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7B9E1" w14:textId="7218D8C3" w:rsidR="003D07F7" w:rsidRPr="0077605A" w:rsidRDefault="003050DF" w:rsidP="0077605A">
      <w:pPr>
        <w:jc w:val="center"/>
        <w:rPr>
          <w:b/>
          <w:bCs/>
          <w:sz w:val="36"/>
          <w:szCs w:val="36"/>
        </w:rPr>
      </w:pPr>
      <w:bookmarkStart w:id="0" w:name="_Hlk39581812"/>
      <w:bookmarkEnd w:id="0"/>
      <w:r w:rsidRPr="0077605A">
        <w:rPr>
          <w:b/>
          <w:bCs/>
          <w:sz w:val="36"/>
          <w:szCs w:val="36"/>
        </w:rPr>
        <w:t>Li</w:t>
      </w:r>
      <w:r w:rsidR="009E6308" w:rsidRPr="0077605A">
        <w:rPr>
          <w:b/>
          <w:bCs/>
          <w:sz w:val="36"/>
          <w:szCs w:val="36"/>
        </w:rPr>
        <w:t>thium</w:t>
      </w:r>
      <w:r w:rsidRPr="0077605A">
        <w:rPr>
          <w:b/>
          <w:bCs/>
          <w:sz w:val="36"/>
          <w:szCs w:val="36"/>
        </w:rPr>
        <w:t>-Al</w:t>
      </w:r>
      <w:r w:rsidR="009E6308" w:rsidRPr="0077605A">
        <w:rPr>
          <w:b/>
          <w:bCs/>
          <w:sz w:val="36"/>
          <w:szCs w:val="36"/>
        </w:rPr>
        <w:t>uminum</w:t>
      </w:r>
      <w:r w:rsidRPr="0077605A">
        <w:rPr>
          <w:b/>
          <w:bCs/>
          <w:sz w:val="36"/>
          <w:szCs w:val="36"/>
        </w:rPr>
        <w:t xml:space="preserve"> Layered Double Hydroxide Chlorides: Structural and Thermodynamic Studies to Understand Dynamics, Functionality, and Applications in Lithium Adsorption</w:t>
      </w:r>
    </w:p>
    <w:p w14:paraId="5B32D9AF" w14:textId="77777777" w:rsidR="00236E6D" w:rsidRDefault="00236E6D">
      <w:pPr>
        <w:jc w:val="center"/>
        <w:rPr>
          <w:sz w:val="36"/>
          <w:szCs w:val="36"/>
        </w:rPr>
      </w:pPr>
    </w:p>
    <w:p w14:paraId="48D5EC9C" w14:textId="77777777" w:rsidR="00236E6D" w:rsidRDefault="00236E6D">
      <w:pPr>
        <w:jc w:val="center"/>
        <w:rPr>
          <w:sz w:val="36"/>
          <w:szCs w:val="36"/>
        </w:rPr>
      </w:pPr>
    </w:p>
    <w:p w14:paraId="51E2F4F0" w14:textId="77777777" w:rsidR="00236E6D" w:rsidRDefault="00236E6D">
      <w:pPr>
        <w:jc w:val="center"/>
        <w:rPr>
          <w:sz w:val="36"/>
          <w:szCs w:val="36"/>
        </w:rPr>
      </w:pPr>
    </w:p>
    <w:p w14:paraId="0ADB73FB" w14:textId="77777777" w:rsidR="00236E6D" w:rsidRDefault="00236E6D">
      <w:pPr>
        <w:jc w:val="center"/>
        <w:rPr>
          <w:sz w:val="36"/>
          <w:szCs w:val="36"/>
        </w:rPr>
      </w:pPr>
    </w:p>
    <w:p w14:paraId="1FFD2107" w14:textId="77777777" w:rsidR="00236E6D" w:rsidRDefault="00236E6D">
      <w:pPr>
        <w:jc w:val="center"/>
        <w:rPr>
          <w:sz w:val="36"/>
          <w:szCs w:val="36"/>
        </w:rPr>
      </w:pPr>
    </w:p>
    <w:p w14:paraId="4CE8CFE6" w14:textId="77777777" w:rsidR="00236E6D" w:rsidRDefault="00236E6D">
      <w:pPr>
        <w:jc w:val="center"/>
        <w:rPr>
          <w:sz w:val="36"/>
          <w:szCs w:val="36"/>
        </w:rPr>
      </w:pPr>
    </w:p>
    <w:p w14:paraId="1A7C99E7" w14:textId="77777777" w:rsidR="00236E6D" w:rsidRDefault="00236E6D">
      <w:pPr>
        <w:jc w:val="center"/>
        <w:rPr>
          <w:sz w:val="36"/>
          <w:szCs w:val="36"/>
        </w:rPr>
      </w:pPr>
    </w:p>
    <w:p w14:paraId="3928E33F" w14:textId="77777777" w:rsidR="00236E6D" w:rsidRDefault="00236E6D">
      <w:pPr>
        <w:jc w:val="center"/>
        <w:rPr>
          <w:sz w:val="36"/>
          <w:szCs w:val="36"/>
        </w:rPr>
      </w:pPr>
    </w:p>
    <w:p w14:paraId="70A2C7CB" w14:textId="77777777" w:rsidR="00236E6D" w:rsidRDefault="00236E6D">
      <w:pPr>
        <w:jc w:val="center"/>
        <w:rPr>
          <w:sz w:val="36"/>
          <w:szCs w:val="36"/>
        </w:rPr>
      </w:pPr>
    </w:p>
    <w:p w14:paraId="2FD7A3C5" w14:textId="59CFAC68" w:rsidR="00236E6D" w:rsidRDefault="009C755C">
      <w:pPr>
        <w:jc w:val="center"/>
        <w:rPr>
          <w:sz w:val="36"/>
          <w:szCs w:val="36"/>
        </w:rPr>
      </w:pPr>
      <w:r>
        <w:rPr>
          <w:sz w:val="36"/>
          <w:szCs w:val="36"/>
        </w:rPr>
        <w:t xml:space="preserve">A </w:t>
      </w:r>
      <w:r w:rsidR="00360332">
        <w:rPr>
          <w:sz w:val="36"/>
          <w:szCs w:val="36"/>
        </w:rPr>
        <w:t>Dissertation</w:t>
      </w:r>
      <w:r>
        <w:rPr>
          <w:sz w:val="36"/>
          <w:szCs w:val="36"/>
        </w:rPr>
        <w:t xml:space="preserve"> Presented for</w:t>
      </w:r>
      <w:r w:rsidR="008865B6">
        <w:rPr>
          <w:sz w:val="36"/>
          <w:szCs w:val="36"/>
        </w:rPr>
        <w:t xml:space="preserve"> the</w:t>
      </w:r>
    </w:p>
    <w:p w14:paraId="7EB27B21" w14:textId="77777777" w:rsidR="009C755C" w:rsidRDefault="003050DF">
      <w:pPr>
        <w:jc w:val="center"/>
        <w:rPr>
          <w:sz w:val="36"/>
          <w:szCs w:val="36"/>
        </w:rPr>
      </w:pPr>
      <w:r>
        <w:rPr>
          <w:sz w:val="36"/>
          <w:szCs w:val="36"/>
        </w:rPr>
        <w:t>Doctor</w:t>
      </w:r>
      <w:r w:rsidR="009C755C">
        <w:rPr>
          <w:sz w:val="36"/>
          <w:szCs w:val="36"/>
        </w:rPr>
        <w:t xml:space="preserve"> of </w:t>
      </w:r>
      <w:r>
        <w:rPr>
          <w:sz w:val="36"/>
          <w:szCs w:val="36"/>
        </w:rPr>
        <w:t>Philosophy</w:t>
      </w:r>
    </w:p>
    <w:p w14:paraId="202A9488" w14:textId="77777777" w:rsidR="009C755C" w:rsidRDefault="009C755C">
      <w:pPr>
        <w:jc w:val="center"/>
        <w:rPr>
          <w:sz w:val="36"/>
          <w:szCs w:val="36"/>
        </w:rPr>
      </w:pPr>
      <w:r>
        <w:rPr>
          <w:sz w:val="36"/>
          <w:szCs w:val="36"/>
        </w:rPr>
        <w:t>Degree</w:t>
      </w:r>
    </w:p>
    <w:p w14:paraId="1C90DC7B" w14:textId="77777777" w:rsidR="009C755C" w:rsidRDefault="009C755C">
      <w:pPr>
        <w:jc w:val="center"/>
        <w:rPr>
          <w:sz w:val="36"/>
          <w:szCs w:val="36"/>
        </w:rPr>
      </w:pPr>
      <w:r>
        <w:rPr>
          <w:sz w:val="36"/>
          <w:szCs w:val="36"/>
        </w:rPr>
        <w:t xml:space="preserve">The </w:t>
      </w:r>
      <w:smartTag w:uri="urn:schemas-microsoft-com:office:smarttags" w:element="PlaceType">
        <w:r>
          <w:rPr>
            <w:sz w:val="36"/>
            <w:szCs w:val="36"/>
          </w:rPr>
          <w:t>University</w:t>
        </w:r>
      </w:smartTag>
      <w:r>
        <w:rPr>
          <w:sz w:val="36"/>
          <w:szCs w:val="36"/>
        </w:rPr>
        <w:t xml:space="preserve"> of </w:t>
      </w:r>
      <w:smartTag w:uri="urn:schemas-microsoft-com:office:smarttags" w:element="PlaceName">
        <w:r>
          <w:rPr>
            <w:sz w:val="36"/>
            <w:szCs w:val="36"/>
          </w:rPr>
          <w:t>Tennessee</w:t>
        </w:r>
      </w:smartTag>
      <w:r>
        <w:rPr>
          <w:sz w:val="36"/>
          <w:szCs w:val="36"/>
        </w:rPr>
        <w:t xml:space="preserve">, </w:t>
      </w:r>
      <w:smartTag w:uri="urn:schemas-microsoft-com:office:smarttags" w:element="place">
        <w:smartTag w:uri="urn:schemas-microsoft-com:office:smarttags" w:element="City">
          <w:r>
            <w:rPr>
              <w:sz w:val="36"/>
              <w:szCs w:val="36"/>
            </w:rPr>
            <w:t>Knoxville</w:t>
          </w:r>
        </w:smartTag>
      </w:smartTag>
    </w:p>
    <w:p w14:paraId="7C672190" w14:textId="77777777" w:rsidR="00236E6D" w:rsidRDefault="00236E6D">
      <w:pPr>
        <w:jc w:val="center"/>
        <w:rPr>
          <w:sz w:val="36"/>
          <w:szCs w:val="36"/>
        </w:rPr>
      </w:pPr>
    </w:p>
    <w:p w14:paraId="1B7F8B13" w14:textId="77777777" w:rsidR="00236E6D" w:rsidRDefault="00236E6D">
      <w:pPr>
        <w:jc w:val="center"/>
        <w:rPr>
          <w:sz w:val="36"/>
          <w:szCs w:val="36"/>
        </w:rPr>
      </w:pPr>
    </w:p>
    <w:p w14:paraId="070711D3" w14:textId="77777777" w:rsidR="00236E6D" w:rsidRDefault="00236E6D">
      <w:pPr>
        <w:jc w:val="center"/>
        <w:rPr>
          <w:sz w:val="36"/>
          <w:szCs w:val="36"/>
        </w:rPr>
      </w:pPr>
    </w:p>
    <w:p w14:paraId="35438ECA" w14:textId="77777777" w:rsidR="00236E6D" w:rsidRDefault="00236E6D">
      <w:pPr>
        <w:jc w:val="center"/>
        <w:rPr>
          <w:sz w:val="36"/>
          <w:szCs w:val="36"/>
        </w:rPr>
      </w:pPr>
    </w:p>
    <w:p w14:paraId="7BC9ABA1" w14:textId="77777777" w:rsidR="00236E6D" w:rsidRDefault="00236E6D">
      <w:pPr>
        <w:jc w:val="center"/>
        <w:rPr>
          <w:sz w:val="36"/>
          <w:szCs w:val="36"/>
        </w:rPr>
      </w:pPr>
    </w:p>
    <w:p w14:paraId="02CA2DF0" w14:textId="77777777" w:rsidR="00236E6D" w:rsidRDefault="00236E6D">
      <w:pPr>
        <w:jc w:val="center"/>
        <w:rPr>
          <w:sz w:val="36"/>
          <w:szCs w:val="36"/>
        </w:rPr>
      </w:pPr>
    </w:p>
    <w:p w14:paraId="7FAC6CC8" w14:textId="77777777" w:rsidR="00236E6D" w:rsidRDefault="00236E6D" w:rsidP="009E217B">
      <w:pPr>
        <w:rPr>
          <w:sz w:val="36"/>
          <w:szCs w:val="36"/>
        </w:rPr>
      </w:pPr>
    </w:p>
    <w:p w14:paraId="14D63B75" w14:textId="77777777" w:rsidR="00236E6D" w:rsidRDefault="00236E6D">
      <w:pPr>
        <w:jc w:val="center"/>
        <w:rPr>
          <w:sz w:val="36"/>
          <w:szCs w:val="36"/>
        </w:rPr>
      </w:pPr>
    </w:p>
    <w:p w14:paraId="79B3A249" w14:textId="578C0D93" w:rsidR="00236E6D" w:rsidRDefault="003050DF">
      <w:pPr>
        <w:jc w:val="center"/>
        <w:rPr>
          <w:sz w:val="36"/>
          <w:szCs w:val="36"/>
        </w:rPr>
      </w:pPr>
      <w:r>
        <w:rPr>
          <w:sz w:val="36"/>
          <w:szCs w:val="36"/>
        </w:rPr>
        <w:t>Sam F</w:t>
      </w:r>
      <w:r w:rsidR="00360332">
        <w:rPr>
          <w:sz w:val="36"/>
          <w:szCs w:val="36"/>
        </w:rPr>
        <w:t>rederick</w:t>
      </w:r>
      <w:r>
        <w:rPr>
          <w:sz w:val="36"/>
          <w:szCs w:val="36"/>
        </w:rPr>
        <w:t xml:space="preserve"> Evans</w:t>
      </w:r>
    </w:p>
    <w:p w14:paraId="7B65BFDB" w14:textId="1D3DA27B" w:rsidR="009C755C" w:rsidRDefault="009C755C">
      <w:pPr>
        <w:jc w:val="center"/>
        <w:rPr>
          <w:sz w:val="36"/>
          <w:szCs w:val="36"/>
        </w:rPr>
      </w:pPr>
      <w:r>
        <w:rPr>
          <w:sz w:val="36"/>
          <w:szCs w:val="36"/>
        </w:rPr>
        <w:t xml:space="preserve"> </w:t>
      </w:r>
      <w:r w:rsidR="00F427E9">
        <w:rPr>
          <w:sz w:val="36"/>
          <w:szCs w:val="36"/>
        </w:rPr>
        <w:t xml:space="preserve">August </w:t>
      </w:r>
      <w:r w:rsidR="003963D3">
        <w:rPr>
          <w:sz w:val="36"/>
          <w:szCs w:val="36"/>
        </w:rPr>
        <w:t>20</w:t>
      </w:r>
      <w:r w:rsidR="003050DF">
        <w:rPr>
          <w:sz w:val="36"/>
          <w:szCs w:val="36"/>
        </w:rPr>
        <w:t>20</w:t>
      </w:r>
    </w:p>
    <w:p w14:paraId="608F16C2" w14:textId="77777777" w:rsidR="00733254" w:rsidRDefault="00733254">
      <w:pPr>
        <w:jc w:val="center"/>
        <w:rPr>
          <w:sz w:val="36"/>
          <w:szCs w:val="36"/>
        </w:rPr>
      </w:pPr>
    </w:p>
    <w:p w14:paraId="097E1FC9" w14:textId="7B630E66" w:rsidR="00236E6D" w:rsidRDefault="00236E6D">
      <w:pPr>
        <w:jc w:val="center"/>
        <w:rPr>
          <w:sz w:val="36"/>
          <w:szCs w:val="36"/>
        </w:rPr>
      </w:pPr>
    </w:p>
    <w:p w14:paraId="469612CC" w14:textId="77777777" w:rsidR="00236E6D" w:rsidRDefault="00236E6D">
      <w:pPr>
        <w:jc w:val="center"/>
        <w:rPr>
          <w:sz w:val="36"/>
          <w:szCs w:val="36"/>
        </w:rPr>
      </w:pPr>
    </w:p>
    <w:p w14:paraId="065BFF78" w14:textId="77777777" w:rsidR="00236E6D" w:rsidRDefault="00236E6D">
      <w:pPr>
        <w:jc w:val="center"/>
        <w:rPr>
          <w:sz w:val="36"/>
          <w:szCs w:val="36"/>
        </w:rPr>
      </w:pPr>
    </w:p>
    <w:p w14:paraId="12644C87" w14:textId="77777777" w:rsidR="00236E6D" w:rsidRDefault="00236E6D">
      <w:pPr>
        <w:jc w:val="center"/>
        <w:rPr>
          <w:sz w:val="36"/>
          <w:szCs w:val="36"/>
        </w:rPr>
      </w:pPr>
    </w:p>
    <w:p w14:paraId="2CD897C8" w14:textId="77777777" w:rsidR="00236E6D" w:rsidRDefault="00236E6D">
      <w:pPr>
        <w:jc w:val="center"/>
        <w:rPr>
          <w:sz w:val="36"/>
          <w:szCs w:val="36"/>
        </w:rPr>
      </w:pPr>
    </w:p>
    <w:p w14:paraId="0C43AB1A" w14:textId="77777777" w:rsidR="00236E6D" w:rsidRDefault="00236E6D">
      <w:pPr>
        <w:jc w:val="center"/>
        <w:rPr>
          <w:sz w:val="36"/>
          <w:szCs w:val="36"/>
        </w:rPr>
      </w:pPr>
    </w:p>
    <w:p w14:paraId="1B07B6F3" w14:textId="77777777" w:rsidR="00236E6D" w:rsidRDefault="00236E6D">
      <w:pPr>
        <w:jc w:val="center"/>
        <w:rPr>
          <w:sz w:val="36"/>
          <w:szCs w:val="36"/>
        </w:rPr>
      </w:pPr>
    </w:p>
    <w:p w14:paraId="12024C17" w14:textId="77777777" w:rsidR="00236E6D" w:rsidRDefault="00236E6D">
      <w:pPr>
        <w:jc w:val="center"/>
        <w:rPr>
          <w:sz w:val="36"/>
          <w:szCs w:val="36"/>
        </w:rPr>
      </w:pPr>
    </w:p>
    <w:p w14:paraId="7D2DD097" w14:textId="77777777" w:rsidR="00236E6D" w:rsidRDefault="00236E6D">
      <w:pPr>
        <w:jc w:val="center"/>
        <w:rPr>
          <w:sz w:val="36"/>
          <w:szCs w:val="36"/>
        </w:rPr>
      </w:pPr>
    </w:p>
    <w:p w14:paraId="61A82092" w14:textId="77777777" w:rsidR="00236E6D" w:rsidRDefault="00236E6D">
      <w:pPr>
        <w:jc w:val="center"/>
        <w:rPr>
          <w:sz w:val="36"/>
          <w:szCs w:val="36"/>
        </w:rPr>
      </w:pPr>
    </w:p>
    <w:p w14:paraId="09F67AA7" w14:textId="77777777" w:rsidR="00236E6D" w:rsidRDefault="00236E6D">
      <w:pPr>
        <w:jc w:val="center"/>
        <w:rPr>
          <w:sz w:val="36"/>
          <w:szCs w:val="36"/>
        </w:rPr>
      </w:pPr>
    </w:p>
    <w:p w14:paraId="4FCC0493" w14:textId="77777777" w:rsidR="00236E6D" w:rsidRDefault="00236E6D">
      <w:pPr>
        <w:jc w:val="center"/>
        <w:rPr>
          <w:sz w:val="36"/>
          <w:szCs w:val="36"/>
        </w:rPr>
      </w:pPr>
    </w:p>
    <w:p w14:paraId="60D8662C" w14:textId="77777777" w:rsidR="00236E6D" w:rsidRDefault="00236E6D">
      <w:pPr>
        <w:jc w:val="center"/>
        <w:rPr>
          <w:sz w:val="36"/>
          <w:szCs w:val="36"/>
        </w:rPr>
      </w:pPr>
    </w:p>
    <w:p w14:paraId="68D49FF7" w14:textId="77777777" w:rsidR="00236E6D" w:rsidRDefault="00236E6D">
      <w:pPr>
        <w:jc w:val="center"/>
        <w:rPr>
          <w:sz w:val="36"/>
          <w:szCs w:val="36"/>
        </w:rPr>
      </w:pPr>
    </w:p>
    <w:p w14:paraId="4009BBD8" w14:textId="11904E4B" w:rsidR="00236E6D" w:rsidRDefault="003D07F7" w:rsidP="00D91C27">
      <w:pPr>
        <w:jc w:val="center"/>
      </w:pPr>
      <w:r>
        <w:t>Copyright © 20</w:t>
      </w:r>
      <w:r w:rsidR="003050DF">
        <w:t>20</w:t>
      </w:r>
      <w:r w:rsidR="00236E6D">
        <w:t xml:space="preserve"> by </w:t>
      </w:r>
      <w:r w:rsidR="003050DF">
        <w:t>Sam F</w:t>
      </w:r>
      <w:r w:rsidR="008124FC">
        <w:t>rederick</w:t>
      </w:r>
      <w:r w:rsidR="003050DF">
        <w:t xml:space="preserve"> Evans</w:t>
      </w:r>
    </w:p>
    <w:p w14:paraId="507823A3" w14:textId="77777777" w:rsidR="00236E6D" w:rsidRDefault="00236E6D">
      <w:pPr>
        <w:jc w:val="center"/>
      </w:pPr>
      <w:r>
        <w:t>All rights reserved.</w:t>
      </w:r>
    </w:p>
    <w:p w14:paraId="2BFBF9B6" w14:textId="77777777" w:rsidR="00236E6D" w:rsidRDefault="00236E6D">
      <w:pPr>
        <w:jc w:val="center"/>
      </w:pPr>
    </w:p>
    <w:p w14:paraId="7CA77841" w14:textId="77777777" w:rsidR="00236E6D" w:rsidRDefault="00236E6D">
      <w:pPr>
        <w:jc w:val="center"/>
      </w:pPr>
    </w:p>
    <w:p w14:paraId="3FBD5E35" w14:textId="77777777" w:rsidR="00236E6D" w:rsidRDefault="00236E6D">
      <w:pPr>
        <w:jc w:val="center"/>
      </w:pPr>
    </w:p>
    <w:p w14:paraId="5ED3F630" w14:textId="77777777" w:rsidR="00236E6D" w:rsidRDefault="00236E6D">
      <w:pPr>
        <w:jc w:val="center"/>
      </w:pPr>
    </w:p>
    <w:p w14:paraId="04986E9A" w14:textId="77777777" w:rsidR="00236E6D" w:rsidRDefault="00236E6D">
      <w:pPr>
        <w:jc w:val="center"/>
      </w:pPr>
    </w:p>
    <w:p w14:paraId="66D7B148" w14:textId="77777777" w:rsidR="00236E6D" w:rsidRDefault="00236E6D">
      <w:pPr>
        <w:jc w:val="center"/>
      </w:pPr>
    </w:p>
    <w:p w14:paraId="7BB8FEDB" w14:textId="77777777" w:rsidR="00236E6D" w:rsidRDefault="00236E6D">
      <w:pPr>
        <w:jc w:val="center"/>
      </w:pPr>
    </w:p>
    <w:p w14:paraId="03160063" w14:textId="77777777" w:rsidR="00236E6D" w:rsidRDefault="00236E6D">
      <w:pPr>
        <w:jc w:val="center"/>
      </w:pPr>
    </w:p>
    <w:p w14:paraId="7E198DEF" w14:textId="77777777" w:rsidR="00236E6D" w:rsidRDefault="00236E6D">
      <w:pPr>
        <w:jc w:val="center"/>
      </w:pPr>
    </w:p>
    <w:p w14:paraId="3566FDF7" w14:textId="77777777" w:rsidR="00236E6D" w:rsidRDefault="00236E6D">
      <w:pPr>
        <w:jc w:val="center"/>
      </w:pPr>
    </w:p>
    <w:p w14:paraId="4B29CC1D" w14:textId="77777777" w:rsidR="00236E6D" w:rsidRDefault="00236E6D">
      <w:pPr>
        <w:jc w:val="center"/>
      </w:pPr>
    </w:p>
    <w:p w14:paraId="1D885725" w14:textId="77777777" w:rsidR="00236E6D" w:rsidRDefault="00236E6D">
      <w:pPr>
        <w:jc w:val="center"/>
      </w:pPr>
    </w:p>
    <w:p w14:paraId="1283DB6B" w14:textId="77777777" w:rsidR="00236E6D" w:rsidRDefault="00236E6D">
      <w:pPr>
        <w:jc w:val="center"/>
      </w:pPr>
    </w:p>
    <w:p w14:paraId="67855B74" w14:textId="77777777" w:rsidR="00236E6D" w:rsidRDefault="00236E6D">
      <w:pPr>
        <w:jc w:val="center"/>
      </w:pPr>
    </w:p>
    <w:p w14:paraId="2A7A09FE" w14:textId="5FD94941" w:rsidR="00233629" w:rsidRDefault="00236E6D" w:rsidP="00374D8E">
      <w:pPr>
        <w:spacing w:line="480" w:lineRule="auto"/>
        <w:jc w:val="center"/>
        <w:rPr>
          <w:b/>
          <w:sz w:val="28"/>
          <w:szCs w:val="28"/>
        </w:rPr>
      </w:pPr>
      <w:r>
        <w:rPr>
          <w:sz w:val="36"/>
          <w:szCs w:val="36"/>
        </w:rPr>
        <w:br w:type="page"/>
      </w:r>
      <w:r w:rsidR="00CD73A9">
        <w:rPr>
          <w:b/>
          <w:sz w:val="28"/>
          <w:szCs w:val="28"/>
        </w:rPr>
        <w:lastRenderedPageBreak/>
        <w:t>ACKNOWLEDGEMENTS</w:t>
      </w:r>
    </w:p>
    <w:p w14:paraId="17A75940" w14:textId="2070955B" w:rsidR="00CD73A9" w:rsidRDefault="008F5CA7" w:rsidP="00374D8E">
      <w:pPr>
        <w:spacing w:line="480" w:lineRule="auto"/>
      </w:pPr>
      <w:r>
        <w:tab/>
      </w:r>
      <w:proofErr w:type="gramStart"/>
      <w:r>
        <w:t>I’d</w:t>
      </w:r>
      <w:proofErr w:type="gramEnd"/>
      <w:r>
        <w:t xml:space="preserve"> first like to thank my advisor </w:t>
      </w:r>
      <w:proofErr w:type="spellStart"/>
      <w:r>
        <w:t>Parans</w:t>
      </w:r>
      <w:proofErr w:type="spellEnd"/>
      <w:r>
        <w:t xml:space="preserve"> </w:t>
      </w:r>
      <w:proofErr w:type="spellStart"/>
      <w:r>
        <w:t>Paranthaman</w:t>
      </w:r>
      <w:proofErr w:type="spellEnd"/>
      <w:r>
        <w:t xml:space="preserve"> for giving me another chance at a Ph.D.  His guidance and insatiable curiosity gave me the space not only to explore what is presented in this dissertation but over many areas and disciplines.  Getting to this moment since I started graduate school in 2015 has been </w:t>
      </w:r>
      <w:r w:rsidR="004171A3">
        <w:t>one</w:t>
      </w:r>
      <w:r>
        <w:t xml:space="preserve"> of the most difficult and challenging times of my life but has changed and made me into a person that I will never regret becoming.  </w:t>
      </w:r>
    </w:p>
    <w:p w14:paraId="63B7B344" w14:textId="16EB6EEF" w:rsidR="008F5CA7" w:rsidRDefault="008F5CA7" w:rsidP="008F5CA7">
      <w:pPr>
        <w:spacing w:line="480" w:lineRule="auto"/>
      </w:pPr>
      <w:r>
        <w:tab/>
        <w:t>Many thanks to Dr. Suresh Babu, Dr. Claus Daniel, and Dr. Sheng Dai for their support as committee members and their thoughts on my dissertation.  You all have broadened my mind and keep me questioning the limits of my own knowledge.</w:t>
      </w:r>
    </w:p>
    <w:p w14:paraId="3AF54405" w14:textId="7E3B8C04" w:rsidR="00D73F63" w:rsidRDefault="008F5CA7" w:rsidP="008F5CA7">
      <w:pPr>
        <w:spacing w:line="480" w:lineRule="auto"/>
      </w:pPr>
      <w:r>
        <w:tab/>
      </w:r>
      <w:proofErr w:type="gramStart"/>
      <w:r>
        <w:t>I’d</w:t>
      </w:r>
      <w:proofErr w:type="gramEnd"/>
      <w:r>
        <w:t xml:space="preserve"> like to thank my lab coworkers and mates from over the years.  Dr. Craig Bridges, Dr. </w:t>
      </w:r>
      <w:proofErr w:type="spellStart"/>
      <w:r>
        <w:t>Tolga</w:t>
      </w:r>
      <w:proofErr w:type="spellEnd"/>
      <w:r>
        <w:t xml:space="preserve"> </w:t>
      </w:r>
      <w:proofErr w:type="spellStart"/>
      <w:r>
        <w:t>Aytug</w:t>
      </w:r>
      <w:proofErr w:type="spellEnd"/>
      <w:r>
        <w:t xml:space="preserve">, Dr. Ling Li, Dr. </w:t>
      </w:r>
      <w:proofErr w:type="spellStart"/>
      <w:r>
        <w:t>Yunchao</w:t>
      </w:r>
      <w:proofErr w:type="spellEnd"/>
      <w:r>
        <w:t xml:space="preserve"> Li, </w:t>
      </w:r>
      <w:r w:rsidR="00B75095">
        <w:t xml:space="preserve">Dr. </w:t>
      </w:r>
      <w:proofErr w:type="spellStart"/>
      <w:r w:rsidR="00B75095">
        <w:t>Charl</w:t>
      </w:r>
      <w:proofErr w:type="spellEnd"/>
      <w:r w:rsidR="00B75095">
        <w:t xml:space="preserve"> Jafta, Dr. </w:t>
      </w:r>
      <w:proofErr w:type="spellStart"/>
      <w:r w:rsidR="00B75095">
        <w:t>Tej</w:t>
      </w:r>
      <w:proofErr w:type="spellEnd"/>
      <w:r w:rsidR="00B75095">
        <w:t xml:space="preserve"> </w:t>
      </w:r>
      <w:proofErr w:type="spellStart"/>
      <w:r w:rsidR="00B75095" w:rsidRPr="00B75095">
        <w:t>Lamichhane</w:t>
      </w:r>
      <w:proofErr w:type="spellEnd"/>
      <w:r w:rsidR="00B75095">
        <w:t xml:space="preserve"> and many, many others who I have had the privilege to work, collaborate, share thoughts, and experience my Ph.D. with.   </w:t>
      </w:r>
      <w:r w:rsidR="00D73F63">
        <w:t>Thanks to the interns that made th</w:t>
      </w:r>
      <w:r w:rsidR="00233629">
        <w:t>eir</w:t>
      </w:r>
      <w:r w:rsidR="00D73F63">
        <w:t xml:space="preserve"> way through our labs during my time.  </w:t>
      </w:r>
      <w:proofErr w:type="gramStart"/>
      <w:r w:rsidR="00D73F63">
        <w:t>I’ve</w:t>
      </w:r>
      <w:proofErr w:type="gramEnd"/>
      <w:r w:rsidR="00D73F63">
        <w:t xml:space="preserve"> always loved the curiosity, and renewed interest in my research that came from teaching and working with all of you, especially Marko, </w:t>
      </w:r>
      <w:proofErr w:type="spellStart"/>
      <w:r w:rsidR="00D73F63">
        <w:t>Yuniba</w:t>
      </w:r>
      <w:proofErr w:type="spellEnd"/>
      <w:r w:rsidR="00D73F63">
        <w:t xml:space="preserve">, </w:t>
      </w:r>
      <w:r w:rsidR="00226CCC">
        <w:t xml:space="preserve">Ben, </w:t>
      </w:r>
      <w:r w:rsidR="00D73F63">
        <w:t xml:space="preserve">and Tessa.  </w:t>
      </w:r>
    </w:p>
    <w:p w14:paraId="33317C32" w14:textId="68A77CD6" w:rsidR="00DC6482" w:rsidRDefault="00D73F63" w:rsidP="008F5CA7">
      <w:pPr>
        <w:spacing w:line="480" w:lineRule="auto"/>
      </w:pPr>
      <w:r>
        <w:tab/>
      </w:r>
      <w:r w:rsidR="00233629">
        <w:t xml:space="preserve">There have been so many wonderful, brilliant, fun, and life-changing people </w:t>
      </w:r>
      <w:proofErr w:type="gramStart"/>
      <w:r w:rsidR="00233629">
        <w:t>I’ve</w:t>
      </w:r>
      <w:proofErr w:type="gramEnd"/>
      <w:r w:rsidR="00233629">
        <w:t xml:space="preserve"> met over the years on this journey.  I have so many memories and stories from our times together, and of course I </w:t>
      </w:r>
      <w:proofErr w:type="gramStart"/>
      <w:r w:rsidR="00233629">
        <w:t>can’t</w:t>
      </w:r>
      <w:proofErr w:type="gramEnd"/>
      <w:r w:rsidR="00233629">
        <w:t xml:space="preserve"> recount them all here but just know I will always cherish the times we spent together.  </w:t>
      </w:r>
      <w:proofErr w:type="gramStart"/>
      <w:r w:rsidR="00233629">
        <w:t>In particular I’d</w:t>
      </w:r>
      <w:proofErr w:type="gramEnd"/>
      <w:r w:rsidR="00233629">
        <w:t xml:space="preserve"> like </w:t>
      </w:r>
      <w:r w:rsidR="00233629">
        <w:lastRenderedPageBreak/>
        <w:t xml:space="preserve">to thank </w:t>
      </w:r>
      <w:r w:rsidR="00DC6482">
        <w:t xml:space="preserve">Santi, Claudia, Abe, Wes, Eric </w:t>
      </w:r>
      <w:proofErr w:type="spellStart"/>
      <w:r w:rsidR="00DC6482">
        <w:t>Muckley</w:t>
      </w:r>
      <w:proofErr w:type="spellEnd"/>
      <w:r w:rsidR="00DC6482">
        <w:t xml:space="preserve"> and Zach Hood for being there good times or bad.  </w:t>
      </w:r>
      <w:r w:rsidR="009D3440">
        <w:t>Also,</w:t>
      </w:r>
      <w:r w:rsidR="00DC6482">
        <w:t xml:space="preserve"> thanks to my friends back in Charleston for always welcoming me back and making me feel like I never left home.  Graham, Stephen, David, Evan,</w:t>
      </w:r>
      <w:r w:rsidR="00226CCC">
        <w:t xml:space="preserve"> Christian</w:t>
      </w:r>
      <w:r w:rsidR="00DC6482">
        <w:t xml:space="preserve"> and Zach Messick, thanks.  </w:t>
      </w:r>
    </w:p>
    <w:p w14:paraId="3908429D" w14:textId="2C13E042" w:rsidR="00DC6482" w:rsidRDefault="00DC6482" w:rsidP="008F5CA7">
      <w:pPr>
        <w:spacing w:line="480" w:lineRule="auto"/>
      </w:pPr>
      <w:r>
        <w:tab/>
        <w:t xml:space="preserve">Finally, I </w:t>
      </w:r>
      <w:r w:rsidR="009D3440">
        <w:t>must</w:t>
      </w:r>
      <w:r>
        <w:t xml:space="preserve"> thank my family and partner.  For the longest time growing up I never understood how amazing my parents were and why everyone always wanted to come to our home.  As </w:t>
      </w:r>
      <w:proofErr w:type="gramStart"/>
      <w:r>
        <w:t>I’ve</w:t>
      </w:r>
      <w:proofErr w:type="gramEnd"/>
      <w:r>
        <w:t xml:space="preserve"> been away and growing </w:t>
      </w:r>
      <w:r w:rsidR="009D3440">
        <w:t>up,</w:t>
      </w:r>
      <w:r>
        <w:t xml:space="preserve"> I’ve realized that you are the greatest people I know.  Unfailingly there to support, talk, and just be</w:t>
      </w:r>
      <w:r w:rsidR="009D3440">
        <w:t>ing</w:t>
      </w:r>
      <w:r>
        <w:t xml:space="preserve"> fun loving people to be around.  I aspire to be like you.   Thank you </w:t>
      </w:r>
      <w:r w:rsidR="009D3440">
        <w:t xml:space="preserve">to my sister Reilly, I feel like we have both gone through life-shaping experiences together at the same time.  You have always been there for me and I will always be there for you.  I </w:t>
      </w:r>
      <w:proofErr w:type="gramStart"/>
      <w:r w:rsidR="009D3440">
        <w:t>have to</w:t>
      </w:r>
      <w:proofErr w:type="gramEnd"/>
      <w:r w:rsidR="009D3440">
        <w:t xml:space="preserve"> mention some companions that helped me along the way too: JoJo, Stormy, and Milli.  And I especially </w:t>
      </w:r>
      <w:proofErr w:type="gramStart"/>
      <w:r w:rsidR="009D3440">
        <w:t>have to</w:t>
      </w:r>
      <w:proofErr w:type="gramEnd"/>
      <w:r w:rsidR="009D3440">
        <w:t xml:space="preserve"> thank my partner Sam, who has helped me grow, persevere</w:t>
      </w:r>
      <w:r w:rsidR="00162391">
        <w:t>,</w:t>
      </w:r>
      <w:r w:rsidR="009D3440">
        <w:t xml:space="preserve"> and love as I close this chapter in my life and start the next with her.</w:t>
      </w:r>
    </w:p>
    <w:p w14:paraId="7D6C6587" w14:textId="427FF383" w:rsidR="00374D8E" w:rsidRPr="00374D8E" w:rsidRDefault="00CD73A9" w:rsidP="00374D8E">
      <w:pPr>
        <w:spacing w:line="480" w:lineRule="auto"/>
        <w:jc w:val="center"/>
        <w:rPr>
          <w:b/>
          <w:bCs/>
          <w:sz w:val="28"/>
          <w:szCs w:val="28"/>
        </w:rPr>
      </w:pPr>
      <w:r>
        <w:rPr>
          <w:sz w:val="36"/>
          <w:szCs w:val="36"/>
        </w:rPr>
        <w:br w:type="page"/>
      </w:r>
      <w:r w:rsidR="00236E6D">
        <w:rPr>
          <w:b/>
          <w:bCs/>
          <w:sz w:val="28"/>
          <w:szCs w:val="28"/>
        </w:rPr>
        <w:lastRenderedPageBreak/>
        <w:t>ABSTRACT</w:t>
      </w:r>
    </w:p>
    <w:p w14:paraId="5FBEED9F" w14:textId="48ECC701" w:rsidR="003F7FED" w:rsidRDefault="006D5349" w:rsidP="006D5349">
      <w:pPr>
        <w:spacing w:line="480" w:lineRule="auto"/>
      </w:pPr>
      <w:r>
        <w:tab/>
        <w:t>The invention of the Li</w:t>
      </w:r>
      <w:r w:rsidR="009335D4">
        <w:t>thium</w:t>
      </w:r>
      <w:r>
        <w:t>-ion battery</w:t>
      </w:r>
      <w:r w:rsidR="009335D4">
        <w:t xml:space="preserve"> (LIB)</w:t>
      </w:r>
      <w:r>
        <w:t xml:space="preserve"> has been a panacea for the development and adoption of renewable energy technologies, mobile energy storage, and electrified transportation.  </w:t>
      </w:r>
      <w:r w:rsidR="009335D4">
        <w:t xml:space="preserve">While LIBs have made an electrified future possible, questions have risen about the inherent “greenness” of the technology.  Multiple precursor materials of LIBs are detrimental to the environment due to their production from conventional mining.  This inherently contradicts the message of renewable technologies and electrification, where they are the substitute for polluting and climate altering fossil fuel industries.  Without the development of sustainable and environmentally friendly processes of material extraction the “green revolution” will </w:t>
      </w:r>
      <w:r w:rsidR="00D5737B">
        <w:t xml:space="preserve">remove </w:t>
      </w:r>
      <w:r w:rsidR="009335D4">
        <w:t>one harmful industry for another</w:t>
      </w:r>
      <w:r w:rsidR="00D5737B">
        <w:t xml:space="preserve">.  </w:t>
      </w:r>
    </w:p>
    <w:p w14:paraId="315FF4D1" w14:textId="70D6C74E" w:rsidR="00E53363" w:rsidRDefault="00C6591F" w:rsidP="006D5349">
      <w:pPr>
        <w:spacing w:line="480" w:lineRule="auto"/>
      </w:pPr>
      <w:r>
        <w:tab/>
        <w:t>A promising material, lithium aluminum layered double hydroxide</w:t>
      </w:r>
      <w:r w:rsidR="007347ED">
        <w:t xml:space="preserve"> chlorides </w:t>
      </w:r>
      <w:r>
        <w:t xml:space="preserve">(LDH), has been found that offers a better way to extract the precursor material lithium.  To bring this material to commercial scale use and replace other detrimental methods fundamental details about the material must be determined.  Characterization of the material was performed via X-ray diffraction, Fourier Transform-Infrared spectroscopy, Thermogravimetric analysis, Differential Scanning </w:t>
      </w:r>
      <w:r w:rsidR="00E53363">
        <w:t>Calorimetry</w:t>
      </w:r>
      <w:r>
        <w:t>, and neutron scattering</w:t>
      </w:r>
      <w:r w:rsidR="00E53363">
        <w:t xml:space="preserve">.  Testing of the material for lithium adsorption was performed at laboratory batch scale and column scale with analysis performed by Inductively Coupled Plasma-Optical Emission Spectrometry.  </w:t>
      </w:r>
    </w:p>
    <w:p w14:paraId="056B7CB1" w14:textId="5DDED7CF" w:rsidR="00E53363" w:rsidRDefault="00E53363" w:rsidP="006D5349">
      <w:pPr>
        <w:spacing w:line="480" w:lineRule="auto"/>
      </w:pPr>
      <w:r>
        <w:lastRenderedPageBreak/>
        <w:tab/>
        <w:t xml:space="preserve">The combination of synthetic development, advanced characterization techniques, and systematic adsorption studies has allowed for the development of an environmentally friendly, cheap, and effective lithium ion adsorption material.  </w:t>
      </w:r>
    </w:p>
    <w:p w14:paraId="633945E6" w14:textId="3257CA09" w:rsidR="006D5349" w:rsidRDefault="006D5349" w:rsidP="006D5349">
      <w:pPr>
        <w:spacing w:line="480" w:lineRule="auto"/>
      </w:pPr>
    </w:p>
    <w:p w14:paraId="6CEE7B2E" w14:textId="13F89198" w:rsidR="00E53363" w:rsidRDefault="00E53363" w:rsidP="006D5349">
      <w:pPr>
        <w:spacing w:line="480" w:lineRule="auto"/>
      </w:pPr>
    </w:p>
    <w:p w14:paraId="41F62DB0" w14:textId="1C439EFE" w:rsidR="00E53363" w:rsidRDefault="00E53363" w:rsidP="006D5349">
      <w:pPr>
        <w:spacing w:line="480" w:lineRule="auto"/>
      </w:pPr>
    </w:p>
    <w:p w14:paraId="693738E2" w14:textId="068E224D" w:rsidR="00E53363" w:rsidRDefault="00E53363" w:rsidP="006D5349">
      <w:pPr>
        <w:spacing w:line="480" w:lineRule="auto"/>
      </w:pPr>
    </w:p>
    <w:p w14:paraId="15C6A28A" w14:textId="4909F71E" w:rsidR="00E53363" w:rsidRDefault="00E53363" w:rsidP="006D5349">
      <w:pPr>
        <w:spacing w:line="480" w:lineRule="auto"/>
      </w:pPr>
    </w:p>
    <w:p w14:paraId="1E5A085A" w14:textId="7EFF1EFC" w:rsidR="00E53363" w:rsidRDefault="00E53363" w:rsidP="006D5349">
      <w:pPr>
        <w:spacing w:line="480" w:lineRule="auto"/>
      </w:pPr>
    </w:p>
    <w:p w14:paraId="1C54B5E4" w14:textId="78D2A78B" w:rsidR="00E53363" w:rsidRDefault="00E53363" w:rsidP="006D5349">
      <w:pPr>
        <w:spacing w:line="480" w:lineRule="auto"/>
      </w:pPr>
    </w:p>
    <w:p w14:paraId="447276C8" w14:textId="7643B716" w:rsidR="00E53363" w:rsidRDefault="00E53363" w:rsidP="006D5349">
      <w:pPr>
        <w:spacing w:line="480" w:lineRule="auto"/>
      </w:pPr>
    </w:p>
    <w:p w14:paraId="1ED3BE6E" w14:textId="3C3D4A1E" w:rsidR="00E53363" w:rsidRDefault="00E53363" w:rsidP="006D5349">
      <w:pPr>
        <w:spacing w:line="480" w:lineRule="auto"/>
      </w:pPr>
    </w:p>
    <w:p w14:paraId="165137AB" w14:textId="44D15BA2" w:rsidR="00E53363" w:rsidRDefault="00E53363" w:rsidP="006D5349">
      <w:pPr>
        <w:spacing w:line="480" w:lineRule="auto"/>
      </w:pPr>
    </w:p>
    <w:p w14:paraId="2EB53EC1" w14:textId="7A3530FA" w:rsidR="00E53363" w:rsidRDefault="00E53363" w:rsidP="006D5349">
      <w:pPr>
        <w:spacing w:line="480" w:lineRule="auto"/>
      </w:pPr>
    </w:p>
    <w:p w14:paraId="65A4CFDE" w14:textId="7EC76AF6" w:rsidR="00E53363" w:rsidRDefault="00E53363" w:rsidP="006D5349">
      <w:pPr>
        <w:spacing w:line="480" w:lineRule="auto"/>
      </w:pPr>
    </w:p>
    <w:p w14:paraId="435F4E1D" w14:textId="3A4473FF" w:rsidR="00E53363" w:rsidRDefault="00E53363" w:rsidP="006D5349">
      <w:pPr>
        <w:spacing w:line="480" w:lineRule="auto"/>
      </w:pPr>
    </w:p>
    <w:p w14:paraId="6F22BFB9" w14:textId="2321FDFE" w:rsidR="00E53363" w:rsidRDefault="00E53363" w:rsidP="006D5349">
      <w:pPr>
        <w:spacing w:line="480" w:lineRule="auto"/>
      </w:pPr>
    </w:p>
    <w:p w14:paraId="6A19AE65" w14:textId="76445093" w:rsidR="00E53363" w:rsidRDefault="00E53363" w:rsidP="006D5349">
      <w:pPr>
        <w:spacing w:line="480" w:lineRule="auto"/>
      </w:pPr>
    </w:p>
    <w:p w14:paraId="35D40938" w14:textId="77777777" w:rsidR="00E53363" w:rsidRDefault="00E53363" w:rsidP="006D5349">
      <w:pPr>
        <w:spacing w:line="480" w:lineRule="auto"/>
      </w:pPr>
    </w:p>
    <w:p w14:paraId="0B1394FD" w14:textId="77777777" w:rsidR="00E53363" w:rsidRDefault="00E53363" w:rsidP="006D5349">
      <w:pPr>
        <w:spacing w:line="480" w:lineRule="auto"/>
      </w:pPr>
    </w:p>
    <w:sdt>
      <w:sdtPr>
        <w:rPr>
          <w:b w:val="0"/>
          <w:caps w:val="0"/>
          <w:sz w:val="24"/>
        </w:rPr>
        <w:id w:val="607165129"/>
        <w:docPartObj>
          <w:docPartGallery w:val="Table of Contents"/>
          <w:docPartUnique/>
        </w:docPartObj>
      </w:sdtPr>
      <w:sdtEndPr>
        <w:rPr>
          <w:bCs/>
          <w:noProof/>
        </w:rPr>
      </w:sdtEndPr>
      <w:sdtContent>
        <w:p w14:paraId="61642CD1" w14:textId="48BC169D" w:rsidR="00D83B30" w:rsidRPr="00D83B30" w:rsidRDefault="00E91931" w:rsidP="008124FC">
          <w:pPr>
            <w:pStyle w:val="TOCHeading"/>
          </w:pPr>
          <w:r>
            <w:t>Table of Contents</w:t>
          </w:r>
        </w:p>
        <w:bookmarkStart w:id="1" w:name="_Hlk36645591"/>
        <w:p w14:paraId="5A1BC4AE" w14:textId="084E8E77" w:rsidR="00374D8E" w:rsidRDefault="00E91931">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p>
        <w:p w14:paraId="765537D3" w14:textId="62D3C95D" w:rsidR="00374D8E" w:rsidRDefault="008124FC">
          <w:pPr>
            <w:pStyle w:val="TOC1"/>
            <w:tabs>
              <w:tab w:val="right" w:leader="dot" w:pos="8630"/>
            </w:tabs>
            <w:rPr>
              <w:rFonts w:asciiTheme="minorHAnsi" w:eastAsiaTheme="minorEastAsia" w:hAnsiTheme="minorHAnsi" w:cstheme="minorBidi"/>
              <w:noProof/>
              <w:sz w:val="22"/>
              <w:szCs w:val="22"/>
            </w:rPr>
          </w:pPr>
          <w:hyperlink w:anchor="_Toc46825455" w:history="1">
            <w:r w:rsidR="00374D8E" w:rsidRPr="00331163">
              <w:rPr>
                <w:rStyle w:val="Hyperlink"/>
                <w:noProof/>
              </w:rPr>
              <w:t>Chapter 1: Introduction</w:t>
            </w:r>
            <w:r w:rsidR="00374D8E">
              <w:rPr>
                <w:noProof/>
                <w:webHidden/>
              </w:rPr>
              <w:tab/>
            </w:r>
            <w:r w:rsidR="00374D8E">
              <w:rPr>
                <w:noProof/>
                <w:webHidden/>
              </w:rPr>
              <w:fldChar w:fldCharType="begin"/>
            </w:r>
            <w:r w:rsidR="00374D8E">
              <w:rPr>
                <w:noProof/>
                <w:webHidden/>
              </w:rPr>
              <w:instrText xml:space="preserve"> PAGEREF _Toc46825455 \h </w:instrText>
            </w:r>
            <w:r w:rsidR="00374D8E">
              <w:rPr>
                <w:noProof/>
                <w:webHidden/>
              </w:rPr>
            </w:r>
            <w:r w:rsidR="00374D8E">
              <w:rPr>
                <w:noProof/>
                <w:webHidden/>
              </w:rPr>
              <w:fldChar w:fldCharType="separate"/>
            </w:r>
            <w:r w:rsidR="00374D8E">
              <w:rPr>
                <w:noProof/>
                <w:webHidden/>
              </w:rPr>
              <w:t>1</w:t>
            </w:r>
            <w:r w:rsidR="00374D8E">
              <w:rPr>
                <w:noProof/>
                <w:webHidden/>
              </w:rPr>
              <w:fldChar w:fldCharType="end"/>
            </w:r>
          </w:hyperlink>
        </w:p>
        <w:p w14:paraId="3E4B9A14" w14:textId="4FC13C9C"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56" w:history="1">
            <w:r w:rsidR="00374D8E" w:rsidRPr="00331163">
              <w:rPr>
                <w:rStyle w:val="Hyperlink"/>
                <w:noProof/>
              </w:rPr>
              <w:t>1.1 Research Background</w:t>
            </w:r>
            <w:r w:rsidR="00374D8E">
              <w:rPr>
                <w:noProof/>
                <w:webHidden/>
              </w:rPr>
              <w:tab/>
            </w:r>
            <w:r w:rsidR="00374D8E">
              <w:rPr>
                <w:noProof/>
                <w:webHidden/>
              </w:rPr>
              <w:fldChar w:fldCharType="begin"/>
            </w:r>
            <w:r w:rsidR="00374D8E">
              <w:rPr>
                <w:noProof/>
                <w:webHidden/>
              </w:rPr>
              <w:instrText xml:space="preserve"> PAGEREF _Toc46825456 \h </w:instrText>
            </w:r>
            <w:r w:rsidR="00374D8E">
              <w:rPr>
                <w:noProof/>
                <w:webHidden/>
              </w:rPr>
            </w:r>
            <w:r w:rsidR="00374D8E">
              <w:rPr>
                <w:noProof/>
                <w:webHidden/>
              </w:rPr>
              <w:fldChar w:fldCharType="separate"/>
            </w:r>
            <w:r w:rsidR="00374D8E">
              <w:rPr>
                <w:noProof/>
                <w:webHidden/>
              </w:rPr>
              <w:t>2</w:t>
            </w:r>
            <w:r w:rsidR="00374D8E">
              <w:rPr>
                <w:noProof/>
                <w:webHidden/>
              </w:rPr>
              <w:fldChar w:fldCharType="end"/>
            </w:r>
          </w:hyperlink>
        </w:p>
        <w:p w14:paraId="7562D7FD" w14:textId="611AC611"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57" w:history="1">
            <w:r w:rsidR="00374D8E" w:rsidRPr="00331163">
              <w:rPr>
                <w:rStyle w:val="Hyperlink"/>
                <w:noProof/>
              </w:rPr>
              <w:t>1.2 Objective</w:t>
            </w:r>
            <w:r w:rsidR="00374D8E">
              <w:rPr>
                <w:noProof/>
                <w:webHidden/>
              </w:rPr>
              <w:tab/>
            </w:r>
            <w:r w:rsidR="00374D8E">
              <w:rPr>
                <w:noProof/>
                <w:webHidden/>
              </w:rPr>
              <w:fldChar w:fldCharType="begin"/>
            </w:r>
            <w:r w:rsidR="00374D8E">
              <w:rPr>
                <w:noProof/>
                <w:webHidden/>
              </w:rPr>
              <w:instrText xml:space="preserve"> PAGEREF _Toc46825457 \h </w:instrText>
            </w:r>
            <w:r w:rsidR="00374D8E">
              <w:rPr>
                <w:noProof/>
                <w:webHidden/>
              </w:rPr>
            </w:r>
            <w:r w:rsidR="00374D8E">
              <w:rPr>
                <w:noProof/>
                <w:webHidden/>
              </w:rPr>
              <w:fldChar w:fldCharType="separate"/>
            </w:r>
            <w:r w:rsidR="00374D8E">
              <w:rPr>
                <w:noProof/>
                <w:webHidden/>
              </w:rPr>
              <w:t>2</w:t>
            </w:r>
            <w:r w:rsidR="00374D8E">
              <w:rPr>
                <w:noProof/>
                <w:webHidden/>
              </w:rPr>
              <w:fldChar w:fldCharType="end"/>
            </w:r>
          </w:hyperlink>
        </w:p>
        <w:p w14:paraId="6C05063C" w14:textId="05847B41" w:rsidR="00374D8E" w:rsidRDefault="008124FC">
          <w:pPr>
            <w:pStyle w:val="TOC1"/>
            <w:tabs>
              <w:tab w:val="right" w:leader="dot" w:pos="8630"/>
            </w:tabs>
            <w:rPr>
              <w:rFonts w:asciiTheme="minorHAnsi" w:eastAsiaTheme="minorEastAsia" w:hAnsiTheme="minorHAnsi" w:cstheme="minorBidi"/>
              <w:noProof/>
              <w:sz w:val="22"/>
              <w:szCs w:val="22"/>
            </w:rPr>
          </w:pPr>
          <w:hyperlink w:anchor="_Toc46825458" w:history="1">
            <w:r w:rsidR="00374D8E" w:rsidRPr="00331163">
              <w:rPr>
                <w:rStyle w:val="Hyperlink"/>
                <w:noProof/>
              </w:rPr>
              <w:t>Chapter 2: Overview of Lithium Resources, and Supply Chain</w:t>
            </w:r>
            <w:r w:rsidR="00374D8E">
              <w:rPr>
                <w:noProof/>
                <w:webHidden/>
              </w:rPr>
              <w:tab/>
            </w:r>
            <w:r w:rsidR="00374D8E">
              <w:rPr>
                <w:noProof/>
                <w:webHidden/>
              </w:rPr>
              <w:fldChar w:fldCharType="begin"/>
            </w:r>
            <w:r w:rsidR="00374D8E">
              <w:rPr>
                <w:noProof/>
                <w:webHidden/>
              </w:rPr>
              <w:instrText xml:space="preserve"> PAGEREF _Toc46825458 \h </w:instrText>
            </w:r>
            <w:r w:rsidR="00374D8E">
              <w:rPr>
                <w:noProof/>
                <w:webHidden/>
              </w:rPr>
            </w:r>
            <w:r w:rsidR="00374D8E">
              <w:rPr>
                <w:noProof/>
                <w:webHidden/>
              </w:rPr>
              <w:fldChar w:fldCharType="separate"/>
            </w:r>
            <w:r w:rsidR="00374D8E">
              <w:rPr>
                <w:noProof/>
                <w:webHidden/>
              </w:rPr>
              <w:t>4</w:t>
            </w:r>
            <w:r w:rsidR="00374D8E">
              <w:rPr>
                <w:noProof/>
                <w:webHidden/>
              </w:rPr>
              <w:fldChar w:fldCharType="end"/>
            </w:r>
          </w:hyperlink>
        </w:p>
        <w:p w14:paraId="17CD196B" w14:textId="160E584B"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59" w:history="1">
            <w:r w:rsidR="00374D8E" w:rsidRPr="00331163">
              <w:rPr>
                <w:rStyle w:val="Hyperlink"/>
                <w:noProof/>
              </w:rPr>
              <w:t>2.1 Overview of Lithium</w:t>
            </w:r>
            <w:r w:rsidR="00374D8E">
              <w:rPr>
                <w:noProof/>
                <w:webHidden/>
              </w:rPr>
              <w:tab/>
            </w:r>
            <w:r w:rsidR="00374D8E">
              <w:rPr>
                <w:noProof/>
                <w:webHidden/>
              </w:rPr>
              <w:fldChar w:fldCharType="begin"/>
            </w:r>
            <w:r w:rsidR="00374D8E">
              <w:rPr>
                <w:noProof/>
                <w:webHidden/>
              </w:rPr>
              <w:instrText xml:space="preserve"> PAGEREF _Toc46825459 \h </w:instrText>
            </w:r>
            <w:r w:rsidR="00374D8E">
              <w:rPr>
                <w:noProof/>
                <w:webHidden/>
              </w:rPr>
            </w:r>
            <w:r w:rsidR="00374D8E">
              <w:rPr>
                <w:noProof/>
                <w:webHidden/>
              </w:rPr>
              <w:fldChar w:fldCharType="separate"/>
            </w:r>
            <w:r w:rsidR="00374D8E">
              <w:rPr>
                <w:noProof/>
                <w:webHidden/>
              </w:rPr>
              <w:t>5</w:t>
            </w:r>
            <w:r w:rsidR="00374D8E">
              <w:rPr>
                <w:noProof/>
                <w:webHidden/>
              </w:rPr>
              <w:fldChar w:fldCharType="end"/>
            </w:r>
          </w:hyperlink>
        </w:p>
        <w:p w14:paraId="3254EDD2" w14:textId="06C90741"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60" w:history="1">
            <w:r w:rsidR="00374D8E" w:rsidRPr="00331163">
              <w:rPr>
                <w:rStyle w:val="Hyperlink"/>
                <w:noProof/>
              </w:rPr>
              <w:t>2.2 Existing Extraction Methods and Supply Chains</w:t>
            </w:r>
            <w:r w:rsidR="00374D8E">
              <w:rPr>
                <w:noProof/>
                <w:webHidden/>
              </w:rPr>
              <w:tab/>
            </w:r>
            <w:r w:rsidR="00374D8E">
              <w:rPr>
                <w:noProof/>
                <w:webHidden/>
              </w:rPr>
              <w:fldChar w:fldCharType="begin"/>
            </w:r>
            <w:r w:rsidR="00374D8E">
              <w:rPr>
                <w:noProof/>
                <w:webHidden/>
              </w:rPr>
              <w:instrText xml:space="preserve"> PAGEREF _Toc46825460 \h </w:instrText>
            </w:r>
            <w:r w:rsidR="00374D8E">
              <w:rPr>
                <w:noProof/>
                <w:webHidden/>
              </w:rPr>
            </w:r>
            <w:r w:rsidR="00374D8E">
              <w:rPr>
                <w:noProof/>
                <w:webHidden/>
              </w:rPr>
              <w:fldChar w:fldCharType="separate"/>
            </w:r>
            <w:r w:rsidR="00374D8E">
              <w:rPr>
                <w:noProof/>
                <w:webHidden/>
              </w:rPr>
              <w:t>7</w:t>
            </w:r>
            <w:r w:rsidR="00374D8E">
              <w:rPr>
                <w:noProof/>
                <w:webHidden/>
              </w:rPr>
              <w:fldChar w:fldCharType="end"/>
            </w:r>
          </w:hyperlink>
        </w:p>
        <w:p w14:paraId="7F3463DB" w14:textId="5478D89D"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61" w:history="1">
            <w:r w:rsidR="00374D8E" w:rsidRPr="00331163">
              <w:rPr>
                <w:rStyle w:val="Hyperlink"/>
                <w:noProof/>
              </w:rPr>
              <w:t>2.3 Alternative Sources</w:t>
            </w:r>
            <w:r w:rsidR="00374D8E">
              <w:rPr>
                <w:noProof/>
                <w:webHidden/>
              </w:rPr>
              <w:tab/>
            </w:r>
            <w:r w:rsidR="00374D8E">
              <w:rPr>
                <w:noProof/>
                <w:webHidden/>
              </w:rPr>
              <w:fldChar w:fldCharType="begin"/>
            </w:r>
            <w:r w:rsidR="00374D8E">
              <w:rPr>
                <w:noProof/>
                <w:webHidden/>
              </w:rPr>
              <w:instrText xml:space="preserve"> PAGEREF _Toc46825461 \h </w:instrText>
            </w:r>
            <w:r w:rsidR="00374D8E">
              <w:rPr>
                <w:noProof/>
                <w:webHidden/>
              </w:rPr>
            </w:r>
            <w:r w:rsidR="00374D8E">
              <w:rPr>
                <w:noProof/>
                <w:webHidden/>
              </w:rPr>
              <w:fldChar w:fldCharType="separate"/>
            </w:r>
            <w:r w:rsidR="00374D8E">
              <w:rPr>
                <w:noProof/>
                <w:webHidden/>
              </w:rPr>
              <w:t>12</w:t>
            </w:r>
            <w:r w:rsidR="00374D8E">
              <w:rPr>
                <w:noProof/>
                <w:webHidden/>
              </w:rPr>
              <w:fldChar w:fldCharType="end"/>
            </w:r>
          </w:hyperlink>
        </w:p>
        <w:p w14:paraId="17E7CF35" w14:textId="3113006F" w:rsidR="00374D8E" w:rsidRDefault="008124FC">
          <w:pPr>
            <w:pStyle w:val="TOC1"/>
            <w:tabs>
              <w:tab w:val="right" w:leader="dot" w:pos="8630"/>
            </w:tabs>
            <w:rPr>
              <w:rFonts w:asciiTheme="minorHAnsi" w:eastAsiaTheme="minorEastAsia" w:hAnsiTheme="minorHAnsi" w:cstheme="minorBidi"/>
              <w:noProof/>
              <w:sz w:val="22"/>
              <w:szCs w:val="22"/>
            </w:rPr>
          </w:pPr>
          <w:hyperlink w:anchor="_Toc46825462" w:history="1">
            <w:r w:rsidR="00374D8E" w:rsidRPr="00331163">
              <w:rPr>
                <w:rStyle w:val="Hyperlink"/>
                <w:noProof/>
              </w:rPr>
              <w:t>Chapter 3: Sorbents and Other Materials for Lithium Extraction</w:t>
            </w:r>
            <w:r w:rsidR="00374D8E">
              <w:rPr>
                <w:noProof/>
                <w:webHidden/>
              </w:rPr>
              <w:tab/>
            </w:r>
            <w:r w:rsidR="00374D8E">
              <w:rPr>
                <w:noProof/>
                <w:webHidden/>
              </w:rPr>
              <w:fldChar w:fldCharType="begin"/>
            </w:r>
            <w:r w:rsidR="00374D8E">
              <w:rPr>
                <w:noProof/>
                <w:webHidden/>
              </w:rPr>
              <w:instrText xml:space="preserve"> PAGEREF _Toc46825462 \h </w:instrText>
            </w:r>
            <w:r w:rsidR="00374D8E">
              <w:rPr>
                <w:noProof/>
                <w:webHidden/>
              </w:rPr>
            </w:r>
            <w:r w:rsidR="00374D8E">
              <w:rPr>
                <w:noProof/>
                <w:webHidden/>
              </w:rPr>
              <w:fldChar w:fldCharType="separate"/>
            </w:r>
            <w:r w:rsidR="00374D8E">
              <w:rPr>
                <w:noProof/>
                <w:webHidden/>
              </w:rPr>
              <w:t>14</w:t>
            </w:r>
            <w:r w:rsidR="00374D8E">
              <w:rPr>
                <w:noProof/>
                <w:webHidden/>
              </w:rPr>
              <w:fldChar w:fldCharType="end"/>
            </w:r>
          </w:hyperlink>
        </w:p>
        <w:p w14:paraId="3304E777" w14:textId="700A7119"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63" w:history="1">
            <w:r w:rsidR="00374D8E" w:rsidRPr="00331163">
              <w:rPr>
                <w:rStyle w:val="Hyperlink"/>
                <w:noProof/>
              </w:rPr>
              <w:t>3.1 Hydrogen-Lithium Ion Exchange Materials</w:t>
            </w:r>
            <w:r w:rsidR="00374D8E">
              <w:rPr>
                <w:noProof/>
                <w:webHidden/>
              </w:rPr>
              <w:tab/>
            </w:r>
            <w:r w:rsidR="00374D8E">
              <w:rPr>
                <w:noProof/>
                <w:webHidden/>
              </w:rPr>
              <w:fldChar w:fldCharType="begin"/>
            </w:r>
            <w:r w:rsidR="00374D8E">
              <w:rPr>
                <w:noProof/>
                <w:webHidden/>
              </w:rPr>
              <w:instrText xml:space="preserve"> PAGEREF _Toc46825463 \h </w:instrText>
            </w:r>
            <w:r w:rsidR="00374D8E">
              <w:rPr>
                <w:noProof/>
                <w:webHidden/>
              </w:rPr>
            </w:r>
            <w:r w:rsidR="00374D8E">
              <w:rPr>
                <w:noProof/>
                <w:webHidden/>
              </w:rPr>
              <w:fldChar w:fldCharType="separate"/>
            </w:r>
            <w:r w:rsidR="00374D8E">
              <w:rPr>
                <w:noProof/>
                <w:webHidden/>
              </w:rPr>
              <w:t>15</w:t>
            </w:r>
            <w:r w:rsidR="00374D8E">
              <w:rPr>
                <w:noProof/>
                <w:webHidden/>
              </w:rPr>
              <w:fldChar w:fldCharType="end"/>
            </w:r>
          </w:hyperlink>
        </w:p>
        <w:p w14:paraId="5E309772" w14:textId="1EB55E3F"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64" w:history="1">
            <w:r w:rsidR="00374D8E" w:rsidRPr="00331163">
              <w:rPr>
                <w:rStyle w:val="Hyperlink"/>
                <w:noProof/>
              </w:rPr>
              <w:t>3.2 Lithium-Aluminum Layered Double Hydroxide Chlorides (LDH)</w:t>
            </w:r>
            <w:r w:rsidR="00374D8E">
              <w:rPr>
                <w:noProof/>
                <w:webHidden/>
              </w:rPr>
              <w:tab/>
            </w:r>
            <w:r w:rsidR="00374D8E">
              <w:rPr>
                <w:noProof/>
                <w:webHidden/>
              </w:rPr>
              <w:fldChar w:fldCharType="begin"/>
            </w:r>
            <w:r w:rsidR="00374D8E">
              <w:rPr>
                <w:noProof/>
                <w:webHidden/>
              </w:rPr>
              <w:instrText xml:space="preserve"> PAGEREF _Toc46825464 \h </w:instrText>
            </w:r>
            <w:r w:rsidR="00374D8E">
              <w:rPr>
                <w:noProof/>
                <w:webHidden/>
              </w:rPr>
            </w:r>
            <w:r w:rsidR="00374D8E">
              <w:rPr>
                <w:noProof/>
                <w:webHidden/>
              </w:rPr>
              <w:fldChar w:fldCharType="separate"/>
            </w:r>
            <w:r w:rsidR="00374D8E">
              <w:rPr>
                <w:noProof/>
                <w:webHidden/>
              </w:rPr>
              <w:t>19</w:t>
            </w:r>
            <w:r w:rsidR="00374D8E">
              <w:rPr>
                <w:noProof/>
                <w:webHidden/>
              </w:rPr>
              <w:fldChar w:fldCharType="end"/>
            </w:r>
          </w:hyperlink>
        </w:p>
        <w:p w14:paraId="092EDABE" w14:textId="7EAA032D"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65" w:history="1">
            <w:r w:rsidR="00374D8E" w:rsidRPr="00331163">
              <w:rPr>
                <w:rStyle w:val="Hyperlink"/>
                <w:noProof/>
              </w:rPr>
              <w:t>3.3 Other Methods of Lithium Ion Extraction</w:t>
            </w:r>
            <w:r w:rsidR="00374D8E">
              <w:rPr>
                <w:noProof/>
                <w:webHidden/>
              </w:rPr>
              <w:tab/>
            </w:r>
            <w:r w:rsidR="00374D8E">
              <w:rPr>
                <w:noProof/>
                <w:webHidden/>
              </w:rPr>
              <w:fldChar w:fldCharType="begin"/>
            </w:r>
            <w:r w:rsidR="00374D8E">
              <w:rPr>
                <w:noProof/>
                <w:webHidden/>
              </w:rPr>
              <w:instrText xml:space="preserve"> PAGEREF _Toc46825465 \h </w:instrText>
            </w:r>
            <w:r w:rsidR="00374D8E">
              <w:rPr>
                <w:noProof/>
                <w:webHidden/>
              </w:rPr>
            </w:r>
            <w:r w:rsidR="00374D8E">
              <w:rPr>
                <w:noProof/>
                <w:webHidden/>
              </w:rPr>
              <w:fldChar w:fldCharType="separate"/>
            </w:r>
            <w:r w:rsidR="00374D8E">
              <w:rPr>
                <w:noProof/>
                <w:webHidden/>
              </w:rPr>
              <w:t>21</w:t>
            </w:r>
            <w:r w:rsidR="00374D8E">
              <w:rPr>
                <w:noProof/>
                <w:webHidden/>
              </w:rPr>
              <w:fldChar w:fldCharType="end"/>
            </w:r>
          </w:hyperlink>
        </w:p>
        <w:p w14:paraId="658A54D5" w14:textId="14FDCDC5" w:rsidR="00374D8E" w:rsidRDefault="008124FC">
          <w:pPr>
            <w:pStyle w:val="TOC1"/>
            <w:tabs>
              <w:tab w:val="right" w:leader="dot" w:pos="8630"/>
            </w:tabs>
            <w:rPr>
              <w:rFonts w:asciiTheme="minorHAnsi" w:eastAsiaTheme="minorEastAsia" w:hAnsiTheme="minorHAnsi" w:cstheme="minorBidi"/>
              <w:noProof/>
              <w:sz w:val="22"/>
              <w:szCs w:val="22"/>
            </w:rPr>
          </w:pPr>
          <w:hyperlink w:anchor="_Toc46825466" w:history="1">
            <w:r w:rsidR="00374D8E" w:rsidRPr="00331163">
              <w:rPr>
                <w:rStyle w:val="Hyperlink"/>
                <w:noProof/>
              </w:rPr>
              <w:t>Chapter 4: Experimental and Characterization Techniques</w:t>
            </w:r>
            <w:r w:rsidR="00374D8E">
              <w:rPr>
                <w:noProof/>
                <w:webHidden/>
              </w:rPr>
              <w:tab/>
            </w:r>
            <w:r w:rsidR="00374D8E">
              <w:rPr>
                <w:noProof/>
                <w:webHidden/>
              </w:rPr>
              <w:fldChar w:fldCharType="begin"/>
            </w:r>
            <w:r w:rsidR="00374D8E">
              <w:rPr>
                <w:noProof/>
                <w:webHidden/>
              </w:rPr>
              <w:instrText xml:space="preserve"> PAGEREF _Toc46825466 \h </w:instrText>
            </w:r>
            <w:r w:rsidR="00374D8E">
              <w:rPr>
                <w:noProof/>
                <w:webHidden/>
              </w:rPr>
            </w:r>
            <w:r w:rsidR="00374D8E">
              <w:rPr>
                <w:noProof/>
                <w:webHidden/>
              </w:rPr>
              <w:fldChar w:fldCharType="separate"/>
            </w:r>
            <w:r w:rsidR="00374D8E">
              <w:rPr>
                <w:noProof/>
                <w:webHidden/>
              </w:rPr>
              <w:t>23</w:t>
            </w:r>
            <w:r w:rsidR="00374D8E">
              <w:rPr>
                <w:noProof/>
                <w:webHidden/>
              </w:rPr>
              <w:fldChar w:fldCharType="end"/>
            </w:r>
          </w:hyperlink>
        </w:p>
        <w:p w14:paraId="06E556DC" w14:textId="27C3EE0D"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67" w:history="1">
            <w:r w:rsidR="00374D8E" w:rsidRPr="00331163">
              <w:rPr>
                <w:rStyle w:val="Hyperlink"/>
                <w:noProof/>
              </w:rPr>
              <w:t>4.1 Material Property Characterizations</w:t>
            </w:r>
            <w:r w:rsidR="00374D8E">
              <w:rPr>
                <w:noProof/>
                <w:webHidden/>
              </w:rPr>
              <w:tab/>
            </w:r>
            <w:r w:rsidR="00374D8E">
              <w:rPr>
                <w:noProof/>
                <w:webHidden/>
              </w:rPr>
              <w:fldChar w:fldCharType="begin"/>
            </w:r>
            <w:r w:rsidR="00374D8E">
              <w:rPr>
                <w:noProof/>
                <w:webHidden/>
              </w:rPr>
              <w:instrText xml:space="preserve"> PAGEREF _Toc46825467 \h </w:instrText>
            </w:r>
            <w:r w:rsidR="00374D8E">
              <w:rPr>
                <w:noProof/>
                <w:webHidden/>
              </w:rPr>
            </w:r>
            <w:r w:rsidR="00374D8E">
              <w:rPr>
                <w:noProof/>
                <w:webHidden/>
              </w:rPr>
              <w:fldChar w:fldCharType="separate"/>
            </w:r>
            <w:r w:rsidR="00374D8E">
              <w:rPr>
                <w:noProof/>
                <w:webHidden/>
              </w:rPr>
              <w:t>24</w:t>
            </w:r>
            <w:r w:rsidR="00374D8E">
              <w:rPr>
                <w:noProof/>
                <w:webHidden/>
              </w:rPr>
              <w:fldChar w:fldCharType="end"/>
            </w:r>
          </w:hyperlink>
        </w:p>
        <w:p w14:paraId="2741E37B" w14:textId="13DF9886" w:rsidR="00374D8E" w:rsidRDefault="008124FC">
          <w:pPr>
            <w:pStyle w:val="TOC3"/>
            <w:tabs>
              <w:tab w:val="right" w:leader="dot" w:pos="8630"/>
            </w:tabs>
            <w:rPr>
              <w:rFonts w:asciiTheme="minorHAnsi" w:eastAsiaTheme="minorEastAsia" w:hAnsiTheme="minorHAnsi" w:cstheme="minorBidi"/>
              <w:noProof/>
              <w:sz w:val="22"/>
              <w:szCs w:val="22"/>
            </w:rPr>
          </w:pPr>
          <w:hyperlink w:anchor="_Toc46825468" w:history="1">
            <w:r w:rsidR="00374D8E" w:rsidRPr="00331163">
              <w:rPr>
                <w:rStyle w:val="Hyperlink"/>
                <w:noProof/>
              </w:rPr>
              <w:t>4.1.1 X-ray Powder Diffraction</w:t>
            </w:r>
            <w:r w:rsidR="00374D8E">
              <w:rPr>
                <w:noProof/>
                <w:webHidden/>
              </w:rPr>
              <w:tab/>
            </w:r>
            <w:r w:rsidR="00374D8E">
              <w:rPr>
                <w:noProof/>
                <w:webHidden/>
              </w:rPr>
              <w:fldChar w:fldCharType="begin"/>
            </w:r>
            <w:r w:rsidR="00374D8E">
              <w:rPr>
                <w:noProof/>
                <w:webHidden/>
              </w:rPr>
              <w:instrText xml:space="preserve"> PAGEREF _Toc46825468 \h </w:instrText>
            </w:r>
            <w:r w:rsidR="00374D8E">
              <w:rPr>
                <w:noProof/>
                <w:webHidden/>
              </w:rPr>
            </w:r>
            <w:r w:rsidR="00374D8E">
              <w:rPr>
                <w:noProof/>
                <w:webHidden/>
              </w:rPr>
              <w:fldChar w:fldCharType="separate"/>
            </w:r>
            <w:r w:rsidR="00374D8E">
              <w:rPr>
                <w:noProof/>
                <w:webHidden/>
              </w:rPr>
              <w:t>24</w:t>
            </w:r>
            <w:r w:rsidR="00374D8E">
              <w:rPr>
                <w:noProof/>
                <w:webHidden/>
              </w:rPr>
              <w:fldChar w:fldCharType="end"/>
            </w:r>
          </w:hyperlink>
        </w:p>
        <w:p w14:paraId="25C0A9F2" w14:textId="1F50EA4D" w:rsidR="00374D8E" w:rsidRDefault="008124FC">
          <w:pPr>
            <w:pStyle w:val="TOC3"/>
            <w:tabs>
              <w:tab w:val="right" w:leader="dot" w:pos="8630"/>
            </w:tabs>
            <w:rPr>
              <w:rFonts w:asciiTheme="minorHAnsi" w:eastAsiaTheme="minorEastAsia" w:hAnsiTheme="minorHAnsi" w:cstheme="minorBidi"/>
              <w:noProof/>
              <w:sz w:val="22"/>
              <w:szCs w:val="22"/>
            </w:rPr>
          </w:pPr>
          <w:hyperlink w:anchor="_Toc46825469" w:history="1">
            <w:r w:rsidR="00374D8E" w:rsidRPr="00331163">
              <w:rPr>
                <w:rStyle w:val="Hyperlink"/>
                <w:noProof/>
              </w:rPr>
              <w:t>4.1.2 Fourier-transform Infrared Spectroscopy</w:t>
            </w:r>
            <w:r w:rsidR="00374D8E">
              <w:rPr>
                <w:noProof/>
                <w:webHidden/>
              </w:rPr>
              <w:tab/>
            </w:r>
            <w:r w:rsidR="00374D8E">
              <w:rPr>
                <w:noProof/>
                <w:webHidden/>
              </w:rPr>
              <w:fldChar w:fldCharType="begin"/>
            </w:r>
            <w:r w:rsidR="00374D8E">
              <w:rPr>
                <w:noProof/>
                <w:webHidden/>
              </w:rPr>
              <w:instrText xml:space="preserve"> PAGEREF _Toc46825469 \h </w:instrText>
            </w:r>
            <w:r w:rsidR="00374D8E">
              <w:rPr>
                <w:noProof/>
                <w:webHidden/>
              </w:rPr>
            </w:r>
            <w:r w:rsidR="00374D8E">
              <w:rPr>
                <w:noProof/>
                <w:webHidden/>
              </w:rPr>
              <w:fldChar w:fldCharType="separate"/>
            </w:r>
            <w:r w:rsidR="00374D8E">
              <w:rPr>
                <w:noProof/>
                <w:webHidden/>
              </w:rPr>
              <w:t>25</w:t>
            </w:r>
            <w:r w:rsidR="00374D8E">
              <w:rPr>
                <w:noProof/>
                <w:webHidden/>
              </w:rPr>
              <w:fldChar w:fldCharType="end"/>
            </w:r>
          </w:hyperlink>
        </w:p>
        <w:p w14:paraId="6B446E98" w14:textId="005AF8A8" w:rsidR="00374D8E" w:rsidRDefault="008124FC">
          <w:pPr>
            <w:pStyle w:val="TOC3"/>
            <w:tabs>
              <w:tab w:val="right" w:leader="dot" w:pos="8630"/>
            </w:tabs>
            <w:rPr>
              <w:rFonts w:asciiTheme="minorHAnsi" w:eastAsiaTheme="minorEastAsia" w:hAnsiTheme="minorHAnsi" w:cstheme="minorBidi"/>
              <w:noProof/>
              <w:sz w:val="22"/>
              <w:szCs w:val="22"/>
            </w:rPr>
          </w:pPr>
          <w:hyperlink w:anchor="_Toc46825470" w:history="1">
            <w:r w:rsidR="00374D8E" w:rsidRPr="00331163">
              <w:rPr>
                <w:rStyle w:val="Hyperlink"/>
                <w:noProof/>
              </w:rPr>
              <w:t>4.1.3 Thermogravimetric Analysis/Differential Scanning Calorimetry</w:t>
            </w:r>
            <w:r w:rsidR="00374D8E">
              <w:rPr>
                <w:noProof/>
                <w:webHidden/>
              </w:rPr>
              <w:tab/>
            </w:r>
            <w:r w:rsidR="00374D8E">
              <w:rPr>
                <w:noProof/>
                <w:webHidden/>
              </w:rPr>
              <w:fldChar w:fldCharType="begin"/>
            </w:r>
            <w:r w:rsidR="00374D8E">
              <w:rPr>
                <w:noProof/>
                <w:webHidden/>
              </w:rPr>
              <w:instrText xml:space="preserve"> PAGEREF _Toc46825470 \h </w:instrText>
            </w:r>
            <w:r w:rsidR="00374D8E">
              <w:rPr>
                <w:noProof/>
                <w:webHidden/>
              </w:rPr>
            </w:r>
            <w:r w:rsidR="00374D8E">
              <w:rPr>
                <w:noProof/>
                <w:webHidden/>
              </w:rPr>
              <w:fldChar w:fldCharType="separate"/>
            </w:r>
            <w:r w:rsidR="00374D8E">
              <w:rPr>
                <w:noProof/>
                <w:webHidden/>
              </w:rPr>
              <w:t>26</w:t>
            </w:r>
            <w:r w:rsidR="00374D8E">
              <w:rPr>
                <w:noProof/>
                <w:webHidden/>
              </w:rPr>
              <w:fldChar w:fldCharType="end"/>
            </w:r>
          </w:hyperlink>
        </w:p>
        <w:p w14:paraId="3B53BA93" w14:textId="5076ED94" w:rsidR="00374D8E" w:rsidRDefault="008124FC">
          <w:pPr>
            <w:pStyle w:val="TOC3"/>
            <w:tabs>
              <w:tab w:val="right" w:leader="dot" w:pos="8630"/>
            </w:tabs>
            <w:rPr>
              <w:rFonts w:asciiTheme="minorHAnsi" w:eastAsiaTheme="minorEastAsia" w:hAnsiTheme="minorHAnsi" w:cstheme="minorBidi"/>
              <w:noProof/>
              <w:sz w:val="22"/>
              <w:szCs w:val="22"/>
            </w:rPr>
          </w:pPr>
          <w:hyperlink w:anchor="_Toc46825471" w:history="1">
            <w:r w:rsidR="00374D8E" w:rsidRPr="00331163">
              <w:rPr>
                <w:rStyle w:val="Hyperlink"/>
                <w:noProof/>
              </w:rPr>
              <w:t>4.1.4 Acid Solution Calorimetry Measurements</w:t>
            </w:r>
            <w:r w:rsidR="00374D8E">
              <w:rPr>
                <w:noProof/>
                <w:webHidden/>
              </w:rPr>
              <w:tab/>
            </w:r>
            <w:r w:rsidR="00374D8E">
              <w:rPr>
                <w:noProof/>
                <w:webHidden/>
              </w:rPr>
              <w:fldChar w:fldCharType="begin"/>
            </w:r>
            <w:r w:rsidR="00374D8E">
              <w:rPr>
                <w:noProof/>
                <w:webHidden/>
              </w:rPr>
              <w:instrText xml:space="preserve"> PAGEREF _Toc46825471 \h </w:instrText>
            </w:r>
            <w:r w:rsidR="00374D8E">
              <w:rPr>
                <w:noProof/>
                <w:webHidden/>
              </w:rPr>
            </w:r>
            <w:r w:rsidR="00374D8E">
              <w:rPr>
                <w:noProof/>
                <w:webHidden/>
              </w:rPr>
              <w:fldChar w:fldCharType="separate"/>
            </w:r>
            <w:r w:rsidR="00374D8E">
              <w:rPr>
                <w:noProof/>
                <w:webHidden/>
              </w:rPr>
              <w:t>27</w:t>
            </w:r>
            <w:r w:rsidR="00374D8E">
              <w:rPr>
                <w:noProof/>
                <w:webHidden/>
              </w:rPr>
              <w:fldChar w:fldCharType="end"/>
            </w:r>
          </w:hyperlink>
        </w:p>
        <w:p w14:paraId="16296EE6" w14:textId="7AB5C5A4" w:rsidR="00374D8E" w:rsidRDefault="008124FC">
          <w:pPr>
            <w:pStyle w:val="TOC3"/>
            <w:tabs>
              <w:tab w:val="right" w:leader="dot" w:pos="8630"/>
            </w:tabs>
            <w:rPr>
              <w:rFonts w:asciiTheme="minorHAnsi" w:eastAsiaTheme="minorEastAsia" w:hAnsiTheme="minorHAnsi" w:cstheme="minorBidi"/>
              <w:noProof/>
              <w:sz w:val="22"/>
              <w:szCs w:val="22"/>
            </w:rPr>
          </w:pPr>
          <w:hyperlink w:anchor="_Toc46825472" w:history="1">
            <w:r w:rsidR="00374D8E" w:rsidRPr="00331163">
              <w:rPr>
                <w:rStyle w:val="Hyperlink"/>
                <w:noProof/>
              </w:rPr>
              <w:t>4.1.5 Inelastic Neutron Scattering and Quasielastic Neutron Scattering</w:t>
            </w:r>
            <w:r w:rsidR="00374D8E">
              <w:rPr>
                <w:noProof/>
                <w:webHidden/>
              </w:rPr>
              <w:tab/>
            </w:r>
            <w:r w:rsidR="00374D8E">
              <w:rPr>
                <w:noProof/>
                <w:webHidden/>
              </w:rPr>
              <w:fldChar w:fldCharType="begin"/>
            </w:r>
            <w:r w:rsidR="00374D8E">
              <w:rPr>
                <w:noProof/>
                <w:webHidden/>
              </w:rPr>
              <w:instrText xml:space="preserve"> PAGEREF _Toc46825472 \h </w:instrText>
            </w:r>
            <w:r w:rsidR="00374D8E">
              <w:rPr>
                <w:noProof/>
                <w:webHidden/>
              </w:rPr>
            </w:r>
            <w:r w:rsidR="00374D8E">
              <w:rPr>
                <w:noProof/>
                <w:webHidden/>
              </w:rPr>
              <w:fldChar w:fldCharType="separate"/>
            </w:r>
            <w:r w:rsidR="00374D8E">
              <w:rPr>
                <w:noProof/>
                <w:webHidden/>
              </w:rPr>
              <w:t>28</w:t>
            </w:r>
            <w:r w:rsidR="00374D8E">
              <w:rPr>
                <w:noProof/>
                <w:webHidden/>
              </w:rPr>
              <w:fldChar w:fldCharType="end"/>
            </w:r>
          </w:hyperlink>
        </w:p>
        <w:p w14:paraId="4E902AB2" w14:textId="6F53C8AE"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73" w:history="1">
            <w:r w:rsidR="00374D8E" w:rsidRPr="00331163">
              <w:rPr>
                <w:rStyle w:val="Hyperlink"/>
                <w:noProof/>
              </w:rPr>
              <w:t>4.2 Lithium Adsorption Testing</w:t>
            </w:r>
            <w:r w:rsidR="00374D8E">
              <w:rPr>
                <w:noProof/>
                <w:webHidden/>
              </w:rPr>
              <w:tab/>
            </w:r>
            <w:r w:rsidR="00374D8E">
              <w:rPr>
                <w:noProof/>
                <w:webHidden/>
              </w:rPr>
              <w:fldChar w:fldCharType="begin"/>
            </w:r>
            <w:r w:rsidR="00374D8E">
              <w:rPr>
                <w:noProof/>
                <w:webHidden/>
              </w:rPr>
              <w:instrText xml:space="preserve"> PAGEREF _Toc46825473 \h </w:instrText>
            </w:r>
            <w:r w:rsidR="00374D8E">
              <w:rPr>
                <w:noProof/>
                <w:webHidden/>
              </w:rPr>
            </w:r>
            <w:r w:rsidR="00374D8E">
              <w:rPr>
                <w:noProof/>
                <w:webHidden/>
              </w:rPr>
              <w:fldChar w:fldCharType="separate"/>
            </w:r>
            <w:r w:rsidR="00374D8E">
              <w:rPr>
                <w:noProof/>
                <w:webHidden/>
              </w:rPr>
              <w:t>30</w:t>
            </w:r>
            <w:r w:rsidR="00374D8E">
              <w:rPr>
                <w:noProof/>
                <w:webHidden/>
              </w:rPr>
              <w:fldChar w:fldCharType="end"/>
            </w:r>
          </w:hyperlink>
        </w:p>
        <w:p w14:paraId="0BC2D0E6" w14:textId="753B1E41" w:rsidR="00374D8E" w:rsidRDefault="008124FC">
          <w:pPr>
            <w:pStyle w:val="TOC3"/>
            <w:tabs>
              <w:tab w:val="right" w:leader="dot" w:pos="8630"/>
            </w:tabs>
            <w:rPr>
              <w:rFonts w:asciiTheme="minorHAnsi" w:eastAsiaTheme="minorEastAsia" w:hAnsiTheme="minorHAnsi" w:cstheme="minorBidi"/>
              <w:noProof/>
              <w:sz w:val="22"/>
              <w:szCs w:val="22"/>
            </w:rPr>
          </w:pPr>
          <w:hyperlink w:anchor="_Toc46825474" w:history="1">
            <w:r w:rsidR="00374D8E" w:rsidRPr="00331163">
              <w:rPr>
                <w:rStyle w:val="Hyperlink"/>
                <w:noProof/>
              </w:rPr>
              <w:t>4.2.1 Simulated Brine</w:t>
            </w:r>
            <w:r w:rsidR="00374D8E">
              <w:rPr>
                <w:noProof/>
                <w:webHidden/>
              </w:rPr>
              <w:tab/>
            </w:r>
            <w:r w:rsidR="00374D8E">
              <w:rPr>
                <w:noProof/>
                <w:webHidden/>
              </w:rPr>
              <w:fldChar w:fldCharType="begin"/>
            </w:r>
            <w:r w:rsidR="00374D8E">
              <w:rPr>
                <w:noProof/>
                <w:webHidden/>
              </w:rPr>
              <w:instrText xml:space="preserve"> PAGEREF _Toc46825474 \h </w:instrText>
            </w:r>
            <w:r w:rsidR="00374D8E">
              <w:rPr>
                <w:noProof/>
                <w:webHidden/>
              </w:rPr>
            </w:r>
            <w:r w:rsidR="00374D8E">
              <w:rPr>
                <w:noProof/>
                <w:webHidden/>
              </w:rPr>
              <w:fldChar w:fldCharType="separate"/>
            </w:r>
            <w:r w:rsidR="00374D8E">
              <w:rPr>
                <w:noProof/>
                <w:webHidden/>
              </w:rPr>
              <w:t>30</w:t>
            </w:r>
            <w:r w:rsidR="00374D8E">
              <w:rPr>
                <w:noProof/>
                <w:webHidden/>
              </w:rPr>
              <w:fldChar w:fldCharType="end"/>
            </w:r>
          </w:hyperlink>
        </w:p>
        <w:p w14:paraId="4BD4C00D" w14:textId="7BA5861F" w:rsidR="00374D8E" w:rsidRDefault="008124FC">
          <w:pPr>
            <w:pStyle w:val="TOC3"/>
            <w:tabs>
              <w:tab w:val="right" w:leader="dot" w:pos="8630"/>
            </w:tabs>
            <w:rPr>
              <w:rFonts w:asciiTheme="minorHAnsi" w:eastAsiaTheme="minorEastAsia" w:hAnsiTheme="minorHAnsi" w:cstheme="minorBidi"/>
              <w:noProof/>
              <w:sz w:val="22"/>
              <w:szCs w:val="22"/>
            </w:rPr>
          </w:pPr>
          <w:hyperlink w:anchor="_Toc46825475" w:history="1">
            <w:r w:rsidR="00374D8E" w:rsidRPr="00331163">
              <w:rPr>
                <w:rStyle w:val="Hyperlink"/>
                <w:noProof/>
              </w:rPr>
              <w:t>4.2.2 Batch Scale</w:t>
            </w:r>
            <w:r w:rsidR="00374D8E">
              <w:rPr>
                <w:noProof/>
                <w:webHidden/>
              </w:rPr>
              <w:tab/>
            </w:r>
            <w:r w:rsidR="00374D8E">
              <w:rPr>
                <w:noProof/>
                <w:webHidden/>
              </w:rPr>
              <w:fldChar w:fldCharType="begin"/>
            </w:r>
            <w:r w:rsidR="00374D8E">
              <w:rPr>
                <w:noProof/>
                <w:webHidden/>
              </w:rPr>
              <w:instrText xml:space="preserve"> PAGEREF _Toc46825475 \h </w:instrText>
            </w:r>
            <w:r w:rsidR="00374D8E">
              <w:rPr>
                <w:noProof/>
                <w:webHidden/>
              </w:rPr>
            </w:r>
            <w:r w:rsidR="00374D8E">
              <w:rPr>
                <w:noProof/>
                <w:webHidden/>
              </w:rPr>
              <w:fldChar w:fldCharType="separate"/>
            </w:r>
            <w:r w:rsidR="00374D8E">
              <w:rPr>
                <w:noProof/>
                <w:webHidden/>
              </w:rPr>
              <w:t>31</w:t>
            </w:r>
            <w:r w:rsidR="00374D8E">
              <w:rPr>
                <w:noProof/>
                <w:webHidden/>
              </w:rPr>
              <w:fldChar w:fldCharType="end"/>
            </w:r>
          </w:hyperlink>
        </w:p>
        <w:p w14:paraId="3BD88AEA" w14:textId="618CF960" w:rsidR="00374D8E" w:rsidRDefault="008124FC">
          <w:pPr>
            <w:pStyle w:val="TOC3"/>
            <w:tabs>
              <w:tab w:val="right" w:leader="dot" w:pos="8630"/>
            </w:tabs>
            <w:rPr>
              <w:rFonts w:asciiTheme="minorHAnsi" w:eastAsiaTheme="minorEastAsia" w:hAnsiTheme="minorHAnsi" w:cstheme="minorBidi"/>
              <w:noProof/>
              <w:sz w:val="22"/>
              <w:szCs w:val="22"/>
            </w:rPr>
          </w:pPr>
          <w:hyperlink w:anchor="_Toc46825476" w:history="1">
            <w:r w:rsidR="00374D8E" w:rsidRPr="00331163">
              <w:rPr>
                <w:rStyle w:val="Hyperlink"/>
                <w:noProof/>
              </w:rPr>
              <w:t>4.2.3 Column Scale</w:t>
            </w:r>
            <w:r w:rsidR="00374D8E">
              <w:rPr>
                <w:noProof/>
                <w:webHidden/>
              </w:rPr>
              <w:tab/>
            </w:r>
            <w:r w:rsidR="00374D8E">
              <w:rPr>
                <w:noProof/>
                <w:webHidden/>
              </w:rPr>
              <w:fldChar w:fldCharType="begin"/>
            </w:r>
            <w:r w:rsidR="00374D8E">
              <w:rPr>
                <w:noProof/>
                <w:webHidden/>
              </w:rPr>
              <w:instrText xml:space="preserve"> PAGEREF _Toc46825476 \h </w:instrText>
            </w:r>
            <w:r w:rsidR="00374D8E">
              <w:rPr>
                <w:noProof/>
                <w:webHidden/>
              </w:rPr>
            </w:r>
            <w:r w:rsidR="00374D8E">
              <w:rPr>
                <w:noProof/>
                <w:webHidden/>
              </w:rPr>
              <w:fldChar w:fldCharType="separate"/>
            </w:r>
            <w:r w:rsidR="00374D8E">
              <w:rPr>
                <w:noProof/>
                <w:webHidden/>
              </w:rPr>
              <w:t>32</w:t>
            </w:r>
            <w:r w:rsidR="00374D8E">
              <w:rPr>
                <w:noProof/>
                <w:webHidden/>
              </w:rPr>
              <w:fldChar w:fldCharType="end"/>
            </w:r>
          </w:hyperlink>
        </w:p>
        <w:p w14:paraId="7D5604D3" w14:textId="50E0CAB2" w:rsidR="00374D8E" w:rsidRDefault="008124FC">
          <w:pPr>
            <w:pStyle w:val="TOC3"/>
            <w:tabs>
              <w:tab w:val="right" w:leader="dot" w:pos="8630"/>
            </w:tabs>
            <w:rPr>
              <w:rFonts w:asciiTheme="minorHAnsi" w:eastAsiaTheme="minorEastAsia" w:hAnsiTheme="minorHAnsi" w:cstheme="minorBidi"/>
              <w:noProof/>
              <w:sz w:val="22"/>
              <w:szCs w:val="22"/>
            </w:rPr>
          </w:pPr>
          <w:hyperlink w:anchor="_Toc46825477" w:history="1">
            <w:r w:rsidR="00374D8E" w:rsidRPr="00331163">
              <w:rPr>
                <w:rStyle w:val="Hyperlink"/>
                <w:noProof/>
              </w:rPr>
              <w:t>4.2.4 Inductively Coupled Plasma-Optical Emission Spectroscopy</w:t>
            </w:r>
            <w:r w:rsidR="00374D8E">
              <w:rPr>
                <w:noProof/>
                <w:webHidden/>
              </w:rPr>
              <w:tab/>
            </w:r>
            <w:r w:rsidR="00374D8E">
              <w:rPr>
                <w:noProof/>
                <w:webHidden/>
              </w:rPr>
              <w:fldChar w:fldCharType="begin"/>
            </w:r>
            <w:r w:rsidR="00374D8E">
              <w:rPr>
                <w:noProof/>
                <w:webHidden/>
              </w:rPr>
              <w:instrText xml:space="preserve"> PAGEREF _Toc46825477 \h </w:instrText>
            </w:r>
            <w:r w:rsidR="00374D8E">
              <w:rPr>
                <w:noProof/>
                <w:webHidden/>
              </w:rPr>
            </w:r>
            <w:r w:rsidR="00374D8E">
              <w:rPr>
                <w:noProof/>
                <w:webHidden/>
              </w:rPr>
              <w:fldChar w:fldCharType="separate"/>
            </w:r>
            <w:r w:rsidR="00374D8E">
              <w:rPr>
                <w:noProof/>
                <w:webHidden/>
              </w:rPr>
              <w:t>33</w:t>
            </w:r>
            <w:r w:rsidR="00374D8E">
              <w:rPr>
                <w:noProof/>
                <w:webHidden/>
              </w:rPr>
              <w:fldChar w:fldCharType="end"/>
            </w:r>
          </w:hyperlink>
        </w:p>
        <w:p w14:paraId="68042057" w14:textId="5E1287B5" w:rsidR="00374D8E" w:rsidRDefault="008124FC">
          <w:pPr>
            <w:pStyle w:val="TOC1"/>
            <w:tabs>
              <w:tab w:val="right" w:leader="dot" w:pos="8630"/>
            </w:tabs>
            <w:rPr>
              <w:rFonts w:asciiTheme="minorHAnsi" w:eastAsiaTheme="minorEastAsia" w:hAnsiTheme="minorHAnsi" w:cstheme="minorBidi"/>
              <w:noProof/>
              <w:sz w:val="22"/>
              <w:szCs w:val="22"/>
            </w:rPr>
          </w:pPr>
          <w:hyperlink w:anchor="_Toc46825478" w:history="1">
            <w:r w:rsidR="00374D8E" w:rsidRPr="00331163">
              <w:rPr>
                <w:rStyle w:val="Hyperlink"/>
                <w:noProof/>
              </w:rPr>
              <w:t>Chapter 5: Thermodynamic effects of Lithium Chloride and Water Content on LDH</w:t>
            </w:r>
            <w:r w:rsidR="00374D8E">
              <w:rPr>
                <w:noProof/>
                <w:webHidden/>
              </w:rPr>
              <w:tab/>
            </w:r>
            <w:r w:rsidR="00374D8E">
              <w:rPr>
                <w:noProof/>
                <w:webHidden/>
              </w:rPr>
              <w:fldChar w:fldCharType="begin"/>
            </w:r>
            <w:r w:rsidR="00374D8E">
              <w:rPr>
                <w:noProof/>
                <w:webHidden/>
              </w:rPr>
              <w:instrText xml:space="preserve"> PAGEREF _Toc46825478 \h </w:instrText>
            </w:r>
            <w:r w:rsidR="00374D8E">
              <w:rPr>
                <w:noProof/>
                <w:webHidden/>
              </w:rPr>
            </w:r>
            <w:r w:rsidR="00374D8E">
              <w:rPr>
                <w:noProof/>
                <w:webHidden/>
              </w:rPr>
              <w:fldChar w:fldCharType="separate"/>
            </w:r>
            <w:r w:rsidR="00374D8E">
              <w:rPr>
                <w:noProof/>
                <w:webHidden/>
              </w:rPr>
              <w:t>35</w:t>
            </w:r>
            <w:r w:rsidR="00374D8E">
              <w:rPr>
                <w:noProof/>
                <w:webHidden/>
              </w:rPr>
              <w:fldChar w:fldCharType="end"/>
            </w:r>
          </w:hyperlink>
        </w:p>
        <w:p w14:paraId="01599608" w14:textId="77579BB7"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79" w:history="1">
            <w:r w:rsidR="00374D8E" w:rsidRPr="00331163">
              <w:rPr>
                <w:rStyle w:val="Hyperlink"/>
                <w:noProof/>
              </w:rPr>
              <w:t>Abstract</w:t>
            </w:r>
            <w:r w:rsidR="00374D8E">
              <w:rPr>
                <w:noProof/>
                <w:webHidden/>
              </w:rPr>
              <w:tab/>
            </w:r>
            <w:r w:rsidR="00374D8E">
              <w:rPr>
                <w:noProof/>
                <w:webHidden/>
              </w:rPr>
              <w:fldChar w:fldCharType="begin"/>
            </w:r>
            <w:r w:rsidR="00374D8E">
              <w:rPr>
                <w:noProof/>
                <w:webHidden/>
              </w:rPr>
              <w:instrText xml:space="preserve"> PAGEREF _Toc46825479 \h </w:instrText>
            </w:r>
            <w:r w:rsidR="00374D8E">
              <w:rPr>
                <w:noProof/>
                <w:webHidden/>
              </w:rPr>
            </w:r>
            <w:r w:rsidR="00374D8E">
              <w:rPr>
                <w:noProof/>
                <w:webHidden/>
              </w:rPr>
              <w:fldChar w:fldCharType="separate"/>
            </w:r>
            <w:r w:rsidR="00374D8E">
              <w:rPr>
                <w:noProof/>
                <w:webHidden/>
              </w:rPr>
              <w:t>36</w:t>
            </w:r>
            <w:r w:rsidR="00374D8E">
              <w:rPr>
                <w:noProof/>
                <w:webHidden/>
              </w:rPr>
              <w:fldChar w:fldCharType="end"/>
            </w:r>
          </w:hyperlink>
        </w:p>
        <w:p w14:paraId="64DD5E03" w14:textId="02F38B89"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80" w:history="1">
            <w:r w:rsidR="00374D8E" w:rsidRPr="00331163">
              <w:rPr>
                <w:rStyle w:val="Hyperlink"/>
                <w:noProof/>
              </w:rPr>
              <w:t>5.1 Introduction</w:t>
            </w:r>
            <w:r w:rsidR="00374D8E">
              <w:rPr>
                <w:noProof/>
                <w:webHidden/>
              </w:rPr>
              <w:tab/>
            </w:r>
            <w:r w:rsidR="00374D8E">
              <w:rPr>
                <w:noProof/>
                <w:webHidden/>
              </w:rPr>
              <w:fldChar w:fldCharType="begin"/>
            </w:r>
            <w:r w:rsidR="00374D8E">
              <w:rPr>
                <w:noProof/>
                <w:webHidden/>
              </w:rPr>
              <w:instrText xml:space="preserve"> PAGEREF _Toc46825480 \h </w:instrText>
            </w:r>
            <w:r w:rsidR="00374D8E">
              <w:rPr>
                <w:noProof/>
                <w:webHidden/>
              </w:rPr>
            </w:r>
            <w:r w:rsidR="00374D8E">
              <w:rPr>
                <w:noProof/>
                <w:webHidden/>
              </w:rPr>
              <w:fldChar w:fldCharType="separate"/>
            </w:r>
            <w:r w:rsidR="00374D8E">
              <w:rPr>
                <w:noProof/>
                <w:webHidden/>
              </w:rPr>
              <w:t>37</w:t>
            </w:r>
            <w:r w:rsidR="00374D8E">
              <w:rPr>
                <w:noProof/>
                <w:webHidden/>
              </w:rPr>
              <w:fldChar w:fldCharType="end"/>
            </w:r>
          </w:hyperlink>
        </w:p>
        <w:p w14:paraId="1B6C8045" w14:textId="572A306F"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81" w:history="1">
            <w:r w:rsidR="00374D8E" w:rsidRPr="00331163">
              <w:rPr>
                <w:rStyle w:val="Hyperlink"/>
                <w:noProof/>
              </w:rPr>
              <w:t>5.2 Sample Preparation</w:t>
            </w:r>
            <w:r w:rsidR="00374D8E">
              <w:rPr>
                <w:noProof/>
                <w:webHidden/>
              </w:rPr>
              <w:tab/>
            </w:r>
            <w:r w:rsidR="00374D8E">
              <w:rPr>
                <w:noProof/>
                <w:webHidden/>
              </w:rPr>
              <w:fldChar w:fldCharType="begin"/>
            </w:r>
            <w:r w:rsidR="00374D8E">
              <w:rPr>
                <w:noProof/>
                <w:webHidden/>
              </w:rPr>
              <w:instrText xml:space="preserve"> PAGEREF _Toc46825481 \h </w:instrText>
            </w:r>
            <w:r w:rsidR="00374D8E">
              <w:rPr>
                <w:noProof/>
                <w:webHidden/>
              </w:rPr>
            </w:r>
            <w:r w:rsidR="00374D8E">
              <w:rPr>
                <w:noProof/>
                <w:webHidden/>
              </w:rPr>
              <w:fldChar w:fldCharType="separate"/>
            </w:r>
            <w:r w:rsidR="00374D8E">
              <w:rPr>
                <w:noProof/>
                <w:webHidden/>
              </w:rPr>
              <w:t>41</w:t>
            </w:r>
            <w:r w:rsidR="00374D8E">
              <w:rPr>
                <w:noProof/>
                <w:webHidden/>
              </w:rPr>
              <w:fldChar w:fldCharType="end"/>
            </w:r>
          </w:hyperlink>
        </w:p>
        <w:p w14:paraId="2C819A94" w14:textId="5095C22D"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82" w:history="1">
            <w:r w:rsidR="00374D8E" w:rsidRPr="00331163">
              <w:rPr>
                <w:rStyle w:val="Hyperlink"/>
                <w:noProof/>
              </w:rPr>
              <w:t>5.3 Characterization of LDH</w:t>
            </w:r>
            <w:r w:rsidR="00374D8E">
              <w:rPr>
                <w:noProof/>
                <w:webHidden/>
              </w:rPr>
              <w:tab/>
            </w:r>
            <w:r w:rsidR="00374D8E">
              <w:rPr>
                <w:noProof/>
                <w:webHidden/>
              </w:rPr>
              <w:fldChar w:fldCharType="begin"/>
            </w:r>
            <w:r w:rsidR="00374D8E">
              <w:rPr>
                <w:noProof/>
                <w:webHidden/>
              </w:rPr>
              <w:instrText xml:space="preserve"> PAGEREF _Toc46825482 \h </w:instrText>
            </w:r>
            <w:r w:rsidR="00374D8E">
              <w:rPr>
                <w:noProof/>
                <w:webHidden/>
              </w:rPr>
            </w:r>
            <w:r w:rsidR="00374D8E">
              <w:rPr>
                <w:noProof/>
                <w:webHidden/>
              </w:rPr>
              <w:fldChar w:fldCharType="separate"/>
            </w:r>
            <w:r w:rsidR="00374D8E">
              <w:rPr>
                <w:noProof/>
                <w:webHidden/>
              </w:rPr>
              <w:t>44</w:t>
            </w:r>
            <w:r w:rsidR="00374D8E">
              <w:rPr>
                <w:noProof/>
                <w:webHidden/>
              </w:rPr>
              <w:fldChar w:fldCharType="end"/>
            </w:r>
          </w:hyperlink>
        </w:p>
        <w:p w14:paraId="0313EC7F" w14:textId="510E1DE7"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83" w:history="1">
            <w:r w:rsidR="00374D8E" w:rsidRPr="00331163">
              <w:rPr>
                <w:rStyle w:val="Hyperlink"/>
                <w:noProof/>
              </w:rPr>
              <w:t>5.4 Summary</w:t>
            </w:r>
            <w:r w:rsidR="00374D8E">
              <w:rPr>
                <w:noProof/>
                <w:webHidden/>
              </w:rPr>
              <w:tab/>
            </w:r>
            <w:r w:rsidR="00374D8E">
              <w:rPr>
                <w:noProof/>
                <w:webHidden/>
              </w:rPr>
              <w:fldChar w:fldCharType="begin"/>
            </w:r>
            <w:r w:rsidR="00374D8E">
              <w:rPr>
                <w:noProof/>
                <w:webHidden/>
              </w:rPr>
              <w:instrText xml:space="preserve"> PAGEREF _Toc46825483 \h </w:instrText>
            </w:r>
            <w:r w:rsidR="00374D8E">
              <w:rPr>
                <w:noProof/>
                <w:webHidden/>
              </w:rPr>
            </w:r>
            <w:r w:rsidR="00374D8E">
              <w:rPr>
                <w:noProof/>
                <w:webHidden/>
              </w:rPr>
              <w:fldChar w:fldCharType="separate"/>
            </w:r>
            <w:r w:rsidR="00374D8E">
              <w:rPr>
                <w:noProof/>
                <w:webHidden/>
              </w:rPr>
              <w:t>57</w:t>
            </w:r>
            <w:r w:rsidR="00374D8E">
              <w:rPr>
                <w:noProof/>
                <w:webHidden/>
              </w:rPr>
              <w:fldChar w:fldCharType="end"/>
            </w:r>
          </w:hyperlink>
        </w:p>
        <w:p w14:paraId="2E64779D" w14:textId="6CC0B346" w:rsidR="00374D8E" w:rsidRDefault="008124FC">
          <w:pPr>
            <w:pStyle w:val="TOC1"/>
            <w:tabs>
              <w:tab w:val="right" w:leader="dot" w:pos="8630"/>
            </w:tabs>
            <w:rPr>
              <w:rFonts w:asciiTheme="minorHAnsi" w:eastAsiaTheme="minorEastAsia" w:hAnsiTheme="minorHAnsi" w:cstheme="minorBidi"/>
              <w:noProof/>
              <w:sz w:val="22"/>
              <w:szCs w:val="22"/>
            </w:rPr>
          </w:pPr>
          <w:hyperlink w:anchor="_Toc46825484" w:history="1">
            <w:r w:rsidR="00374D8E" w:rsidRPr="00331163">
              <w:rPr>
                <w:rStyle w:val="Hyperlink"/>
                <w:noProof/>
              </w:rPr>
              <w:t>Chapter 6: Neutron Vibrational Spectroscopy and Quasielastic Scattering of LDH</w:t>
            </w:r>
            <w:r w:rsidR="00374D8E">
              <w:rPr>
                <w:noProof/>
                <w:webHidden/>
              </w:rPr>
              <w:tab/>
            </w:r>
            <w:r w:rsidR="00374D8E">
              <w:rPr>
                <w:noProof/>
                <w:webHidden/>
              </w:rPr>
              <w:fldChar w:fldCharType="begin"/>
            </w:r>
            <w:r w:rsidR="00374D8E">
              <w:rPr>
                <w:noProof/>
                <w:webHidden/>
              </w:rPr>
              <w:instrText xml:space="preserve"> PAGEREF _Toc46825484 \h </w:instrText>
            </w:r>
            <w:r w:rsidR="00374D8E">
              <w:rPr>
                <w:noProof/>
                <w:webHidden/>
              </w:rPr>
            </w:r>
            <w:r w:rsidR="00374D8E">
              <w:rPr>
                <w:noProof/>
                <w:webHidden/>
              </w:rPr>
              <w:fldChar w:fldCharType="separate"/>
            </w:r>
            <w:r w:rsidR="00374D8E">
              <w:rPr>
                <w:noProof/>
                <w:webHidden/>
              </w:rPr>
              <w:t>58</w:t>
            </w:r>
            <w:r w:rsidR="00374D8E">
              <w:rPr>
                <w:noProof/>
                <w:webHidden/>
              </w:rPr>
              <w:fldChar w:fldCharType="end"/>
            </w:r>
          </w:hyperlink>
        </w:p>
        <w:p w14:paraId="5F4D93B5" w14:textId="10310E12"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85" w:history="1">
            <w:r w:rsidR="00374D8E" w:rsidRPr="00331163">
              <w:rPr>
                <w:rStyle w:val="Hyperlink"/>
                <w:noProof/>
              </w:rPr>
              <w:t>Abstract</w:t>
            </w:r>
            <w:r w:rsidR="00374D8E">
              <w:rPr>
                <w:noProof/>
                <w:webHidden/>
              </w:rPr>
              <w:tab/>
            </w:r>
            <w:r w:rsidR="00374D8E">
              <w:rPr>
                <w:noProof/>
                <w:webHidden/>
              </w:rPr>
              <w:fldChar w:fldCharType="begin"/>
            </w:r>
            <w:r w:rsidR="00374D8E">
              <w:rPr>
                <w:noProof/>
                <w:webHidden/>
              </w:rPr>
              <w:instrText xml:space="preserve"> PAGEREF _Toc46825485 \h </w:instrText>
            </w:r>
            <w:r w:rsidR="00374D8E">
              <w:rPr>
                <w:noProof/>
                <w:webHidden/>
              </w:rPr>
            </w:r>
            <w:r w:rsidR="00374D8E">
              <w:rPr>
                <w:noProof/>
                <w:webHidden/>
              </w:rPr>
              <w:fldChar w:fldCharType="separate"/>
            </w:r>
            <w:r w:rsidR="00374D8E">
              <w:rPr>
                <w:noProof/>
                <w:webHidden/>
              </w:rPr>
              <w:t>59</w:t>
            </w:r>
            <w:r w:rsidR="00374D8E">
              <w:rPr>
                <w:noProof/>
                <w:webHidden/>
              </w:rPr>
              <w:fldChar w:fldCharType="end"/>
            </w:r>
          </w:hyperlink>
        </w:p>
        <w:p w14:paraId="3E287726" w14:textId="59CEF9D9"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86" w:history="1">
            <w:r w:rsidR="00374D8E" w:rsidRPr="00331163">
              <w:rPr>
                <w:rStyle w:val="Hyperlink"/>
                <w:noProof/>
              </w:rPr>
              <w:t>6.1 Introduction</w:t>
            </w:r>
            <w:r w:rsidR="00374D8E">
              <w:rPr>
                <w:noProof/>
                <w:webHidden/>
              </w:rPr>
              <w:tab/>
            </w:r>
            <w:r w:rsidR="00374D8E">
              <w:rPr>
                <w:noProof/>
                <w:webHidden/>
              </w:rPr>
              <w:fldChar w:fldCharType="begin"/>
            </w:r>
            <w:r w:rsidR="00374D8E">
              <w:rPr>
                <w:noProof/>
                <w:webHidden/>
              </w:rPr>
              <w:instrText xml:space="preserve"> PAGEREF _Toc46825486 \h </w:instrText>
            </w:r>
            <w:r w:rsidR="00374D8E">
              <w:rPr>
                <w:noProof/>
                <w:webHidden/>
              </w:rPr>
            </w:r>
            <w:r w:rsidR="00374D8E">
              <w:rPr>
                <w:noProof/>
                <w:webHidden/>
              </w:rPr>
              <w:fldChar w:fldCharType="separate"/>
            </w:r>
            <w:r w:rsidR="00374D8E">
              <w:rPr>
                <w:noProof/>
                <w:webHidden/>
              </w:rPr>
              <w:t>60</w:t>
            </w:r>
            <w:r w:rsidR="00374D8E">
              <w:rPr>
                <w:noProof/>
                <w:webHidden/>
              </w:rPr>
              <w:fldChar w:fldCharType="end"/>
            </w:r>
          </w:hyperlink>
        </w:p>
        <w:p w14:paraId="316FB1F7" w14:textId="5001E0DA"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87" w:history="1">
            <w:r w:rsidR="00374D8E" w:rsidRPr="00331163">
              <w:rPr>
                <w:rStyle w:val="Hyperlink"/>
                <w:noProof/>
              </w:rPr>
              <w:t>6.2 Experimental</w:t>
            </w:r>
            <w:r w:rsidR="00374D8E">
              <w:rPr>
                <w:noProof/>
                <w:webHidden/>
              </w:rPr>
              <w:tab/>
            </w:r>
            <w:r w:rsidR="00374D8E">
              <w:rPr>
                <w:noProof/>
                <w:webHidden/>
              </w:rPr>
              <w:fldChar w:fldCharType="begin"/>
            </w:r>
            <w:r w:rsidR="00374D8E">
              <w:rPr>
                <w:noProof/>
                <w:webHidden/>
              </w:rPr>
              <w:instrText xml:space="preserve"> PAGEREF _Toc46825487 \h </w:instrText>
            </w:r>
            <w:r w:rsidR="00374D8E">
              <w:rPr>
                <w:noProof/>
                <w:webHidden/>
              </w:rPr>
            </w:r>
            <w:r w:rsidR="00374D8E">
              <w:rPr>
                <w:noProof/>
                <w:webHidden/>
              </w:rPr>
              <w:fldChar w:fldCharType="separate"/>
            </w:r>
            <w:r w:rsidR="00374D8E">
              <w:rPr>
                <w:noProof/>
                <w:webHidden/>
              </w:rPr>
              <w:t>65</w:t>
            </w:r>
            <w:r w:rsidR="00374D8E">
              <w:rPr>
                <w:noProof/>
                <w:webHidden/>
              </w:rPr>
              <w:fldChar w:fldCharType="end"/>
            </w:r>
          </w:hyperlink>
        </w:p>
        <w:p w14:paraId="250B1D4F" w14:textId="0962F734"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88" w:history="1">
            <w:r w:rsidR="00374D8E" w:rsidRPr="00331163">
              <w:rPr>
                <w:rStyle w:val="Hyperlink"/>
                <w:noProof/>
              </w:rPr>
              <w:t>6.3 Results and Discussion</w:t>
            </w:r>
            <w:r w:rsidR="00374D8E">
              <w:rPr>
                <w:noProof/>
                <w:webHidden/>
              </w:rPr>
              <w:tab/>
            </w:r>
            <w:r w:rsidR="00374D8E">
              <w:rPr>
                <w:noProof/>
                <w:webHidden/>
              </w:rPr>
              <w:fldChar w:fldCharType="begin"/>
            </w:r>
            <w:r w:rsidR="00374D8E">
              <w:rPr>
                <w:noProof/>
                <w:webHidden/>
              </w:rPr>
              <w:instrText xml:space="preserve"> PAGEREF _Toc46825488 \h </w:instrText>
            </w:r>
            <w:r w:rsidR="00374D8E">
              <w:rPr>
                <w:noProof/>
                <w:webHidden/>
              </w:rPr>
            </w:r>
            <w:r w:rsidR="00374D8E">
              <w:rPr>
                <w:noProof/>
                <w:webHidden/>
              </w:rPr>
              <w:fldChar w:fldCharType="separate"/>
            </w:r>
            <w:r w:rsidR="00374D8E">
              <w:rPr>
                <w:noProof/>
                <w:webHidden/>
              </w:rPr>
              <w:t>68</w:t>
            </w:r>
            <w:r w:rsidR="00374D8E">
              <w:rPr>
                <w:noProof/>
                <w:webHidden/>
              </w:rPr>
              <w:fldChar w:fldCharType="end"/>
            </w:r>
          </w:hyperlink>
        </w:p>
        <w:p w14:paraId="36702B9A" w14:textId="4D64CA50"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89" w:history="1">
            <w:r w:rsidR="00374D8E" w:rsidRPr="00331163">
              <w:rPr>
                <w:rStyle w:val="Hyperlink"/>
                <w:noProof/>
              </w:rPr>
              <w:t>6.4 Summary</w:t>
            </w:r>
            <w:r w:rsidR="00374D8E">
              <w:rPr>
                <w:noProof/>
                <w:webHidden/>
              </w:rPr>
              <w:tab/>
            </w:r>
            <w:r w:rsidR="00374D8E">
              <w:rPr>
                <w:noProof/>
                <w:webHidden/>
              </w:rPr>
              <w:fldChar w:fldCharType="begin"/>
            </w:r>
            <w:r w:rsidR="00374D8E">
              <w:rPr>
                <w:noProof/>
                <w:webHidden/>
              </w:rPr>
              <w:instrText xml:space="preserve"> PAGEREF _Toc46825489 \h </w:instrText>
            </w:r>
            <w:r w:rsidR="00374D8E">
              <w:rPr>
                <w:noProof/>
                <w:webHidden/>
              </w:rPr>
            </w:r>
            <w:r w:rsidR="00374D8E">
              <w:rPr>
                <w:noProof/>
                <w:webHidden/>
              </w:rPr>
              <w:fldChar w:fldCharType="separate"/>
            </w:r>
            <w:r w:rsidR="00374D8E">
              <w:rPr>
                <w:noProof/>
                <w:webHidden/>
              </w:rPr>
              <w:t>79</w:t>
            </w:r>
            <w:r w:rsidR="00374D8E">
              <w:rPr>
                <w:noProof/>
                <w:webHidden/>
              </w:rPr>
              <w:fldChar w:fldCharType="end"/>
            </w:r>
          </w:hyperlink>
        </w:p>
        <w:p w14:paraId="08458CDD" w14:textId="1A18C4FD" w:rsidR="00374D8E" w:rsidRDefault="008124FC">
          <w:pPr>
            <w:pStyle w:val="TOC1"/>
            <w:tabs>
              <w:tab w:val="right" w:leader="dot" w:pos="8630"/>
            </w:tabs>
            <w:rPr>
              <w:rFonts w:asciiTheme="minorHAnsi" w:eastAsiaTheme="minorEastAsia" w:hAnsiTheme="minorHAnsi" w:cstheme="minorBidi"/>
              <w:noProof/>
              <w:sz w:val="22"/>
              <w:szCs w:val="22"/>
            </w:rPr>
          </w:pPr>
          <w:hyperlink w:anchor="_Toc46825490" w:history="1">
            <w:r w:rsidR="00374D8E" w:rsidRPr="00331163">
              <w:rPr>
                <w:rStyle w:val="Hyperlink"/>
                <w:noProof/>
              </w:rPr>
              <w:t>Chapter 7: Iron-Doped Varients of LDH</w:t>
            </w:r>
            <w:r w:rsidR="00374D8E">
              <w:rPr>
                <w:noProof/>
                <w:webHidden/>
              </w:rPr>
              <w:tab/>
            </w:r>
            <w:r w:rsidR="00374D8E">
              <w:rPr>
                <w:noProof/>
                <w:webHidden/>
              </w:rPr>
              <w:fldChar w:fldCharType="begin"/>
            </w:r>
            <w:r w:rsidR="00374D8E">
              <w:rPr>
                <w:noProof/>
                <w:webHidden/>
              </w:rPr>
              <w:instrText xml:space="preserve"> PAGEREF _Toc46825490 \h </w:instrText>
            </w:r>
            <w:r w:rsidR="00374D8E">
              <w:rPr>
                <w:noProof/>
                <w:webHidden/>
              </w:rPr>
            </w:r>
            <w:r w:rsidR="00374D8E">
              <w:rPr>
                <w:noProof/>
                <w:webHidden/>
              </w:rPr>
              <w:fldChar w:fldCharType="separate"/>
            </w:r>
            <w:r w:rsidR="00374D8E">
              <w:rPr>
                <w:noProof/>
                <w:webHidden/>
              </w:rPr>
              <w:t>80</w:t>
            </w:r>
            <w:r w:rsidR="00374D8E">
              <w:rPr>
                <w:noProof/>
                <w:webHidden/>
              </w:rPr>
              <w:fldChar w:fldCharType="end"/>
            </w:r>
          </w:hyperlink>
        </w:p>
        <w:p w14:paraId="6F39AC8F" w14:textId="2F1F92A8"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91" w:history="1">
            <w:r w:rsidR="00374D8E" w:rsidRPr="00331163">
              <w:rPr>
                <w:rStyle w:val="Hyperlink"/>
                <w:noProof/>
              </w:rPr>
              <w:t>Abstract</w:t>
            </w:r>
            <w:r w:rsidR="00374D8E">
              <w:rPr>
                <w:noProof/>
                <w:webHidden/>
              </w:rPr>
              <w:tab/>
            </w:r>
            <w:r w:rsidR="00374D8E">
              <w:rPr>
                <w:noProof/>
                <w:webHidden/>
              </w:rPr>
              <w:fldChar w:fldCharType="begin"/>
            </w:r>
            <w:r w:rsidR="00374D8E">
              <w:rPr>
                <w:noProof/>
                <w:webHidden/>
              </w:rPr>
              <w:instrText xml:space="preserve"> PAGEREF _Toc46825491 \h </w:instrText>
            </w:r>
            <w:r w:rsidR="00374D8E">
              <w:rPr>
                <w:noProof/>
                <w:webHidden/>
              </w:rPr>
            </w:r>
            <w:r w:rsidR="00374D8E">
              <w:rPr>
                <w:noProof/>
                <w:webHidden/>
              </w:rPr>
              <w:fldChar w:fldCharType="separate"/>
            </w:r>
            <w:r w:rsidR="00374D8E">
              <w:rPr>
                <w:noProof/>
                <w:webHidden/>
              </w:rPr>
              <w:t>81</w:t>
            </w:r>
            <w:r w:rsidR="00374D8E">
              <w:rPr>
                <w:noProof/>
                <w:webHidden/>
              </w:rPr>
              <w:fldChar w:fldCharType="end"/>
            </w:r>
          </w:hyperlink>
        </w:p>
        <w:p w14:paraId="129DE596" w14:textId="4B10F964"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92" w:history="1">
            <w:r w:rsidR="00374D8E" w:rsidRPr="00331163">
              <w:rPr>
                <w:rStyle w:val="Hyperlink"/>
                <w:noProof/>
              </w:rPr>
              <w:t>7.1 Introduction</w:t>
            </w:r>
            <w:r w:rsidR="00374D8E">
              <w:rPr>
                <w:noProof/>
                <w:webHidden/>
              </w:rPr>
              <w:tab/>
            </w:r>
            <w:r w:rsidR="00374D8E">
              <w:rPr>
                <w:noProof/>
                <w:webHidden/>
              </w:rPr>
              <w:fldChar w:fldCharType="begin"/>
            </w:r>
            <w:r w:rsidR="00374D8E">
              <w:rPr>
                <w:noProof/>
                <w:webHidden/>
              </w:rPr>
              <w:instrText xml:space="preserve"> PAGEREF _Toc46825492 \h </w:instrText>
            </w:r>
            <w:r w:rsidR="00374D8E">
              <w:rPr>
                <w:noProof/>
                <w:webHidden/>
              </w:rPr>
            </w:r>
            <w:r w:rsidR="00374D8E">
              <w:rPr>
                <w:noProof/>
                <w:webHidden/>
              </w:rPr>
              <w:fldChar w:fldCharType="separate"/>
            </w:r>
            <w:r w:rsidR="00374D8E">
              <w:rPr>
                <w:noProof/>
                <w:webHidden/>
              </w:rPr>
              <w:t>82</w:t>
            </w:r>
            <w:r w:rsidR="00374D8E">
              <w:rPr>
                <w:noProof/>
                <w:webHidden/>
              </w:rPr>
              <w:fldChar w:fldCharType="end"/>
            </w:r>
          </w:hyperlink>
        </w:p>
        <w:p w14:paraId="4E7D53E1" w14:textId="7F98B83F"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93" w:history="1">
            <w:r w:rsidR="00374D8E" w:rsidRPr="00331163">
              <w:rPr>
                <w:rStyle w:val="Hyperlink"/>
                <w:noProof/>
              </w:rPr>
              <w:t>7.2 Experimental</w:t>
            </w:r>
            <w:r w:rsidR="00374D8E">
              <w:rPr>
                <w:noProof/>
                <w:webHidden/>
              </w:rPr>
              <w:tab/>
            </w:r>
            <w:r w:rsidR="00374D8E">
              <w:rPr>
                <w:noProof/>
                <w:webHidden/>
              </w:rPr>
              <w:fldChar w:fldCharType="begin"/>
            </w:r>
            <w:r w:rsidR="00374D8E">
              <w:rPr>
                <w:noProof/>
                <w:webHidden/>
              </w:rPr>
              <w:instrText xml:space="preserve"> PAGEREF _Toc46825493 \h </w:instrText>
            </w:r>
            <w:r w:rsidR="00374D8E">
              <w:rPr>
                <w:noProof/>
                <w:webHidden/>
              </w:rPr>
            </w:r>
            <w:r w:rsidR="00374D8E">
              <w:rPr>
                <w:noProof/>
                <w:webHidden/>
              </w:rPr>
              <w:fldChar w:fldCharType="separate"/>
            </w:r>
            <w:r w:rsidR="00374D8E">
              <w:rPr>
                <w:noProof/>
                <w:webHidden/>
              </w:rPr>
              <w:t>83</w:t>
            </w:r>
            <w:r w:rsidR="00374D8E">
              <w:rPr>
                <w:noProof/>
                <w:webHidden/>
              </w:rPr>
              <w:fldChar w:fldCharType="end"/>
            </w:r>
          </w:hyperlink>
        </w:p>
        <w:p w14:paraId="3907B4E8" w14:textId="69F573BE"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94" w:history="1">
            <w:r w:rsidR="00374D8E" w:rsidRPr="00331163">
              <w:rPr>
                <w:rStyle w:val="Hyperlink"/>
                <w:noProof/>
              </w:rPr>
              <w:t>7.3 Results and Discussion</w:t>
            </w:r>
            <w:r w:rsidR="00374D8E">
              <w:rPr>
                <w:noProof/>
                <w:webHidden/>
              </w:rPr>
              <w:tab/>
            </w:r>
            <w:r w:rsidR="00374D8E">
              <w:rPr>
                <w:noProof/>
                <w:webHidden/>
              </w:rPr>
              <w:fldChar w:fldCharType="begin"/>
            </w:r>
            <w:r w:rsidR="00374D8E">
              <w:rPr>
                <w:noProof/>
                <w:webHidden/>
              </w:rPr>
              <w:instrText xml:space="preserve"> PAGEREF _Toc46825494 \h </w:instrText>
            </w:r>
            <w:r w:rsidR="00374D8E">
              <w:rPr>
                <w:noProof/>
                <w:webHidden/>
              </w:rPr>
            </w:r>
            <w:r w:rsidR="00374D8E">
              <w:rPr>
                <w:noProof/>
                <w:webHidden/>
              </w:rPr>
              <w:fldChar w:fldCharType="separate"/>
            </w:r>
            <w:r w:rsidR="00374D8E">
              <w:rPr>
                <w:noProof/>
                <w:webHidden/>
              </w:rPr>
              <w:t>89</w:t>
            </w:r>
            <w:r w:rsidR="00374D8E">
              <w:rPr>
                <w:noProof/>
                <w:webHidden/>
              </w:rPr>
              <w:fldChar w:fldCharType="end"/>
            </w:r>
          </w:hyperlink>
        </w:p>
        <w:p w14:paraId="77B3FDC5" w14:textId="23FFA0E7"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95" w:history="1">
            <w:r w:rsidR="00374D8E" w:rsidRPr="00331163">
              <w:rPr>
                <w:rStyle w:val="Hyperlink"/>
                <w:noProof/>
              </w:rPr>
              <w:t>7.4 Comparison to LDH</w:t>
            </w:r>
            <w:r w:rsidR="00374D8E">
              <w:rPr>
                <w:noProof/>
                <w:webHidden/>
              </w:rPr>
              <w:tab/>
            </w:r>
            <w:r w:rsidR="00374D8E">
              <w:rPr>
                <w:noProof/>
                <w:webHidden/>
              </w:rPr>
              <w:fldChar w:fldCharType="begin"/>
            </w:r>
            <w:r w:rsidR="00374D8E">
              <w:rPr>
                <w:noProof/>
                <w:webHidden/>
              </w:rPr>
              <w:instrText xml:space="preserve"> PAGEREF _Toc46825495 \h </w:instrText>
            </w:r>
            <w:r w:rsidR="00374D8E">
              <w:rPr>
                <w:noProof/>
                <w:webHidden/>
              </w:rPr>
            </w:r>
            <w:r w:rsidR="00374D8E">
              <w:rPr>
                <w:noProof/>
                <w:webHidden/>
              </w:rPr>
              <w:fldChar w:fldCharType="separate"/>
            </w:r>
            <w:r w:rsidR="00374D8E">
              <w:rPr>
                <w:noProof/>
                <w:webHidden/>
              </w:rPr>
              <w:t>101</w:t>
            </w:r>
            <w:r w:rsidR="00374D8E">
              <w:rPr>
                <w:noProof/>
                <w:webHidden/>
              </w:rPr>
              <w:fldChar w:fldCharType="end"/>
            </w:r>
          </w:hyperlink>
        </w:p>
        <w:p w14:paraId="4F1B786F" w14:textId="4FAA929A"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496" w:history="1">
            <w:r w:rsidR="00374D8E" w:rsidRPr="00331163">
              <w:rPr>
                <w:rStyle w:val="Hyperlink"/>
                <w:noProof/>
              </w:rPr>
              <w:t>7.5 Summary</w:t>
            </w:r>
            <w:r w:rsidR="00374D8E">
              <w:rPr>
                <w:noProof/>
                <w:webHidden/>
              </w:rPr>
              <w:tab/>
            </w:r>
            <w:r w:rsidR="00374D8E">
              <w:rPr>
                <w:noProof/>
                <w:webHidden/>
              </w:rPr>
              <w:fldChar w:fldCharType="begin"/>
            </w:r>
            <w:r w:rsidR="00374D8E">
              <w:rPr>
                <w:noProof/>
                <w:webHidden/>
              </w:rPr>
              <w:instrText xml:space="preserve"> PAGEREF _Toc46825496 \h </w:instrText>
            </w:r>
            <w:r w:rsidR="00374D8E">
              <w:rPr>
                <w:noProof/>
                <w:webHidden/>
              </w:rPr>
            </w:r>
            <w:r w:rsidR="00374D8E">
              <w:rPr>
                <w:noProof/>
                <w:webHidden/>
              </w:rPr>
              <w:fldChar w:fldCharType="separate"/>
            </w:r>
            <w:r w:rsidR="00374D8E">
              <w:rPr>
                <w:noProof/>
                <w:webHidden/>
              </w:rPr>
              <w:t>109</w:t>
            </w:r>
            <w:r w:rsidR="00374D8E">
              <w:rPr>
                <w:noProof/>
                <w:webHidden/>
              </w:rPr>
              <w:fldChar w:fldCharType="end"/>
            </w:r>
          </w:hyperlink>
        </w:p>
        <w:p w14:paraId="6BE81C8E" w14:textId="73F80F99" w:rsidR="00374D8E" w:rsidRDefault="008124FC">
          <w:pPr>
            <w:pStyle w:val="TOC1"/>
            <w:tabs>
              <w:tab w:val="right" w:leader="dot" w:pos="8630"/>
            </w:tabs>
            <w:rPr>
              <w:rFonts w:asciiTheme="minorHAnsi" w:eastAsiaTheme="minorEastAsia" w:hAnsiTheme="minorHAnsi" w:cstheme="minorBidi"/>
              <w:noProof/>
              <w:sz w:val="22"/>
              <w:szCs w:val="22"/>
            </w:rPr>
          </w:pPr>
          <w:hyperlink w:anchor="_Toc46825497" w:history="1">
            <w:r w:rsidR="00374D8E" w:rsidRPr="00331163">
              <w:rPr>
                <w:rStyle w:val="Hyperlink"/>
                <w:noProof/>
              </w:rPr>
              <w:t>Chapter 8: Concluding Remarks and Future Research</w:t>
            </w:r>
            <w:r w:rsidR="00374D8E">
              <w:rPr>
                <w:noProof/>
                <w:webHidden/>
              </w:rPr>
              <w:tab/>
            </w:r>
            <w:r w:rsidR="00374D8E">
              <w:rPr>
                <w:noProof/>
                <w:webHidden/>
              </w:rPr>
              <w:fldChar w:fldCharType="begin"/>
            </w:r>
            <w:r w:rsidR="00374D8E">
              <w:rPr>
                <w:noProof/>
                <w:webHidden/>
              </w:rPr>
              <w:instrText xml:space="preserve"> PAGEREF _Toc46825497 \h </w:instrText>
            </w:r>
            <w:r w:rsidR="00374D8E">
              <w:rPr>
                <w:noProof/>
                <w:webHidden/>
              </w:rPr>
            </w:r>
            <w:r w:rsidR="00374D8E">
              <w:rPr>
                <w:noProof/>
                <w:webHidden/>
              </w:rPr>
              <w:fldChar w:fldCharType="separate"/>
            </w:r>
            <w:r w:rsidR="00374D8E">
              <w:rPr>
                <w:noProof/>
                <w:webHidden/>
              </w:rPr>
              <w:t>110</w:t>
            </w:r>
            <w:r w:rsidR="00374D8E">
              <w:rPr>
                <w:noProof/>
                <w:webHidden/>
              </w:rPr>
              <w:fldChar w:fldCharType="end"/>
            </w:r>
          </w:hyperlink>
        </w:p>
        <w:p w14:paraId="429C5272" w14:textId="1EF8F160" w:rsidR="00374D8E" w:rsidRDefault="008124FC">
          <w:pPr>
            <w:pStyle w:val="TOC1"/>
            <w:tabs>
              <w:tab w:val="right" w:leader="dot" w:pos="8630"/>
            </w:tabs>
            <w:rPr>
              <w:rFonts w:asciiTheme="minorHAnsi" w:eastAsiaTheme="minorEastAsia" w:hAnsiTheme="minorHAnsi" w:cstheme="minorBidi"/>
              <w:noProof/>
              <w:sz w:val="22"/>
              <w:szCs w:val="22"/>
            </w:rPr>
          </w:pPr>
          <w:hyperlink w:anchor="_Toc46825498" w:history="1">
            <w:r w:rsidR="00374D8E" w:rsidRPr="00331163">
              <w:rPr>
                <w:rStyle w:val="Hyperlink"/>
                <w:noProof/>
              </w:rPr>
              <w:t>References</w:t>
            </w:r>
            <w:r w:rsidR="00374D8E">
              <w:rPr>
                <w:noProof/>
                <w:webHidden/>
              </w:rPr>
              <w:tab/>
            </w:r>
            <w:r w:rsidR="00374D8E">
              <w:rPr>
                <w:noProof/>
                <w:webHidden/>
              </w:rPr>
              <w:fldChar w:fldCharType="begin"/>
            </w:r>
            <w:r w:rsidR="00374D8E">
              <w:rPr>
                <w:noProof/>
                <w:webHidden/>
              </w:rPr>
              <w:instrText xml:space="preserve"> PAGEREF _Toc46825498 \h </w:instrText>
            </w:r>
            <w:r w:rsidR="00374D8E">
              <w:rPr>
                <w:noProof/>
                <w:webHidden/>
              </w:rPr>
            </w:r>
            <w:r w:rsidR="00374D8E">
              <w:rPr>
                <w:noProof/>
                <w:webHidden/>
              </w:rPr>
              <w:fldChar w:fldCharType="separate"/>
            </w:r>
            <w:r w:rsidR="00374D8E">
              <w:rPr>
                <w:noProof/>
                <w:webHidden/>
              </w:rPr>
              <w:t>113</w:t>
            </w:r>
            <w:r w:rsidR="00374D8E">
              <w:rPr>
                <w:noProof/>
                <w:webHidden/>
              </w:rPr>
              <w:fldChar w:fldCharType="end"/>
            </w:r>
          </w:hyperlink>
        </w:p>
        <w:p w14:paraId="0213B7C2" w14:textId="6F295C4C" w:rsidR="00374D8E" w:rsidRDefault="008124FC">
          <w:pPr>
            <w:pStyle w:val="TOC1"/>
            <w:tabs>
              <w:tab w:val="right" w:leader="dot" w:pos="8630"/>
            </w:tabs>
            <w:rPr>
              <w:rFonts w:asciiTheme="minorHAnsi" w:eastAsiaTheme="minorEastAsia" w:hAnsiTheme="minorHAnsi" w:cstheme="minorBidi"/>
              <w:noProof/>
              <w:sz w:val="22"/>
              <w:szCs w:val="22"/>
            </w:rPr>
          </w:pPr>
          <w:hyperlink w:anchor="_Toc46825499" w:history="1">
            <w:r w:rsidR="00374D8E" w:rsidRPr="00331163">
              <w:rPr>
                <w:rStyle w:val="Hyperlink"/>
                <w:noProof/>
              </w:rPr>
              <w:t>Appendix</w:t>
            </w:r>
            <w:r w:rsidR="00374D8E">
              <w:rPr>
                <w:noProof/>
                <w:webHidden/>
              </w:rPr>
              <w:tab/>
            </w:r>
            <w:r w:rsidR="00374D8E">
              <w:rPr>
                <w:noProof/>
                <w:webHidden/>
              </w:rPr>
              <w:fldChar w:fldCharType="begin"/>
            </w:r>
            <w:r w:rsidR="00374D8E">
              <w:rPr>
                <w:noProof/>
                <w:webHidden/>
              </w:rPr>
              <w:instrText xml:space="preserve"> PAGEREF _Toc46825499 \h </w:instrText>
            </w:r>
            <w:r w:rsidR="00374D8E">
              <w:rPr>
                <w:noProof/>
                <w:webHidden/>
              </w:rPr>
            </w:r>
            <w:r w:rsidR="00374D8E">
              <w:rPr>
                <w:noProof/>
                <w:webHidden/>
              </w:rPr>
              <w:fldChar w:fldCharType="separate"/>
            </w:r>
            <w:r w:rsidR="00374D8E">
              <w:rPr>
                <w:noProof/>
                <w:webHidden/>
              </w:rPr>
              <w:t>122</w:t>
            </w:r>
            <w:r w:rsidR="00374D8E">
              <w:rPr>
                <w:noProof/>
                <w:webHidden/>
              </w:rPr>
              <w:fldChar w:fldCharType="end"/>
            </w:r>
          </w:hyperlink>
        </w:p>
        <w:p w14:paraId="497D46DF" w14:textId="16535C5C"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500" w:history="1">
            <w:r w:rsidR="00374D8E" w:rsidRPr="00331163">
              <w:rPr>
                <w:rStyle w:val="Hyperlink"/>
                <w:noProof/>
              </w:rPr>
              <w:t>Publication List (S. F. Evans)</w:t>
            </w:r>
            <w:r w:rsidR="00374D8E">
              <w:rPr>
                <w:noProof/>
                <w:webHidden/>
              </w:rPr>
              <w:tab/>
            </w:r>
            <w:r w:rsidR="00374D8E">
              <w:rPr>
                <w:noProof/>
                <w:webHidden/>
              </w:rPr>
              <w:fldChar w:fldCharType="begin"/>
            </w:r>
            <w:r w:rsidR="00374D8E">
              <w:rPr>
                <w:noProof/>
                <w:webHidden/>
              </w:rPr>
              <w:instrText xml:space="preserve"> PAGEREF _Toc46825500 \h </w:instrText>
            </w:r>
            <w:r w:rsidR="00374D8E">
              <w:rPr>
                <w:noProof/>
                <w:webHidden/>
              </w:rPr>
            </w:r>
            <w:r w:rsidR="00374D8E">
              <w:rPr>
                <w:noProof/>
                <w:webHidden/>
              </w:rPr>
              <w:fldChar w:fldCharType="separate"/>
            </w:r>
            <w:r w:rsidR="00374D8E">
              <w:rPr>
                <w:noProof/>
                <w:webHidden/>
              </w:rPr>
              <w:t>123</w:t>
            </w:r>
            <w:r w:rsidR="00374D8E">
              <w:rPr>
                <w:noProof/>
                <w:webHidden/>
              </w:rPr>
              <w:fldChar w:fldCharType="end"/>
            </w:r>
          </w:hyperlink>
        </w:p>
        <w:p w14:paraId="6614B819" w14:textId="5CDCDB92" w:rsidR="00374D8E" w:rsidRDefault="008124FC">
          <w:pPr>
            <w:pStyle w:val="TOC2"/>
            <w:tabs>
              <w:tab w:val="right" w:leader="dot" w:pos="8630"/>
            </w:tabs>
            <w:rPr>
              <w:rFonts w:asciiTheme="minorHAnsi" w:eastAsiaTheme="minorEastAsia" w:hAnsiTheme="minorHAnsi" w:cstheme="minorBidi"/>
              <w:noProof/>
              <w:sz w:val="22"/>
              <w:szCs w:val="22"/>
            </w:rPr>
          </w:pPr>
          <w:hyperlink w:anchor="_Toc46825501" w:history="1">
            <w:r w:rsidR="00374D8E" w:rsidRPr="00331163">
              <w:rPr>
                <w:rStyle w:val="Hyperlink"/>
                <w:noProof/>
              </w:rPr>
              <w:t>Patent Applications, Invention Disclosures and Technical Reports (S. F. Evans)</w:t>
            </w:r>
            <w:r w:rsidR="00374D8E">
              <w:rPr>
                <w:noProof/>
                <w:webHidden/>
              </w:rPr>
              <w:tab/>
            </w:r>
            <w:r w:rsidR="00374D8E">
              <w:rPr>
                <w:noProof/>
                <w:webHidden/>
              </w:rPr>
              <w:fldChar w:fldCharType="begin"/>
            </w:r>
            <w:r w:rsidR="00374D8E">
              <w:rPr>
                <w:noProof/>
                <w:webHidden/>
              </w:rPr>
              <w:instrText xml:space="preserve"> PAGEREF _Toc46825501 \h </w:instrText>
            </w:r>
            <w:r w:rsidR="00374D8E">
              <w:rPr>
                <w:noProof/>
                <w:webHidden/>
              </w:rPr>
            </w:r>
            <w:r w:rsidR="00374D8E">
              <w:rPr>
                <w:noProof/>
                <w:webHidden/>
              </w:rPr>
              <w:fldChar w:fldCharType="separate"/>
            </w:r>
            <w:r w:rsidR="00374D8E">
              <w:rPr>
                <w:noProof/>
                <w:webHidden/>
              </w:rPr>
              <w:t>125</w:t>
            </w:r>
            <w:r w:rsidR="00374D8E">
              <w:rPr>
                <w:noProof/>
                <w:webHidden/>
              </w:rPr>
              <w:fldChar w:fldCharType="end"/>
            </w:r>
          </w:hyperlink>
        </w:p>
        <w:p w14:paraId="43E774D1" w14:textId="4B40BD70" w:rsidR="00374D8E" w:rsidRDefault="008124FC">
          <w:pPr>
            <w:pStyle w:val="TOC1"/>
            <w:tabs>
              <w:tab w:val="right" w:leader="dot" w:pos="8630"/>
            </w:tabs>
            <w:rPr>
              <w:rFonts w:asciiTheme="minorHAnsi" w:eastAsiaTheme="minorEastAsia" w:hAnsiTheme="minorHAnsi" w:cstheme="minorBidi"/>
              <w:noProof/>
              <w:sz w:val="22"/>
              <w:szCs w:val="22"/>
            </w:rPr>
          </w:pPr>
          <w:hyperlink w:anchor="_Toc46825502" w:history="1">
            <w:r w:rsidR="00374D8E" w:rsidRPr="00331163">
              <w:rPr>
                <w:rStyle w:val="Hyperlink"/>
                <w:noProof/>
              </w:rPr>
              <w:t>Vita</w:t>
            </w:r>
            <w:r w:rsidR="00374D8E">
              <w:rPr>
                <w:noProof/>
                <w:webHidden/>
              </w:rPr>
              <w:tab/>
            </w:r>
            <w:r w:rsidR="00374D8E">
              <w:rPr>
                <w:noProof/>
                <w:webHidden/>
              </w:rPr>
              <w:fldChar w:fldCharType="begin"/>
            </w:r>
            <w:r w:rsidR="00374D8E">
              <w:rPr>
                <w:noProof/>
                <w:webHidden/>
              </w:rPr>
              <w:instrText xml:space="preserve"> PAGEREF _Toc46825502 \h </w:instrText>
            </w:r>
            <w:r w:rsidR="00374D8E">
              <w:rPr>
                <w:noProof/>
                <w:webHidden/>
              </w:rPr>
            </w:r>
            <w:r w:rsidR="00374D8E">
              <w:rPr>
                <w:noProof/>
                <w:webHidden/>
              </w:rPr>
              <w:fldChar w:fldCharType="separate"/>
            </w:r>
            <w:r w:rsidR="00374D8E">
              <w:rPr>
                <w:noProof/>
                <w:webHidden/>
              </w:rPr>
              <w:t>126</w:t>
            </w:r>
            <w:r w:rsidR="00374D8E">
              <w:rPr>
                <w:noProof/>
                <w:webHidden/>
              </w:rPr>
              <w:fldChar w:fldCharType="end"/>
            </w:r>
          </w:hyperlink>
        </w:p>
        <w:p w14:paraId="5E7CAA57" w14:textId="217958AF" w:rsidR="00E91931" w:rsidRDefault="00E91931">
          <w:r>
            <w:rPr>
              <w:b/>
              <w:bCs/>
              <w:noProof/>
            </w:rPr>
            <w:fldChar w:fldCharType="end"/>
          </w:r>
        </w:p>
      </w:sdtContent>
    </w:sdt>
    <w:bookmarkEnd w:id="1"/>
    <w:p w14:paraId="6F9FC01E" w14:textId="77777777" w:rsidR="003F7FED" w:rsidRDefault="003F7FED"/>
    <w:p w14:paraId="5E9A2A0B" w14:textId="77777777" w:rsidR="003F7FED" w:rsidRDefault="003F7FED">
      <w:pPr>
        <w:rPr>
          <w:b/>
          <w:bCs/>
          <w:sz w:val="28"/>
          <w:szCs w:val="28"/>
        </w:rPr>
      </w:pPr>
      <w:r>
        <w:rPr>
          <w:b/>
          <w:bCs/>
          <w:sz w:val="28"/>
          <w:szCs w:val="28"/>
        </w:rPr>
        <w:br w:type="page"/>
      </w:r>
    </w:p>
    <w:p w14:paraId="0FB92D98" w14:textId="251D8416" w:rsidR="00463BEF" w:rsidRDefault="00463BEF" w:rsidP="00C11DE9">
      <w:pPr>
        <w:pStyle w:val="Heading1"/>
      </w:pPr>
      <w:bookmarkStart w:id="2" w:name="_Toc46825453"/>
      <w:r>
        <w:lastRenderedPageBreak/>
        <w:t>List of Tables</w:t>
      </w:r>
      <w:bookmarkEnd w:id="2"/>
    </w:p>
    <w:p w14:paraId="2494A081" w14:textId="5F331281" w:rsidR="00374D8E" w:rsidRDefault="00463BEF">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\f F \h \z \t "Caption" \c </w:instrText>
      </w:r>
      <w:r>
        <w:fldChar w:fldCharType="separate"/>
      </w:r>
      <w:hyperlink w:anchor="_Toc46825503" w:history="1">
        <w:r w:rsidR="00374D8E" w:rsidRPr="00253634">
          <w:rPr>
            <w:rStyle w:val="Hyperlink"/>
            <w:b/>
            <w:bCs/>
            <w:noProof/>
          </w:rPr>
          <w:t>Table 2.1</w:t>
        </w:r>
        <w:r w:rsidR="00374D8E" w:rsidRPr="00253634">
          <w:rPr>
            <w:rStyle w:val="Hyperlink"/>
            <w:noProof/>
          </w:rPr>
          <w:t>: Reserves of lithium by country.</w:t>
        </w:r>
        <w:r w:rsidR="00374D8E" w:rsidRPr="00253634">
          <w:rPr>
            <w:rStyle w:val="Hyperlink"/>
            <w:noProof/>
            <w:vertAlign w:val="superscript"/>
          </w:rPr>
          <w:t>6</w:t>
        </w:r>
        <w:r w:rsidR="00374D8E">
          <w:rPr>
            <w:noProof/>
            <w:webHidden/>
          </w:rPr>
          <w:tab/>
        </w:r>
        <w:r w:rsidR="00374D8E">
          <w:rPr>
            <w:noProof/>
            <w:webHidden/>
          </w:rPr>
          <w:fldChar w:fldCharType="begin"/>
        </w:r>
        <w:r w:rsidR="00374D8E">
          <w:rPr>
            <w:noProof/>
            <w:webHidden/>
          </w:rPr>
          <w:instrText xml:space="preserve"> PAGEREF _Toc46825503 \h </w:instrText>
        </w:r>
        <w:r w:rsidR="00374D8E">
          <w:rPr>
            <w:noProof/>
            <w:webHidden/>
          </w:rPr>
        </w:r>
        <w:r w:rsidR="00374D8E">
          <w:rPr>
            <w:noProof/>
            <w:webHidden/>
          </w:rPr>
          <w:fldChar w:fldCharType="separate"/>
        </w:r>
        <w:r w:rsidR="00374D8E">
          <w:rPr>
            <w:noProof/>
            <w:webHidden/>
          </w:rPr>
          <w:t>7</w:t>
        </w:r>
        <w:r w:rsidR="00374D8E">
          <w:rPr>
            <w:noProof/>
            <w:webHidden/>
          </w:rPr>
          <w:fldChar w:fldCharType="end"/>
        </w:r>
      </w:hyperlink>
    </w:p>
    <w:p w14:paraId="74DE3693" w14:textId="79B1CBAF"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04" w:history="1">
        <w:r w:rsidR="00374D8E" w:rsidRPr="00253634">
          <w:rPr>
            <w:rStyle w:val="Hyperlink"/>
            <w:b/>
            <w:bCs/>
            <w:noProof/>
          </w:rPr>
          <w:t>Table 2.2</w:t>
        </w:r>
        <w:r w:rsidR="00374D8E" w:rsidRPr="00253634">
          <w:rPr>
            <w:rStyle w:val="Hyperlink"/>
            <w:noProof/>
          </w:rPr>
          <w:t>: Resources of lithium by country.</w:t>
        </w:r>
        <w:r w:rsidR="00374D8E" w:rsidRPr="00253634">
          <w:rPr>
            <w:rStyle w:val="Hyperlink"/>
            <w:noProof/>
            <w:vertAlign w:val="superscript"/>
          </w:rPr>
          <w:t>6</w:t>
        </w:r>
        <w:r w:rsidR="00374D8E">
          <w:rPr>
            <w:noProof/>
            <w:webHidden/>
          </w:rPr>
          <w:tab/>
        </w:r>
        <w:r w:rsidR="00374D8E">
          <w:rPr>
            <w:noProof/>
            <w:webHidden/>
          </w:rPr>
          <w:fldChar w:fldCharType="begin"/>
        </w:r>
        <w:r w:rsidR="00374D8E">
          <w:rPr>
            <w:noProof/>
            <w:webHidden/>
          </w:rPr>
          <w:instrText xml:space="preserve"> PAGEREF _Toc46825504 \h </w:instrText>
        </w:r>
        <w:r w:rsidR="00374D8E">
          <w:rPr>
            <w:noProof/>
            <w:webHidden/>
          </w:rPr>
        </w:r>
        <w:r w:rsidR="00374D8E">
          <w:rPr>
            <w:noProof/>
            <w:webHidden/>
          </w:rPr>
          <w:fldChar w:fldCharType="separate"/>
        </w:r>
        <w:r w:rsidR="00374D8E">
          <w:rPr>
            <w:noProof/>
            <w:webHidden/>
          </w:rPr>
          <w:t>8</w:t>
        </w:r>
        <w:r w:rsidR="00374D8E">
          <w:rPr>
            <w:noProof/>
            <w:webHidden/>
          </w:rPr>
          <w:fldChar w:fldCharType="end"/>
        </w:r>
      </w:hyperlink>
    </w:p>
    <w:p w14:paraId="0BE08AB5" w14:textId="0F6BE90D"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05" w:history="1">
        <w:r w:rsidR="00374D8E" w:rsidRPr="00253634">
          <w:rPr>
            <w:rStyle w:val="Hyperlink"/>
            <w:b/>
            <w:bCs/>
            <w:noProof/>
          </w:rPr>
          <w:t>Table 2.3</w:t>
        </w:r>
        <w:r w:rsidR="00374D8E" w:rsidRPr="00253634">
          <w:rPr>
            <w:rStyle w:val="Hyperlink"/>
            <w:noProof/>
          </w:rPr>
          <w:t>: Distribution of resources of lithium (circa 2017).</w:t>
        </w:r>
        <w:r w:rsidR="00374D8E" w:rsidRPr="00253634">
          <w:rPr>
            <w:rStyle w:val="Hyperlink"/>
            <w:noProof/>
            <w:vertAlign w:val="superscript"/>
          </w:rPr>
          <w:t>7</w:t>
        </w:r>
        <w:r w:rsidR="00374D8E">
          <w:rPr>
            <w:noProof/>
            <w:webHidden/>
          </w:rPr>
          <w:tab/>
        </w:r>
        <w:r w:rsidR="00374D8E">
          <w:rPr>
            <w:noProof/>
            <w:webHidden/>
          </w:rPr>
          <w:fldChar w:fldCharType="begin"/>
        </w:r>
        <w:r w:rsidR="00374D8E">
          <w:rPr>
            <w:noProof/>
            <w:webHidden/>
          </w:rPr>
          <w:instrText xml:space="preserve"> PAGEREF _Toc46825505 \h </w:instrText>
        </w:r>
        <w:r w:rsidR="00374D8E">
          <w:rPr>
            <w:noProof/>
            <w:webHidden/>
          </w:rPr>
        </w:r>
        <w:r w:rsidR="00374D8E">
          <w:rPr>
            <w:noProof/>
            <w:webHidden/>
          </w:rPr>
          <w:fldChar w:fldCharType="separate"/>
        </w:r>
        <w:r w:rsidR="00374D8E">
          <w:rPr>
            <w:noProof/>
            <w:webHidden/>
          </w:rPr>
          <w:t>11</w:t>
        </w:r>
        <w:r w:rsidR="00374D8E">
          <w:rPr>
            <w:noProof/>
            <w:webHidden/>
          </w:rPr>
          <w:fldChar w:fldCharType="end"/>
        </w:r>
      </w:hyperlink>
    </w:p>
    <w:p w14:paraId="40360B69" w14:textId="333CE316"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06" w:history="1">
        <w:r w:rsidR="00374D8E" w:rsidRPr="00253634">
          <w:rPr>
            <w:rStyle w:val="Hyperlink"/>
            <w:b/>
            <w:bCs/>
            <w:noProof/>
          </w:rPr>
          <w:t>Table 2.4</w:t>
        </w:r>
        <w:r w:rsidR="00374D8E" w:rsidRPr="00253634">
          <w:rPr>
            <w:rStyle w:val="Hyperlink"/>
            <w:noProof/>
          </w:rPr>
          <w:t>: Percentage of lithium production by country (circa 2017).</w:t>
        </w:r>
        <w:r w:rsidR="00374D8E" w:rsidRPr="00253634">
          <w:rPr>
            <w:rStyle w:val="Hyperlink"/>
            <w:noProof/>
            <w:vertAlign w:val="superscript"/>
          </w:rPr>
          <w:t>7</w:t>
        </w:r>
        <w:r w:rsidR="00374D8E">
          <w:rPr>
            <w:noProof/>
            <w:webHidden/>
          </w:rPr>
          <w:tab/>
        </w:r>
        <w:r w:rsidR="00374D8E">
          <w:rPr>
            <w:noProof/>
            <w:webHidden/>
          </w:rPr>
          <w:fldChar w:fldCharType="begin"/>
        </w:r>
        <w:r w:rsidR="00374D8E">
          <w:rPr>
            <w:noProof/>
            <w:webHidden/>
          </w:rPr>
          <w:instrText xml:space="preserve"> PAGEREF _Toc46825506 \h </w:instrText>
        </w:r>
        <w:r w:rsidR="00374D8E">
          <w:rPr>
            <w:noProof/>
            <w:webHidden/>
          </w:rPr>
        </w:r>
        <w:r w:rsidR="00374D8E">
          <w:rPr>
            <w:noProof/>
            <w:webHidden/>
          </w:rPr>
          <w:fldChar w:fldCharType="separate"/>
        </w:r>
        <w:r w:rsidR="00374D8E">
          <w:rPr>
            <w:noProof/>
            <w:webHidden/>
          </w:rPr>
          <w:t>11</w:t>
        </w:r>
        <w:r w:rsidR="00374D8E">
          <w:rPr>
            <w:noProof/>
            <w:webHidden/>
          </w:rPr>
          <w:fldChar w:fldCharType="end"/>
        </w:r>
      </w:hyperlink>
    </w:p>
    <w:p w14:paraId="746083D2" w14:textId="46DA1A90"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07" w:history="1">
        <w:r w:rsidR="00374D8E" w:rsidRPr="00253634">
          <w:rPr>
            <w:rStyle w:val="Hyperlink"/>
            <w:b/>
            <w:bCs/>
            <w:noProof/>
          </w:rPr>
          <w:t>Table 3.1</w:t>
        </w:r>
        <w:r w:rsidR="00374D8E" w:rsidRPr="00253634">
          <w:rPr>
            <w:rStyle w:val="Hyperlink"/>
            <w:noProof/>
          </w:rPr>
          <w:t>: Lithium manganese oxide sorbents of differing composition and adsorption performance.</w:t>
        </w:r>
        <w:r w:rsidR="00374D8E">
          <w:rPr>
            <w:noProof/>
            <w:webHidden/>
          </w:rPr>
          <w:tab/>
        </w:r>
        <w:r w:rsidR="00374D8E">
          <w:rPr>
            <w:noProof/>
            <w:webHidden/>
          </w:rPr>
          <w:fldChar w:fldCharType="begin"/>
        </w:r>
        <w:r w:rsidR="00374D8E">
          <w:rPr>
            <w:noProof/>
            <w:webHidden/>
          </w:rPr>
          <w:instrText xml:space="preserve"> PAGEREF _Toc46825507 \h </w:instrText>
        </w:r>
        <w:r w:rsidR="00374D8E">
          <w:rPr>
            <w:noProof/>
            <w:webHidden/>
          </w:rPr>
        </w:r>
        <w:r w:rsidR="00374D8E">
          <w:rPr>
            <w:noProof/>
            <w:webHidden/>
          </w:rPr>
          <w:fldChar w:fldCharType="separate"/>
        </w:r>
        <w:r w:rsidR="00374D8E">
          <w:rPr>
            <w:noProof/>
            <w:webHidden/>
          </w:rPr>
          <w:t>16</w:t>
        </w:r>
        <w:r w:rsidR="00374D8E">
          <w:rPr>
            <w:noProof/>
            <w:webHidden/>
          </w:rPr>
          <w:fldChar w:fldCharType="end"/>
        </w:r>
      </w:hyperlink>
    </w:p>
    <w:p w14:paraId="35AE16D6" w14:textId="0E3264D3"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08" w:history="1">
        <w:r w:rsidR="00374D8E" w:rsidRPr="00253634">
          <w:rPr>
            <w:rStyle w:val="Hyperlink"/>
            <w:b/>
            <w:bCs/>
            <w:noProof/>
          </w:rPr>
          <w:t>Table 3.2</w:t>
        </w:r>
        <w:r w:rsidR="00374D8E" w:rsidRPr="00253634">
          <w:rPr>
            <w:rStyle w:val="Hyperlink"/>
            <w:noProof/>
          </w:rPr>
          <w:t>: Lithium titanate adsorption performance and testing conditions.</w:t>
        </w:r>
        <w:r w:rsidR="00374D8E">
          <w:rPr>
            <w:noProof/>
            <w:webHidden/>
          </w:rPr>
          <w:tab/>
        </w:r>
        <w:r w:rsidR="00374D8E">
          <w:rPr>
            <w:noProof/>
            <w:webHidden/>
          </w:rPr>
          <w:fldChar w:fldCharType="begin"/>
        </w:r>
        <w:r w:rsidR="00374D8E">
          <w:rPr>
            <w:noProof/>
            <w:webHidden/>
          </w:rPr>
          <w:instrText xml:space="preserve"> PAGEREF _Toc46825508 \h </w:instrText>
        </w:r>
        <w:r w:rsidR="00374D8E">
          <w:rPr>
            <w:noProof/>
            <w:webHidden/>
          </w:rPr>
        </w:r>
        <w:r w:rsidR="00374D8E">
          <w:rPr>
            <w:noProof/>
            <w:webHidden/>
          </w:rPr>
          <w:fldChar w:fldCharType="separate"/>
        </w:r>
        <w:r w:rsidR="00374D8E">
          <w:rPr>
            <w:noProof/>
            <w:webHidden/>
          </w:rPr>
          <w:t>18</w:t>
        </w:r>
        <w:r w:rsidR="00374D8E">
          <w:rPr>
            <w:noProof/>
            <w:webHidden/>
          </w:rPr>
          <w:fldChar w:fldCharType="end"/>
        </w:r>
      </w:hyperlink>
    </w:p>
    <w:p w14:paraId="72AED9D8" w14:textId="2623A6E2"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09" w:history="1">
        <w:r w:rsidR="00374D8E" w:rsidRPr="00253634">
          <w:rPr>
            <w:rStyle w:val="Hyperlink"/>
            <w:b/>
            <w:bCs/>
            <w:noProof/>
          </w:rPr>
          <w:t>Table 4.1</w:t>
        </w:r>
        <w:r w:rsidR="00374D8E" w:rsidRPr="00253634">
          <w:rPr>
            <w:rStyle w:val="Hyperlink"/>
            <w:noProof/>
          </w:rPr>
          <w:t>: Brine Composition of the Salton Sea.</w:t>
        </w:r>
        <w:r w:rsidR="00374D8E" w:rsidRPr="00253634">
          <w:rPr>
            <w:rStyle w:val="Hyperlink"/>
            <w:noProof/>
            <w:vertAlign w:val="superscript"/>
          </w:rPr>
          <w:t>60</w:t>
        </w:r>
        <w:r w:rsidR="00374D8E">
          <w:rPr>
            <w:noProof/>
            <w:webHidden/>
          </w:rPr>
          <w:tab/>
        </w:r>
        <w:r w:rsidR="00374D8E">
          <w:rPr>
            <w:noProof/>
            <w:webHidden/>
          </w:rPr>
          <w:fldChar w:fldCharType="begin"/>
        </w:r>
        <w:r w:rsidR="00374D8E">
          <w:rPr>
            <w:noProof/>
            <w:webHidden/>
          </w:rPr>
          <w:instrText xml:space="preserve"> PAGEREF _Toc46825509 \h </w:instrText>
        </w:r>
        <w:r w:rsidR="00374D8E">
          <w:rPr>
            <w:noProof/>
            <w:webHidden/>
          </w:rPr>
        </w:r>
        <w:r w:rsidR="00374D8E">
          <w:rPr>
            <w:noProof/>
            <w:webHidden/>
          </w:rPr>
          <w:fldChar w:fldCharType="separate"/>
        </w:r>
        <w:r w:rsidR="00374D8E">
          <w:rPr>
            <w:noProof/>
            <w:webHidden/>
          </w:rPr>
          <w:t>30</w:t>
        </w:r>
        <w:r w:rsidR="00374D8E">
          <w:rPr>
            <w:noProof/>
            <w:webHidden/>
          </w:rPr>
          <w:fldChar w:fldCharType="end"/>
        </w:r>
      </w:hyperlink>
    </w:p>
    <w:p w14:paraId="38E825F6" w14:textId="7C92540C"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10" w:history="1">
        <w:r w:rsidR="00374D8E" w:rsidRPr="00253634">
          <w:rPr>
            <w:rStyle w:val="Hyperlink"/>
            <w:b/>
            <w:bCs/>
            <w:noProof/>
          </w:rPr>
          <w:t>Table 5.1</w:t>
        </w:r>
        <w:r w:rsidR="00374D8E" w:rsidRPr="00253634">
          <w:rPr>
            <w:rStyle w:val="Hyperlink"/>
            <w:noProof/>
          </w:rPr>
          <w:t>: Sample composition, TG weight loss at 700°C, enthalpy of solution (ΔH</w:t>
        </w:r>
        <w:r w:rsidR="00374D8E" w:rsidRPr="00253634">
          <w:rPr>
            <w:rStyle w:val="Hyperlink"/>
            <w:noProof/>
            <w:vertAlign w:val="subscript"/>
          </w:rPr>
          <w:t>sol</w:t>
        </w:r>
        <w:r w:rsidR="00374D8E" w:rsidRPr="00253634">
          <w:rPr>
            <w:rStyle w:val="Hyperlink"/>
            <w:noProof/>
          </w:rPr>
          <w:t>) in 5N HCl and the formation enthalpies of LDH (ΔH</w:t>
        </w:r>
        <w:r w:rsidR="00374D8E" w:rsidRPr="00253634">
          <w:rPr>
            <w:rStyle w:val="Hyperlink"/>
            <w:noProof/>
            <w:vertAlign w:val="subscript"/>
          </w:rPr>
          <w:t>f</w:t>
        </w:r>
        <w:r w:rsidR="00374D8E" w:rsidRPr="00253634">
          <w:rPr>
            <w:rStyle w:val="Hyperlink"/>
            <w:noProof/>
          </w:rPr>
          <w:t>) by LiCl reacted with gibbsite and goethite.</w:t>
        </w:r>
        <w:r w:rsidR="00374D8E">
          <w:rPr>
            <w:noProof/>
            <w:webHidden/>
          </w:rPr>
          <w:tab/>
        </w:r>
        <w:r w:rsidR="00374D8E">
          <w:rPr>
            <w:noProof/>
            <w:webHidden/>
          </w:rPr>
          <w:fldChar w:fldCharType="begin"/>
        </w:r>
        <w:r w:rsidR="00374D8E">
          <w:rPr>
            <w:noProof/>
            <w:webHidden/>
          </w:rPr>
          <w:instrText xml:space="preserve"> PAGEREF _Toc46825510 \h </w:instrText>
        </w:r>
        <w:r w:rsidR="00374D8E">
          <w:rPr>
            <w:noProof/>
            <w:webHidden/>
          </w:rPr>
        </w:r>
        <w:r w:rsidR="00374D8E">
          <w:rPr>
            <w:noProof/>
            <w:webHidden/>
          </w:rPr>
          <w:fldChar w:fldCharType="separate"/>
        </w:r>
        <w:r w:rsidR="00374D8E">
          <w:rPr>
            <w:noProof/>
            <w:webHidden/>
          </w:rPr>
          <w:t>43</w:t>
        </w:r>
        <w:r w:rsidR="00374D8E">
          <w:rPr>
            <w:noProof/>
            <w:webHidden/>
          </w:rPr>
          <w:fldChar w:fldCharType="end"/>
        </w:r>
      </w:hyperlink>
    </w:p>
    <w:p w14:paraId="3D0516D3" w14:textId="21A4FFC8"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11" w:history="1">
        <w:r w:rsidR="00374D8E" w:rsidRPr="00253634">
          <w:rPr>
            <w:rStyle w:val="Hyperlink"/>
            <w:b/>
            <w:bCs/>
            <w:noProof/>
          </w:rPr>
          <w:t>Table 5.2</w:t>
        </w:r>
        <w:r w:rsidR="00374D8E" w:rsidRPr="00253634">
          <w:rPr>
            <w:rStyle w:val="Hyperlink"/>
            <w:noProof/>
          </w:rPr>
          <w:t>: Thermodynamic cycle used to calculate the reaction enthalpies of LDH from lithium chloride and Aluminum hydroxide at 25°C.</w:t>
        </w:r>
        <w:r w:rsidR="00374D8E">
          <w:rPr>
            <w:noProof/>
            <w:webHidden/>
          </w:rPr>
          <w:tab/>
        </w:r>
        <w:r w:rsidR="00374D8E">
          <w:rPr>
            <w:noProof/>
            <w:webHidden/>
          </w:rPr>
          <w:fldChar w:fldCharType="begin"/>
        </w:r>
        <w:r w:rsidR="00374D8E">
          <w:rPr>
            <w:noProof/>
            <w:webHidden/>
          </w:rPr>
          <w:instrText xml:space="preserve"> PAGEREF _Toc46825511 \h </w:instrText>
        </w:r>
        <w:r w:rsidR="00374D8E">
          <w:rPr>
            <w:noProof/>
            <w:webHidden/>
          </w:rPr>
        </w:r>
        <w:r w:rsidR="00374D8E">
          <w:rPr>
            <w:noProof/>
            <w:webHidden/>
          </w:rPr>
          <w:fldChar w:fldCharType="separate"/>
        </w:r>
        <w:r w:rsidR="00374D8E">
          <w:rPr>
            <w:noProof/>
            <w:webHidden/>
          </w:rPr>
          <w:t>47</w:t>
        </w:r>
        <w:r w:rsidR="00374D8E">
          <w:rPr>
            <w:noProof/>
            <w:webHidden/>
          </w:rPr>
          <w:fldChar w:fldCharType="end"/>
        </w:r>
      </w:hyperlink>
    </w:p>
    <w:p w14:paraId="074968EF" w14:textId="54DFB41E"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12" w:history="1">
        <w:r w:rsidR="00374D8E" w:rsidRPr="00253634">
          <w:rPr>
            <w:rStyle w:val="Hyperlink"/>
            <w:b/>
            <w:bCs/>
            <w:noProof/>
          </w:rPr>
          <w:t>Table 5.3</w:t>
        </w:r>
        <w:r w:rsidR="00374D8E" w:rsidRPr="00253634">
          <w:rPr>
            <w:rStyle w:val="Hyperlink"/>
            <w:noProof/>
          </w:rPr>
          <w:t>: Composition and formation enthalpy of the LDH samples in addition to starting materials used for formation enthalpy calculations.</w:t>
        </w:r>
        <w:r w:rsidR="00374D8E">
          <w:rPr>
            <w:noProof/>
            <w:webHidden/>
          </w:rPr>
          <w:tab/>
        </w:r>
        <w:r w:rsidR="00374D8E">
          <w:rPr>
            <w:noProof/>
            <w:webHidden/>
          </w:rPr>
          <w:fldChar w:fldCharType="begin"/>
        </w:r>
        <w:r w:rsidR="00374D8E">
          <w:rPr>
            <w:noProof/>
            <w:webHidden/>
          </w:rPr>
          <w:instrText xml:space="preserve"> PAGEREF _Toc46825512 \h </w:instrText>
        </w:r>
        <w:r w:rsidR="00374D8E">
          <w:rPr>
            <w:noProof/>
            <w:webHidden/>
          </w:rPr>
        </w:r>
        <w:r w:rsidR="00374D8E">
          <w:rPr>
            <w:noProof/>
            <w:webHidden/>
          </w:rPr>
          <w:fldChar w:fldCharType="separate"/>
        </w:r>
        <w:r w:rsidR="00374D8E">
          <w:rPr>
            <w:noProof/>
            <w:webHidden/>
          </w:rPr>
          <w:t>49</w:t>
        </w:r>
        <w:r w:rsidR="00374D8E">
          <w:rPr>
            <w:noProof/>
            <w:webHidden/>
          </w:rPr>
          <w:fldChar w:fldCharType="end"/>
        </w:r>
      </w:hyperlink>
    </w:p>
    <w:p w14:paraId="264B48DB" w14:textId="03ECE2E8"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13" w:history="1">
        <w:r w:rsidR="00374D8E" w:rsidRPr="00253634">
          <w:rPr>
            <w:rStyle w:val="Hyperlink"/>
            <w:b/>
            <w:bCs/>
            <w:noProof/>
          </w:rPr>
          <w:t>Table 5.4</w:t>
        </w:r>
        <w:r w:rsidR="00374D8E" w:rsidRPr="00253634">
          <w:rPr>
            <w:rStyle w:val="Hyperlink"/>
            <w:noProof/>
          </w:rPr>
          <w:t>: Carbon content present in sorbents.</w:t>
        </w:r>
        <w:r w:rsidR="00374D8E">
          <w:rPr>
            <w:noProof/>
            <w:webHidden/>
          </w:rPr>
          <w:tab/>
        </w:r>
        <w:r w:rsidR="00374D8E">
          <w:rPr>
            <w:noProof/>
            <w:webHidden/>
          </w:rPr>
          <w:fldChar w:fldCharType="begin"/>
        </w:r>
        <w:r w:rsidR="00374D8E">
          <w:rPr>
            <w:noProof/>
            <w:webHidden/>
          </w:rPr>
          <w:instrText xml:space="preserve"> PAGEREF _Toc46825513 \h </w:instrText>
        </w:r>
        <w:r w:rsidR="00374D8E">
          <w:rPr>
            <w:noProof/>
            <w:webHidden/>
          </w:rPr>
        </w:r>
        <w:r w:rsidR="00374D8E">
          <w:rPr>
            <w:noProof/>
            <w:webHidden/>
          </w:rPr>
          <w:fldChar w:fldCharType="separate"/>
        </w:r>
        <w:r w:rsidR="00374D8E">
          <w:rPr>
            <w:noProof/>
            <w:webHidden/>
          </w:rPr>
          <w:t>56</w:t>
        </w:r>
        <w:r w:rsidR="00374D8E">
          <w:rPr>
            <w:noProof/>
            <w:webHidden/>
          </w:rPr>
          <w:fldChar w:fldCharType="end"/>
        </w:r>
      </w:hyperlink>
    </w:p>
    <w:p w14:paraId="3136BD98" w14:textId="602CF18D"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14" w:history="1">
        <w:r w:rsidR="00374D8E" w:rsidRPr="00253634">
          <w:rPr>
            <w:rStyle w:val="Hyperlink"/>
            <w:b/>
            <w:bCs/>
            <w:noProof/>
          </w:rPr>
          <w:t>Table 6.1</w:t>
        </w:r>
        <w:r w:rsidR="00374D8E" w:rsidRPr="00253634">
          <w:rPr>
            <w:rStyle w:val="Hyperlink"/>
            <w:noProof/>
          </w:rPr>
          <w:t>: Composition and formation enthalpy of the LDH samples in addition to starting materials used for formation enthalpy calculations.</w:t>
        </w:r>
        <w:r w:rsidR="00374D8E">
          <w:rPr>
            <w:noProof/>
            <w:webHidden/>
          </w:rPr>
          <w:tab/>
        </w:r>
        <w:r w:rsidR="00374D8E">
          <w:rPr>
            <w:noProof/>
            <w:webHidden/>
          </w:rPr>
          <w:fldChar w:fldCharType="begin"/>
        </w:r>
        <w:r w:rsidR="00374D8E">
          <w:rPr>
            <w:noProof/>
            <w:webHidden/>
          </w:rPr>
          <w:instrText xml:space="preserve"> PAGEREF _Toc46825514 \h </w:instrText>
        </w:r>
        <w:r w:rsidR="00374D8E">
          <w:rPr>
            <w:noProof/>
            <w:webHidden/>
          </w:rPr>
        </w:r>
        <w:r w:rsidR="00374D8E">
          <w:rPr>
            <w:noProof/>
            <w:webHidden/>
          </w:rPr>
          <w:fldChar w:fldCharType="separate"/>
        </w:r>
        <w:r w:rsidR="00374D8E">
          <w:rPr>
            <w:noProof/>
            <w:webHidden/>
          </w:rPr>
          <w:t>70</w:t>
        </w:r>
        <w:r w:rsidR="00374D8E">
          <w:rPr>
            <w:noProof/>
            <w:webHidden/>
          </w:rPr>
          <w:fldChar w:fldCharType="end"/>
        </w:r>
      </w:hyperlink>
    </w:p>
    <w:p w14:paraId="1C14475D" w14:textId="50C4F1A8"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15" w:history="1">
        <w:r w:rsidR="00374D8E" w:rsidRPr="00253634">
          <w:rPr>
            <w:rStyle w:val="Hyperlink"/>
            <w:b/>
            <w:bCs/>
            <w:noProof/>
          </w:rPr>
          <w:t>Table 7.1</w:t>
        </w:r>
        <w:r w:rsidR="00374D8E" w:rsidRPr="00253634">
          <w:rPr>
            <w:rStyle w:val="Hyperlink"/>
            <w:noProof/>
          </w:rPr>
          <w:t>: Composition and formation enthalpy of the LDH samples in addition to starting materials used for formation enthalpy calculations.</w:t>
        </w:r>
        <w:r w:rsidR="00374D8E">
          <w:rPr>
            <w:noProof/>
            <w:webHidden/>
          </w:rPr>
          <w:tab/>
        </w:r>
        <w:r w:rsidR="00374D8E">
          <w:rPr>
            <w:noProof/>
            <w:webHidden/>
          </w:rPr>
          <w:fldChar w:fldCharType="begin"/>
        </w:r>
        <w:r w:rsidR="00374D8E">
          <w:rPr>
            <w:noProof/>
            <w:webHidden/>
          </w:rPr>
          <w:instrText xml:space="preserve"> PAGEREF _Toc46825515 \h </w:instrText>
        </w:r>
        <w:r w:rsidR="00374D8E">
          <w:rPr>
            <w:noProof/>
            <w:webHidden/>
          </w:rPr>
        </w:r>
        <w:r w:rsidR="00374D8E">
          <w:rPr>
            <w:noProof/>
            <w:webHidden/>
          </w:rPr>
          <w:fldChar w:fldCharType="separate"/>
        </w:r>
        <w:r w:rsidR="00374D8E">
          <w:rPr>
            <w:noProof/>
            <w:webHidden/>
          </w:rPr>
          <w:t>85</w:t>
        </w:r>
        <w:r w:rsidR="00374D8E">
          <w:rPr>
            <w:noProof/>
            <w:webHidden/>
          </w:rPr>
          <w:fldChar w:fldCharType="end"/>
        </w:r>
      </w:hyperlink>
    </w:p>
    <w:p w14:paraId="510277C7" w14:textId="6B3298DD"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16" w:history="1">
        <w:r w:rsidR="00374D8E" w:rsidRPr="00253634">
          <w:rPr>
            <w:rStyle w:val="Hyperlink"/>
            <w:b/>
            <w:bCs/>
            <w:noProof/>
          </w:rPr>
          <w:t>Table 7.2</w:t>
        </w:r>
        <w:r w:rsidR="00374D8E" w:rsidRPr="00253634">
          <w:rPr>
            <w:rStyle w:val="Hyperlink"/>
            <w:noProof/>
          </w:rPr>
          <w:t>: Thermodynamic cycle used to calculate the reaction enthalpies of LDH from lithium chloride and Aluminum hydroxide at 25°C.</w:t>
        </w:r>
        <w:r w:rsidR="00374D8E">
          <w:rPr>
            <w:noProof/>
            <w:webHidden/>
          </w:rPr>
          <w:tab/>
        </w:r>
        <w:r w:rsidR="00374D8E">
          <w:rPr>
            <w:noProof/>
            <w:webHidden/>
          </w:rPr>
          <w:fldChar w:fldCharType="begin"/>
        </w:r>
        <w:r w:rsidR="00374D8E">
          <w:rPr>
            <w:noProof/>
            <w:webHidden/>
          </w:rPr>
          <w:instrText xml:space="preserve"> PAGEREF _Toc46825516 \h </w:instrText>
        </w:r>
        <w:r w:rsidR="00374D8E">
          <w:rPr>
            <w:noProof/>
            <w:webHidden/>
          </w:rPr>
        </w:r>
        <w:r w:rsidR="00374D8E">
          <w:rPr>
            <w:noProof/>
            <w:webHidden/>
          </w:rPr>
          <w:fldChar w:fldCharType="separate"/>
        </w:r>
        <w:r w:rsidR="00374D8E">
          <w:rPr>
            <w:noProof/>
            <w:webHidden/>
          </w:rPr>
          <w:t>92</w:t>
        </w:r>
        <w:r w:rsidR="00374D8E">
          <w:rPr>
            <w:noProof/>
            <w:webHidden/>
          </w:rPr>
          <w:fldChar w:fldCharType="end"/>
        </w:r>
      </w:hyperlink>
    </w:p>
    <w:p w14:paraId="66B9E196" w14:textId="6E31DA76"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17" w:history="1">
        <w:r w:rsidR="00374D8E" w:rsidRPr="00253634">
          <w:rPr>
            <w:rStyle w:val="Hyperlink"/>
            <w:b/>
            <w:bCs/>
            <w:noProof/>
          </w:rPr>
          <w:t>Table 7.3</w:t>
        </w:r>
        <w:r w:rsidR="00374D8E" w:rsidRPr="00253634">
          <w:rPr>
            <w:rStyle w:val="Hyperlink"/>
            <w:noProof/>
          </w:rPr>
          <w:t>: Sample composition, TG weight loss at 700°C, enthalpy of solution (ΔH</w:t>
        </w:r>
        <w:r w:rsidR="00374D8E" w:rsidRPr="00253634">
          <w:rPr>
            <w:rStyle w:val="Hyperlink"/>
            <w:noProof/>
            <w:vertAlign w:val="subscript"/>
          </w:rPr>
          <w:t>sol</w:t>
        </w:r>
        <w:r w:rsidR="00374D8E" w:rsidRPr="00253634">
          <w:rPr>
            <w:rStyle w:val="Hyperlink"/>
            <w:noProof/>
          </w:rPr>
          <w:t>) in 5N HCl and the formation enthalpies of LDH (ΔH</w:t>
        </w:r>
        <w:r w:rsidR="00374D8E" w:rsidRPr="00253634">
          <w:rPr>
            <w:rStyle w:val="Hyperlink"/>
            <w:noProof/>
            <w:vertAlign w:val="subscript"/>
          </w:rPr>
          <w:t>f</w:t>
        </w:r>
        <w:r w:rsidR="00374D8E" w:rsidRPr="00253634">
          <w:rPr>
            <w:rStyle w:val="Hyperlink"/>
            <w:noProof/>
          </w:rPr>
          <w:t>) by LiCl reacted with gibbsite and goethite.</w:t>
        </w:r>
        <w:r w:rsidR="00374D8E">
          <w:rPr>
            <w:noProof/>
            <w:webHidden/>
          </w:rPr>
          <w:tab/>
        </w:r>
        <w:r w:rsidR="00374D8E">
          <w:rPr>
            <w:noProof/>
            <w:webHidden/>
          </w:rPr>
          <w:fldChar w:fldCharType="begin"/>
        </w:r>
        <w:r w:rsidR="00374D8E">
          <w:rPr>
            <w:noProof/>
            <w:webHidden/>
          </w:rPr>
          <w:instrText xml:space="preserve"> PAGEREF _Toc46825517 \h </w:instrText>
        </w:r>
        <w:r w:rsidR="00374D8E">
          <w:rPr>
            <w:noProof/>
            <w:webHidden/>
          </w:rPr>
        </w:r>
        <w:r w:rsidR="00374D8E">
          <w:rPr>
            <w:noProof/>
            <w:webHidden/>
          </w:rPr>
          <w:fldChar w:fldCharType="separate"/>
        </w:r>
        <w:r w:rsidR="00374D8E">
          <w:rPr>
            <w:noProof/>
            <w:webHidden/>
          </w:rPr>
          <w:t>93</w:t>
        </w:r>
        <w:r w:rsidR="00374D8E">
          <w:rPr>
            <w:noProof/>
            <w:webHidden/>
          </w:rPr>
          <w:fldChar w:fldCharType="end"/>
        </w:r>
      </w:hyperlink>
    </w:p>
    <w:p w14:paraId="04101E99" w14:textId="5487B05B"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18" w:history="1">
        <w:r w:rsidR="00374D8E" w:rsidRPr="00253634">
          <w:rPr>
            <w:rStyle w:val="Hyperlink"/>
            <w:b/>
            <w:bCs/>
            <w:noProof/>
          </w:rPr>
          <w:t>Table 7.4</w:t>
        </w:r>
        <w:r w:rsidR="00374D8E" w:rsidRPr="00253634">
          <w:rPr>
            <w:rStyle w:val="Hyperlink"/>
            <w:noProof/>
          </w:rPr>
          <w:t>: Metal-ion concentrations and separation factors during column extraction with Li-Al LDH.  Derived from Figure 7.10.</w:t>
        </w:r>
        <w:r w:rsidR="00374D8E">
          <w:rPr>
            <w:noProof/>
            <w:webHidden/>
          </w:rPr>
          <w:tab/>
        </w:r>
        <w:r w:rsidR="00374D8E">
          <w:rPr>
            <w:noProof/>
            <w:webHidden/>
          </w:rPr>
          <w:fldChar w:fldCharType="begin"/>
        </w:r>
        <w:r w:rsidR="00374D8E">
          <w:rPr>
            <w:noProof/>
            <w:webHidden/>
          </w:rPr>
          <w:instrText xml:space="preserve"> PAGEREF _Toc46825518 \h </w:instrText>
        </w:r>
        <w:r w:rsidR="00374D8E">
          <w:rPr>
            <w:noProof/>
            <w:webHidden/>
          </w:rPr>
        </w:r>
        <w:r w:rsidR="00374D8E">
          <w:rPr>
            <w:noProof/>
            <w:webHidden/>
          </w:rPr>
          <w:fldChar w:fldCharType="separate"/>
        </w:r>
        <w:r w:rsidR="00374D8E">
          <w:rPr>
            <w:noProof/>
            <w:webHidden/>
          </w:rPr>
          <w:t>104</w:t>
        </w:r>
        <w:r w:rsidR="00374D8E">
          <w:rPr>
            <w:noProof/>
            <w:webHidden/>
          </w:rPr>
          <w:fldChar w:fldCharType="end"/>
        </w:r>
      </w:hyperlink>
    </w:p>
    <w:p w14:paraId="797284A8" w14:textId="6BBCF0D5"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19" w:history="1">
        <w:r w:rsidR="00374D8E" w:rsidRPr="00253634">
          <w:rPr>
            <w:rStyle w:val="Hyperlink"/>
            <w:b/>
            <w:bCs/>
            <w:noProof/>
          </w:rPr>
          <w:t>Table 7.5</w:t>
        </w:r>
        <w:r w:rsidR="00374D8E" w:rsidRPr="00253634">
          <w:rPr>
            <w:rStyle w:val="Hyperlink"/>
            <w:noProof/>
          </w:rPr>
          <w:t>: Metal-ion concentrations and separation factors during a column extraction with Fe-LDH.  Derived from Figure 7.10.</w:t>
        </w:r>
        <w:r w:rsidR="00374D8E">
          <w:rPr>
            <w:noProof/>
            <w:webHidden/>
          </w:rPr>
          <w:tab/>
        </w:r>
        <w:r w:rsidR="00374D8E">
          <w:rPr>
            <w:noProof/>
            <w:webHidden/>
          </w:rPr>
          <w:fldChar w:fldCharType="begin"/>
        </w:r>
        <w:r w:rsidR="00374D8E">
          <w:rPr>
            <w:noProof/>
            <w:webHidden/>
          </w:rPr>
          <w:instrText xml:space="preserve"> PAGEREF _Toc46825519 \h </w:instrText>
        </w:r>
        <w:r w:rsidR="00374D8E">
          <w:rPr>
            <w:noProof/>
            <w:webHidden/>
          </w:rPr>
        </w:r>
        <w:r w:rsidR="00374D8E">
          <w:rPr>
            <w:noProof/>
            <w:webHidden/>
          </w:rPr>
          <w:fldChar w:fldCharType="separate"/>
        </w:r>
        <w:r w:rsidR="00374D8E">
          <w:rPr>
            <w:noProof/>
            <w:webHidden/>
          </w:rPr>
          <w:t>104</w:t>
        </w:r>
        <w:r w:rsidR="00374D8E">
          <w:rPr>
            <w:noProof/>
            <w:webHidden/>
          </w:rPr>
          <w:fldChar w:fldCharType="end"/>
        </w:r>
      </w:hyperlink>
    </w:p>
    <w:p w14:paraId="27DE8EF0" w14:textId="39582043" w:rsidR="00180BF5" w:rsidRDefault="00463BE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14:paraId="33AFEC32" w14:textId="77777777" w:rsidR="00236E6D" w:rsidRDefault="00236E6D">
      <w:pPr>
        <w:spacing w:line="2" w:lineRule="exact"/>
      </w:pPr>
    </w:p>
    <w:p w14:paraId="7F051174" w14:textId="77777777" w:rsidR="00236E6D" w:rsidRDefault="00236E6D">
      <w:pPr>
        <w:spacing w:line="2" w:lineRule="exact"/>
      </w:pPr>
    </w:p>
    <w:p w14:paraId="007B8070" w14:textId="77777777" w:rsidR="00236E6D" w:rsidRDefault="00236E6D">
      <w:pPr>
        <w:pStyle w:val="Level1"/>
        <w:tabs>
          <w:tab w:val="right" w:leader="dot" w:pos="8228"/>
        </w:tabs>
        <w:ind w:left="0"/>
        <w:rPr>
          <w:b/>
          <w:bCs/>
          <w:sz w:val="28"/>
          <w:szCs w:val="28"/>
        </w:rPr>
      </w:pPr>
    </w:p>
    <w:p w14:paraId="398B4B83" w14:textId="4E8D6F7D" w:rsidR="00FC4F2B" w:rsidRPr="00737F54" w:rsidRDefault="00236E6D" w:rsidP="00C11DE9">
      <w:pPr>
        <w:pStyle w:val="Heading1"/>
      </w:pPr>
      <w:r>
        <w:br w:type="page"/>
      </w:r>
      <w:bookmarkStart w:id="3" w:name="_Toc46825454"/>
      <w:r w:rsidRPr="00737F54">
        <w:lastRenderedPageBreak/>
        <w:t>L</w:t>
      </w:r>
      <w:r w:rsidR="00463BEF">
        <w:t>ist of Figures</w:t>
      </w:r>
      <w:bookmarkEnd w:id="3"/>
      <w:r w:rsidR="00463BEF">
        <w:t xml:space="preserve"> </w:t>
      </w:r>
    </w:p>
    <w:p w14:paraId="298DEEAD" w14:textId="6D8143A1" w:rsidR="00374D8E" w:rsidRDefault="00463BEF">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\t "No Spacing,Figure Caption" \c </w:instrText>
      </w:r>
      <w:r>
        <w:fldChar w:fldCharType="separate"/>
      </w:r>
      <w:hyperlink w:anchor="_Toc46825520" w:history="1">
        <w:r w:rsidR="00374D8E" w:rsidRPr="003D4AC8">
          <w:rPr>
            <w:rStyle w:val="Hyperlink"/>
            <w:b/>
            <w:bCs/>
            <w:noProof/>
          </w:rPr>
          <w:t>Figure 2.1</w:t>
        </w:r>
        <w:r w:rsidR="00374D8E" w:rsidRPr="003D4AC8">
          <w:rPr>
            <w:rStyle w:val="Hyperlink"/>
            <w:noProof/>
          </w:rPr>
          <w:t>: Brine resources in the U.S. by concentration of lithium.</w:t>
        </w:r>
        <w:r w:rsidR="00374D8E">
          <w:rPr>
            <w:noProof/>
            <w:webHidden/>
          </w:rPr>
          <w:tab/>
        </w:r>
        <w:r w:rsidR="00374D8E">
          <w:rPr>
            <w:noProof/>
            <w:webHidden/>
          </w:rPr>
          <w:fldChar w:fldCharType="begin"/>
        </w:r>
        <w:r w:rsidR="00374D8E">
          <w:rPr>
            <w:noProof/>
            <w:webHidden/>
          </w:rPr>
          <w:instrText xml:space="preserve"> PAGEREF _Toc46825520 \h </w:instrText>
        </w:r>
        <w:r w:rsidR="00374D8E">
          <w:rPr>
            <w:noProof/>
            <w:webHidden/>
          </w:rPr>
        </w:r>
        <w:r w:rsidR="00374D8E">
          <w:rPr>
            <w:noProof/>
            <w:webHidden/>
          </w:rPr>
          <w:fldChar w:fldCharType="separate"/>
        </w:r>
        <w:r w:rsidR="00374D8E">
          <w:rPr>
            <w:noProof/>
            <w:webHidden/>
          </w:rPr>
          <w:t>13</w:t>
        </w:r>
        <w:r w:rsidR="00374D8E">
          <w:rPr>
            <w:noProof/>
            <w:webHidden/>
          </w:rPr>
          <w:fldChar w:fldCharType="end"/>
        </w:r>
      </w:hyperlink>
    </w:p>
    <w:p w14:paraId="450A2B27" w14:textId="67CC1EBD"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21" w:history="1">
        <w:r w:rsidR="00374D8E" w:rsidRPr="003D4AC8">
          <w:rPr>
            <w:rStyle w:val="Hyperlink"/>
            <w:b/>
            <w:bCs/>
            <w:noProof/>
          </w:rPr>
          <w:t>Figure 3.1</w:t>
        </w:r>
        <w:r w:rsidR="00374D8E" w:rsidRPr="003D4AC8">
          <w:rPr>
            <w:rStyle w:val="Hyperlink"/>
            <w:noProof/>
          </w:rPr>
          <w:t>: Different possible compositions of LDH materials following the general formula [M</w:t>
        </w:r>
        <w:r w:rsidR="00374D8E" w:rsidRPr="003D4AC8">
          <w:rPr>
            <w:rStyle w:val="Hyperlink"/>
            <w:noProof/>
            <w:vertAlign w:val="superscript"/>
          </w:rPr>
          <w:t>z+</w:t>
        </w:r>
        <w:r w:rsidR="00374D8E" w:rsidRPr="003D4AC8">
          <w:rPr>
            <w:rStyle w:val="Hyperlink"/>
            <w:noProof/>
            <w:vertAlign w:val="subscript"/>
          </w:rPr>
          <w:t xml:space="preserve">1-x </w:t>
        </w:r>
        <w:r w:rsidR="00374D8E" w:rsidRPr="003D4AC8">
          <w:rPr>
            <w:rStyle w:val="Hyperlink"/>
            <w:noProof/>
          </w:rPr>
          <w:t>M</w:t>
        </w:r>
        <w:r w:rsidR="00374D8E" w:rsidRPr="003D4AC8">
          <w:rPr>
            <w:rStyle w:val="Hyperlink"/>
            <w:noProof/>
            <w:vertAlign w:val="superscript"/>
          </w:rPr>
          <w:t>3+</w:t>
        </w:r>
        <w:r w:rsidR="00374D8E" w:rsidRPr="003D4AC8">
          <w:rPr>
            <w:rStyle w:val="Hyperlink"/>
            <w:noProof/>
            <w:vertAlign w:val="subscript"/>
          </w:rPr>
          <w:t>x</w:t>
        </w:r>
        <w:r w:rsidR="00374D8E" w:rsidRPr="003D4AC8">
          <w:rPr>
            <w:rStyle w:val="Hyperlink"/>
            <w:noProof/>
          </w:rPr>
          <w:t>(OH)</w:t>
        </w:r>
        <w:r w:rsidR="00374D8E" w:rsidRPr="003D4AC8">
          <w:rPr>
            <w:rStyle w:val="Hyperlink"/>
            <w:noProof/>
            <w:vertAlign w:val="subscript"/>
          </w:rPr>
          <w:t>2</w:t>
        </w:r>
        <w:r w:rsidR="00374D8E" w:rsidRPr="003D4AC8">
          <w:rPr>
            <w:rStyle w:val="Hyperlink"/>
            <w:noProof/>
          </w:rPr>
          <w:t>]</w:t>
        </w:r>
        <w:r w:rsidR="00374D8E" w:rsidRPr="003D4AC8">
          <w:rPr>
            <w:rStyle w:val="Hyperlink"/>
            <w:noProof/>
            <w:vertAlign w:val="superscript"/>
          </w:rPr>
          <w:t>x+</w:t>
        </w:r>
        <w:r w:rsidR="00374D8E" w:rsidRPr="003D4AC8">
          <w:rPr>
            <w:rStyle w:val="Hyperlink"/>
            <w:noProof/>
          </w:rPr>
          <w:t>(X</w:t>
        </w:r>
        <w:r w:rsidR="00374D8E" w:rsidRPr="003D4AC8">
          <w:rPr>
            <w:rStyle w:val="Hyperlink"/>
            <w:noProof/>
            <w:vertAlign w:val="superscript"/>
          </w:rPr>
          <w:t>n-</w:t>
        </w:r>
        <w:r w:rsidR="00374D8E" w:rsidRPr="003D4AC8">
          <w:rPr>
            <w:rStyle w:val="Hyperlink"/>
            <w:noProof/>
            <w:vertAlign w:val="subscript"/>
          </w:rPr>
          <w:t>x/n</w:t>
        </w:r>
        <w:r w:rsidR="00374D8E" w:rsidRPr="003D4AC8">
          <w:rPr>
            <w:rStyle w:val="Hyperlink"/>
            <w:noProof/>
          </w:rPr>
          <w:t xml:space="preserve">)· </w:t>
        </w:r>
        <w:r w:rsidR="00374D8E" w:rsidRPr="003D4AC8">
          <w:rPr>
            <w:rStyle w:val="Hyperlink"/>
            <w:i/>
            <w:iCs/>
            <w:noProof/>
          </w:rPr>
          <w:t>m</w:t>
        </w:r>
        <w:r w:rsidR="00374D8E" w:rsidRPr="003D4AC8">
          <w:rPr>
            <w:rStyle w:val="Hyperlink"/>
            <w:noProof/>
          </w:rPr>
          <w:t>H</w:t>
        </w:r>
        <w:r w:rsidR="00374D8E" w:rsidRPr="003D4AC8">
          <w:rPr>
            <w:rStyle w:val="Hyperlink"/>
            <w:noProof/>
            <w:vertAlign w:val="subscript"/>
          </w:rPr>
          <w:t>2</w:t>
        </w:r>
        <w:r w:rsidR="00374D8E" w:rsidRPr="003D4AC8">
          <w:rPr>
            <w:rStyle w:val="Hyperlink"/>
            <w:noProof/>
          </w:rPr>
          <w:t>O.  Where M</w:t>
        </w:r>
        <w:r w:rsidR="00374D8E" w:rsidRPr="003D4AC8">
          <w:rPr>
            <w:rStyle w:val="Hyperlink"/>
            <w:noProof/>
            <w:vertAlign w:val="superscript"/>
          </w:rPr>
          <w:t>z+</w:t>
        </w:r>
        <w:r w:rsidR="00374D8E" w:rsidRPr="003D4AC8">
          <w:rPr>
            <w:rStyle w:val="Hyperlink"/>
            <w:noProof/>
          </w:rPr>
          <w:t xml:space="preserve"> can be replaced with mono, di, tri, and tetravalent elements, and X can be a variety of anions or guest species.</w:t>
        </w:r>
        <w:r w:rsidR="00374D8E" w:rsidRPr="003D4AC8">
          <w:rPr>
            <w:rStyle w:val="Hyperlink"/>
            <w:noProof/>
            <w:vertAlign w:val="superscript"/>
          </w:rPr>
          <w:t>51</w:t>
        </w:r>
        <w:r w:rsidR="00374D8E">
          <w:rPr>
            <w:noProof/>
            <w:webHidden/>
          </w:rPr>
          <w:tab/>
        </w:r>
        <w:r w:rsidR="00374D8E">
          <w:rPr>
            <w:noProof/>
            <w:webHidden/>
          </w:rPr>
          <w:fldChar w:fldCharType="begin"/>
        </w:r>
        <w:r w:rsidR="00374D8E">
          <w:rPr>
            <w:noProof/>
            <w:webHidden/>
          </w:rPr>
          <w:instrText xml:space="preserve"> PAGEREF _Toc46825521 \h </w:instrText>
        </w:r>
        <w:r w:rsidR="00374D8E">
          <w:rPr>
            <w:noProof/>
            <w:webHidden/>
          </w:rPr>
        </w:r>
        <w:r w:rsidR="00374D8E">
          <w:rPr>
            <w:noProof/>
            <w:webHidden/>
          </w:rPr>
          <w:fldChar w:fldCharType="separate"/>
        </w:r>
        <w:r w:rsidR="00374D8E">
          <w:rPr>
            <w:noProof/>
            <w:webHidden/>
          </w:rPr>
          <w:t>20</w:t>
        </w:r>
        <w:r w:rsidR="00374D8E">
          <w:rPr>
            <w:noProof/>
            <w:webHidden/>
          </w:rPr>
          <w:fldChar w:fldCharType="end"/>
        </w:r>
      </w:hyperlink>
    </w:p>
    <w:p w14:paraId="32265BDF" w14:textId="3832B5D6"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22" w:history="1">
        <w:r w:rsidR="00374D8E" w:rsidRPr="003D4AC8">
          <w:rPr>
            <w:rStyle w:val="Hyperlink"/>
            <w:b/>
            <w:bCs/>
            <w:noProof/>
          </w:rPr>
          <w:t>Figure 4.1:</w:t>
        </w:r>
        <w:r w:rsidR="00374D8E" w:rsidRPr="003D4AC8">
          <w:rPr>
            <w:rStyle w:val="Hyperlink"/>
            <w:noProof/>
          </w:rPr>
          <w:t xml:space="preserve"> Visual representation of the interaction that Bragg’s law describes.  The reflection of incoming radiation and determination of interlayer space using the equation: 2dsin</w:t>
        </w:r>
        <w:r w:rsidR="00374D8E" w:rsidRPr="003D4AC8">
          <w:rPr>
            <w:rStyle w:val="Hyperlink"/>
            <w:rFonts w:ascii="Times New Roman" w:hAnsi="Times New Roman" w:cs="Times New Roman"/>
            <w:noProof/>
          </w:rPr>
          <w:t>Ɵ</w:t>
        </w:r>
        <w:r w:rsidR="00374D8E" w:rsidRPr="003D4AC8">
          <w:rPr>
            <w:rStyle w:val="Hyperlink"/>
            <w:noProof/>
          </w:rPr>
          <w:t xml:space="preserve"> = n</w:t>
        </w:r>
        <w:r w:rsidR="00374D8E" w:rsidRPr="003D4AC8">
          <w:rPr>
            <w:rStyle w:val="Hyperlink"/>
            <w:rFonts w:ascii="Times New Roman" w:hAnsi="Times New Roman" w:cs="Times New Roman"/>
            <w:noProof/>
          </w:rPr>
          <w:t>λ.</w:t>
        </w:r>
        <w:r w:rsidR="00374D8E" w:rsidRPr="003D4AC8">
          <w:rPr>
            <w:rStyle w:val="Hyperlink"/>
            <w:rFonts w:ascii="Times New Roman" w:hAnsi="Times New Roman" w:cs="Times New Roman"/>
            <w:noProof/>
            <w:vertAlign w:val="superscript"/>
          </w:rPr>
          <w:t>59</w:t>
        </w:r>
        <w:r w:rsidR="00374D8E">
          <w:rPr>
            <w:noProof/>
            <w:webHidden/>
          </w:rPr>
          <w:tab/>
        </w:r>
        <w:r w:rsidR="00374D8E">
          <w:rPr>
            <w:noProof/>
            <w:webHidden/>
          </w:rPr>
          <w:fldChar w:fldCharType="begin"/>
        </w:r>
        <w:r w:rsidR="00374D8E">
          <w:rPr>
            <w:noProof/>
            <w:webHidden/>
          </w:rPr>
          <w:instrText xml:space="preserve"> PAGEREF _Toc46825522 \h </w:instrText>
        </w:r>
        <w:r w:rsidR="00374D8E">
          <w:rPr>
            <w:noProof/>
            <w:webHidden/>
          </w:rPr>
        </w:r>
        <w:r w:rsidR="00374D8E">
          <w:rPr>
            <w:noProof/>
            <w:webHidden/>
          </w:rPr>
          <w:fldChar w:fldCharType="separate"/>
        </w:r>
        <w:r w:rsidR="00374D8E">
          <w:rPr>
            <w:noProof/>
            <w:webHidden/>
          </w:rPr>
          <w:t>25</w:t>
        </w:r>
        <w:r w:rsidR="00374D8E">
          <w:rPr>
            <w:noProof/>
            <w:webHidden/>
          </w:rPr>
          <w:fldChar w:fldCharType="end"/>
        </w:r>
      </w:hyperlink>
    </w:p>
    <w:p w14:paraId="049F58A6" w14:textId="0F984A82"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23" w:history="1">
        <w:r w:rsidR="00374D8E" w:rsidRPr="003D4AC8">
          <w:rPr>
            <w:rStyle w:val="Hyperlink"/>
            <w:b/>
            <w:bCs/>
            <w:noProof/>
          </w:rPr>
          <w:t>Figure 4.2</w:t>
        </w:r>
        <w:r w:rsidR="00374D8E" w:rsidRPr="003D4AC8">
          <w:rPr>
            <w:rStyle w:val="Hyperlink"/>
            <w:noProof/>
          </w:rPr>
          <w:t>: Unloading preparation and brine trail testing for LDH sorbents.</w:t>
        </w:r>
        <w:r w:rsidR="00374D8E">
          <w:rPr>
            <w:noProof/>
            <w:webHidden/>
          </w:rPr>
          <w:tab/>
        </w:r>
        <w:r w:rsidR="00374D8E">
          <w:rPr>
            <w:noProof/>
            <w:webHidden/>
          </w:rPr>
          <w:fldChar w:fldCharType="begin"/>
        </w:r>
        <w:r w:rsidR="00374D8E">
          <w:rPr>
            <w:noProof/>
            <w:webHidden/>
          </w:rPr>
          <w:instrText xml:space="preserve"> PAGEREF _Toc46825523 \h </w:instrText>
        </w:r>
        <w:r w:rsidR="00374D8E">
          <w:rPr>
            <w:noProof/>
            <w:webHidden/>
          </w:rPr>
        </w:r>
        <w:r w:rsidR="00374D8E">
          <w:rPr>
            <w:noProof/>
            <w:webHidden/>
          </w:rPr>
          <w:fldChar w:fldCharType="separate"/>
        </w:r>
        <w:r w:rsidR="00374D8E">
          <w:rPr>
            <w:noProof/>
            <w:webHidden/>
          </w:rPr>
          <w:t>31</w:t>
        </w:r>
        <w:r w:rsidR="00374D8E">
          <w:rPr>
            <w:noProof/>
            <w:webHidden/>
          </w:rPr>
          <w:fldChar w:fldCharType="end"/>
        </w:r>
      </w:hyperlink>
    </w:p>
    <w:p w14:paraId="70189B96" w14:textId="54988648"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24" w:history="1">
        <w:r w:rsidR="00374D8E" w:rsidRPr="003D4AC8">
          <w:rPr>
            <w:rStyle w:val="Hyperlink"/>
            <w:b/>
            <w:bCs/>
            <w:noProof/>
          </w:rPr>
          <w:t>Figure 4.3</w:t>
        </w:r>
        <w:r w:rsidR="00374D8E" w:rsidRPr="003D4AC8">
          <w:rPr>
            <w:rStyle w:val="Hyperlink"/>
            <w:noProof/>
          </w:rPr>
          <w:t>: Schematic of column scale extraction setup.</w:t>
        </w:r>
        <w:r w:rsidR="00374D8E">
          <w:rPr>
            <w:noProof/>
            <w:webHidden/>
          </w:rPr>
          <w:tab/>
        </w:r>
        <w:r w:rsidR="00374D8E">
          <w:rPr>
            <w:noProof/>
            <w:webHidden/>
          </w:rPr>
          <w:fldChar w:fldCharType="begin"/>
        </w:r>
        <w:r w:rsidR="00374D8E">
          <w:rPr>
            <w:noProof/>
            <w:webHidden/>
          </w:rPr>
          <w:instrText xml:space="preserve"> PAGEREF _Toc46825524 \h </w:instrText>
        </w:r>
        <w:r w:rsidR="00374D8E">
          <w:rPr>
            <w:noProof/>
            <w:webHidden/>
          </w:rPr>
        </w:r>
        <w:r w:rsidR="00374D8E">
          <w:rPr>
            <w:noProof/>
            <w:webHidden/>
          </w:rPr>
          <w:fldChar w:fldCharType="separate"/>
        </w:r>
        <w:r w:rsidR="00374D8E">
          <w:rPr>
            <w:noProof/>
            <w:webHidden/>
          </w:rPr>
          <w:t>33</w:t>
        </w:r>
        <w:r w:rsidR="00374D8E">
          <w:rPr>
            <w:noProof/>
            <w:webHidden/>
          </w:rPr>
          <w:fldChar w:fldCharType="end"/>
        </w:r>
      </w:hyperlink>
    </w:p>
    <w:p w14:paraId="7B15CE09" w14:textId="65277009"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25" w:history="1">
        <w:r w:rsidR="00374D8E" w:rsidRPr="003D4AC8">
          <w:rPr>
            <w:rStyle w:val="Hyperlink"/>
            <w:b/>
            <w:bCs/>
            <w:noProof/>
          </w:rPr>
          <w:t>Figure 4.4</w:t>
        </w:r>
        <w:r w:rsidR="00374D8E" w:rsidRPr="003D4AC8">
          <w:rPr>
            <w:rStyle w:val="Hyperlink"/>
            <w:noProof/>
          </w:rPr>
          <w:t>: High salt solution nebulizer and (b) sample input, vaporization, energization, and detection area into the plasma source.  Used from Hou et al.</w:t>
        </w:r>
        <w:r w:rsidR="00374D8E" w:rsidRPr="003D4AC8">
          <w:rPr>
            <w:rStyle w:val="Hyperlink"/>
            <w:noProof/>
            <w:vertAlign w:val="superscript"/>
          </w:rPr>
          <w:t>61</w:t>
        </w:r>
        <w:r w:rsidR="00374D8E">
          <w:rPr>
            <w:noProof/>
            <w:webHidden/>
          </w:rPr>
          <w:tab/>
        </w:r>
        <w:r w:rsidR="00374D8E">
          <w:rPr>
            <w:noProof/>
            <w:webHidden/>
          </w:rPr>
          <w:fldChar w:fldCharType="begin"/>
        </w:r>
        <w:r w:rsidR="00374D8E">
          <w:rPr>
            <w:noProof/>
            <w:webHidden/>
          </w:rPr>
          <w:instrText xml:space="preserve"> PAGEREF _Toc46825525 \h </w:instrText>
        </w:r>
        <w:r w:rsidR="00374D8E">
          <w:rPr>
            <w:noProof/>
            <w:webHidden/>
          </w:rPr>
        </w:r>
        <w:r w:rsidR="00374D8E">
          <w:rPr>
            <w:noProof/>
            <w:webHidden/>
          </w:rPr>
          <w:fldChar w:fldCharType="separate"/>
        </w:r>
        <w:r w:rsidR="00374D8E">
          <w:rPr>
            <w:noProof/>
            <w:webHidden/>
          </w:rPr>
          <w:t>34</w:t>
        </w:r>
        <w:r w:rsidR="00374D8E">
          <w:rPr>
            <w:noProof/>
            <w:webHidden/>
          </w:rPr>
          <w:fldChar w:fldCharType="end"/>
        </w:r>
      </w:hyperlink>
    </w:p>
    <w:p w14:paraId="0E8E3BEA" w14:textId="2CBFAC09"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26" w:history="1">
        <w:r w:rsidR="00374D8E" w:rsidRPr="003D4AC8">
          <w:rPr>
            <w:rStyle w:val="Hyperlink"/>
            <w:b/>
            <w:bCs/>
            <w:noProof/>
          </w:rPr>
          <w:t>Figure 5.1</w:t>
        </w:r>
        <w:r w:rsidR="00374D8E" w:rsidRPr="003D4AC8">
          <w:rPr>
            <w:rStyle w:val="Hyperlink"/>
            <w:bCs/>
            <w:noProof/>
          </w:rPr>
          <w:t>:</w:t>
        </w:r>
        <w:r w:rsidR="00374D8E" w:rsidRPr="003D4AC8">
          <w:rPr>
            <w:rStyle w:val="Hyperlink"/>
            <w:noProof/>
          </w:rPr>
          <w:t xml:space="preserve"> Crystal structure of Li Al</w:t>
        </w:r>
        <w:r w:rsidR="00374D8E" w:rsidRPr="003D4AC8">
          <w:rPr>
            <w:rStyle w:val="Hyperlink"/>
            <w:noProof/>
            <w:vertAlign w:val="subscript"/>
          </w:rPr>
          <w:t>2</w:t>
        </w:r>
        <w:r w:rsidR="00374D8E" w:rsidRPr="003D4AC8">
          <w:rPr>
            <w:rStyle w:val="Hyperlink"/>
            <w:noProof/>
          </w:rPr>
          <w:t>(OH)</w:t>
        </w:r>
        <w:r w:rsidR="00374D8E" w:rsidRPr="003D4AC8">
          <w:rPr>
            <w:rStyle w:val="Hyperlink"/>
            <w:noProof/>
            <w:vertAlign w:val="subscript"/>
          </w:rPr>
          <w:t>6</w:t>
        </w:r>
        <w:r w:rsidR="00374D8E" w:rsidRPr="003D4AC8">
          <w:rPr>
            <w:rStyle w:val="Hyperlink"/>
            <w:noProof/>
          </w:rPr>
          <w:t>Cl (Ref. ICDD Coll. Code: 83509). Li, Al, Cl, O, and H represented as purple, grey, green, red, and white respectively.  Water molecules are not shown in this structure.</w:t>
        </w:r>
        <w:r w:rsidR="00374D8E">
          <w:rPr>
            <w:noProof/>
            <w:webHidden/>
          </w:rPr>
          <w:tab/>
        </w:r>
        <w:r w:rsidR="00374D8E">
          <w:rPr>
            <w:noProof/>
            <w:webHidden/>
          </w:rPr>
          <w:fldChar w:fldCharType="begin"/>
        </w:r>
        <w:r w:rsidR="00374D8E">
          <w:rPr>
            <w:noProof/>
            <w:webHidden/>
          </w:rPr>
          <w:instrText xml:space="preserve"> PAGEREF _Toc46825526 \h </w:instrText>
        </w:r>
        <w:r w:rsidR="00374D8E">
          <w:rPr>
            <w:noProof/>
            <w:webHidden/>
          </w:rPr>
        </w:r>
        <w:r w:rsidR="00374D8E">
          <w:rPr>
            <w:noProof/>
            <w:webHidden/>
          </w:rPr>
          <w:fldChar w:fldCharType="separate"/>
        </w:r>
        <w:r w:rsidR="00374D8E">
          <w:rPr>
            <w:noProof/>
            <w:webHidden/>
          </w:rPr>
          <w:t>38</w:t>
        </w:r>
        <w:r w:rsidR="00374D8E">
          <w:rPr>
            <w:noProof/>
            <w:webHidden/>
          </w:rPr>
          <w:fldChar w:fldCharType="end"/>
        </w:r>
      </w:hyperlink>
    </w:p>
    <w:p w14:paraId="019D313D" w14:textId="43146827"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27" w:history="1">
        <w:r w:rsidR="00374D8E" w:rsidRPr="003D4AC8">
          <w:rPr>
            <w:rStyle w:val="Hyperlink"/>
            <w:b/>
            <w:noProof/>
          </w:rPr>
          <w:t>Figure 5.2</w:t>
        </w:r>
        <w:r w:rsidR="00374D8E" w:rsidRPr="003D4AC8">
          <w:rPr>
            <w:rStyle w:val="Hyperlink"/>
            <w:bCs/>
            <w:noProof/>
          </w:rPr>
          <w:t>:</w:t>
        </w:r>
        <w:r w:rsidR="00374D8E" w:rsidRPr="003D4AC8">
          <w:rPr>
            <w:rStyle w:val="Hyperlink"/>
            <w:noProof/>
          </w:rPr>
          <w:t xml:space="preserve"> XRD spectra of typical Li-LDH and Fe-LDH phases.</w:t>
        </w:r>
        <w:r w:rsidR="00374D8E">
          <w:rPr>
            <w:noProof/>
            <w:webHidden/>
          </w:rPr>
          <w:tab/>
        </w:r>
        <w:r w:rsidR="00374D8E">
          <w:rPr>
            <w:noProof/>
            <w:webHidden/>
          </w:rPr>
          <w:fldChar w:fldCharType="begin"/>
        </w:r>
        <w:r w:rsidR="00374D8E">
          <w:rPr>
            <w:noProof/>
            <w:webHidden/>
          </w:rPr>
          <w:instrText xml:space="preserve"> PAGEREF _Toc46825527 \h </w:instrText>
        </w:r>
        <w:r w:rsidR="00374D8E">
          <w:rPr>
            <w:noProof/>
            <w:webHidden/>
          </w:rPr>
        </w:r>
        <w:r w:rsidR="00374D8E">
          <w:rPr>
            <w:noProof/>
            <w:webHidden/>
          </w:rPr>
          <w:fldChar w:fldCharType="separate"/>
        </w:r>
        <w:r w:rsidR="00374D8E">
          <w:rPr>
            <w:noProof/>
            <w:webHidden/>
          </w:rPr>
          <w:t>44</w:t>
        </w:r>
        <w:r w:rsidR="00374D8E">
          <w:rPr>
            <w:noProof/>
            <w:webHidden/>
          </w:rPr>
          <w:fldChar w:fldCharType="end"/>
        </w:r>
      </w:hyperlink>
    </w:p>
    <w:p w14:paraId="0676B19A" w14:textId="268775E5"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28" w:history="1">
        <w:r w:rsidR="00374D8E" w:rsidRPr="003D4AC8">
          <w:rPr>
            <w:rStyle w:val="Hyperlink"/>
            <w:b/>
            <w:noProof/>
          </w:rPr>
          <w:t>Figure 5.3</w:t>
        </w:r>
        <w:r w:rsidR="00374D8E" w:rsidRPr="003D4AC8">
          <w:rPr>
            <w:rStyle w:val="Hyperlink"/>
            <w:bCs/>
            <w:noProof/>
          </w:rPr>
          <w:t>:</w:t>
        </w:r>
        <w:r w:rsidR="00374D8E" w:rsidRPr="003D4AC8">
          <w:rPr>
            <w:rStyle w:val="Hyperlink"/>
            <w:noProof/>
          </w:rPr>
          <w:t xml:space="preserve"> DSC-TG curves for Li contained LDH with formula Li</w:t>
        </w:r>
        <w:r w:rsidR="00374D8E" w:rsidRPr="003D4AC8">
          <w:rPr>
            <w:rStyle w:val="Hyperlink"/>
            <w:noProof/>
            <w:vertAlign w:val="subscript"/>
          </w:rPr>
          <w:t>x</w:t>
        </w:r>
        <w:r w:rsidR="00374D8E" w:rsidRPr="003D4AC8">
          <w:rPr>
            <w:rStyle w:val="Hyperlink"/>
            <w:noProof/>
          </w:rPr>
          <w:t>Al</w:t>
        </w:r>
        <w:r w:rsidR="00374D8E" w:rsidRPr="003D4AC8">
          <w:rPr>
            <w:rStyle w:val="Hyperlink"/>
            <w:noProof/>
            <w:vertAlign w:val="subscript"/>
          </w:rPr>
          <w:t>2</w:t>
        </w:r>
        <w:r w:rsidR="00374D8E" w:rsidRPr="003D4AC8">
          <w:rPr>
            <w:rStyle w:val="Hyperlink"/>
            <w:noProof/>
          </w:rPr>
          <w:t>(OH)</w:t>
        </w:r>
        <w:r w:rsidR="00374D8E" w:rsidRPr="003D4AC8">
          <w:rPr>
            <w:rStyle w:val="Hyperlink"/>
            <w:noProof/>
            <w:vertAlign w:val="subscript"/>
          </w:rPr>
          <w:t>6</w:t>
        </w:r>
        <w:r w:rsidR="00374D8E" w:rsidRPr="003D4AC8">
          <w:rPr>
            <w:rStyle w:val="Hyperlink"/>
            <w:noProof/>
          </w:rPr>
          <w:t>Cl</w:t>
        </w:r>
        <w:r w:rsidR="00374D8E" w:rsidRPr="003D4AC8">
          <w:rPr>
            <w:rStyle w:val="Hyperlink"/>
            <w:noProof/>
            <w:vertAlign w:val="subscript"/>
          </w:rPr>
          <w:t>x</w:t>
        </w:r>
        <w:r w:rsidR="00374D8E" w:rsidRPr="003D4AC8">
          <w:rPr>
            <w:rStyle w:val="Hyperlink"/>
            <w:noProof/>
          </w:rPr>
          <w:t>∙nH</w:t>
        </w:r>
        <w:r w:rsidR="00374D8E" w:rsidRPr="003D4AC8">
          <w:rPr>
            <w:rStyle w:val="Hyperlink"/>
            <w:noProof/>
            <w:vertAlign w:val="subscript"/>
          </w:rPr>
          <w:t>2</w:t>
        </w:r>
        <w:r w:rsidR="00374D8E" w:rsidRPr="003D4AC8">
          <w:rPr>
            <w:rStyle w:val="Hyperlink"/>
            <w:noProof/>
          </w:rPr>
          <w:t>O.</w:t>
        </w:r>
        <w:r w:rsidR="00374D8E">
          <w:rPr>
            <w:noProof/>
            <w:webHidden/>
          </w:rPr>
          <w:tab/>
        </w:r>
        <w:r w:rsidR="00374D8E">
          <w:rPr>
            <w:noProof/>
            <w:webHidden/>
          </w:rPr>
          <w:fldChar w:fldCharType="begin"/>
        </w:r>
        <w:r w:rsidR="00374D8E">
          <w:rPr>
            <w:noProof/>
            <w:webHidden/>
          </w:rPr>
          <w:instrText xml:space="preserve"> PAGEREF _Toc46825528 \h </w:instrText>
        </w:r>
        <w:r w:rsidR="00374D8E">
          <w:rPr>
            <w:noProof/>
            <w:webHidden/>
          </w:rPr>
        </w:r>
        <w:r w:rsidR="00374D8E">
          <w:rPr>
            <w:noProof/>
            <w:webHidden/>
          </w:rPr>
          <w:fldChar w:fldCharType="separate"/>
        </w:r>
        <w:r w:rsidR="00374D8E">
          <w:rPr>
            <w:noProof/>
            <w:webHidden/>
          </w:rPr>
          <w:t>46</w:t>
        </w:r>
        <w:r w:rsidR="00374D8E">
          <w:rPr>
            <w:noProof/>
            <w:webHidden/>
          </w:rPr>
          <w:fldChar w:fldCharType="end"/>
        </w:r>
      </w:hyperlink>
    </w:p>
    <w:p w14:paraId="12881C85" w14:textId="485F0D6C"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29" w:history="1">
        <w:r w:rsidR="00374D8E" w:rsidRPr="003D4AC8">
          <w:rPr>
            <w:rStyle w:val="Hyperlink"/>
            <w:b/>
            <w:noProof/>
          </w:rPr>
          <w:t>Figure 5.4</w:t>
        </w:r>
        <w:r w:rsidR="00374D8E" w:rsidRPr="003D4AC8">
          <w:rPr>
            <w:rStyle w:val="Hyperlink"/>
            <w:noProof/>
          </w:rPr>
          <w:t>: Enthalpy of formation for LDHs vs. moles LiCl (x).</w:t>
        </w:r>
        <w:r w:rsidR="00374D8E">
          <w:rPr>
            <w:noProof/>
            <w:webHidden/>
          </w:rPr>
          <w:tab/>
        </w:r>
        <w:r w:rsidR="00374D8E">
          <w:rPr>
            <w:noProof/>
            <w:webHidden/>
          </w:rPr>
          <w:fldChar w:fldCharType="begin"/>
        </w:r>
        <w:r w:rsidR="00374D8E">
          <w:rPr>
            <w:noProof/>
            <w:webHidden/>
          </w:rPr>
          <w:instrText xml:space="preserve"> PAGEREF _Toc46825529 \h </w:instrText>
        </w:r>
        <w:r w:rsidR="00374D8E">
          <w:rPr>
            <w:noProof/>
            <w:webHidden/>
          </w:rPr>
        </w:r>
        <w:r w:rsidR="00374D8E">
          <w:rPr>
            <w:noProof/>
            <w:webHidden/>
          </w:rPr>
          <w:fldChar w:fldCharType="separate"/>
        </w:r>
        <w:r w:rsidR="00374D8E">
          <w:rPr>
            <w:noProof/>
            <w:webHidden/>
          </w:rPr>
          <w:t>48</w:t>
        </w:r>
        <w:r w:rsidR="00374D8E">
          <w:rPr>
            <w:noProof/>
            <w:webHidden/>
          </w:rPr>
          <w:fldChar w:fldCharType="end"/>
        </w:r>
      </w:hyperlink>
    </w:p>
    <w:p w14:paraId="0ABAC270" w14:textId="3CEA3174"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30" w:history="1">
        <w:r w:rsidR="00374D8E" w:rsidRPr="003D4AC8">
          <w:rPr>
            <w:rStyle w:val="Hyperlink"/>
            <w:b/>
            <w:noProof/>
          </w:rPr>
          <w:t>Figure 5.5</w:t>
        </w:r>
        <w:r w:rsidR="00374D8E" w:rsidRPr="003D4AC8">
          <w:rPr>
            <w:rStyle w:val="Hyperlink"/>
            <w:noProof/>
          </w:rPr>
          <w:t>: XRD patterns of the LDH samples (both ambient and oven dried). Starting precursor and decomposition products, gibbsite and alumina, are shown.</w:t>
        </w:r>
        <w:r w:rsidR="00374D8E">
          <w:rPr>
            <w:noProof/>
            <w:webHidden/>
          </w:rPr>
          <w:tab/>
        </w:r>
        <w:r w:rsidR="00374D8E">
          <w:rPr>
            <w:noProof/>
            <w:webHidden/>
          </w:rPr>
          <w:fldChar w:fldCharType="begin"/>
        </w:r>
        <w:r w:rsidR="00374D8E">
          <w:rPr>
            <w:noProof/>
            <w:webHidden/>
          </w:rPr>
          <w:instrText xml:space="preserve"> PAGEREF _Toc46825530 \h </w:instrText>
        </w:r>
        <w:r w:rsidR="00374D8E">
          <w:rPr>
            <w:noProof/>
            <w:webHidden/>
          </w:rPr>
        </w:r>
        <w:r w:rsidR="00374D8E">
          <w:rPr>
            <w:noProof/>
            <w:webHidden/>
          </w:rPr>
          <w:fldChar w:fldCharType="separate"/>
        </w:r>
        <w:r w:rsidR="00374D8E">
          <w:rPr>
            <w:noProof/>
            <w:webHidden/>
          </w:rPr>
          <w:t>50</w:t>
        </w:r>
        <w:r w:rsidR="00374D8E">
          <w:rPr>
            <w:noProof/>
            <w:webHidden/>
          </w:rPr>
          <w:fldChar w:fldCharType="end"/>
        </w:r>
      </w:hyperlink>
    </w:p>
    <w:p w14:paraId="39C20C06" w14:textId="25B1B536"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31" w:history="1">
        <w:r w:rsidR="00374D8E" w:rsidRPr="003D4AC8">
          <w:rPr>
            <w:rStyle w:val="Hyperlink"/>
            <w:b/>
            <w:noProof/>
          </w:rPr>
          <w:t>Figure 5.6</w:t>
        </w:r>
        <w:r w:rsidR="00374D8E" w:rsidRPr="003D4AC8">
          <w:rPr>
            <w:rStyle w:val="Hyperlink"/>
            <w:noProof/>
          </w:rPr>
          <w:t>: DSC-TGA for (a) LDH-Al</w:t>
        </w:r>
        <w:r w:rsidR="00374D8E" w:rsidRPr="003D4AC8">
          <w:rPr>
            <w:rStyle w:val="Hyperlink"/>
            <w:noProof/>
            <w:vertAlign w:val="subscript"/>
          </w:rPr>
          <w:t>2</w:t>
        </w:r>
        <w:r w:rsidR="00374D8E" w:rsidRPr="003D4AC8">
          <w:rPr>
            <w:rStyle w:val="Hyperlink"/>
            <w:noProof/>
          </w:rPr>
          <w:t>O</w:t>
        </w:r>
        <w:r w:rsidR="00374D8E" w:rsidRPr="003D4AC8">
          <w:rPr>
            <w:rStyle w:val="Hyperlink"/>
            <w:noProof/>
            <w:vertAlign w:val="subscript"/>
          </w:rPr>
          <w:t>3</w:t>
        </w:r>
        <w:r w:rsidR="00374D8E" w:rsidRPr="003D4AC8">
          <w:rPr>
            <w:rStyle w:val="Hyperlink"/>
            <w:noProof/>
          </w:rPr>
          <w:t>-A (b) LDH-Al</w:t>
        </w:r>
        <w:r w:rsidR="00374D8E" w:rsidRPr="003D4AC8">
          <w:rPr>
            <w:rStyle w:val="Hyperlink"/>
            <w:noProof/>
            <w:vertAlign w:val="subscript"/>
          </w:rPr>
          <w:t>2</w:t>
        </w:r>
        <w:r w:rsidR="00374D8E" w:rsidRPr="003D4AC8">
          <w:rPr>
            <w:rStyle w:val="Hyperlink"/>
            <w:noProof/>
          </w:rPr>
          <w:t>O</w:t>
        </w:r>
        <w:r w:rsidR="00374D8E" w:rsidRPr="003D4AC8">
          <w:rPr>
            <w:rStyle w:val="Hyperlink"/>
            <w:noProof/>
            <w:vertAlign w:val="subscript"/>
          </w:rPr>
          <w:t>3</w:t>
        </w:r>
        <w:r w:rsidR="00374D8E" w:rsidRPr="003D4AC8">
          <w:rPr>
            <w:rStyle w:val="Hyperlink"/>
            <w:noProof/>
          </w:rPr>
          <w:t>-O (c) LDH-Al(OH)</w:t>
        </w:r>
        <w:r w:rsidR="00374D8E" w:rsidRPr="003D4AC8">
          <w:rPr>
            <w:rStyle w:val="Hyperlink"/>
            <w:noProof/>
            <w:vertAlign w:val="subscript"/>
          </w:rPr>
          <w:t>3</w:t>
        </w:r>
        <w:r w:rsidR="00374D8E" w:rsidRPr="003D4AC8">
          <w:rPr>
            <w:rStyle w:val="Hyperlink"/>
            <w:noProof/>
          </w:rPr>
          <w:t>-A (d) LDH-Al(OH)</w:t>
        </w:r>
        <w:r w:rsidR="00374D8E" w:rsidRPr="003D4AC8">
          <w:rPr>
            <w:rStyle w:val="Hyperlink"/>
            <w:noProof/>
            <w:vertAlign w:val="subscript"/>
          </w:rPr>
          <w:t>3</w:t>
        </w:r>
        <w:r w:rsidR="00374D8E" w:rsidRPr="003D4AC8">
          <w:rPr>
            <w:rStyle w:val="Hyperlink"/>
            <w:noProof/>
          </w:rPr>
          <w:t xml:space="preserve"> -O and (e) Fe-LDH-A.</w:t>
        </w:r>
        <w:r w:rsidR="00374D8E">
          <w:rPr>
            <w:noProof/>
            <w:webHidden/>
          </w:rPr>
          <w:tab/>
        </w:r>
        <w:r w:rsidR="00374D8E">
          <w:rPr>
            <w:noProof/>
            <w:webHidden/>
          </w:rPr>
          <w:fldChar w:fldCharType="begin"/>
        </w:r>
        <w:r w:rsidR="00374D8E">
          <w:rPr>
            <w:noProof/>
            <w:webHidden/>
          </w:rPr>
          <w:instrText xml:space="preserve"> PAGEREF _Toc46825531 \h </w:instrText>
        </w:r>
        <w:r w:rsidR="00374D8E">
          <w:rPr>
            <w:noProof/>
            <w:webHidden/>
          </w:rPr>
        </w:r>
        <w:r w:rsidR="00374D8E">
          <w:rPr>
            <w:noProof/>
            <w:webHidden/>
          </w:rPr>
          <w:fldChar w:fldCharType="separate"/>
        </w:r>
        <w:r w:rsidR="00374D8E">
          <w:rPr>
            <w:noProof/>
            <w:webHidden/>
          </w:rPr>
          <w:t>52</w:t>
        </w:r>
        <w:r w:rsidR="00374D8E">
          <w:rPr>
            <w:noProof/>
            <w:webHidden/>
          </w:rPr>
          <w:fldChar w:fldCharType="end"/>
        </w:r>
      </w:hyperlink>
    </w:p>
    <w:p w14:paraId="64541D32" w14:textId="0092905D"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32" w:history="1">
        <w:r w:rsidR="00374D8E" w:rsidRPr="003D4AC8">
          <w:rPr>
            <w:rStyle w:val="Hyperlink"/>
            <w:b/>
            <w:noProof/>
          </w:rPr>
          <w:t>Figure 5.7</w:t>
        </w:r>
        <w:r w:rsidR="00374D8E" w:rsidRPr="003D4AC8">
          <w:rPr>
            <w:rStyle w:val="Hyperlink"/>
            <w:bCs/>
            <w:noProof/>
          </w:rPr>
          <w:t>: Formation</w:t>
        </w:r>
        <w:r w:rsidR="00374D8E" w:rsidRPr="003D4AC8">
          <w:rPr>
            <w:rStyle w:val="Hyperlink"/>
            <w:noProof/>
          </w:rPr>
          <w:t xml:space="preserve"> enthalpies of LDH (blue squares and orange circles) and Fe-LDH (green triangles) vs. water content.  The trend line correlates LDH water content (both ambient and oven dried) to formation enthalpy.</w:t>
        </w:r>
        <w:r w:rsidR="00374D8E">
          <w:rPr>
            <w:noProof/>
            <w:webHidden/>
          </w:rPr>
          <w:tab/>
        </w:r>
        <w:r w:rsidR="00374D8E">
          <w:rPr>
            <w:noProof/>
            <w:webHidden/>
          </w:rPr>
          <w:fldChar w:fldCharType="begin"/>
        </w:r>
        <w:r w:rsidR="00374D8E">
          <w:rPr>
            <w:noProof/>
            <w:webHidden/>
          </w:rPr>
          <w:instrText xml:space="preserve"> PAGEREF _Toc46825532 \h </w:instrText>
        </w:r>
        <w:r w:rsidR="00374D8E">
          <w:rPr>
            <w:noProof/>
            <w:webHidden/>
          </w:rPr>
        </w:r>
        <w:r w:rsidR="00374D8E">
          <w:rPr>
            <w:noProof/>
            <w:webHidden/>
          </w:rPr>
          <w:fldChar w:fldCharType="separate"/>
        </w:r>
        <w:r w:rsidR="00374D8E">
          <w:rPr>
            <w:noProof/>
            <w:webHidden/>
          </w:rPr>
          <w:t>54</w:t>
        </w:r>
        <w:r w:rsidR="00374D8E">
          <w:rPr>
            <w:noProof/>
            <w:webHidden/>
          </w:rPr>
          <w:fldChar w:fldCharType="end"/>
        </w:r>
      </w:hyperlink>
    </w:p>
    <w:p w14:paraId="09F10379" w14:textId="09423585"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33" w:history="1">
        <w:r w:rsidR="00374D8E" w:rsidRPr="003D4AC8">
          <w:rPr>
            <w:rStyle w:val="Hyperlink"/>
            <w:b/>
            <w:noProof/>
          </w:rPr>
          <w:t>Figure 5.8.</w:t>
        </w:r>
        <w:r w:rsidR="00374D8E" w:rsidRPr="003D4AC8">
          <w:rPr>
            <w:rStyle w:val="Hyperlink"/>
            <w:noProof/>
          </w:rPr>
          <w:t xml:space="preserve"> Formation enthalpies of gibbsite (blue) and alumina (orange) LDH (both ambient and oven dried) vs. LiCl content.</w:t>
        </w:r>
        <w:r w:rsidR="00374D8E">
          <w:rPr>
            <w:noProof/>
            <w:webHidden/>
          </w:rPr>
          <w:tab/>
        </w:r>
        <w:r w:rsidR="00374D8E">
          <w:rPr>
            <w:noProof/>
            <w:webHidden/>
          </w:rPr>
          <w:fldChar w:fldCharType="begin"/>
        </w:r>
        <w:r w:rsidR="00374D8E">
          <w:rPr>
            <w:noProof/>
            <w:webHidden/>
          </w:rPr>
          <w:instrText xml:space="preserve"> PAGEREF _Toc46825533 \h </w:instrText>
        </w:r>
        <w:r w:rsidR="00374D8E">
          <w:rPr>
            <w:noProof/>
            <w:webHidden/>
          </w:rPr>
        </w:r>
        <w:r w:rsidR="00374D8E">
          <w:rPr>
            <w:noProof/>
            <w:webHidden/>
          </w:rPr>
          <w:fldChar w:fldCharType="separate"/>
        </w:r>
        <w:r w:rsidR="00374D8E">
          <w:rPr>
            <w:noProof/>
            <w:webHidden/>
          </w:rPr>
          <w:t>54</w:t>
        </w:r>
        <w:r w:rsidR="00374D8E">
          <w:rPr>
            <w:noProof/>
            <w:webHidden/>
          </w:rPr>
          <w:fldChar w:fldCharType="end"/>
        </w:r>
      </w:hyperlink>
    </w:p>
    <w:p w14:paraId="7E1EF98B" w14:textId="33C94CA9"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34" w:history="1">
        <w:r w:rsidR="00374D8E" w:rsidRPr="003D4AC8">
          <w:rPr>
            <w:rStyle w:val="Hyperlink"/>
            <w:b/>
            <w:noProof/>
          </w:rPr>
          <w:t>Figure 5.9</w:t>
        </w:r>
        <w:r w:rsidR="00374D8E" w:rsidRPr="003D4AC8">
          <w:rPr>
            <w:rStyle w:val="Hyperlink"/>
            <w:noProof/>
          </w:rPr>
          <w:t>: ATR FT-IR of both ambient and oven dried LDH samples, (a) and (b) highlight the presence of different features between alumina and gibbsite-based LDH.</w:t>
        </w:r>
        <w:r w:rsidR="00374D8E">
          <w:rPr>
            <w:noProof/>
            <w:webHidden/>
          </w:rPr>
          <w:tab/>
        </w:r>
        <w:r w:rsidR="00374D8E">
          <w:rPr>
            <w:noProof/>
            <w:webHidden/>
          </w:rPr>
          <w:fldChar w:fldCharType="begin"/>
        </w:r>
        <w:r w:rsidR="00374D8E">
          <w:rPr>
            <w:noProof/>
            <w:webHidden/>
          </w:rPr>
          <w:instrText xml:space="preserve"> PAGEREF _Toc46825534 \h </w:instrText>
        </w:r>
        <w:r w:rsidR="00374D8E">
          <w:rPr>
            <w:noProof/>
            <w:webHidden/>
          </w:rPr>
        </w:r>
        <w:r w:rsidR="00374D8E">
          <w:rPr>
            <w:noProof/>
            <w:webHidden/>
          </w:rPr>
          <w:fldChar w:fldCharType="separate"/>
        </w:r>
        <w:r w:rsidR="00374D8E">
          <w:rPr>
            <w:noProof/>
            <w:webHidden/>
          </w:rPr>
          <w:t>56</w:t>
        </w:r>
        <w:r w:rsidR="00374D8E">
          <w:rPr>
            <w:noProof/>
            <w:webHidden/>
          </w:rPr>
          <w:fldChar w:fldCharType="end"/>
        </w:r>
      </w:hyperlink>
    </w:p>
    <w:p w14:paraId="0558395E" w14:textId="36F15DF9"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35" w:history="1">
        <w:r w:rsidR="00374D8E" w:rsidRPr="003D4AC8">
          <w:rPr>
            <w:rStyle w:val="Hyperlink"/>
            <w:b/>
            <w:noProof/>
          </w:rPr>
          <w:t>Figure 6.1</w:t>
        </w:r>
        <w:r w:rsidR="00374D8E" w:rsidRPr="003D4AC8">
          <w:rPr>
            <w:rStyle w:val="Hyperlink"/>
            <w:noProof/>
          </w:rPr>
          <w:t>: A structure model of Li</w:t>
        </w:r>
        <w:r w:rsidR="00374D8E" w:rsidRPr="003D4AC8">
          <w:rPr>
            <w:rStyle w:val="Hyperlink"/>
            <w:noProof/>
            <w:vertAlign w:val="subscript"/>
          </w:rPr>
          <w:t>x</w:t>
        </w:r>
        <w:r w:rsidR="00374D8E" w:rsidRPr="003D4AC8">
          <w:rPr>
            <w:rStyle w:val="Hyperlink"/>
            <w:noProof/>
          </w:rPr>
          <w:t>·Al</w:t>
        </w:r>
        <w:r w:rsidR="00374D8E" w:rsidRPr="003D4AC8">
          <w:rPr>
            <w:rStyle w:val="Hyperlink"/>
            <w:noProof/>
            <w:vertAlign w:val="subscript"/>
          </w:rPr>
          <w:t>2</w:t>
        </w:r>
        <w:r w:rsidR="00374D8E" w:rsidRPr="003D4AC8">
          <w:rPr>
            <w:rStyle w:val="Hyperlink"/>
            <w:noProof/>
          </w:rPr>
          <w:t>(OH)</w:t>
        </w:r>
        <w:r w:rsidR="00374D8E" w:rsidRPr="003D4AC8">
          <w:rPr>
            <w:rStyle w:val="Hyperlink"/>
            <w:noProof/>
            <w:vertAlign w:val="subscript"/>
          </w:rPr>
          <w:t>6</w:t>
        </w:r>
        <w:r w:rsidR="00374D8E" w:rsidRPr="003D4AC8">
          <w:rPr>
            <w:rStyle w:val="Hyperlink"/>
            <w:noProof/>
          </w:rPr>
          <w:t>Cl</w:t>
        </w:r>
        <w:r w:rsidR="00374D8E" w:rsidRPr="003D4AC8">
          <w:rPr>
            <w:rStyle w:val="Hyperlink"/>
            <w:noProof/>
            <w:vertAlign w:val="subscript"/>
          </w:rPr>
          <w:t>x</w:t>
        </w:r>
        <w:r w:rsidR="00374D8E" w:rsidRPr="003D4AC8">
          <w:rPr>
            <w:rStyle w:val="Hyperlink"/>
            <w:noProof/>
          </w:rPr>
          <w:t>·nH</w:t>
        </w:r>
        <w:r w:rsidR="00374D8E" w:rsidRPr="003D4AC8">
          <w:rPr>
            <w:rStyle w:val="Hyperlink"/>
            <w:noProof/>
            <w:vertAlign w:val="subscript"/>
          </w:rPr>
          <w:t>2</w:t>
        </w:r>
        <w:r w:rsidR="00374D8E" w:rsidRPr="003D4AC8">
          <w:rPr>
            <w:rStyle w:val="Hyperlink"/>
            <w:noProof/>
          </w:rPr>
          <w:t>O (LDH) (blue in polyhedra: Al, orange in polyhedra: Li, bright green: Cl, red: O, light pink: H). Hydrogen bonds between the water molecules and the hydroxyl groups are shown by dashed lines.</w:t>
        </w:r>
        <w:r w:rsidR="00374D8E">
          <w:rPr>
            <w:noProof/>
            <w:webHidden/>
          </w:rPr>
          <w:tab/>
        </w:r>
        <w:r w:rsidR="00374D8E">
          <w:rPr>
            <w:noProof/>
            <w:webHidden/>
          </w:rPr>
          <w:fldChar w:fldCharType="begin"/>
        </w:r>
        <w:r w:rsidR="00374D8E">
          <w:rPr>
            <w:noProof/>
            <w:webHidden/>
          </w:rPr>
          <w:instrText xml:space="preserve"> PAGEREF _Toc46825535 \h </w:instrText>
        </w:r>
        <w:r w:rsidR="00374D8E">
          <w:rPr>
            <w:noProof/>
            <w:webHidden/>
          </w:rPr>
        </w:r>
        <w:r w:rsidR="00374D8E">
          <w:rPr>
            <w:noProof/>
            <w:webHidden/>
          </w:rPr>
          <w:fldChar w:fldCharType="separate"/>
        </w:r>
        <w:r w:rsidR="00374D8E">
          <w:rPr>
            <w:noProof/>
            <w:webHidden/>
          </w:rPr>
          <w:t>62</w:t>
        </w:r>
        <w:r w:rsidR="00374D8E">
          <w:rPr>
            <w:noProof/>
            <w:webHidden/>
          </w:rPr>
          <w:fldChar w:fldCharType="end"/>
        </w:r>
      </w:hyperlink>
    </w:p>
    <w:p w14:paraId="249D85F8" w14:textId="17026B52"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36" w:history="1">
        <w:r w:rsidR="00374D8E" w:rsidRPr="003D4AC8">
          <w:rPr>
            <w:rStyle w:val="Hyperlink"/>
            <w:b/>
            <w:noProof/>
          </w:rPr>
          <w:t>Figure 6.2</w:t>
        </w:r>
        <w:r w:rsidR="00374D8E" w:rsidRPr="003D4AC8">
          <w:rPr>
            <w:rStyle w:val="Hyperlink"/>
            <w:noProof/>
          </w:rPr>
          <w:t>: INS spectra of LDH-Al</w:t>
        </w:r>
        <w:r w:rsidR="00374D8E" w:rsidRPr="003D4AC8">
          <w:rPr>
            <w:rStyle w:val="Hyperlink"/>
            <w:noProof/>
            <w:vertAlign w:val="subscript"/>
          </w:rPr>
          <w:t>2</w:t>
        </w:r>
        <w:r w:rsidR="00374D8E" w:rsidRPr="003D4AC8">
          <w:rPr>
            <w:rStyle w:val="Hyperlink"/>
            <w:noProof/>
          </w:rPr>
          <w:t>O</w:t>
        </w:r>
        <w:r w:rsidR="00374D8E" w:rsidRPr="003D4AC8">
          <w:rPr>
            <w:rStyle w:val="Hyperlink"/>
            <w:noProof/>
            <w:vertAlign w:val="subscript"/>
          </w:rPr>
          <w:t>3</w:t>
        </w:r>
        <w:r w:rsidR="00374D8E" w:rsidRPr="003D4AC8">
          <w:rPr>
            <w:rStyle w:val="Hyperlink"/>
            <w:noProof/>
          </w:rPr>
          <w:t xml:space="preserve"> (Ambient-dried (A) vs. Oven-dried (O)), as well as the difference between them.</w:t>
        </w:r>
        <w:r w:rsidR="00374D8E">
          <w:rPr>
            <w:noProof/>
            <w:webHidden/>
          </w:rPr>
          <w:tab/>
        </w:r>
        <w:r w:rsidR="00374D8E">
          <w:rPr>
            <w:noProof/>
            <w:webHidden/>
          </w:rPr>
          <w:fldChar w:fldCharType="begin"/>
        </w:r>
        <w:r w:rsidR="00374D8E">
          <w:rPr>
            <w:noProof/>
            <w:webHidden/>
          </w:rPr>
          <w:instrText xml:space="preserve"> PAGEREF _Toc46825536 \h </w:instrText>
        </w:r>
        <w:r w:rsidR="00374D8E">
          <w:rPr>
            <w:noProof/>
            <w:webHidden/>
          </w:rPr>
        </w:r>
        <w:r w:rsidR="00374D8E">
          <w:rPr>
            <w:noProof/>
            <w:webHidden/>
          </w:rPr>
          <w:fldChar w:fldCharType="separate"/>
        </w:r>
        <w:r w:rsidR="00374D8E">
          <w:rPr>
            <w:noProof/>
            <w:webHidden/>
          </w:rPr>
          <w:t>69</w:t>
        </w:r>
        <w:r w:rsidR="00374D8E">
          <w:rPr>
            <w:noProof/>
            <w:webHidden/>
          </w:rPr>
          <w:fldChar w:fldCharType="end"/>
        </w:r>
      </w:hyperlink>
    </w:p>
    <w:p w14:paraId="4A29451F" w14:textId="69978272"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37" w:history="1">
        <w:r w:rsidR="00374D8E" w:rsidRPr="003D4AC8">
          <w:rPr>
            <w:rStyle w:val="Hyperlink"/>
            <w:b/>
            <w:noProof/>
          </w:rPr>
          <w:t>Figure 6.2</w:t>
        </w:r>
        <w:r w:rsidR="00374D8E" w:rsidRPr="003D4AC8">
          <w:rPr>
            <w:rStyle w:val="Hyperlink"/>
            <w:noProof/>
          </w:rPr>
          <w:t>: INS spectra of LDH-Al(OH)</w:t>
        </w:r>
        <w:r w:rsidR="00374D8E" w:rsidRPr="003D4AC8">
          <w:rPr>
            <w:rStyle w:val="Hyperlink"/>
            <w:noProof/>
            <w:vertAlign w:val="subscript"/>
          </w:rPr>
          <w:t>3</w:t>
        </w:r>
        <w:r w:rsidR="00374D8E" w:rsidRPr="003D4AC8">
          <w:rPr>
            <w:rStyle w:val="Hyperlink"/>
            <w:noProof/>
          </w:rPr>
          <w:t xml:space="preserve"> (Ambient-dried (A) vs. Oven-dried (O)). Since LDH-Al(OH)</w:t>
        </w:r>
        <w:r w:rsidR="00374D8E" w:rsidRPr="003D4AC8">
          <w:rPr>
            <w:rStyle w:val="Hyperlink"/>
            <w:noProof/>
            <w:vertAlign w:val="subscript"/>
          </w:rPr>
          <w:t>3</w:t>
        </w:r>
        <w:r w:rsidR="00374D8E" w:rsidRPr="003D4AC8">
          <w:rPr>
            <w:rStyle w:val="Hyperlink"/>
            <w:noProof/>
          </w:rPr>
          <w:t>-Ambient-dried contains bulk water, solid ice contribution is removed by subtracting a scaled reference spectrum.</w:t>
        </w:r>
        <w:r w:rsidR="00374D8E">
          <w:rPr>
            <w:noProof/>
            <w:webHidden/>
          </w:rPr>
          <w:tab/>
        </w:r>
        <w:r w:rsidR="00374D8E">
          <w:rPr>
            <w:noProof/>
            <w:webHidden/>
          </w:rPr>
          <w:fldChar w:fldCharType="begin"/>
        </w:r>
        <w:r w:rsidR="00374D8E">
          <w:rPr>
            <w:noProof/>
            <w:webHidden/>
          </w:rPr>
          <w:instrText xml:space="preserve"> PAGEREF _Toc46825537 \h </w:instrText>
        </w:r>
        <w:r w:rsidR="00374D8E">
          <w:rPr>
            <w:noProof/>
            <w:webHidden/>
          </w:rPr>
        </w:r>
        <w:r w:rsidR="00374D8E">
          <w:rPr>
            <w:noProof/>
            <w:webHidden/>
          </w:rPr>
          <w:fldChar w:fldCharType="separate"/>
        </w:r>
        <w:r w:rsidR="00374D8E">
          <w:rPr>
            <w:noProof/>
            <w:webHidden/>
          </w:rPr>
          <w:t>71</w:t>
        </w:r>
        <w:r w:rsidR="00374D8E">
          <w:rPr>
            <w:noProof/>
            <w:webHidden/>
          </w:rPr>
          <w:fldChar w:fldCharType="end"/>
        </w:r>
      </w:hyperlink>
    </w:p>
    <w:p w14:paraId="2C4DA1C9" w14:textId="143AD0B1"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38" w:history="1">
        <w:r w:rsidR="00374D8E" w:rsidRPr="003D4AC8">
          <w:rPr>
            <w:rStyle w:val="Hyperlink"/>
            <w:b/>
            <w:noProof/>
          </w:rPr>
          <w:t>Figure 6.3</w:t>
        </w:r>
        <w:r w:rsidR="00374D8E" w:rsidRPr="003D4AC8">
          <w:rPr>
            <w:rStyle w:val="Hyperlink"/>
            <w:noProof/>
          </w:rPr>
          <w:t>: INS spectra of two O samples (LDH-Al</w:t>
        </w:r>
        <w:r w:rsidR="00374D8E" w:rsidRPr="003D4AC8">
          <w:rPr>
            <w:rStyle w:val="Hyperlink"/>
            <w:noProof/>
            <w:vertAlign w:val="subscript"/>
          </w:rPr>
          <w:t>2</w:t>
        </w:r>
        <w:r w:rsidR="00374D8E" w:rsidRPr="003D4AC8">
          <w:rPr>
            <w:rStyle w:val="Hyperlink"/>
            <w:noProof/>
          </w:rPr>
          <w:t>O</w:t>
        </w:r>
        <w:r w:rsidR="00374D8E" w:rsidRPr="003D4AC8">
          <w:rPr>
            <w:rStyle w:val="Hyperlink"/>
            <w:noProof/>
            <w:vertAlign w:val="subscript"/>
          </w:rPr>
          <w:t>3</w:t>
        </w:r>
        <w:r w:rsidR="00374D8E" w:rsidRPr="003D4AC8">
          <w:rPr>
            <w:rStyle w:val="Hyperlink"/>
            <w:noProof/>
          </w:rPr>
          <w:t xml:space="preserve"> vs. LDH-Al(OH)</w:t>
        </w:r>
        <w:r w:rsidR="00374D8E" w:rsidRPr="003D4AC8">
          <w:rPr>
            <w:rStyle w:val="Hyperlink"/>
            <w:noProof/>
            <w:vertAlign w:val="subscript"/>
          </w:rPr>
          <w:t>3</w:t>
        </w:r>
        <w:r w:rsidR="00374D8E" w:rsidRPr="003D4AC8">
          <w:rPr>
            <w:rStyle w:val="Hyperlink"/>
            <w:noProof/>
          </w:rPr>
          <w:t>).</w:t>
        </w:r>
        <w:r w:rsidR="00374D8E">
          <w:rPr>
            <w:noProof/>
            <w:webHidden/>
          </w:rPr>
          <w:tab/>
        </w:r>
        <w:r w:rsidR="00374D8E">
          <w:rPr>
            <w:noProof/>
            <w:webHidden/>
          </w:rPr>
          <w:fldChar w:fldCharType="begin"/>
        </w:r>
        <w:r w:rsidR="00374D8E">
          <w:rPr>
            <w:noProof/>
            <w:webHidden/>
          </w:rPr>
          <w:instrText xml:space="preserve"> PAGEREF _Toc46825538 \h </w:instrText>
        </w:r>
        <w:r w:rsidR="00374D8E">
          <w:rPr>
            <w:noProof/>
            <w:webHidden/>
          </w:rPr>
        </w:r>
        <w:r w:rsidR="00374D8E">
          <w:rPr>
            <w:noProof/>
            <w:webHidden/>
          </w:rPr>
          <w:fldChar w:fldCharType="separate"/>
        </w:r>
        <w:r w:rsidR="00374D8E">
          <w:rPr>
            <w:noProof/>
            <w:webHidden/>
          </w:rPr>
          <w:t>73</w:t>
        </w:r>
        <w:r w:rsidR="00374D8E">
          <w:rPr>
            <w:noProof/>
            <w:webHidden/>
          </w:rPr>
          <w:fldChar w:fldCharType="end"/>
        </w:r>
      </w:hyperlink>
    </w:p>
    <w:p w14:paraId="39446899" w14:textId="211C172D"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39" w:history="1">
        <w:r w:rsidR="00374D8E" w:rsidRPr="003D4AC8">
          <w:rPr>
            <w:rStyle w:val="Hyperlink"/>
            <w:b/>
            <w:noProof/>
          </w:rPr>
          <w:t>Figure 6.4</w:t>
        </w:r>
        <w:r w:rsidR="00374D8E" w:rsidRPr="003D4AC8">
          <w:rPr>
            <w:rStyle w:val="Hyperlink"/>
            <w:noProof/>
          </w:rPr>
          <w:t>: Simulated INS spectrum based on the structure in Fig. 6.1, in comparison to the measured one for LDH-Al(OH)</w:t>
        </w:r>
        <w:r w:rsidR="00374D8E" w:rsidRPr="003D4AC8">
          <w:rPr>
            <w:rStyle w:val="Hyperlink"/>
            <w:noProof/>
            <w:vertAlign w:val="subscript"/>
          </w:rPr>
          <w:t>3</w:t>
        </w:r>
        <w:r w:rsidR="00374D8E" w:rsidRPr="003D4AC8">
          <w:rPr>
            <w:rStyle w:val="Hyperlink"/>
            <w:noProof/>
          </w:rPr>
          <w:t>-O.</w:t>
        </w:r>
        <w:r w:rsidR="00374D8E">
          <w:rPr>
            <w:noProof/>
            <w:webHidden/>
          </w:rPr>
          <w:tab/>
        </w:r>
        <w:r w:rsidR="00374D8E">
          <w:rPr>
            <w:noProof/>
            <w:webHidden/>
          </w:rPr>
          <w:fldChar w:fldCharType="begin"/>
        </w:r>
        <w:r w:rsidR="00374D8E">
          <w:rPr>
            <w:noProof/>
            <w:webHidden/>
          </w:rPr>
          <w:instrText xml:space="preserve"> PAGEREF _Toc46825539 \h </w:instrText>
        </w:r>
        <w:r w:rsidR="00374D8E">
          <w:rPr>
            <w:noProof/>
            <w:webHidden/>
          </w:rPr>
        </w:r>
        <w:r w:rsidR="00374D8E">
          <w:rPr>
            <w:noProof/>
            <w:webHidden/>
          </w:rPr>
          <w:fldChar w:fldCharType="separate"/>
        </w:r>
        <w:r w:rsidR="00374D8E">
          <w:rPr>
            <w:noProof/>
            <w:webHidden/>
          </w:rPr>
          <w:t>74</w:t>
        </w:r>
        <w:r w:rsidR="00374D8E">
          <w:rPr>
            <w:noProof/>
            <w:webHidden/>
          </w:rPr>
          <w:fldChar w:fldCharType="end"/>
        </w:r>
      </w:hyperlink>
    </w:p>
    <w:p w14:paraId="106D817D" w14:textId="23402FE1"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40" w:history="1">
        <w:r w:rsidR="00374D8E" w:rsidRPr="003D4AC8">
          <w:rPr>
            <w:rStyle w:val="Hyperlink"/>
            <w:b/>
            <w:bCs/>
            <w:noProof/>
          </w:rPr>
          <w:t>Figure 6.5</w:t>
        </w:r>
        <w:r w:rsidR="00374D8E" w:rsidRPr="003D4AC8">
          <w:rPr>
            <w:rStyle w:val="Hyperlink"/>
            <w:noProof/>
          </w:rPr>
          <w:t>: QENS spectra of Al(OH)</w:t>
        </w:r>
        <w:r w:rsidR="00374D8E" w:rsidRPr="003D4AC8">
          <w:rPr>
            <w:rStyle w:val="Hyperlink"/>
            <w:noProof/>
            <w:vertAlign w:val="subscript"/>
          </w:rPr>
          <w:t>3</w:t>
        </w:r>
        <w:r w:rsidR="00374D8E" w:rsidRPr="003D4AC8">
          <w:rPr>
            <w:rStyle w:val="Hyperlink"/>
            <w:noProof/>
          </w:rPr>
          <w:t>-LDH (blue), Al</w:t>
        </w:r>
        <w:r w:rsidR="00374D8E" w:rsidRPr="003D4AC8">
          <w:rPr>
            <w:rStyle w:val="Hyperlink"/>
            <w:noProof/>
            <w:vertAlign w:val="subscript"/>
          </w:rPr>
          <w:t>2</w:t>
        </w:r>
        <w:r w:rsidR="00374D8E" w:rsidRPr="003D4AC8">
          <w:rPr>
            <w:rStyle w:val="Hyperlink"/>
            <w:noProof/>
          </w:rPr>
          <w:t>O</w:t>
        </w:r>
        <w:r w:rsidR="00374D8E" w:rsidRPr="003D4AC8">
          <w:rPr>
            <w:rStyle w:val="Hyperlink"/>
            <w:noProof/>
            <w:vertAlign w:val="subscript"/>
          </w:rPr>
          <w:t>3</w:t>
        </w:r>
        <w:r w:rsidR="00374D8E" w:rsidRPr="003D4AC8">
          <w:rPr>
            <w:rStyle w:val="Hyperlink"/>
            <w:noProof/>
          </w:rPr>
          <w:t>-LDH (red) and Fe-LDH (green) measured at 20, 400 and 500 K. Left hand side has logarithmic y-axes scale to show the entire elastic peak, and the right hand side has linear y-axes scale that has been truncated to the bottom to illustrate the QE broadening of the spectra.</w:t>
        </w:r>
        <w:r w:rsidR="00374D8E">
          <w:rPr>
            <w:noProof/>
            <w:webHidden/>
          </w:rPr>
          <w:tab/>
        </w:r>
        <w:r w:rsidR="00374D8E">
          <w:rPr>
            <w:noProof/>
            <w:webHidden/>
          </w:rPr>
          <w:fldChar w:fldCharType="begin"/>
        </w:r>
        <w:r w:rsidR="00374D8E">
          <w:rPr>
            <w:noProof/>
            <w:webHidden/>
          </w:rPr>
          <w:instrText xml:space="preserve"> PAGEREF _Toc46825540 \h </w:instrText>
        </w:r>
        <w:r w:rsidR="00374D8E">
          <w:rPr>
            <w:noProof/>
            <w:webHidden/>
          </w:rPr>
        </w:r>
        <w:r w:rsidR="00374D8E">
          <w:rPr>
            <w:noProof/>
            <w:webHidden/>
          </w:rPr>
          <w:fldChar w:fldCharType="separate"/>
        </w:r>
        <w:r w:rsidR="00374D8E">
          <w:rPr>
            <w:noProof/>
            <w:webHidden/>
          </w:rPr>
          <w:t>75</w:t>
        </w:r>
        <w:r w:rsidR="00374D8E">
          <w:rPr>
            <w:noProof/>
            <w:webHidden/>
          </w:rPr>
          <w:fldChar w:fldCharType="end"/>
        </w:r>
      </w:hyperlink>
    </w:p>
    <w:p w14:paraId="540D4BF6" w14:textId="1CBF7224"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41" w:history="1">
        <w:r w:rsidR="00374D8E" w:rsidRPr="003D4AC8">
          <w:rPr>
            <w:rStyle w:val="Hyperlink"/>
            <w:b/>
            <w:bCs/>
            <w:noProof/>
          </w:rPr>
          <w:t xml:space="preserve">Figure 6.6: </w:t>
        </w:r>
        <w:r w:rsidR="00374D8E" w:rsidRPr="003D4AC8">
          <w:rPr>
            <w:rStyle w:val="Hyperlink"/>
            <w:noProof/>
          </w:rPr>
          <w:t>HWHM of the Lorentzian function fits to the QENS spectra of Al(OH)</w:t>
        </w:r>
        <w:r w:rsidR="00374D8E" w:rsidRPr="003D4AC8">
          <w:rPr>
            <w:rStyle w:val="Hyperlink"/>
            <w:noProof/>
            <w:vertAlign w:val="subscript"/>
          </w:rPr>
          <w:t>3</w:t>
        </w:r>
        <w:r w:rsidR="00374D8E" w:rsidRPr="003D4AC8">
          <w:rPr>
            <w:rStyle w:val="Hyperlink"/>
            <w:noProof/>
          </w:rPr>
          <w:t>-LDH (red) and Al</w:t>
        </w:r>
        <w:r w:rsidR="00374D8E" w:rsidRPr="003D4AC8">
          <w:rPr>
            <w:rStyle w:val="Hyperlink"/>
            <w:noProof/>
            <w:vertAlign w:val="subscript"/>
          </w:rPr>
          <w:t>2</w:t>
        </w:r>
        <w:r w:rsidR="00374D8E" w:rsidRPr="003D4AC8">
          <w:rPr>
            <w:rStyle w:val="Hyperlink"/>
            <w:noProof/>
          </w:rPr>
          <w:t>O</w:t>
        </w:r>
        <w:r w:rsidR="00374D8E" w:rsidRPr="003D4AC8">
          <w:rPr>
            <w:rStyle w:val="Hyperlink"/>
            <w:noProof/>
            <w:vertAlign w:val="subscript"/>
          </w:rPr>
          <w:t>3</w:t>
        </w:r>
        <w:r w:rsidR="00374D8E" w:rsidRPr="003D4AC8">
          <w:rPr>
            <w:rStyle w:val="Hyperlink"/>
            <w:noProof/>
          </w:rPr>
          <w:t>-LDH (navy) at 400 (triangles) and at 500 K (circles).</w:t>
        </w:r>
        <w:r w:rsidR="00374D8E">
          <w:rPr>
            <w:noProof/>
            <w:webHidden/>
          </w:rPr>
          <w:tab/>
        </w:r>
        <w:r w:rsidR="00374D8E">
          <w:rPr>
            <w:noProof/>
            <w:webHidden/>
          </w:rPr>
          <w:fldChar w:fldCharType="begin"/>
        </w:r>
        <w:r w:rsidR="00374D8E">
          <w:rPr>
            <w:noProof/>
            <w:webHidden/>
          </w:rPr>
          <w:instrText xml:space="preserve"> PAGEREF _Toc46825541 \h </w:instrText>
        </w:r>
        <w:r w:rsidR="00374D8E">
          <w:rPr>
            <w:noProof/>
            <w:webHidden/>
          </w:rPr>
        </w:r>
        <w:r w:rsidR="00374D8E">
          <w:rPr>
            <w:noProof/>
            <w:webHidden/>
          </w:rPr>
          <w:fldChar w:fldCharType="separate"/>
        </w:r>
        <w:r w:rsidR="00374D8E">
          <w:rPr>
            <w:noProof/>
            <w:webHidden/>
          </w:rPr>
          <w:t>76</w:t>
        </w:r>
        <w:r w:rsidR="00374D8E">
          <w:rPr>
            <w:noProof/>
            <w:webHidden/>
          </w:rPr>
          <w:fldChar w:fldCharType="end"/>
        </w:r>
      </w:hyperlink>
    </w:p>
    <w:p w14:paraId="1D27F503" w14:textId="424017F9"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42" w:history="1">
        <w:r w:rsidR="00374D8E" w:rsidRPr="003D4AC8">
          <w:rPr>
            <w:rStyle w:val="Hyperlink"/>
            <w:b/>
            <w:bCs/>
            <w:noProof/>
          </w:rPr>
          <w:t>Figure 6.7</w:t>
        </w:r>
        <w:r w:rsidR="00374D8E" w:rsidRPr="003D4AC8">
          <w:rPr>
            <w:rStyle w:val="Hyperlink"/>
            <w:noProof/>
          </w:rPr>
          <w:t>: SEM images of (a) (c) Al(OH)</w:t>
        </w:r>
        <w:r w:rsidR="00374D8E" w:rsidRPr="003D4AC8">
          <w:rPr>
            <w:rStyle w:val="Hyperlink"/>
            <w:noProof/>
            <w:vertAlign w:val="subscript"/>
          </w:rPr>
          <w:t>3</w:t>
        </w:r>
        <w:r w:rsidR="00374D8E" w:rsidRPr="003D4AC8">
          <w:rPr>
            <w:rStyle w:val="Hyperlink"/>
            <w:noProof/>
          </w:rPr>
          <w:t xml:space="preserve"> LDH, and (b) (d) Al</w:t>
        </w:r>
        <w:r w:rsidR="00374D8E" w:rsidRPr="003D4AC8">
          <w:rPr>
            <w:rStyle w:val="Hyperlink"/>
            <w:noProof/>
            <w:vertAlign w:val="subscript"/>
          </w:rPr>
          <w:t>2</w:t>
        </w:r>
        <w:r w:rsidR="00374D8E" w:rsidRPr="003D4AC8">
          <w:rPr>
            <w:rStyle w:val="Hyperlink"/>
            <w:noProof/>
          </w:rPr>
          <w:t>O</w:t>
        </w:r>
        <w:r w:rsidR="00374D8E" w:rsidRPr="003D4AC8">
          <w:rPr>
            <w:rStyle w:val="Hyperlink"/>
            <w:noProof/>
            <w:vertAlign w:val="subscript"/>
          </w:rPr>
          <w:t>3</w:t>
        </w:r>
        <w:r w:rsidR="00374D8E" w:rsidRPr="003D4AC8">
          <w:rPr>
            <w:rStyle w:val="Hyperlink"/>
            <w:noProof/>
          </w:rPr>
          <w:t xml:space="preserve"> LDH.</w:t>
        </w:r>
        <w:r w:rsidR="00374D8E">
          <w:rPr>
            <w:noProof/>
            <w:webHidden/>
          </w:rPr>
          <w:tab/>
        </w:r>
        <w:r w:rsidR="00374D8E">
          <w:rPr>
            <w:noProof/>
            <w:webHidden/>
          </w:rPr>
          <w:fldChar w:fldCharType="begin"/>
        </w:r>
        <w:r w:rsidR="00374D8E">
          <w:rPr>
            <w:noProof/>
            <w:webHidden/>
          </w:rPr>
          <w:instrText xml:space="preserve"> PAGEREF _Toc46825542 \h </w:instrText>
        </w:r>
        <w:r w:rsidR="00374D8E">
          <w:rPr>
            <w:noProof/>
            <w:webHidden/>
          </w:rPr>
        </w:r>
        <w:r w:rsidR="00374D8E">
          <w:rPr>
            <w:noProof/>
            <w:webHidden/>
          </w:rPr>
          <w:fldChar w:fldCharType="separate"/>
        </w:r>
        <w:r w:rsidR="00374D8E">
          <w:rPr>
            <w:noProof/>
            <w:webHidden/>
          </w:rPr>
          <w:t>78</w:t>
        </w:r>
        <w:r w:rsidR="00374D8E">
          <w:rPr>
            <w:noProof/>
            <w:webHidden/>
          </w:rPr>
          <w:fldChar w:fldCharType="end"/>
        </w:r>
      </w:hyperlink>
    </w:p>
    <w:p w14:paraId="20EF22FF" w14:textId="5EF417C3"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43" w:history="1">
        <w:r w:rsidR="00374D8E" w:rsidRPr="003D4AC8">
          <w:rPr>
            <w:rStyle w:val="Hyperlink"/>
            <w:b/>
            <w:noProof/>
          </w:rPr>
          <w:t>Figure 7.1</w:t>
        </w:r>
        <w:r w:rsidR="00374D8E" w:rsidRPr="003D4AC8">
          <w:rPr>
            <w:rStyle w:val="Hyperlink"/>
            <w:bCs/>
            <w:noProof/>
          </w:rPr>
          <w:t xml:space="preserve">: </w:t>
        </w:r>
        <w:r w:rsidR="00374D8E" w:rsidRPr="003D4AC8">
          <w:rPr>
            <w:rStyle w:val="Hyperlink"/>
            <w:noProof/>
          </w:rPr>
          <w:t>XRD spectra of typical Li-LDH and Fe-LDH phases.</w:t>
        </w:r>
        <w:r w:rsidR="00374D8E">
          <w:rPr>
            <w:noProof/>
            <w:webHidden/>
          </w:rPr>
          <w:tab/>
        </w:r>
        <w:r w:rsidR="00374D8E">
          <w:rPr>
            <w:noProof/>
            <w:webHidden/>
          </w:rPr>
          <w:fldChar w:fldCharType="begin"/>
        </w:r>
        <w:r w:rsidR="00374D8E">
          <w:rPr>
            <w:noProof/>
            <w:webHidden/>
          </w:rPr>
          <w:instrText xml:space="preserve"> PAGEREF _Toc46825543 \h </w:instrText>
        </w:r>
        <w:r w:rsidR="00374D8E">
          <w:rPr>
            <w:noProof/>
            <w:webHidden/>
          </w:rPr>
        </w:r>
        <w:r w:rsidR="00374D8E">
          <w:rPr>
            <w:noProof/>
            <w:webHidden/>
          </w:rPr>
          <w:fldChar w:fldCharType="separate"/>
        </w:r>
        <w:r w:rsidR="00374D8E">
          <w:rPr>
            <w:noProof/>
            <w:webHidden/>
          </w:rPr>
          <w:t>89</w:t>
        </w:r>
        <w:r w:rsidR="00374D8E">
          <w:rPr>
            <w:noProof/>
            <w:webHidden/>
          </w:rPr>
          <w:fldChar w:fldCharType="end"/>
        </w:r>
      </w:hyperlink>
    </w:p>
    <w:p w14:paraId="111E5F3D" w14:textId="72BF873D"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44" w:history="1">
        <w:r w:rsidR="00374D8E" w:rsidRPr="003D4AC8">
          <w:rPr>
            <w:rStyle w:val="Hyperlink"/>
            <w:b/>
            <w:noProof/>
          </w:rPr>
          <w:t>Figure 7.2</w:t>
        </w:r>
        <w:r w:rsidR="00374D8E" w:rsidRPr="003D4AC8">
          <w:rPr>
            <w:rStyle w:val="Hyperlink"/>
            <w:noProof/>
          </w:rPr>
          <w:t>: DSC-TG curves for Fe-doped LDH with formula Li</w:t>
        </w:r>
        <w:r w:rsidR="00374D8E" w:rsidRPr="003D4AC8">
          <w:rPr>
            <w:rStyle w:val="Hyperlink"/>
            <w:noProof/>
            <w:vertAlign w:val="subscript"/>
          </w:rPr>
          <w:t>x</w:t>
        </w:r>
        <w:r w:rsidR="00374D8E" w:rsidRPr="003D4AC8">
          <w:rPr>
            <w:rStyle w:val="Hyperlink"/>
            <w:noProof/>
          </w:rPr>
          <w:t>Al</w:t>
        </w:r>
        <w:r w:rsidR="00374D8E" w:rsidRPr="003D4AC8">
          <w:rPr>
            <w:rStyle w:val="Hyperlink"/>
            <w:noProof/>
            <w:vertAlign w:val="subscript"/>
          </w:rPr>
          <w:t>2-y</w:t>
        </w:r>
        <w:r w:rsidR="00374D8E" w:rsidRPr="003D4AC8">
          <w:rPr>
            <w:rStyle w:val="Hyperlink"/>
            <w:noProof/>
          </w:rPr>
          <w:t>Fe</w:t>
        </w:r>
        <w:r w:rsidR="00374D8E" w:rsidRPr="003D4AC8">
          <w:rPr>
            <w:rStyle w:val="Hyperlink"/>
            <w:noProof/>
            <w:vertAlign w:val="subscript"/>
          </w:rPr>
          <w:t>y</w:t>
        </w:r>
        <w:r w:rsidR="00374D8E" w:rsidRPr="003D4AC8">
          <w:rPr>
            <w:rStyle w:val="Hyperlink"/>
            <w:noProof/>
          </w:rPr>
          <w:t>(OH)</w:t>
        </w:r>
        <w:r w:rsidR="00374D8E" w:rsidRPr="003D4AC8">
          <w:rPr>
            <w:rStyle w:val="Hyperlink"/>
            <w:noProof/>
            <w:vertAlign w:val="subscript"/>
          </w:rPr>
          <w:t>6</w:t>
        </w:r>
        <w:r w:rsidR="00374D8E" w:rsidRPr="003D4AC8">
          <w:rPr>
            <w:rStyle w:val="Hyperlink"/>
            <w:noProof/>
          </w:rPr>
          <w:t>Cl</w:t>
        </w:r>
        <w:r w:rsidR="00374D8E" w:rsidRPr="003D4AC8">
          <w:rPr>
            <w:rStyle w:val="Hyperlink"/>
            <w:noProof/>
            <w:vertAlign w:val="subscript"/>
          </w:rPr>
          <w:t>x</w:t>
        </w:r>
        <w:r w:rsidR="00374D8E" w:rsidRPr="003D4AC8">
          <w:rPr>
            <w:rStyle w:val="Hyperlink"/>
            <w:noProof/>
          </w:rPr>
          <w:t>∙nH</w:t>
        </w:r>
        <w:r w:rsidR="00374D8E" w:rsidRPr="003D4AC8">
          <w:rPr>
            <w:rStyle w:val="Hyperlink"/>
            <w:noProof/>
            <w:vertAlign w:val="subscript"/>
          </w:rPr>
          <w:t>2</w:t>
        </w:r>
        <w:r w:rsidR="00374D8E" w:rsidRPr="003D4AC8">
          <w:rPr>
            <w:rStyle w:val="Hyperlink"/>
            <w:noProof/>
          </w:rPr>
          <w:t>O.</w:t>
        </w:r>
        <w:r w:rsidR="00374D8E">
          <w:rPr>
            <w:noProof/>
            <w:webHidden/>
          </w:rPr>
          <w:tab/>
        </w:r>
        <w:r w:rsidR="00374D8E">
          <w:rPr>
            <w:noProof/>
            <w:webHidden/>
          </w:rPr>
          <w:fldChar w:fldCharType="begin"/>
        </w:r>
        <w:r w:rsidR="00374D8E">
          <w:rPr>
            <w:noProof/>
            <w:webHidden/>
          </w:rPr>
          <w:instrText xml:space="preserve"> PAGEREF _Toc46825544 \h </w:instrText>
        </w:r>
        <w:r w:rsidR="00374D8E">
          <w:rPr>
            <w:noProof/>
            <w:webHidden/>
          </w:rPr>
        </w:r>
        <w:r w:rsidR="00374D8E">
          <w:rPr>
            <w:noProof/>
            <w:webHidden/>
          </w:rPr>
          <w:fldChar w:fldCharType="separate"/>
        </w:r>
        <w:r w:rsidR="00374D8E">
          <w:rPr>
            <w:noProof/>
            <w:webHidden/>
          </w:rPr>
          <w:t>91</w:t>
        </w:r>
        <w:r w:rsidR="00374D8E">
          <w:rPr>
            <w:noProof/>
            <w:webHidden/>
          </w:rPr>
          <w:fldChar w:fldCharType="end"/>
        </w:r>
      </w:hyperlink>
    </w:p>
    <w:p w14:paraId="55386F64" w14:textId="3100AE38"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45" w:history="1">
        <w:r w:rsidR="00374D8E" w:rsidRPr="003D4AC8">
          <w:rPr>
            <w:rStyle w:val="Hyperlink"/>
            <w:b/>
            <w:noProof/>
          </w:rPr>
          <w:t>Figure 7.3</w:t>
        </w:r>
        <w:r w:rsidR="00374D8E" w:rsidRPr="003D4AC8">
          <w:rPr>
            <w:rStyle w:val="Hyperlink"/>
            <w:noProof/>
          </w:rPr>
          <w:t>: Enthalpy of formation for Fe-LDH vs. Fe doping level (y).</w:t>
        </w:r>
        <w:r w:rsidR="00374D8E">
          <w:rPr>
            <w:noProof/>
            <w:webHidden/>
          </w:rPr>
          <w:tab/>
        </w:r>
        <w:r w:rsidR="00374D8E">
          <w:rPr>
            <w:noProof/>
            <w:webHidden/>
          </w:rPr>
          <w:fldChar w:fldCharType="begin"/>
        </w:r>
        <w:r w:rsidR="00374D8E">
          <w:rPr>
            <w:noProof/>
            <w:webHidden/>
          </w:rPr>
          <w:instrText xml:space="preserve"> PAGEREF _Toc46825545 \h </w:instrText>
        </w:r>
        <w:r w:rsidR="00374D8E">
          <w:rPr>
            <w:noProof/>
            <w:webHidden/>
          </w:rPr>
        </w:r>
        <w:r w:rsidR="00374D8E">
          <w:rPr>
            <w:noProof/>
            <w:webHidden/>
          </w:rPr>
          <w:fldChar w:fldCharType="separate"/>
        </w:r>
        <w:r w:rsidR="00374D8E">
          <w:rPr>
            <w:noProof/>
            <w:webHidden/>
          </w:rPr>
          <w:t>95</w:t>
        </w:r>
        <w:r w:rsidR="00374D8E">
          <w:rPr>
            <w:noProof/>
            <w:webHidden/>
          </w:rPr>
          <w:fldChar w:fldCharType="end"/>
        </w:r>
      </w:hyperlink>
    </w:p>
    <w:p w14:paraId="71162D10" w14:textId="79A1D26A"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46" w:history="1">
        <w:r w:rsidR="00374D8E" w:rsidRPr="003D4AC8">
          <w:rPr>
            <w:rStyle w:val="Hyperlink"/>
            <w:b/>
            <w:noProof/>
          </w:rPr>
          <w:t>Figure 7.4</w:t>
        </w:r>
        <w:r w:rsidR="00374D8E" w:rsidRPr="003D4AC8">
          <w:rPr>
            <w:rStyle w:val="Hyperlink"/>
            <w:noProof/>
          </w:rPr>
          <w:t>: XRD patterns of the LDH samples (both ambient and oven dried). Starting precursor and decomposition products, gibbsite and alumina, are shown.  Figure is as presented in Chapter 5.</w:t>
        </w:r>
        <w:r w:rsidR="00374D8E">
          <w:rPr>
            <w:noProof/>
            <w:webHidden/>
          </w:rPr>
          <w:tab/>
        </w:r>
        <w:r w:rsidR="00374D8E">
          <w:rPr>
            <w:noProof/>
            <w:webHidden/>
          </w:rPr>
          <w:fldChar w:fldCharType="begin"/>
        </w:r>
        <w:r w:rsidR="00374D8E">
          <w:rPr>
            <w:noProof/>
            <w:webHidden/>
          </w:rPr>
          <w:instrText xml:space="preserve"> PAGEREF _Toc46825546 \h </w:instrText>
        </w:r>
        <w:r w:rsidR="00374D8E">
          <w:rPr>
            <w:noProof/>
            <w:webHidden/>
          </w:rPr>
        </w:r>
        <w:r w:rsidR="00374D8E">
          <w:rPr>
            <w:noProof/>
            <w:webHidden/>
          </w:rPr>
          <w:fldChar w:fldCharType="separate"/>
        </w:r>
        <w:r w:rsidR="00374D8E">
          <w:rPr>
            <w:noProof/>
            <w:webHidden/>
          </w:rPr>
          <w:t>96</w:t>
        </w:r>
        <w:r w:rsidR="00374D8E">
          <w:rPr>
            <w:noProof/>
            <w:webHidden/>
          </w:rPr>
          <w:fldChar w:fldCharType="end"/>
        </w:r>
      </w:hyperlink>
    </w:p>
    <w:p w14:paraId="7ACBA191" w14:textId="650F2ECF"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47" w:history="1">
        <w:r w:rsidR="00374D8E" w:rsidRPr="003D4AC8">
          <w:rPr>
            <w:rStyle w:val="Hyperlink"/>
            <w:b/>
            <w:noProof/>
          </w:rPr>
          <w:t>Figure 7.5</w:t>
        </w:r>
        <w:r w:rsidR="00374D8E" w:rsidRPr="003D4AC8">
          <w:rPr>
            <w:rStyle w:val="Hyperlink"/>
            <w:noProof/>
          </w:rPr>
          <w:t>: DSC-TGA for (e) Fe-LDH-A.</w:t>
        </w:r>
        <w:r w:rsidR="00374D8E">
          <w:rPr>
            <w:noProof/>
            <w:webHidden/>
          </w:rPr>
          <w:tab/>
        </w:r>
        <w:r w:rsidR="00374D8E">
          <w:rPr>
            <w:noProof/>
            <w:webHidden/>
          </w:rPr>
          <w:fldChar w:fldCharType="begin"/>
        </w:r>
        <w:r w:rsidR="00374D8E">
          <w:rPr>
            <w:noProof/>
            <w:webHidden/>
          </w:rPr>
          <w:instrText xml:space="preserve"> PAGEREF _Toc46825547 \h </w:instrText>
        </w:r>
        <w:r w:rsidR="00374D8E">
          <w:rPr>
            <w:noProof/>
            <w:webHidden/>
          </w:rPr>
        </w:r>
        <w:r w:rsidR="00374D8E">
          <w:rPr>
            <w:noProof/>
            <w:webHidden/>
          </w:rPr>
          <w:fldChar w:fldCharType="separate"/>
        </w:r>
        <w:r w:rsidR="00374D8E">
          <w:rPr>
            <w:noProof/>
            <w:webHidden/>
          </w:rPr>
          <w:t>97</w:t>
        </w:r>
        <w:r w:rsidR="00374D8E">
          <w:rPr>
            <w:noProof/>
            <w:webHidden/>
          </w:rPr>
          <w:fldChar w:fldCharType="end"/>
        </w:r>
      </w:hyperlink>
    </w:p>
    <w:p w14:paraId="71022119" w14:textId="5BCC22C3"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48" w:history="1">
        <w:r w:rsidR="00374D8E" w:rsidRPr="003D4AC8">
          <w:rPr>
            <w:rStyle w:val="Hyperlink"/>
            <w:b/>
            <w:noProof/>
          </w:rPr>
          <w:t>Figure 7.6</w:t>
        </w:r>
        <w:r w:rsidR="00374D8E" w:rsidRPr="003D4AC8">
          <w:rPr>
            <w:rStyle w:val="Hyperlink"/>
            <w:bCs/>
            <w:noProof/>
          </w:rPr>
          <w:t xml:space="preserve">: </w:t>
        </w:r>
        <w:r w:rsidR="00374D8E" w:rsidRPr="003D4AC8">
          <w:rPr>
            <w:rStyle w:val="Hyperlink"/>
            <w:noProof/>
          </w:rPr>
          <w:t>Formation enthalpies of LDH (blue squares and orange circles) and Fe-LDH (green triangles) vs. water content.  The trend line correlates LDH water content (both ambient and oven dried) to formation enthalpy.  Figure is as presented in Chapter 6.</w:t>
        </w:r>
        <w:r w:rsidR="00374D8E">
          <w:rPr>
            <w:noProof/>
            <w:webHidden/>
          </w:rPr>
          <w:tab/>
        </w:r>
        <w:r w:rsidR="00374D8E">
          <w:rPr>
            <w:noProof/>
            <w:webHidden/>
          </w:rPr>
          <w:fldChar w:fldCharType="begin"/>
        </w:r>
        <w:r w:rsidR="00374D8E">
          <w:rPr>
            <w:noProof/>
            <w:webHidden/>
          </w:rPr>
          <w:instrText xml:space="preserve"> PAGEREF _Toc46825548 \h </w:instrText>
        </w:r>
        <w:r w:rsidR="00374D8E">
          <w:rPr>
            <w:noProof/>
            <w:webHidden/>
          </w:rPr>
        </w:r>
        <w:r w:rsidR="00374D8E">
          <w:rPr>
            <w:noProof/>
            <w:webHidden/>
          </w:rPr>
          <w:fldChar w:fldCharType="separate"/>
        </w:r>
        <w:r w:rsidR="00374D8E">
          <w:rPr>
            <w:noProof/>
            <w:webHidden/>
          </w:rPr>
          <w:t>98</w:t>
        </w:r>
        <w:r w:rsidR="00374D8E">
          <w:rPr>
            <w:noProof/>
            <w:webHidden/>
          </w:rPr>
          <w:fldChar w:fldCharType="end"/>
        </w:r>
      </w:hyperlink>
    </w:p>
    <w:p w14:paraId="79BCABCC" w14:textId="43A5EA2D"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49" w:history="1">
        <w:r w:rsidR="00374D8E" w:rsidRPr="003D4AC8">
          <w:rPr>
            <w:rStyle w:val="Hyperlink"/>
            <w:b/>
            <w:noProof/>
          </w:rPr>
          <w:t>Figure 7.7</w:t>
        </w:r>
        <w:r w:rsidR="00374D8E" w:rsidRPr="003D4AC8">
          <w:rPr>
            <w:rStyle w:val="Hyperlink"/>
            <w:noProof/>
          </w:rPr>
          <w:t>: INS spectra of Fe-LDH samples (Ambient-dried (A) vs. Oven-dried (O)).</w:t>
        </w:r>
        <w:r w:rsidR="00374D8E">
          <w:rPr>
            <w:noProof/>
            <w:webHidden/>
          </w:rPr>
          <w:tab/>
        </w:r>
        <w:r w:rsidR="00374D8E">
          <w:rPr>
            <w:noProof/>
            <w:webHidden/>
          </w:rPr>
          <w:fldChar w:fldCharType="begin"/>
        </w:r>
        <w:r w:rsidR="00374D8E">
          <w:rPr>
            <w:noProof/>
            <w:webHidden/>
          </w:rPr>
          <w:instrText xml:space="preserve"> PAGEREF _Toc46825549 \h </w:instrText>
        </w:r>
        <w:r w:rsidR="00374D8E">
          <w:rPr>
            <w:noProof/>
            <w:webHidden/>
          </w:rPr>
        </w:r>
        <w:r w:rsidR="00374D8E">
          <w:rPr>
            <w:noProof/>
            <w:webHidden/>
          </w:rPr>
          <w:fldChar w:fldCharType="separate"/>
        </w:r>
        <w:r w:rsidR="00374D8E">
          <w:rPr>
            <w:noProof/>
            <w:webHidden/>
          </w:rPr>
          <w:t>100</w:t>
        </w:r>
        <w:r w:rsidR="00374D8E">
          <w:rPr>
            <w:noProof/>
            <w:webHidden/>
          </w:rPr>
          <w:fldChar w:fldCharType="end"/>
        </w:r>
      </w:hyperlink>
    </w:p>
    <w:p w14:paraId="5617AAB8" w14:textId="2F5C6AF4"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50" w:history="1">
        <w:r w:rsidR="00374D8E" w:rsidRPr="003D4AC8">
          <w:rPr>
            <w:rStyle w:val="Hyperlink"/>
            <w:b/>
            <w:bCs/>
            <w:noProof/>
          </w:rPr>
          <w:t>Figure 7.8</w:t>
        </w:r>
        <w:r w:rsidR="00374D8E" w:rsidRPr="003D4AC8">
          <w:rPr>
            <w:rStyle w:val="Hyperlink"/>
            <w:noProof/>
          </w:rPr>
          <w:t>: QENS spectra of Al(OH)</w:t>
        </w:r>
        <w:r w:rsidR="00374D8E" w:rsidRPr="003D4AC8">
          <w:rPr>
            <w:rStyle w:val="Hyperlink"/>
            <w:noProof/>
            <w:vertAlign w:val="subscript"/>
          </w:rPr>
          <w:t>3</w:t>
        </w:r>
        <w:r w:rsidR="00374D8E" w:rsidRPr="003D4AC8">
          <w:rPr>
            <w:rStyle w:val="Hyperlink"/>
            <w:noProof/>
          </w:rPr>
          <w:t>-LDH (blue), Al</w:t>
        </w:r>
        <w:r w:rsidR="00374D8E" w:rsidRPr="003D4AC8">
          <w:rPr>
            <w:rStyle w:val="Hyperlink"/>
            <w:noProof/>
            <w:vertAlign w:val="subscript"/>
          </w:rPr>
          <w:t>2</w:t>
        </w:r>
        <w:r w:rsidR="00374D8E" w:rsidRPr="003D4AC8">
          <w:rPr>
            <w:rStyle w:val="Hyperlink"/>
            <w:noProof/>
          </w:rPr>
          <w:t>O</w:t>
        </w:r>
        <w:r w:rsidR="00374D8E" w:rsidRPr="003D4AC8">
          <w:rPr>
            <w:rStyle w:val="Hyperlink"/>
            <w:noProof/>
            <w:vertAlign w:val="subscript"/>
          </w:rPr>
          <w:t>3</w:t>
        </w:r>
        <w:r w:rsidR="00374D8E" w:rsidRPr="003D4AC8">
          <w:rPr>
            <w:rStyle w:val="Hyperlink"/>
            <w:noProof/>
          </w:rPr>
          <w:t>-LDH (red) and Fe-LDH (green) measured at 20, 400 and 500 K. Left hand side has logarithmic y-axes scale to show the entire elastic peak, and the right hand side has linear y-axes scale that has been truncated to the bottom to illustrate the QE broadening of the spectra.  Figure is as presented in Chapter 6.</w:t>
        </w:r>
        <w:r w:rsidR="00374D8E">
          <w:rPr>
            <w:noProof/>
            <w:webHidden/>
          </w:rPr>
          <w:tab/>
        </w:r>
        <w:r w:rsidR="00374D8E">
          <w:rPr>
            <w:noProof/>
            <w:webHidden/>
          </w:rPr>
          <w:fldChar w:fldCharType="begin"/>
        </w:r>
        <w:r w:rsidR="00374D8E">
          <w:rPr>
            <w:noProof/>
            <w:webHidden/>
          </w:rPr>
          <w:instrText xml:space="preserve"> PAGEREF _Toc46825550 \h </w:instrText>
        </w:r>
        <w:r w:rsidR="00374D8E">
          <w:rPr>
            <w:noProof/>
            <w:webHidden/>
          </w:rPr>
        </w:r>
        <w:r w:rsidR="00374D8E">
          <w:rPr>
            <w:noProof/>
            <w:webHidden/>
          </w:rPr>
          <w:fldChar w:fldCharType="separate"/>
        </w:r>
        <w:r w:rsidR="00374D8E">
          <w:rPr>
            <w:noProof/>
            <w:webHidden/>
          </w:rPr>
          <w:t>101</w:t>
        </w:r>
        <w:r w:rsidR="00374D8E">
          <w:rPr>
            <w:noProof/>
            <w:webHidden/>
          </w:rPr>
          <w:fldChar w:fldCharType="end"/>
        </w:r>
      </w:hyperlink>
    </w:p>
    <w:p w14:paraId="64FD2730" w14:textId="157AB77A"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51" w:history="1">
        <w:r w:rsidR="00374D8E" w:rsidRPr="003D4AC8">
          <w:rPr>
            <w:rStyle w:val="Hyperlink"/>
            <w:b/>
            <w:bCs/>
            <w:noProof/>
          </w:rPr>
          <w:t>Figure 7.9</w:t>
        </w:r>
        <w:r w:rsidR="00374D8E" w:rsidRPr="003D4AC8">
          <w:rPr>
            <w:rStyle w:val="Hyperlink"/>
            <w:noProof/>
          </w:rPr>
          <w:t>: Adsorption isotherms of LDH and Fe-LDH over various concentrations of simulated brines.</w:t>
        </w:r>
        <w:r w:rsidR="00374D8E">
          <w:rPr>
            <w:noProof/>
            <w:webHidden/>
          </w:rPr>
          <w:tab/>
        </w:r>
        <w:r w:rsidR="00374D8E">
          <w:rPr>
            <w:noProof/>
            <w:webHidden/>
          </w:rPr>
          <w:fldChar w:fldCharType="begin"/>
        </w:r>
        <w:r w:rsidR="00374D8E">
          <w:rPr>
            <w:noProof/>
            <w:webHidden/>
          </w:rPr>
          <w:instrText xml:space="preserve"> PAGEREF _Toc46825551 \h </w:instrText>
        </w:r>
        <w:r w:rsidR="00374D8E">
          <w:rPr>
            <w:noProof/>
            <w:webHidden/>
          </w:rPr>
        </w:r>
        <w:r w:rsidR="00374D8E">
          <w:rPr>
            <w:noProof/>
            <w:webHidden/>
          </w:rPr>
          <w:fldChar w:fldCharType="separate"/>
        </w:r>
        <w:r w:rsidR="00374D8E">
          <w:rPr>
            <w:noProof/>
            <w:webHidden/>
          </w:rPr>
          <w:t>102</w:t>
        </w:r>
        <w:r w:rsidR="00374D8E">
          <w:rPr>
            <w:noProof/>
            <w:webHidden/>
          </w:rPr>
          <w:fldChar w:fldCharType="end"/>
        </w:r>
      </w:hyperlink>
    </w:p>
    <w:p w14:paraId="5ED54E2D" w14:textId="2F12742E"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52" w:history="1">
        <w:r w:rsidR="00374D8E" w:rsidRPr="003D4AC8">
          <w:rPr>
            <w:rStyle w:val="Hyperlink"/>
            <w:b/>
            <w:bCs/>
            <w:noProof/>
          </w:rPr>
          <w:t>Figure 7.10</w:t>
        </w:r>
        <w:r w:rsidR="00374D8E" w:rsidRPr="003D4AC8">
          <w:rPr>
            <w:rStyle w:val="Hyperlink"/>
            <w:noProof/>
          </w:rPr>
          <w:t>: Calculated ppm concentrations from ICP-OES of various ions from simulated brine.  Tables 7.4 and 7.5 look through the change in concentrations of the bed volumes through adsorption, washing and stripping stages of Li-Al and Fe-doped LDH adsorption trials.</w:t>
        </w:r>
        <w:r w:rsidR="00374D8E">
          <w:rPr>
            <w:noProof/>
            <w:webHidden/>
          </w:rPr>
          <w:tab/>
        </w:r>
        <w:r w:rsidR="00374D8E">
          <w:rPr>
            <w:noProof/>
            <w:webHidden/>
          </w:rPr>
          <w:fldChar w:fldCharType="begin"/>
        </w:r>
        <w:r w:rsidR="00374D8E">
          <w:rPr>
            <w:noProof/>
            <w:webHidden/>
          </w:rPr>
          <w:instrText xml:space="preserve"> PAGEREF _Toc46825552 \h </w:instrText>
        </w:r>
        <w:r w:rsidR="00374D8E">
          <w:rPr>
            <w:noProof/>
            <w:webHidden/>
          </w:rPr>
        </w:r>
        <w:r w:rsidR="00374D8E">
          <w:rPr>
            <w:noProof/>
            <w:webHidden/>
          </w:rPr>
          <w:fldChar w:fldCharType="separate"/>
        </w:r>
        <w:r w:rsidR="00374D8E">
          <w:rPr>
            <w:noProof/>
            <w:webHidden/>
          </w:rPr>
          <w:t>103</w:t>
        </w:r>
        <w:r w:rsidR="00374D8E">
          <w:rPr>
            <w:noProof/>
            <w:webHidden/>
          </w:rPr>
          <w:fldChar w:fldCharType="end"/>
        </w:r>
      </w:hyperlink>
    </w:p>
    <w:p w14:paraId="38250A36" w14:textId="35EA9094"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53" w:history="1">
        <w:r w:rsidR="00374D8E" w:rsidRPr="003D4AC8">
          <w:rPr>
            <w:rStyle w:val="Hyperlink"/>
            <w:b/>
            <w:bCs/>
            <w:noProof/>
          </w:rPr>
          <w:t>Figure 7.11</w:t>
        </w:r>
        <w:r w:rsidR="00374D8E" w:rsidRPr="003D4AC8">
          <w:rPr>
            <w:rStyle w:val="Hyperlink"/>
            <w:noProof/>
          </w:rPr>
          <w:t>: TEM images of (a) Al(OH)</w:t>
        </w:r>
        <w:r w:rsidR="00374D8E" w:rsidRPr="003D4AC8">
          <w:rPr>
            <w:rStyle w:val="Hyperlink"/>
            <w:noProof/>
            <w:vertAlign w:val="subscript"/>
          </w:rPr>
          <w:t>3</w:t>
        </w:r>
        <w:r w:rsidR="00374D8E" w:rsidRPr="003D4AC8">
          <w:rPr>
            <w:rStyle w:val="Hyperlink"/>
            <w:noProof/>
          </w:rPr>
          <w:t xml:space="preserve"> LDH, (b) Al</w:t>
        </w:r>
        <w:r w:rsidR="00374D8E" w:rsidRPr="003D4AC8">
          <w:rPr>
            <w:rStyle w:val="Hyperlink"/>
            <w:noProof/>
            <w:vertAlign w:val="subscript"/>
          </w:rPr>
          <w:t>2</w:t>
        </w:r>
        <w:r w:rsidR="00374D8E" w:rsidRPr="003D4AC8">
          <w:rPr>
            <w:rStyle w:val="Hyperlink"/>
            <w:noProof/>
          </w:rPr>
          <w:t>O</w:t>
        </w:r>
        <w:r w:rsidR="00374D8E" w:rsidRPr="003D4AC8">
          <w:rPr>
            <w:rStyle w:val="Hyperlink"/>
            <w:noProof/>
            <w:vertAlign w:val="subscript"/>
          </w:rPr>
          <w:t>3</w:t>
        </w:r>
        <w:r w:rsidR="00374D8E" w:rsidRPr="003D4AC8">
          <w:rPr>
            <w:rStyle w:val="Hyperlink"/>
            <w:noProof/>
          </w:rPr>
          <w:t xml:space="preserve"> LDH, and (c) Fe-LDH.  With labelled facets of (118), (006), and (003), respectively.</w:t>
        </w:r>
        <w:r w:rsidR="00374D8E">
          <w:rPr>
            <w:noProof/>
            <w:webHidden/>
          </w:rPr>
          <w:tab/>
        </w:r>
        <w:r w:rsidR="00374D8E">
          <w:rPr>
            <w:noProof/>
            <w:webHidden/>
          </w:rPr>
          <w:fldChar w:fldCharType="begin"/>
        </w:r>
        <w:r w:rsidR="00374D8E">
          <w:rPr>
            <w:noProof/>
            <w:webHidden/>
          </w:rPr>
          <w:instrText xml:space="preserve"> PAGEREF _Toc46825553 \h </w:instrText>
        </w:r>
        <w:r w:rsidR="00374D8E">
          <w:rPr>
            <w:noProof/>
            <w:webHidden/>
          </w:rPr>
        </w:r>
        <w:r w:rsidR="00374D8E">
          <w:rPr>
            <w:noProof/>
            <w:webHidden/>
          </w:rPr>
          <w:fldChar w:fldCharType="separate"/>
        </w:r>
        <w:r w:rsidR="00374D8E">
          <w:rPr>
            <w:noProof/>
            <w:webHidden/>
          </w:rPr>
          <w:t>105</w:t>
        </w:r>
        <w:r w:rsidR="00374D8E">
          <w:rPr>
            <w:noProof/>
            <w:webHidden/>
          </w:rPr>
          <w:fldChar w:fldCharType="end"/>
        </w:r>
      </w:hyperlink>
    </w:p>
    <w:p w14:paraId="000588BF" w14:textId="17D0167B"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54" w:history="1">
        <w:r w:rsidR="00374D8E" w:rsidRPr="003D4AC8">
          <w:rPr>
            <w:rStyle w:val="Hyperlink"/>
            <w:b/>
            <w:bCs/>
            <w:noProof/>
          </w:rPr>
          <w:t>Figure 7.12</w:t>
        </w:r>
        <w:r w:rsidR="00374D8E" w:rsidRPr="003D4AC8">
          <w:rPr>
            <w:rStyle w:val="Hyperlink"/>
            <w:noProof/>
          </w:rPr>
          <w:t>: HAADF-STEM image of Fe distribution in Fe-LDH, white areas denote areas of increased electron density containing iron.</w:t>
        </w:r>
        <w:r w:rsidR="00374D8E">
          <w:rPr>
            <w:noProof/>
            <w:webHidden/>
          </w:rPr>
          <w:tab/>
        </w:r>
        <w:r w:rsidR="00374D8E">
          <w:rPr>
            <w:noProof/>
            <w:webHidden/>
          </w:rPr>
          <w:fldChar w:fldCharType="begin"/>
        </w:r>
        <w:r w:rsidR="00374D8E">
          <w:rPr>
            <w:noProof/>
            <w:webHidden/>
          </w:rPr>
          <w:instrText xml:space="preserve"> PAGEREF _Toc46825554 \h </w:instrText>
        </w:r>
        <w:r w:rsidR="00374D8E">
          <w:rPr>
            <w:noProof/>
            <w:webHidden/>
          </w:rPr>
        </w:r>
        <w:r w:rsidR="00374D8E">
          <w:rPr>
            <w:noProof/>
            <w:webHidden/>
          </w:rPr>
          <w:fldChar w:fldCharType="separate"/>
        </w:r>
        <w:r w:rsidR="00374D8E">
          <w:rPr>
            <w:noProof/>
            <w:webHidden/>
          </w:rPr>
          <w:t>106</w:t>
        </w:r>
        <w:r w:rsidR="00374D8E">
          <w:rPr>
            <w:noProof/>
            <w:webHidden/>
          </w:rPr>
          <w:fldChar w:fldCharType="end"/>
        </w:r>
      </w:hyperlink>
    </w:p>
    <w:p w14:paraId="6F5BB3AB" w14:textId="676D6CA5" w:rsidR="00374D8E" w:rsidRDefault="008124FC">
      <w:pPr>
        <w:pStyle w:val="TableofFigures"/>
        <w:tabs>
          <w:tab w:val="right" w:leader="dot" w:pos="8630"/>
        </w:tabs>
        <w:rPr>
          <w:rFonts w:asciiTheme="minorHAnsi" w:eastAsiaTheme="minorEastAsia" w:hAnsiTheme="minorHAnsi" w:cstheme="minorBidi"/>
          <w:noProof/>
          <w:sz w:val="22"/>
          <w:szCs w:val="22"/>
        </w:rPr>
      </w:pPr>
      <w:hyperlink w:anchor="_Toc46825555" w:history="1">
        <w:r w:rsidR="00374D8E" w:rsidRPr="003D4AC8">
          <w:rPr>
            <w:rStyle w:val="Hyperlink"/>
            <w:b/>
            <w:bCs/>
            <w:noProof/>
          </w:rPr>
          <w:t>Figure 7.13</w:t>
        </w:r>
        <w:r w:rsidR="00374D8E" w:rsidRPr="003D4AC8">
          <w:rPr>
            <w:rStyle w:val="Hyperlink"/>
            <w:noProof/>
          </w:rPr>
          <w:t>: A structure model of Li</w:t>
        </w:r>
        <w:r w:rsidR="00374D8E" w:rsidRPr="003D4AC8">
          <w:rPr>
            <w:rStyle w:val="Hyperlink"/>
            <w:noProof/>
            <w:vertAlign w:val="subscript"/>
          </w:rPr>
          <w:t>x</w:t>
        </w:r>
        <w:r w:rsidR="00374D8E" w:rsidRPr="003D4AC8">
          <w:rPr>
            <w:rStyle w:val="Hyperlink"/>
            <w:noProof/>
          </w:rPr>
          <w:t>·Fe</w:t>
        </w:r>
        <w:r w:rsidR="00374D8E" w:rsidRPr="003D4AC8">
          <w:rPr>
            <w:rStyle w:val="Hyperlink"/>
            <w:noProof/>
            <w:vertAlign w:val="subscript"/>
          </w:rPr>
          <w:t>y</w:t>
        </w:r>
        <w:r w:rsidR="00374D8E" w:rsidRPr="003D4AC8">
          <w:rPr>
            <w:rStyle w:val="Hyperlink"/>
            <w:noProof/>
          </w:rPr>
          <w:t>Al</w:t>
        </w:r>
        <w:r w:rsidR="00374D8E" w:rsidRPr="003D4AC8">
          <w:rPr>
            <w:rStyle w:val="Hyperlink"/>
            <w:noProof/>
            <w:vertAlign w:val="subscript"/>
          </w:rPr>
          <w:t xml:space="preserve">(2-y) </w:t>
        </w:r>
        <w:r w:rsidR="00374D8E" w:rsidRPr="003D4AC8">
          <w:rPr>
            <w:rStyle w:val="Hyperlink"/>
            <w:noProof/>
          </w:rPr>
          <w:t>(OH)</w:t>
        </w:r>
        <w:r w:rsidR="00374D8E" w:rsidRPr="003D4AC8">
          <w:rPr>
            <w:rStyle w:val="Hyperlink"/>
            <w:noProof/>
            <w:vertAlign w:val="subscript"/>
          </w:rPr>
          <w:t>6</w:t>
        </w:r>
        <w:r w:rsidR="00374D8E" w:rsidRPr="003D4AC8">
          <w:rPr>
            <w:rStyle w:val="Hyperlink"/>
            <w:noProof/>
          </w:rPr>
          <w:t>Cl</w:t>
        </w:r>
        <w:r w:rsidR="00374D8E" w:rsidRPr="003D4AC8">
          <w:rPr>
            <w:rStyle w:val="Hyperlink"/>
            <w:noProof/>
            <w:vertAlign w:val="subscript"/>
          </w:rPr>
          <w:t>x</w:t>
        </w:r>
        <w:r w:rsidR="00374D8E" w:rsidRPr="003D4AC8">
          <w:rPr>
            <w:rStyle w:val="Hyperlink"/>
            <w:noProof/>
          </w:rPr>
          <w:t>·nH</w:t>
        </w:r>
        <w:r w:rsidR="00374D8E" w:rsidRPr="003D4AC8">
          <w:rPr>
            <w:rStyle w:val="Hyperlink"/>
            <w:noProof/>
            <w:vertAlign w:val="subscript"/>
          </w:rPr>
          <w:t>2</w:t>
        </w:r>
        <w:r w:rsidR="00374D8E" w:rsidRPr="003D4AC8">
          <w:rPr>
            <w:rStyle w:val="Hyperlink"/>
            <w:noProof/>
          </w:rPr>
          <w:t xml:space="preserve">O (Fe-LDH) (blue in M-OH layer: Al, green in M-OH layer: Li, Brown: Fe, bright green: Cl, red: O, </w:t>
        </w:r>
        <w:r w:rsidR="00374D8E" w:rsidRPr="003D4AC8">
          <w:rPr>
            <w:rStyle w:val="Hyperlink"/>
            <w:noProof/>
          </w:rPr>
          <w:lastRenderedPageBreak/>
          <w:t>light pink: H). Hydrogen bonds between the water molecules and the hydroxyl groups are shown by dashed lines.</w:t>
        </w:r>
        <w:r w:rsidR="00374D8E">
          <w:rPr>
            <w:noProof/>
            <w:webHidden/>
          </w:rPr>
          <w:tab/>
        </w:r>
        <w:r w:rsidR="00374D8E">
          <w:rPr>
            <w:noProof/>
            <w:webHidden/>
          </w:rPr>
          <w:fldChar w:fldCharType="begin"/>
        </w:r>
        <w:r w:rsidR="00374D8E">
          <w:rPr>
            <w:noProof/>
            <w:webHidden/>
          </w:rPr>
          <w:instrText xml:space="preserve"> PAGEREF _Toc46825555 \h </w:instrText>
        </w:r>
        <w:r w:rsidR="00374D8E">
          <w:rPr>
            <w:noProof/>
            <w:webHidden/>
          </w:rPr>
        </w:r>
        <w:r w:rsidR="00374D8E">
          <w:rPr>
            <w:noProof/>
            <w:webHidden/>
          </w:rPr>
          <w:fldChar w:fldCharType="separate"/>
        </w:r>
        <w:r w:rsidR="00374D8E">
          <w:rPr>
            <w:noProof/>
            <w:webHidden/>
          </w:rPr>
          <w:t>108</w:t>
        </w:r>
        <w:r w:rsidR="00374D8E">
          <w:rPr>
            <w:noProof/>
            <w:webHidden/>
          </w:rPr>
          <w:fldChar w:fldCharType="end"/>
        </w:r>
      </w:hyperlink>
    </w:p>
    <w:p w14:paraId="51F74D22" w14:textId="770DFC7C" w:rsidR="00733254" w:rsidRDefault="00463BEF" w:rsidP="00374D8E">
      <w:pPr>
        <w:sectPr w:rsidR="00733254" w:rsidSect="008124FC">
          <w:footerReference w:type="default" r:id="rId8"/>
          <w:pgSz w:w="12240" w:h="15840" w:code="1"/>
          <w:pgMar w:top="1440" w:right="1800" w:bottom="1872" w:left="1800" w:header="720" w:footer="1440" w:gutter="0"/>
          <w:pgNumType w:fmt="lowerRoman" w:start="1"/>
          <w:cols w:space="720"/>
          <w:noEndnote/>
          <w:titlePg/>
          <w:docGrid w:linePitch="360"/>
        </w:sectPr>
      </w:pPr>
      <w:r>
        <w:fldChar w:fldCharType="end"/>
      </w:r>
      <w:bookmarkStart w:id="4" w:name="_Toc420995890"/>
      <w:bookmarkStart w:id="5" w:name="_Toc422997477"/>
    </w:p>
    <w:p w14:paraId="5BD00AFC" w14:textId="22727FE3" w:rsidR="006F69E7" w:rsidRDefault="00965FBD" w:rsidP="00C11DE9">
      <w:pPr>
        <w:pStyle w:val="Heading1"/>
      </w:pPr>
      <w:r>
        <w:lastRenderedPageBreak/>
        <w:br/>
      </w:r>
      <w:bookmarkStart w:id="6" w:name="_Toc46825455"/>
      <w:bookmarkEnd w:id="4"/>
      <w:bookmarkEnd w:id="5"/>
      <w:r w:rsidR="004013A1">
        <w:t xml:space="preserve">Chapter </w:t>
      </w:r>
      <w:r w:rsidR="001E7447">
        <w:t>1</w:t>
      </w:r>
      <w:r w:rsidR="001445E6">
        <w:t>:</w:t>
      </w:r>
      <w:r w:rsidR="004013A1">
        <w:t xml:space="preserve"> </w:t>
      </w:r>
      <w:r w:rsidR="000C7749">
        <w:t>Introduction</w:t>
      </w:r>
      <w:bookmarkEnd w:id="6"/>
    </w:p>
    <w:p w14:paraId="1DA0F970" w14:textId="438E0C96" w:rsidR="00E53363" w:rsidRDefault="00E53363" w:rsidP="00E53363"/>
    <w:p w14:paraId="3B85BA99" w14:textId="0772010B" w:rsidR="00E53363" w:rsidRDefault="00E53363" w:rsidP="00E53363"/>
    <w:p w14:paraId="3B9EB8A6" w14:textId="0F6F5800" w:rsidR="00E53363" w:rsidRDefault="00E53363" w:rsidP="00E53363"/>
    <w:p w14:paraId="3D8FA841" w14:textId="47AF6C44" w:rsidR="00E53363" w:rsidRDefault="00E53363" w:rsidP="00E53363"/>
    <w:p w14:paraId="2FD9366F" w14:textId="6801D8B8" w:rsidR="00E53363" w:rsidRDefault="00E53363" w:rsidP="00E53363"/>
    <w:p w14:paraId="29E3F2D9" w14:textId="51DDA157" w:rsidR="00E53363" w:rsidRDefault="00E53363" w:rsidP="00E53363"/>
    <w:p w14:paraId="3E836B62" w14:textId="6992EB6E" w:rsidR="00E53363" w:rsidRDefault="00E53363" w:rsidP="00E53363"/>
    <w:p w14:paraId="445EBDCB" w14:textId="560383F0" w:rsidR="00E53363" w:rsidRDefault="00E53363" w:rsidP="00E53363"/>
    <w:p w14:paraId="5FE964D6" w14:textId="0EDCA733" w:rsidR="00E53363" w:rsidRDefault="00E53363" w:rsidP="00E53363"/>
    <w:p w14:paraId="420717D5" w14:textId="355B2AFD" w:rsidR="00E53363" w:rsidRDefault="00E53363" w:rsidP="00E53363"/>
    <w:p w14:paraId="058D0A19" w14:textId="1AF6841D" w:rsidR="00E53363" w:rsidRDefault="00E53363" w:rsidP="00E53363"/>
    <w:p w14:paraId="7E370BD9" w14:textId="74D513B1" w:rsidR="00E53363" w:rsidRDefault="00E53363" w:rsidP="00E53363"/>
    <w:p w14:paraId="2D617273" w14:textId="6BE73E64" w:rsidR="00E53363" w:rsidRDefault="00E53363" w:rsidP="00E53363"/>
    <w:p w14:paraId="21517293" w14:textId="3EE520D9" w:rsidR="00E53363" w:rsidRDefault="00E53363" w:rsidP="00E53363"/>
    <w:p w14:paraId="772A069C" w14:textId="4E52CA74" w:rsidR="00E53363" w:rsidRDefault="00E53363" w:rsidP="00E53363"/>
    <w:p w14:paraId="592D9A62" w14:textId="130F5FC6" w:rsidR="00E53363" w:rsidRDefault="00E53363" w:rsidP="00E53363"/>
    <w:p w14:paraId="4FD9E3E7" w14:textId="5BFE2BC3" w:rsidR="00E53363" w:rsidRDefault="00E53363" w:rsidP="00E53363"/>
    <w:p w14:paraId="40E1B0EE" w14:textId="66D481F8" w:rsidR="00E53363" w:rsidRDefault="00E53363" w:rsidP="00E53363"/>
    <w:p w14:paraId="018AF611" w14:textId="18ABBCEA" w:rsidR="00E53363" w:rsidRDefault="00E53363" w:rsidP="00E53363"/>
    <w:p w14:paraId="0F7B2518" w14:textId="39A395C9" w:rsidR="00E53363" w:rsidRDefault="00E53363" w:rsidP="00E53363"/>
    <w:p w14:paraId="53B61966" w14:textId="4FB5C9F2" w:rsidR="00E53363" w:rsidRDefault="00E53363" w:rsidP="00E53363"/>
    <w:p w14:paraId="0C112A40" w14:textId="708C05A5" w:rsidR="00E53363" w:rsidRDefault="00E53363" w:rsidP="00E53363"/>
    <w:p w14:paraId="46C1762A" w14:textId="2AF78C71" w:rsidR="00E53363" w:rsidRDefault="00E53363" w:rsidP="00E53363"/>
    <w:p w14:paraId="75D38BC9" w14:textId="43337FFF" w:rsidR="00E53363" w:rsidRDefault="00E53363" w:rsidP="00E53363"/>
    <w:p w14:paraId="29C23E1E" w14:textId="591209C6" w:rsidR="00E53363" w:rsidRDefault="00E53363" w:rsidP="00E53363"/>
    <w:p w14:paraId="240DE1D9" w14:textId="250B97E7" w:rsidR="00E53363" w:rsidRDefault="00E53363" w:rsidP="00E53363"/>
    <w:p w14:paraId="48CF3A2E" w14:textId="4F00A6E2" w:rsidR="00E53363" w:rsidRDefault="00E53363" w:rsidP="00E53363"/>
    <w:p w14:paraId="670EFC0C" w14:textId="1466468C" w:rsidR="00E53363" w:rsidRDefault="00E53363" w:rsidP="00E53363"/>
    <w:p w14:paraId="32AD12BF" w14:textId="4E6BDF53" w:rsidR="00E53363" w:rsidRDefault="00E53363" w:rsidP="00E53363"/>
    <w:p w14:paraId="1B635BAE" w14:textId="570B944D" w:rsidR="00E53363" w:rsidRDefault="00E53363" w:rsidP="00E53363"/>
    <w:p w14:paraId="72454063" w14:textId="62DE04E9" w:rsidR="00E53363" w:rsidRDefault="00E53363" w:rsidP="00E53363"/>
    <w:p w14:paraId="7A6F4452" w14:textId="05C7B610" w:rsidR="00E53363" w:rsidRDefault="00E53363" w:rsidP="00E53363"/>
    <w:p w14:paraId="59A03C3B" w14:textId="252ACD81" w:rsidR="00E53363" w:rsidRDefault="00E53363" w:rsidP="00E53363"/>
    <w:p w14:paraId="761A9E55" w14:textId="04D2D8B8" w:rsidR="00E53363" w:rsidRDefault="00E53363" w:rsidP="00E53363"/>
    <w:p w14:paraId="27D0C54A" w14:textId="1A402610" w:rsidR="00E53363" w:rsidRDefault="00E53363" w:rsidP="00E53363"/>
    <w:p w14:paraId="2A00EAF6" w14:textId="187CE9FC" w:rsidR="00E53363" w:rsidRDefault="00E53363" w:rsidP="00E53363"/>
    <w:p w14:paraId="0B292F90" w14:textId="48CC289B" w:rsidR="00E53363" w:rsidRDefault="00E53363" w:rsidP="00E53363"/>
    <w:p w14:paraId="5B3EAF07" w14:textId="77777777" w:rsidR="00E53363" w:rsidRPr="00E53363" w:rsidRDefault="00E53363" w:rsidP="00E53363"/>
    <w:p w14:paraId="57424574" w14:textId="77777777" w:rsidR="00236E6D" w:rsidRDefault="000C7749" w:rsidP="00EA2EAC">
      <w:pPr>
        <w:pStyle w:val="Heading2"/>
      </w:pPr>
      <w:bookmarkStart w:id="7" w:name="_Toc46825456"/>
      <w:r>
        <w:lastRenderedPageBreak/>
        <w:t xml:space="preserve">1.1 </w:t>
      </w:r>
      <w:r w:rsidR="00C229BA">
        <w:t>Research Background</w:t>
      </w:r>
      <w:bookmarkEnd w:id="7"/>
    </w:p>
    <w:p w14:paraId="246F602A" w14:textId="77777777" w:rsidR="00236E6D" w:rsidRDefault="00236E6D">
      <w:pPr>
        <w:pStyle w:val="Footer"/>
        <w:numPr>
          <w:ilvl w:val="12"/>
          <w:numId w:val="0"/>
        </w:numPr>
        <w:tabs>
          <w:tab w:val="clear" w:pos="4320"/>
          <w:tab w:val="clear" w:pos="8640"/>
        </w:tabs>
      </w:pPr>
    </w:p>
    <w:p w14:paraId="5FC8E9BF" w14:textId="02D567C5" w:rsidR="00236E6D" w:rsidRDefault="00E04D3C" w:rsidP="00E04D3C">
      <w:pPr>
        <w:numPr>
          <w:ilvl w:val="12"/>
          <w:numId w:val="0"/>
        </w:numPr>
        <w:spacing w:line="480" w:lineRule="auto"/>
      </w:pPr>
      <w:r>
        <w:tab/>
        <w:t xml:space="preserve">Since the invention of the lithium-ion battery (LIB) more and more applications in mobile applications, electric vehicles, and renewable energy have been found.  While development of LIBs has been able to keep pace to energize these developments and push the green revolution forward there has been a lack of progress in the extraction of LIB precursor materials.  Harmful extractive processes including mining and brine evaporation dominate the industry in the quest to feed the ever-growing demand of batteries.  Many precursors to battery components including cobalt, nickel, manganese, </w:t>
      </w:r>
      <w:r w:rsidR="00EA2EAC">
        <w:t xml:space="preserve">graphite, copper, and lithium all are collected and process with environmentally detrimental effects.  While this dissertation is not able to address </w:t>
      </w:r>
      <w:proofErr w:type="gramStart"/>
      <w:r w:rsidR="00EA2EAC">
        <w:t>all of</w:t>
      </w:r>
      <w:proofErr w:type="gramEnd"/>
      <w:r w:rsidR="00EA2EAC">
        <w:t xml:space="preserve"> these materials a greener method of lithium extraction is developed and discussed.  </w:t>
      </w:r>
    </w:p>
    <w:p w14:paraId="39BC30F5" w14:textId="77777777" w:rsidR="00236E6D" w:rsidRDefault="00236E6D">
      <w:pPr>
        <w:numPr>
          <w:ilvl w:val="12"/>
          <w:numId w:val="0"/>
        </w:numPr>
      </w:pPr>
    </w:p>
    <w:p w14:paraId="03AF086A" w14:textId="77777777" w:rsidR="00236E6D" w:rsidRDefault="00236E6D">
      <w:pPr>
        <w:numPr>
          <w:ilvl w:val="12"/>
          <w:numId w:val="0"/>
        </w:numPr>
      </w:pPr>
      <w:r>
        <w:t xml:space="preserve">  </w:t>
      </w:r>
    </w:p>
    <w:p w14:paraId="6CE28314" w14:textId="77777777" w:rsidR="00236E6D" w:rsidRDefault="000C7749" w:rsidP="00EA2EAC">
      <w:pPr>
        <w:pStyle w:val="Heading2"/>
      </w:pPr>
      <w:bookmarkStart w:id="8" w:name="_Toc46825457"/>
      <w:r>
        <w:t>1.2 Objective</w:t>
      </w:r>
      <w:bookmarkEnd w:id="8"/>
    </w:p>
    <w:p w14:paraId="48CB756D" w14:textId="77777777" w:rsidR="00236E6D" w:rsidRDefault="00236E6D">
      <w:pPr>
        <w:numPr>
          <w:ilvl w:val="12"/>
          <w:numId w:val="0"/>
        </w:numPr>
      </w:pPr>
      <w:r>
        <w:tab/>
      </w:r>
      <w:r>
        <w:tab/>
        <w:t xml:space="preserve"> </w:t>
      </w:r>
    </w:p>
    <w:p w14:paraId="4064A473" w14:textId="3948B35A" w:rsidR="00236E6D" w:rsidRDefault="00E53363" w:rsidP="00E53363">
      <w:pPr>
        <w:numPr>
          <w:ilvl w:val="12"/>
          <w:numId w:val="0"/>
        </w:numPr>
        <w:spacing w:line="480" w:lineRule="auto"/>
        <w:ind w:firstLine="720"/>
      </w:pPr>
      <w:r>
        <w:t xml:space="preserve">In this dissertation the focus falls on determining important properties of LDH that correlate with high lithium adsorption and stability.  Using these findings as a guide, metal doped LDH materials are developed and tested for their efficacy in lithium adsorption applications.   </w:t>
      </w:r>
    </w:p>
    <w:p w14:paraId="351553A5" w14:textId="5A6FCFE0" w:rsidR="00E53363" w:rsidRDefault="00E53363" w:rsidP="00E53363">
      <w:pPr>
        <w:numPr>
          <w:ilvl w:val="12"/>
          <w:numId w:val="0"/>
        </w:numPr>
        <w:spacing w:line="480" w:lineRule="auto"/>
        <w:ind w:firstLine="720"/>
      </w:pPr>
      <w:r>
        <w:t xml:space="preserve">Chapter 1 provides the motivation and objectives of the study.  In Chapter 2, an overview of lithium resources and supply chains is discussed, including </w:t>
      </w:r>
      <w:r w:rsidR="007226DC">
        <w:t xml:space="preserve">the history of lithium use, </w:t>
      </w:r>
      <w:r>
        <w:t>current estima</w:t>
      </w:r>
      <w:r w:rsidR="007226DC">
        <w:t xml:space="preserve">tes on </w:t>
      </w:r>
      <w:r>
        <w:t>resources</w:t>
      </w:r>
      <w:r w:rsidR="007226DC">
        <w:t xml:space="preserve"> and production</w:t>
      </w:r>
      <w:r>
        <w:t xml:space="preserve">, </w:t>
      </w:r>
      <w:r w:rsidR="007226DC">
        <w:t>existing methods of extraction</w:t>
      </w:r>
      <w:r>
        <w:t>, and</w:t>
      </w:r>
      <w:r w:rsidR="007226DC">
        <w:t xml:space="preserve"> alternative lithium sources.  Chapter 3 provides an </w:t>
      </w:r>
      <w:r w:rsidR="007226DC">
        <w:lastRenderedPageBreak/>
        <w:t xml:space="preserve">overview of materials and technologies developed for alternative lithium sources including hydrogen-lithium exchange materials, lithium-aluminum layered double hydroxides, and other methods of extraction.  Chapter 4 provides an overview of the characterization and testing methods used in the development of LDH sorbent materials.  Chapter 5 explores the first thermodynamic characterization of LDH using a combination of thermogravimetric, differential scanning calorimetry, and acid drop calorimetry.  These results give insight into the synthetic factors that make LDH an effective lithium-ion sorbent.  Chapter 6 uses advanced neutron characterization techniques including inelastic neutron and </w:t>
      </w:r>
      <w:proofErr w:type="spellStart"/>
      <w:r w:rsidR="007226DC">
        <w:t>quasielastic</w:t>
      </w:r>
      <w:proofErr w:type="spellEnd"/>
      <w:r w:rsidR="007226DC">
        <w:t xml:space="preserve"> neutron scattering to determine the structural and chemical environment of LDH.  Both of which have important implications of the nature of LDH selectivity towards lithium and the mechanism of transport through the material.  Chapter 7 </w:t>
      </w:r>
      <w:r w:rsidR="00E04D3C">
        <w:t xml:space="preserve">uses the same characterization techniques to investigate a metal doped variant of LDH and is effects on structure and dynamic environment as well as lithium adsorption and selectivity performance.  The final chapter concludes the dissertation and proposes further work to bring LDH sorbent materials into commercial use.  </w:t>
      </w:r>
    </w:p>
    <w:p w14:paraId="70059F0D" w14:textId="77777777" w:rsidR="005F2B0B" w:rsidRDefault="005F2B0B" w:rsidP="005F2B0B">
      <w:r>
        <w:br w:type="page"/>
      </w:r>
    </w:p>
    <w:p w14:paraId="5E9A0D6B" w14:textId="3CB32A97" w:rsidR="00236E6D" w:rsidRDefault="00965FBD" w:rsidP="00C11DE9">
      <w:pPr>
        <w:pStyle w:val="Heading1"/>
      </w:pPr>
      <w:bookmarkStart w:id="9" w:name="_Toc420995896"/>
      <w:bookmarkStart w:id="10" w:name="_Toc422997483"/>
      <w:r>
        <w:lastRenderedPageBreak/>
        <w:br/>
      </w:r>
      <w:bookmarkStart w:id="11" w:name="_Toc46825458"/>
      <w:bookmarkEnd w:id="9"/>
      <w:bookmarkEnd w:id="10"/>
      <w:r w:rsidR="004013A1">
        <w:t xml:space="preserve">Chapter </w:t>
      </w:r>
      <w:r w:rsidR="001E7447">
        <w:t>2</w:t>
      </w:r>
      <w:r w:rsidR="001445E6">
        <w:t>:</w:t>
      </w:r>
      <w:r w:rsidR="004013A1">
        <w:t xml:space="preserve"> </w:t>
      </w:r>
      <w:r w:rsidR="000C7749">
        <w:t xml:space="preserve">Overview of Lithium Resources, </w:t>
      </w:r>
      <w:r w:rsidR="001616A3">
        <w:t>a</w:t>
      </w:r>
      <w:r w:rsidR="000C7749">
        <w:t>nd Supply Chai</w:t>
      </w:r>
      <w:r w:rsidR="00387480">
        <w:t>n</w:t>
      </w:r>
      <w:bookmarkEnd w:id="11"/>
    </w:p>
    <w:p w14:paraId="7D5D0ED8" w14:textId="77777777" w:rsidR="00D3553E" w:rsidRDefault="00D3553E" w:rsidP="00104181">
      <w:pPr>
        <w:numPr>
          <w:ilvl w:val="12"/>
          <w:numId w:val="0"/>
        </w:numPr>
        <w:spacing w:line="480" w:lineRule="auto"/>
        <w:ind w:firstLine="720"/>
      </w:pPr>
    </w:p>
    <w:p w14:paraId="496EE2A5" w14:textId="77777777" w:rsidR="00D3553E" w:rsidRDefault="00D3553E" w:rsidP="00104181">
      <w:pPr>
        <w:numPr>
          <w:ilvl w:val="12"/>
          <w:numId w:val="0"/>
        </w:numPr>
        <w:spacing w:line="480" w:lineRule="auto"/>
        <w:ind w:firstLine="720"/>
      </w:pPr>
    </w:p>
    <w:p w14:paraId="2C593CAD" w14:textId="77777777" w:rsidR="00D3553E" w:rsidRDefault="00D3553E" w:rsidP="00104181">
      <w:pPr>
        <w:numPr>
          <w:ilvl w:val="12"/>
          <w:numId w:val="0"/>
        </w:numPr>
        <w:spacing w:line="480" w:lineRule="auto"/>
        <w:ind w:firstLine="720"/>
      </w:pPr>
    </w:p>
    <w:p w14:paraId="313C78C4" w14:textId="77777777" w:rsidR="00D3553E" w:rsidRDefault="00D3553E" w:rsidP="00104181">
      <w:pPr>
        <w:numPr>
          <w:ilvl w:val="12"/>
          <w:numId w:val="0"/>
        </w:numPr>
        <w:spacing w:line="480" w:lineRule="auto"/>
        <w:ind w:firstLine="720"/>
      </w:pPr>
    </w:p>
    <w:p w14:paraId="10C57D80" w14:textId="77777777" w:rsidR="00D3553E" w:rsidRDefault="00D3553E" w:rsidP="00104181">
      <w:pPr>
        <w:numPr>
          <w:ilvl w:val="12"/>
          <w:numId w:val="0"/>
        </w:numPr>
        <w:spacing w:line="480" w:lineRule="auto"/>
        <w:ind w:firstLine="720"/>
      </w:pPr>
    </w:p>
    <w:p w14:paraId="7011819F" w14:textId="77777777" w:rsidR="00D3553E" w:rsidRDefault="00D3553E" w:rsidP="00104181">
      <w:pPr>
        <w:numPr>
          <w:ilvl w:val="12"/>
          <w:numId w:val="0"/>
        </w:numPr>
        <w:spacing w:line="480" w:lineRule="auto"/>
        <w:ind w:firstLine="720"/>
      </w:pPr>
    </w:p>
    <w:p w14:paraId="181F02A3" w14:textId="77777777" w:rsidR="00D3553E" w:rsidRDefault="00D3553E" w:rsidP="00104181">
      <w:pPr>
        <w:numPr>
          <w:ilvl w:val="12"/>
          <w:numId w:val="0"/>
        </w:numPr>
        <w:spacing w:line="480" w:lineRule="auto"/>
        <w:ind w:firstLine="720"/>
      </w:pPr>
    </w:p>
    <w:p w14:paraId="4C19F6C7" w14:textId="77777777" w:rsidR="00D3553E" w:rsidRDefault="00D3553E" w:rsidP="00104181">
      <w:pPr>
        <w:numPr>
          <w:ilvl w:val="12"/>
          <w:numId w:val="0"/>
        </w:numPr>
        <w:spacing w:line="480" w:lineRule="auto"/>
        <w:ind w:firstLine="720"/>
      </w:pPr>
    </w:p>
    <w:p w14:paraId="41F2A4DB" w14:textId="77777777" w:rsidR="00D3553E" w:rsidRDefault="00D3553E" w:rsidP="00104181">
      <w:pPr>
        <w:numPr>
          <w:ilvl w:val="12"/>
          <w:numId w:val="0"/>
        </w:numPr>
        <w:spacing w:line="480" w:lineRule="auto"/>
        <w:ind w:firstLine="720"/>
      </w:pPr>
    </w:p>
    <w:p w14:paraId="0672D756" w14:textId="77777777" w:rsidR="00D3553E" w:rsidRDefault="00D3553E" w:rsidP="00104181">
      <w:pPr>
        <w:numPr>
          <w:ilvl w:val="12"/>
          <w:numId w:val="0"/>
        </w:numPr>
        <w:spacing w:line="480" w:lineRule="auto"/>
        <w:ind w:firstLine="720"/>
      </w:pPr>
    </w:p>
    <w:p w14:paraId="03192073" w14:textId="77777777" w:rsidR="00D3553E" w:rsidRDefault="00D3553E" w:rsidP="00104181">
      <w:pPr>
        <w:numPr>
          <w:ilvl w:val="12"/>
          <w:numId w:val="0"/>
        </w:numPr>
        <w:spacing w:line="480" w:lineRule="auto"/>
        <w:ind w:firstLine="720"/>
      </w:pPr>
    </w:p>
    <w:p w14:paraId="40B68EB4" w14:textId="77777777" w:rsidR="00D3553E" w:rsidRDefault="00D3553E" w:rsidP="00104181">
      <w:pPr>
        <w:numPr>
          <w:ilvl w:val="12"/>
          <w:numId w:val="0"/>
        </w:numPr>
        <w:spacing w:line="480" w:lineRule="auto"/>
        <w:ind w:firstLine="720"/>
      </w:pPr>
    </w:p>
    <w:p w14:paraId="697B1492" w14:textId="77777777" w:rsidR="00D3553E" w:rsidRDefault="00D3553E" w:rsidP="00104181">
      <w:pPr>
        <w:numPr>
          <w:ilvl w:val="12"/>
          <w:numId w:val="0"/>
        </w:numPr>
        <w:spacing w:line="480" w:lineRule="auto"/>
        <w:ind w:firstLine="720"/>
      </w:pPr>
    </w:p>
    <w:p w14:paraId="3BDFB79D" w14:textId="77777777" w:rsidR="00D3553E" w:rsidRDefault="00D3553E" w:rsidP="00104181">
      <w:pPr>
        <w:numPr>
          <w:ilvl w:val="12"/>
          <w:numId w:val="0"/>
        </w:numPr>
        <w:spacing w:line="480" w:lineRule="auto"/>
        <w:ind w:firstLine="720"/>
      </w:pPr>
    </w:p>
    <w:p w14:paraId="14AEA34F" w14:textId="77777777" w:rsidR="00D3553E" w:rsidRDefault="00D3553E" w:rsidP="00104181">
      <w:pPr>
        <w:numPr>
          <w:ilvl w:val="12"/>
          <w:numId w:val="0"/>
        </w:numPr>
        <w:spacing w:line="480" w:lineRule="auto"/>
        <w:ind w:firstLine="720"/>
      </w:pPr>
    </w:p>
    <w:p w14:paraId="5E733E17" w14:textId="77777777" w:rsidR="00D3553E" w:rsidRDefault="00D3553E" w:rsidP="00104181">
      <w:pPr>
        <w:numPr>
          <w:ilvl w:val="12"/>
          <w:numId w:val="0"/>
        </w:numPr>
        <w:spacing w:line="480" w:lineRule="auto"/>
        <w:ind w:firstLine="720"/>
      </w:pPr>
    </w:p>
    <w:p w14:paraId="5B80CEB6" w14:textId="77777777" w:rsidR="00D3553E" w:rsidRDefault="00D3553E" w:rsidP="00104181">
      <w:pPr>
        <w:numPr>
          <w:ilvl w:val="12"/>
          <w:numId w:val="0"/>
        </w:numPr>
        <w:spacing w:line="480" w:lineRule="auto"/>
        <w:ind w:firstLine="720"/>
      </w:pPr>
    </w:p>
    <w:p w14:paraId="13E65805" w14:textId="77777777" w:rsidR="00D3553E" w:rsidRDefault="00D3553E" w:rsidP="00104181">
      <w:pPr>
        <w:numPr>
          <w:ilvl w:val="12"/>
          <w:numId w:val="0"/>
        </w:numPr>
        <w:spacing w:line="480" w:lineRule="auto"/>
        <w:ind w:firstLine="720"/>
      </w:pPr>
    </w:p>
    <w:p w14:paraId="43647EFD" w14:textId="77777777" w:rsidR="00D3553E" w:rsidRDefault="00D3553E" w:rsidP="00104181">
      <w:pPr>
        <w:numPr>
          <w:ilvl w:val="12"/>
          <w:numId w:val="0"/>
        </w:numPr>
        <w:spacing w:line="480" w:lineRule="auto"/>
        <w:ind w:firstLine="720"/>
      </w:pPr>
    </w:p>
    <w:p w14:paraId="2370914D" w14:textId="77777777" w:rsidR="00D3553E" w:rsidRDefault="00D3553E" w:rsidP="00104181">
      <w:pPr>
        <w:numPr>
          <w:ilvl w:val="12"/>
          <w:numId w:val="0"/>
        </w:numPr>
        <w:spacing w:line="480" w:lineRule="auto"/>
        <w:ind w:firstLine="720"/>
      </w:pPr>
    </w:p>
    <w:p w14:paraId="2DB8E94A" w14:textId="255EE58F" w:rsidR="00D3553E" w:rsidRDefault="00D3553E" w:rsidP="00EA2EAC">
      <w:pPr>
        <w:pStyle w:val="Heading2"/>
      </w:pPr>
      <w:bookmarkStart w:id="12" w:name="_Toc46825459"/>
      <w:r>
        <w:lastRenderedPageBreak/>
        <w:t>2.1 Overview of Lithium</w:t>
      </w:r>
      <w:bookmarkEnd w:id="12"/>
      <w:r>
        <w:t xml:space="preserve"> </w:t>
      </w:r>
    </w:p>
    <w:p w14:paraId="4499695A" w14:textId="77777777" w:rsidR="00D3553E" w:rsidRPr="00D3553E" w:rsidRDefault="00D3553E" w:rsidP="00D3553E"/>
    <w:p w14:paraId="256F5C18" w14:textId="30830739" w:rsidR="000B7FB2" w:rsidRDefault="003C703E" w:rsidP="00104181">
      <w:pPr>
        <w:numPr>
          <w:ilvl w:val="12"/>
          <w:numId w:val="0"/>
        </w:numPr>
        <w:spacing w:line="480" w:lineRule="auto"/>
        <w:ind w:firstLine="720"/>
      </w:pPr>
      <w:r>
        <w:t xml:space="preserve">The element lithium was </w:t>
      </w:r>
      <w:r w:rsidR="000050A9">
        <w:t xml:space="preserve">first detected in 1817 by Johan August </w:t>
      </w:r>
      <w:proofErr w:type="spellStart"/>
      <w:r w:rsidR="000050A9">
        <w:t>Arfwedson</w:t>
      </w:r>
      <w:proofErr w:type="spellEnd"/>
      <w:r w:rsidR="000050A9">
        <w:t xml:space="preserve"> while analyzing a petalite ore (LiAlSi</w:t>
      </w:r>
      <w:r w:rsidR="000050A9">
        <w:rPr>
          <w:vertAlign w:val="subscript"/>
        </w:rPr>
        <w:t>4</w:t>
      </w:r>
      <w:r w:rsidR="000050A9">
        <w:t>O</w:t>
      </w:r>
      <w:r w:rsidR="000050A9">
        <w:rPr>
          <w:vertAlign w:val="subscript"/>
        </w:rPr>
        <w:t>10</w:t>
      </w:r>
      <w:r w:rsidR="000050A9">
        <w:t>)</w:t>
      </w:r>
      <w:r>
        <w:t xml:space="preserve">.  </w:t>
      </w:r>
      <w:r w:rsidR="000050A9">
        <w:t xml:space="preserve">Isolation of the element was not successful until 1821 when William Thomas Brande separated the element via electrolysis of lithium oxide.  The development of lithium separation via electrolysis of lithium chloride salts brought about commercial production in 1923 in Germany.  Throughout the years since production began lithium has been through many varied uses and applications.  </w:t>
      </w:r>
      <w:r>
        <w:t xml:space="preserve">The metallic looking material </w:t>
      </w:r>
      <w:r w:rsidR="000050A9">
        <w:t xml:space="preserve">first </w:t>
      </w:r>
      <w:r>
        <w:t>found use as a</w:t>
      </w:r>
      <w:r w:rsidR="000050A9">
        <w:t xml:space="preserve"> high-temperature greases in aircraft as well as a</w:t>
      </w:r>
      <w:r>
        <w:t xml:space="preserve"> </w:t>
      </w:r>
      <w:r w:rsidR="000050A9">
        <w:t xml:space="preserve">soap and </w:t>
      </w:r>
      <w:r>
        <w:t>lubricant</w:t>
      </w:r>
      <w:r w:rsidR="000050A9">
        <w:t xml:space="preserve"> for mining applications.  With the advent of nuclear fusion weapons lithium production skyrocketed to </w:t>
      </w:r>
      <w:r w:rsidR="00104181">
        <w:t>feed the United States’ production of tritium and solid fusion fuel.  This new use made the US the primary producer of lithium until the mid-1980s.  Another main use during this time was the use of lithium to decrease the melting temperature of glass and to improve the melting behavior of aluminum oxide for the Hall-</w:t>
      </w:r>
      <w:proofErr w:type="spellStart"/>
      <w:r w:rsidR="00104181">
        <w:t>Heroult</w:t>
      </w:r>
      <w:proofErr w:type="spellEnd"/>
      <w:r w:rsidR="00104181">
        <w:t xml:space="preserve"> process.  Finally, moving into the 2000s, the lithium-ion battery was developed.  Lightweight portable electronics soon came to dominate everyone’s lives and by 2007 li-ion battery production took the largest share of raw materials.  Multiple companies have been working the past 20 year to meet this growing demand, opening new mines, and brine extraction locations to power the </w:t>
      </w:r>
      <w:r w:rsidR="007B36B0">
        <w:t xml:space="preserve">“green” transition </w:t>
      </w:r>
      <w:r w:rsidR="00104181">
        <w:t xml:space="preserve">of the world.  </w:t>
      </w:r>
      <w:r w:rsidR="00674097">
        <w:tab/>
      </w:r>
    </w:p>
    <w:p w14:paraId="5701AEF7" w14:textId="527A4281" w:rsidR="00236E6D" w:rsidRDefault="00447BB8" w:rsidP="00104181">
      <w:pPr>
        <w:numPr>
          <w:ilvl w:val="12"/>
          <w:numId w:val="0"/>
        </w:numPr>
        <w:spacing w:line="480" w:lineRule="auto"/>
        <w:ind w:firstLine="720"/>
      </w:pPr>
      <w:r>
        <w:t xml:space="preserve">As the world </w:t>
      </w:r>
      <w:r w:rsidR="00D3553E">
        <w:t>marches</w:t>
      </w:r>
      <w:r w:rsidR="007B36B0">
        <w:t xml:space="preserve"> onward </w:t>
      </w:r>
      <w:r>
        <w:t xml:space="preserve">towards a “green revolution” built on renewable energy sources (wind and solar power) there has been increasing </w:t>
      </w:r>
      <w:r>
        <w:lastRenderedPageBreak/>
        <w:t xml:space="preserve">need </w:t>
      </w:r>
      <w:r w:rsidR="007B36B0">
        <w:t>for batteries.  The mobility of personal devices and electrification of transportation require this.  In fact, without the connection of wind and solar for energy</w:t>
      </w:r>
      <w:r w:rsidR="00D3553E">
        <w:t>,</w:t>
      </w:r>
      <w:r w:rsidR="007B36B0">
        <w:t xml:space="preserve"> electrified cars emit the same amount of emissions as an internal combustion engine vehicle</w:t>
      </w:r>
      <w:r>
        <w:t>.</w:t>
      </w:r>
      <w:r w:rsidR="00D5163A">
        <w:fldChar w:fldCharType="begin"/>
      </w:r>
      <w:r w:rsidR="00D5163A">
        <w:instrText xml:space="preserve"> ADDIN EN.CITE &lt;EndNote&gt;&lt;Cite&gt;&lt;Author&gt;Ellingsen&lt;/Author&gt;&lt;Year&gt;2016&lt;/Year&gt;&lt;RecNum&gt;67&lt;/RecNum&gt;&lt;DisplayText&gt;&lt;style face="superscript"&gt;1&lt;/style&gt;&lt;/DisplayText&gt;&lt;record&gt;&lt;rec-number&gt;67&lt;/rec-number&gt;&lt;foreign-keys&gt;&lt;key app="EN" db-id="02dwe2apf509v9e9e2qvxxxb2er05a2zx9d5" timestamp="1591373905"&gt;67&lt;/key&gt;&lt;/foreign-keys&gt;&lt;ref-type name="Journal Article"&gt;17&lt;/ref-type&gt;&lt;contributors&gt;&lt;authors&gt;&lt;author&gt;Ellingsen, Linda Ager-Wick&lt;/author&gt;&lt;author&gt;Singh, Bhawna&lt;/author&gt;&lt;author&gt;Strømman, Anders Hammer&lt;/author&gt;&lt;/authors&gt;&lt;/contributors&gt;&lt;titles&gt;&lt;title&gt;The size and range effect: lifecycle greenhouse gas emissions of electric vehicles&lt;/title&gt;&lt;secondary-title&gt;Environmental Research Letters&lt;/secondary-title&gt;&lt;/titles&gt;&lt;periodical&gt;&lt;full-title&gt;Environmental Research Letters&lt;/full-title&gt;&lt;/periodical&gt;&lt;pages&gt;054010&lt;/pages&gt;&lt;volume&gt;11&lt;/volume&gt;&lt;number&gt;5&lt;/number&gt;&lt;dates&gt;&lt;year&gt;2016&lt;/year&gt;&lt;pub-dates&gt;&lt;date&gt;2016/05/01&lt;/date&gt;&lt;/pub-dates&gt;&lt;/dates&gt;&lt;publisher&gt;IOP Publishing&lt;/publisher&gt;&lt;isbn&gt;1748-9326&lt;/isbn&gt;&lt;urls&gt;&lt;related-urls&gt;&lt;url&gt;http://dx.doi.org/10.1088/1748-9326/11/5/054010&lt;/url&gt;&lt;/related-urls&gt;&lt;/urls&gt;&lt;electronic-resource-num&gt;10.1088/1748-9326/11/5/054010&lt;/electronic-resource-num&gt;&lt;/record&gt;&lt;/Cite&gt;&lt;/EndNote&gt;</w:instrText>
      </w:r>
      <w:r w:rsidR="00D5163A">
        <w:fldChar w:fldCharType="separate"/>
      </w:r>
      <w:r w:rsidR="00D5163A" w:rsidRPr="00D5163A">
        <w:rPr>
          <w:noProof/>
          <w:vertAlign w:val="superscript"/>
        </w:rPr>
        <w:t>1</w:t>
      </w:r>
      <w:r w:rsidR="00D5163A">
        <w:fldChar w:fldCharType="end"/>
      </w:r>
      <w:r>
        <w:t xml:space="preserve">  </w:t>
      </w:r>
      <w:r w:rsidR="007B36B0">
        <w:t>Providing the raw materials for these devices and vehicles, in addition to offering variable electricity storage for grid resiliency</w:t>
      </w:r>
      <w:r w:rsidR="00D3553E">
        <w:t xml:space="preserve"> means that </w:t>
      </w:r>
      <w:r w:rsidR="007B36B0">
        <w:t>b</w:t>
      </w:r>
      <w:r>
        <w:t xml:space="preserve">atteries are required. </w:t>
      </w:r>
      <w:r w:rsidR="00D3553E">
        <w:t xml:space="preserve">Meeting this demand requires </w:t>
      </w:r>
      <w:r>
        <w:t>timely and consiste</w:t>
      </w:r>
      <w:r w:rsidR="007B36B0">
        <w:t>nt</w:t>
      </w:r>
      <w:r>
        <w:t xml:space="preserve"> sources of lithium</w:t>
      </w:r>
      <w:r w:rsidR="00D3553E">
        <w:t xml:space="preserve"> from the supply chain</w:t>
      </w:r>
      <w:r>
        <w:t xml:space="preserve">.  </w:t>
      </w:r>
    </w:p>
    <w:p w14:paraId="45877AAC" w14:textId="556D35B8" w:rsidR="00236E6D" w:rsidRDefault="00447BB8" w:rsidP="0046096B">
      <w:pPr>
        <w:numPr>
          <w:ilvl w:val="12"/>
          <w:numId w:val="0"/>
        </w:numPr>
        <w:spacing w:line="480" w:lineRule="auto"/>
        <w:ind w:firstLine="720"/>
      </w:pPr>
      <w:r>
        <w:t>The U.S. Department of Energy (DOE) has identified lithium as a “near-critical” element, meaning that sources and supplies of this material face uncertainty in within 10 years</w:t>
      </w:r>
      <w:r w:rsidR="007B36B0">
        <w:t>,</w:t>
      </w:r>
      <w:r w:rsidR="009A389A">
        <w:t xml:space="preserve"> making it essential to US energy security</w:t>
      </w:r>
      <w:r w:rsidR="00DB5563">
        <w:t>.</w:t>
      </w:r>
      <w:r w:rsidR="009A389A">
        <w:fldChar w:fldCharType="begin"/>
      </w:r>
      <w:r w:rsidR="00D5163A">
        <w:instrText xml:space="preserve"> ADDIN EN.CITE &lt;EndNote&gt;&lt;Cite&gt;&lt;Author&gt;Chu&lt;/Author&gt;&lt;Year&gt;2011&lt;/Year&gt;&lt;RecNum&gt;1&lt;/RecNum&gt;&lt;DisplayText&gt;&lt;style face="superscript"&gt;2&lt;/style&gt;&lt;/DisplayText&gt;&lt;record&gt;&lt;rec-number&gt;1&lt;/rec-number&gt;&lt;foreign-keys&gt;&lt;key app="EN" db-id="02dwe2apf509v9e9e2qvxxxb2er05a2zx9d5" timestamp="1586800932"&gt;1&lt;/key&gt;&lt;/foreign-keys&gt;&lt;ref-type name="Book"&gt;6&lt;/ref-type&gt;&lt;contributors&gt;&lt;authors&gt;&lt;author&gt;Chu, Steven&lt;/author&gt;&lt;/authors&gt;&lt;/contributors&gt;&lt;titles&gt;&lt;title&gt;Critical materials strategy&lt;/title&gt;&lt;/titles&gt;&lt;dates&gt;&lt;year&gt;2011&lt;/year&gt;&lt;/dates&gt;&lt;publisher&gt;DIANE Publishing&lt;/publisher&gt;&lt;isbn&gt;1437944183&lt;/isbn&gt;&lt;urls&gt;&lt;/urls&gt;&lt;/record&gt;&lt;/Cite&gt;&lt;/EndNote&gt;</w:instrText>
      </w:r>
      <w:r w:rsidR="009A389A">
        <w:fldChar w:fldCharType="separate"/>
      </w:r>
      <w:r w:rsidR="00D5163A" w:rsidRPr="00D5163A">
        <w:rPr>
          <w:noProof/>
          <w:vertAlign w:val="superscript"/>
        </w:rPr>
        <w:t>2</w:t>
      </w:r>
      <w:r w:rsidR="009A389A">
        <w:fldChar w:fldCharType="end"/>
      </w:r>
      <w:r w:rsidR="00DB5563">
        <w:t xml:space="preserve">  To </w:t>
      </w:r>
      <w:r w:rsidR="0046096B">
        <w:t xml:space="preserve">develop </w:t>
      </w:r>
      <w:r w:rsidR="007B36B0">
        <w:t>additional material</w:t>
      </w:r>
      <w:r w:rsidR="0046096B">
        <w:t xml:space="preserve"> supply chains, new technologies, and enable U.S. companies to reestablish critical material based businesses th</w:t>
      </w:r>
      <w:r w:rsidR="00DB5563">
        <w:t xml:space="preserve">e Critical Materials Institute was </w:t>
      </w:r>
      <w:r w:rsidR="007B36B0">
        <w:t>launched by the DOE in 2013</w:t>
      </w:r>
      <w:r w:rsidR="00DB5563">
        <w:t xml:space="preserve">.  </w:t>
      </w:r>
    </w:p>
    <w:p w14:paraId="246388EF" w14:textId="77777777" w:rsidR="00466C37" w:rsidRDefault="00466C37" w:rsidP="008124FC">
      <w:pPr>
        <w:numPr>
          <w:ilvl w:val="12"/>
          <w:numId w:val="0"/>
        </w:numPr>
        <w:spacing w:line="480" w:lineRule="auto"/>
      </w:pPr>
    </w:p>
    <w:p w14:paraId="7979FA6A" w14:textId="42706B93" w:rsidR="00236E6D" w:rsidRDefault="000C7749" w:rsidP="00EA2EAC">
      <w:pPr>
        <w:pStyle w:val="Heading2"/>
      </w:pPr>
      <w:bookmarkStart w:id="13" w:name="_Toc46825460"/>
      <w:r>
        <w:t>2.</w:t>
      </w:r>
      <w:r w:rsidR="00D3553E">
        <w:t>2</w:t>
      </w:r>
      <w:r>
        <w:t xml:space="preserve"> Existing Extraction Methods</w:t>
      </w:r>
      <w:r w:rsidR="00466C37">
        <w:t xml:space="preserve"> and Supply Chains</w:t>
      </w:r>
      <w:bookmarkEnd w:id="13"/>
    </w:p>
    <w:p w14:paraId="1ED41DA1" w14:textId="77777777" w:rsidR="005E2D02" w:rsidRPr="005E2D02" w:rsidRDefault="005E2D02" w:rsidP="005E2D02"/>
    <w:p w14:paraId="76425E36" w14:textId="5C827BF6" w:rsidR="00374D8E" w:rsidRDefault="00DB5563" w:rsidP="00DB5563">
      <w:pPr>
        <w:numPr>
          <w:ilvl w:val="12"/>
          <w:numId w:val="0"/>
        </w:numPr>
        <w:spacing w:line="480" w:lineRule="auto"/>
      </w:pPr>
      <w:r>
        <w:tab/>
        <w:t xml:space="preserve">Currently, there are two existing methods of lithium production that make up </w:t>
      </w:r>
      <w:proofErr w:type="gramStart"/>
      <w:r>
        <w:t>the majority of</w:t>
      </w:r>
      <w:proofErr w:type="gramEnd"/>
      <w:r>
        <w:t xml:space="preserve"> the supply.  </w:t>
      </w:r>
      <w:r w:rsidR="004C00E2">
        <w:t>Hard-rock mi</w:t>
      </w:r>
      <w:r w:rsidR="00F56FCD">
        <w:t>ning is performed on lithium rich deposits found in</w:t>
      </w:r>
      <w:r w:rsidR="00F51D91">
        <w:t xml:space="preserve"> a variety of mineral resources such as</w:t>
      </w:r>
      <w:r w:rsidR="00F56FCD">
        <w:t xml:space="preserve"> spodumene, </w:t>
      </w:r>
      <w:r w:rsidR="003055E6">
        <w:t xml:space="preserve">different </w:t>
      </w:r>
      <w:r w:rsidR="00F51D91">
        <w:t>pegmatites</w:t>
      </w:r>
      <w:r w:rsidR="00F56FCD">
        <w:t xml:space="preserve">, and </w:t>
      </w:r>
      <w:r w:rsidR="00F51D91">
        <w:t>petalite</w:t>
      </w:r>
      <w:r w:rsidR="00F56FCD">
        <w:t>.</w:t>
      </w:r>
      <w:r w:rsidR="00F51D91">
        <w:fldChar w:fldCharType="begin"/>
      </w:r>
      <w:r w:rsidR="00D5163A">
        <w:instrText xml:space="preserve"> ADDIN EN.CITE &lt;EndNote&gt;&lt;Cite&gt;&lt;Author&gt;Meshram&lt;/Author&gt;&lt;Year&gt;2014&lt;/Year&gt;&lt;RecNum&gt;2&lt;/RecNum&gt;&lt;DisplayText&gt;&lt;style face="superscript"&gt;3&lt;/style&gt;&lt;/DisplayText&gt;&lt;record&gt;&lt;rec-number&gt;2&lt;/rec-number&gt;&lt;foreign-keys&gt;&lt;key app="EN" db-id="02dwe2apf509v9e9e2qvxxxb2er05a2zx9d5" timestamp="1586802123"&gt;2&lt;/key&gt;&lt;/foreign-keys&gt;&lt;ref-type name="Journal Article"&gt;17&lt;/ref-type&gt;&lt;contributors&gt;&lt;authors&gt;&lt;author&gt;Meshram, Pratima&lt;/author&gt;&lt;author&gt;Pandey, BD&lt;/author&gt;&lt;author&gt;Mankhand, TR&lt;/author&gt;&lt;/authors&gt;&lt;/contributors&gt;&lt;titles&gt;&lt;title&gt;Extraction of lithium from primary and secondary sources by pre-treatment, leaching and separation: A comprehensive review&lt;/title&gt;&lt;secondary-title&gt;Hydrometallurgy&lt;/secondary-title&gt;&lt;/titles&gt;&lt;periodical&gt;&lt;full-title&gt;Hydrometallurgy&lt;/full-title&gt;&lt;/periodical&gt;&lt;pages&gt;192-208&lt;/pages&gt;&lt;volume&gt;150&lt;/volume&gt;&lt;dates&gt;&lt;year&gt;2014&lt;/year&gt;&lt;/dates&gt;&lt;isbn&gt;0304-386X&lt;/isbn&gt;&lt;urls&gt;&lt;/urls&gt;&lt;/record&gt;&lt;/Cite&gt;&lt;/EndNote&gt;</w:instrText>
      </w:r>
      <w:r w:rsidR="00F51D91">
        <w:fldChar w:fldCharType="separate"/>
      </w:r>
      <w:r w:rsidR="00D5163A" w:rsidRPr="00D5163A">
        <w:rPr>
          <w:noProof/>
          <w:vertAlign w:val="superscript"/>
        </w:rPr>
        <w:t>3</w:t>
      </w:r>
      <w:r w:rsidR="00F51D91">
        <w:fldChar w:fldCharType="end"/>
      </w:r>
      <w:r w:rsidR="00F56FCD">
        <w:t xml:space="preserve">  </w:t>
      </w:r>
      <w:r w:rsidR="00D5163A">
        <w:t xml:space="preserve">A breakdown of lithium reserves (currently mineable) and resources (discovered sources) can be seen in Table 2.1 and 2.2, respectively.  </w:t>
      </w:r>
      <w:r w:rsidR="003055E6">
        <w:t>Many different methods are employed to extract the lithium species of these materials</w:t>
      </w:r>
      <w:r w:rsidR="006463EA">
        <w:t xml:space="preserve"> including roasting and leaching,</w:t>
      </w:r>
      <w:r w:rsidR="006463EA">
        <w:fldChar w:fldCharType="begin"/>
      </w:r>
      <w:r w:rsidR="00D5163A">
        <w:instrText xml:space="preserve"> ADDIN EN.CITE &lt;EndNote&gt;&lt;Cite&gt;&lt;Author&gt;Meshram&lt;/Author&gt;&lt;Year&gt;2014&lt;/Year&gt;&lt;RecNum&gt;2&lt;/RecNum&gt;&lt;DisplayText&gt;&lt;style face="superscript"&gt;3, 4&lt;/style&gt;&lt;/DisplayText&gt;&lt;record&gt;&lt;rec-number&gt;2&lt;/rec-number&gt;&lt;foreign-keys&gt;&lt;key app="EN" db-id="02dwe2apf509v9e9e2qvxxxb2er05a2zx9d5" timestamp="1586802123"&gt;2&lt;/key&gt;&lt;/foreign-keys&gt;&lt;ref-type name="Journal Article"&gt;17&lt;/ref-type&gt;&lt;contributors&gt;&lt;authors&gt;&lt;author&gt;Meshram, Pratima&lt;/author&gt;&lt;author&gt;Pandey, BD&lt;/author&gt;&lt;author&gt;Mankhand, TR&lt;/author&gt;&lt;/authors&gt;&lt;/contributors&gt;&lt;titles&gt;&lt;title&gt;Extraction of lithium from primary and secondary sources by pre-treatment, leaching and separation: A comprehensive review&lt;/title&gt;&lt;secondary-title&gt;Hydrometallurgy&lt;/secondary-title&gt;&lt;/titles&gt;&lt;periodical&gt;&lt;full-title&gt;Hydrometallurgy&lt;/full-title&gt;&lt;/periodical&gt;&lt;pages&gt;192-208&lt;/pages&gt;&lt;volume&gt;150&lt;/volume&gt;&lt;dates&gt;&lt;year&gt;2014&lt;/year&gt;&lt;/dates&gt;&lt;isbn&gt;0304-386X&lt;/isbn&gt;&lt;urls&gt;&lt;/urls&gt;&lt;/record&gt;&lt;/Cite&gt;&lt;Cite&gt;&lt;Author&gt;Barbosa&lt;/Author&gt;&lt;Year&gt;2015&lt;/Year&gt;&lt;RecNum&gt;4&lt;/RecNum&gt;&lt;record&gt;&lt;rec-number&gt;4&lt;/rec-number&gt;&lt;foreign-keys&gt;&lt;key app="EN" db-id="02dwe2apf509v9e9e2qvxxxb2er05a2zx9d5" timestamp="1586803402"&gt;4&lt;/key&gt;&lt;/foreign-keys&gt;&lt;ref-type name="Journal Article"&gt;17&lt;/ref-type&gt;&lt;contributors&gt;&lt;authors&gt;&lt;author&gt;Barbosa, Lucía I&lt;/author&gt;&lt;author&gt;González, Jorge A&lt;/author&gt;&lt;author&gt;del Carmen Ruiz, María&lt;/author&gt;&lt;/authors&gt;&lt;/contributors&gt;&lt;titles&gt;&lt;title&gt;Extraction of lithium from β-spodumene using chlorination roasting with calcium chloride&lt;/title&gt;&lt;secondary-title&gt;Thermochimica acta&lt;/secondary-title&gt;&lt;/titles&gt;&lt;periodical&gt;&lt;full-title&gt;Thermochimica acta&lt;/full-title&gt;&lt;/periodical&gt;&lt;pages&gt;63-67&lt;/pages&gt;&lt;volume&gt;605&lt;/volume&gt;&lt;dates&gt;&lt;year&gt;2015&lt;/year&gt;&lt;/dates&gt;&lt;isbn&gt;0040-6031&lt;/isbn&gt;&lt;urls&gt;&lt;/urls&gt;&lt;/record&gt;&lt;/Cite&gt;&lt;/EndNote&gt;</w:instrText>
      </w:r>
      <w:r w:rsidR="006463EA">
        <w:fldChar w:fldCharType="separate"/>
      </w:r>
      <w:r w:rsidR="00D5163A" w:rsidRPr="00D5163A">
        <w:rPr>
          <w:noProof/>
          <w:vertAlign w:val="superscript"/>
        </w:rPr>
        <w:t>3, 4</w:t>
      </w:r>
      <w:r w:rsidR="006463EA">
        <w:fldChar w:fldCharType="end"/>
      </w:r>
      <w:r w:rsidR="006463EA">
        <w:t xml:space="preserve"> along with mechanical </w:t>
      </w:r>
      <w:r w:rsidR="006463EA">
        <w:lastRenderedPageBreak/>
        <w:t>separations and froth flotation.</w:t>
      </w:r>
      <w:r w:rsidR="006463EA">
        <w:fldChar w:fldCharType="begin"/>
      </w:r>
      <w:r w:rsidR="00D5163A">
        <w:instrText xml:space="preserve"> ADDIN EN.CITE &lt;EndNote&gt;&lt;Cite&gt;&lt;Author&gt;Tadesse&lt;/Author&gt;&lt;Year&gt;2019&lt;/Year&gt;&lt;RecNum&gt;3&lt;/RecNum&gt;&lt;DisplayText&gt;&lt;style face="superscript"&gt;5&lt;/style&gt;&lt;/DisplayText&gt;&lt;record&gt;&lt;rec-number&gt;3&lt;/rec-number&gt;&lt;foreign-keys&gt;&lt;key app="EN" db-id="02dwe2apf509v9e9e2qvxxxb2er05a2zx9d5" timestamp="1586803187"&gt;3&lt;/key&gt;&lt;/foreign-keys&gt;&lt;ref-type name="Journal Article"&gt;17&lt;/ref-type&gt;&lt;contributors&gt;&lt;authors&gt;&lt;author&gt;Tadesse, Bogale&lt;/author&gt;&lt;author&gt;Makuei, Fidele&lt;/author&gt;&lt;author&gt;Albijanic, Boris&lt;/author&gt;&lt;author&gt;Dyer, Laurence&lt;/author&gt;&lt;/authors&gt;&lt;/contributors&gt;&lt;titles&gt;&lt;title&gt;The beneficiation of lithium minerals from hard rock ores: A review&lt;/title&gt;&lt;secondary-title&gt;Minerals Engineering&lt;/secondary-title&gt;&lt;/titles&gt;&lt;periodical&gt;&lt;full-title&gt;Minerals Engineering&lt;/full-title&gt;&lt;/periodical&gt;&lt;pages&gt;170-184&lt;/pages&gt;&lt;volume&gt;131&lt;/volume&gt;&lt;dates&gt;&lt;year&gt;2019&lt;/year&gt;&lt;/dates&gt;&lt;isbn&gt;0892-6875&lt;/isbn&gt;&lt;urls&gt;&lt;/urls&gt;&lt;/record&gt;&lt;/Cite&gt;&lt;/EndNote&gt;</w:instrText>
      </w:r>
      <w:r w:rsidR="006463EA">
        <w:fldChar w:fldCharType="separate"/>
      </w:r>
      <w:r w:rsidR="00D5163A" w:rsidRPr="00D5163A">
        <w:rPr>
          <w:noProof/>
          <w:vertAlign w:val="superscript"/>
        </w:rPr>
        <w:t>5</w:t>
      </w:r>
      <w:r w:rsidR="006463EA">
        <w:fldChar w:fldCharType="end"/>
      </w:r>
      <w:r w:rsidR="006463EA">
        <w:t xml:space="preserve">  </w:t>
      </w:r>
      <w:r w:rsidR="00F56FCD">
        <w:t xml:space="preserve">The majority of material mined </w:t>
      </w:r>
      <w:r w:rsidR="006463EA">
        <w:t>in this fashion is produced in A</w:t>
      </w:r>
      <w:r w:rsidR="00F56FCD">
        <w:t>ustralia and China</w:t>
      </w:r>
      <w:r w:rsidR="006463EA">
        <w:t xml:space="preserve"> with most of the material processing occurring in China</w:t>
      </w:r>
      <w:r w:rsidR="00F56FCD">
        <w:t xml:space="preserve">.  </w:t>
      </w:r>
      <w:r w:rsidR="006463EA">
        <w:t xml:space="preserve">As lithium demand expands with the growth of energy storage and electric vehicles more hard rock mines are expected to open in other countries and continue to grow in Australia and China.  </w:t>
      </w:r>
    </w:p>
    <w:p w14:paraId="14DA66A9" w14:textId="77777777" w:rsidR="008124FC" w:rsidRDefault="008124FC" w:rsidP="00DB5563">
      <w:pPr>
        <w:numPr>
          <w:ilvl w:val="12"/>
          <w:numId w:val="0"/>
        </w:numPr>
        <w:spacing w:line="480" w:lineRule="auto"/>
      </w:pPr>
    </w:p>
    <w:p w14:paraId="1EE8C085" w14:textId="6E0C969A" w:rsidR="008124FC" w:rsidRPr="00341DBD" w:rsidRDefault="008124FC" w:rsidP="008124FC">
      <w:pPr>
        <w:pStyle w:val="Caption"/>
      </w:pPr>
      <w:bookmarkStart w:id="14" w:name="_Toc46825503"/>
      <w:r w:rsidRPr="00876643">
        <w:rPr>
          <w:b/>
          <w:bCs/>
        </w:rPr>
        <w:t>Table 2.1</w:t>
      </w:r>
      <w:r w:rsidRPr="00341DBD">
        <w:t>: Reserves of lithium by country.</w:t>
      </w:r>
      <w:r w:rsidRPr="00341DBD">
        <w:fldChar w:fldCharType="begin"/>
      </w:r>
      <w:r>
        <w:instrText xml:space="preserve"> ADDIN EN.CITE &lt;EndNote&gt;&lt;Cite&gt;&lt;Author&gt;Jaskula&lt;/Author&gt;&lt;Year&gt;2020&lt;/Year&gt;&lt;RecNum&gt;68&lt;/RecNum&gt;&lt;DisplayText&gt;&lt;style face="superscript"&gt;6&lt;/style&gt;&lt;/DisplayText&gt;&lt;record&gt;&lt;rec-number&gt;68&lt;/rec-number&gt;&lt;foreign-keys&gt;&lt;key app="EN" db-id="02dwe2apf509v9e9e2qvxxxb2er05a2zx9d5" timestamp="1591375140"&gt;68&lt;/key&gt;&lt;/foreign-keys&gt;&lt;ref-type name="Report"&gt;27&lt;/ref-type&gt;&lt;contributors&gt;&lt;authors&gt;&lt;author&gt;Brian W. Jaskula&lt;/author&gt;&lt;/authors&gt;&lt;/contributors&gt;&lt;titles&gt;&lt;title&gt;Lithium, Mineral Commodities Summaries&lt;/title&gt;&lt;/titles&gt;&lt;dates&gt;&lt;year&gt;2020&lt;/year&gt;&lt;/dates&gt;&lt;publisher&gt;U.S. Geological Survey&lt;/publisher&gt;&lt;urls&gt;&lt;/urls&gt;&lt;/record&gt;&lt;/Cite&gt;&lt;/EndNote&gt;</w:instrText>
      </w:r>
      <w:r w:rsidRPr="00341DBD">
        <w:fldChar w:fldCharType="separate"/>
      </w:r>
      <w:bookmarkEnd w:id="14"/>
      <w:r w:rsidRPr="008124FC">
        <w:rPr>
          <w:noProof/>
          <w:vertAlign w:val="superscript"/>
        </w:rPr>
        <w:t>6</w:t>
      </w:r>
      <w:r w:rsidRPr="00341DBD">
        <w:fldChar w:fldCharType="end"/>
      </w:r>
    </w:p>
    <w:tbl>
      <w:tblPr>
        <w:tblStyle w:val="TableGrid"/>
        <w:tblW w:w="0" w:type="auto"/>
        <w:tblInd w:w="2605" w:type="dxa"/>
        <w:tblLook w:val="04A0" w:firstRow="1" w:lastRow="0" w:firstColumn="1" w:lastColumn="0" w:noHBand="0" w:noVBand="1"/>
      </w:tblPr>
      <w:tblGrid>
        <w:gridCol w:w="1710"/>
        <w:gridCol w:w="1890"/>
      </w:tblGrid>
      <w:tr w:rsidR="008124FC" w14:paraId="51D1C16A" w14:textId="77777777" w:rsidTr="008124FC">
        <w:tc>
          <w:tcPr>
            <w:tcW w:w="1710" w:type="dxa"/>
          </w:tcPr>
          <w:p w14:paraId="622E7C9E" w14:textId="77777777" w:rsidR="008124FC" w:rsidRPr="00D5163A" w:rsidRDefault="008124FC" w:rsidP="008124FC">
            <w:pPr>
              <w:numPr>
                <w:ilvl w:val="12"/>
                <w:numId w:val="0"/>
              </w:numPr>
              <w:spacing w:line="480" w:lineRule="auto"/>
              <w:jc w:val="center"/>
              <w:rPr>
                <w:b/>
                <w:bCs/>
                <w:sz w:val="20"/>
                <w:szCs w:val="20"/>
              </w:rPr>
            </w:pPr>
            <w:r w:rsidRPr="00D5163A">
              <w:rPr>
                <w:b/>
                <w:bCs/>
                <w:sz w:val="20"/>
                <w:szCs w:val="20"/>
              </w:rPr>
              <w:t>Country</w:t>
            </w:r>
          </w:p>
        </w:tc>
        <w:tc>
          <w:tcPr>
            <w:tcW w:w="1890" w:type="dxa"/>
          </w:tcPr>
          <w:p w14:paraId="2C6FA320" w14:textId="77777777" w:rsidR="008124FC" w:rsidRPr="00D5163A" w:rsidRDefault="008124FC" w:rsidP="008124FC">
            <w:pPr>
              <w:numPr>
                <w:ilvl w:val="12"/>
                <w:numId w:val="0"/>
              </w:numPr>
              <w:spacing w:line="480" w:lineRule="auto"/>
              <w:jc w:val="center"/>
              <w:rPr>
                <w:b/>
                <w:bCs/>
                <w:sz w:val="20"/>
                <w:szCs w:val="20"/>
              </w:rPr>
            </w:pPr>
            <w:r w:rsidRPr="00D5163A">
              <w:rPr>
                <w:b/>
                <w:bCs/>
                <w:sz w:val="20"/>
                <w:szCs w:val="20"/>
              </w:rPr>
              <w:t>Reserves (in millions of tons)</w:t>
            </w:r>
          </w:p>
        </w:tc>
      </w:tr>
      <w:tr w:rsidR="008124FC" w14:paraId="06FB68BB" w14:textId="77777777" w:rsidTr="008124FC">
        <w:tc>
          <w:tcPr>
            <w:tcW w:w="1710" w:type="dxa"/>
          </w:tcPr>
          <w:p w14:paraId="76F5E196" w14:textId="77777777" w:rsidR="008124FC" w:rsidRPr="00D5163A" w:rsidRDefault="008124FC" w:rsidP="008124FC">
            <w:pPr>
              <w:numPr>
                <w:ilvl w:val="12"/>
                <w:numId w:val="0"/>
              </w:numPr>
              <w:spacing w:line="480" w:lineRule="auto"/>
              <w:jc w:val="center"/>
              <w:rPr>
                <w:sz w:val="20"/>
                <w:szCs w:val="20"/>
              </w:rPr>
            </w:pPr>
            <w:r w:rsidRPr="00D5163A">
              <w:rPr>
                <w:sz w:val="20"/>
                <w:szCs w:val="20"/>
              </w:rPr>
              <w:t>Chile</w:t>
            </w:r>
          </w:p>
        </w:tc>
        <w:tc>
          <w:tcPr>
            <w:tcW w:w="1890" w:type="dxa"/>
          </w:tcPr>
          <w:p w14:paraId="51DC2EC7" w14:textId="77777777" w:rsidR="008124FC" w:rsidRPr="00D5163A" w:rsidRDefault="008124FC" w:rsidP="008124FC">
            <w:pPr>
              <w:numPr>
                <w:ilvl w:val="12"/>
                <w:numId w:val="0"/>
              </w:numPr>
              <w:spacing w:line="480" w:lineRule="auto"/>
              <w:jc w:val="center"/>
              <w:rPr>
                <w:sz w:val="20"/>
                <w:szCs w:val="20"/>
              </w:rPr>
            </w:pPr>
            <w:r w:rsidRPr="00D5163A">
              <w:rPr>
                <w:sz w:val="20"/>
                <w:szCs w:val="20"/>
              </w:rPr>
              <w:t>8.6</w:t>
            </w:r>
          </w:p>
        </w:tc>
      </w:tr>
      <w:tr w:rsidR="008124FC" w14:paraId="7A02482E" w14:textId="77777777" w:rsidTr="008124FC">
        <w:tc>
          <w:tcPr>
            <w:tcW w:w="1710" w:type="dxa"/>
          </w:tcPr>
          <w:p w14:paraId="75ED78A4" w14:textId="77777777" w:rsidR="008124FC" w:rsidRPr="00D5163A" w:rsidRDefault="008124FC" w:rsidP="008124FC">
            <w:pPr>
              <w:numPr>
                <w:ilvl w:val="12"/>
                <w:numId w:val="0"/>
              </w:numPr>
              <w:spacing w:line="480" w:lineRule="auto"/>
              <w:jc w:val="center"/>
              <w:rPr>
                <w:sz w:val="20"/>
                <w:szCs w:val="20"/>
              </w:rPr>
            </w:pPr>
            <w:r w:rsidRPr="00D5163A">
              <w:rPr>
                <w:sz w:val="20"/>
                <w:szCs w:val="20"/>
              </w:rPr>
              <w:t>Australia</w:t>
            </w:r>
          </w:p>
        </w:tc>
        <w:tc>
          <w:tcPr>
            <w:tcW w:w="1890" w:type="dxa"/>
          </w:tcPr>
          <w:p w14:paraId="323A19F3" w14:textId="77777777" w:rsidR="008124FC" w:rsidRPr="00D5163A" w:rsidRDefault="008124FC" w:rsidP="008124FC">
            <w:pPr>
              <w:numPr>
                <w:ilvl w:val="12"/>
                <w:numId w:val="0"/>
              </w:numPr>
              <w:spacing w:line="480" w:lineRule="auto"/>
              <w:jc w:val="center"/>
              <w:rPr>
                <w:sz w:val="20"/>
                <w:szCs w:val="20"/>
              </w:rPr>
            </w:pPr>
            <w:r w:rsidRPr="00D5163A">
              <w:rPr>
                <w:sz w:val="20"/>
                <w:szCs w:val="20"/>
              </w:rPr>
              <w:t>2.8</w:t>
            </w:r>
          </w:p>
        </w:tc>
      </w:tr>
      <w:tr w:rsidR="008124FC" w14:paraId="00339B5D" w14:textId="77777777" w:rsidTr="008124FC">
        <w:tc>
          <w:tcPr>
            <w:tcW w:w="1710" w:type="dxa"/>
          </w:tcPr>
          <w:p w14:paraId="449802CC" w14:textId="77777777" w:rsidR="008124FC" w:rsidRPr="00D5163A" w:rsidRDefault="008124FC" w:rsidP="008124FC">
            <w:pPr>
              <w:numPr>
                <w:ilvl w:val="12"/>
                <w:numId w:val="0"/>
              </w:numPr>
              <w:spacing w:line="480" w:lineRule="auto"/>
              <w:jc w:val="center"/>
              <w:rPr>
                <w:sz w:val="20"/>
                <w:szCs w:val="20"/>
              </w:rPr>
            </w:pPr>
            <w:r w:rsidRPr="00D5163A">
              <w:rPr>
                <w:sz w:val="20"/>
                <w:szCs w:val="20"/>
              </w:rPr>
              <w:t>Argentina</w:t>
            </w:r>
          </w:p>
        </w:tc>
        <w:tc>
          <w:tcPr>
            <w:tcW w:w="1890" w:type="dxa"/>
          </w:tcPr>
          <w:p w14:paraId="16B03024" w14:textId="77777777" w:rsidR="008124FC" w:rsidRPr="00D5163A" w:rsidRDefault="008124FC" w:rsidP="008124FC">
            <w:pPr>
              <w:numPr>
                <w:ilvl w:val="12"/>
                <w:numId w:val="0"/>
              </w:numPr>
              <w:spacing w:line="480" w:lineRule="auto"/>
              <w:jc w:val="center"/>
              <w:rPr>
                <w:sz w:val="20"/>
                <w:szCs w:val="20"/>
              </w:rPr>
            </w:pPr>
            <w:r w:rsidRPr="00D5163A">
              <w:rPr>
                <w:sz w:val="20"/>
                <w:szCs w:val="20"/>
              </w:rPr>
              <w:t>1.7</w:t>
            </w:r>
          </w:p>
        </w:tc>
      </w:tr>
      <w:tr w:rsidR="008124FC" w14:paraId="0ABA87A8" w14:textId="77777777" w:rsidTr="008124FC">
        <w:tc>
          <w:tcPr>
            <w:tcW w:w="1710" w:type="dxa"/>
          </w:tcPr>
          <w:p w14:paraId="56DC00CC" w14:textId="77777777" w:rsidR="008124FC" w:rsidRPr="00D5163A" w:rsidRDefault="008124FC" w:rsidP="008124FC">
            <w:pPr>
              <w:numPr>
                <w:ilvl w:val="12"/>
                <w:numId w:val="0"/>
              </w:numPr>
              <w:spacing w:line="480" w:lineRule="auto"/>
              <w:jc w:val="center"/>
              <w:rPr>
                <w:sz w:val="20"/>
                <w:szCs w:val="20"/>
              </w:rPr>
            </w:pPr>
            <w:r w:rsidRPr="00D5163A">
              <w:rPr>
                <w:sz w:val="20"/>
                <w:szCs w:val="20"/>
              </w:rPr>
              <w:t>Other</w:t>
            </w:r>
          </w:p>
        </w:tc>
        <w:tc>
          <w:tcPr>
            <w:tcW w:w="1890" w:type="dxa"/>
          </w:tcPr>
          <w:p w14:paraId="51176CEC" w14:textId="77777777" w:rsidR="008124FC" w:rsidRPr="00D5163A" w:rsidRDefault="008124FC" w:rsidP="008124FC">
            <w:pPr>
              <w:numPr>
                <w:ilvl w:val="12"/>
                <w:numId w:val="0"/>
              </w:numPr>
              <w:spacing w:line="480" w:lineRule="auto"/>
              <w:jc w:val="center"/>
              <w:rPr>
                <w:sz w:val="20"/>
                <w:szCs w:val="20"/>
              </w:rPr>
            </w:pPr>
            <w:r w:rsidRPr="00D5163A">
              <w:rPr>
                <w:sz w:val="20"/>
                <w:szCs w:val="20"/>
              </w:rPr>
              <w:t>1.1</w:t>
            </w:r>
          </w:p>
        </w:tc>
      </w:tr>
      <w:tr w:rsidR="008124FC" w14:paraId="50294BD0" w14:textId="77777777" w:rsidTr="008124FC">
        <w:tc>
          <w:tcPr>
            <w:tcW w:w="1710" w:type="dxa"/>
          </w:tcPr>
          <w:p w14:paraId="30F2FD6B" w14:textId="77777777" w:rsidR="008124FC" w:rsidRPr="00D5163A" w:rsidRDefault="008124FC" w:rsidP="008124FC">
            <w:pPr>
              <w:numPr>
                <w:ilvl w:val="12"/>
                <w:numId w:val="0"/>
              </w:numPr>
              <w:spacing w:line="480" w:lineRule="auto"/>
              <w:jc w:val="center"/>
              <w:rPr>
                <w:sz w:val="20"/>
                <w:szCs w:val="20"/>
              </w:rPr>
            </w:pPr>
            <w:r w:rsidRPr="00D5163A">
              <w:rPr>
                <w:sz w:val="20"/>
                <w:szCs w:val="20"/>
              </w:rPr>
              <w:t>China</w:t>
            </w:r>
          </w:p>
        </w:tc>
        <w:tc>
          <w:tcPr>
            <w:tcW w:w="1890" w:type="dxa"/>
          </w:tcPr>
          <w:p w14:paraId="74F0ACFD" w14:textId="77777777" w:rsidR="008124FC" w:rsidRPr="00D5163A" w:rsidRDefault="008124FC" w:rsidP="008124FC">
            <w:pPr>
              <w:numPr>
                <w:ilvl w:val="12"/>
                <w:numId w:val="0"/>
              </w:numPr>
              <w:spacing w:line="480" w:lineRule="auto"/>
              <w:jc w:val="center"/>
              <w:rPr>
                <w:sz w:val="20"/>
                <w:szCs w:val="20"/>
              </w:rPr>
            </w:pPr>
            <w:r w:rsidRPr="00D5163A">
              <w:rPr>
                <w:sz w:val="20"/>
                <w:szCs w:val="20"/>
              </w:rPr>
              <w:t>1</w:t>
            </w:r>
          </w:p>
        </w:tc>
      </w:tr>
      <w:tr w:rsidR="008124FC" w14:paraId="3F07EAFF" w14:textId="77777777" w:rsidTr="008124FC">
        <w:tc>
          <w:tcPr>
            <w:tcW w:w="1710" w:type="dxa"/>
          </w:tcPr>
          <w:p w14:paraId="5B4E4599" w14:textId="77777777" w:rsidR="008124FC" w:rsidRPr="00D5163A" w:rsidRDefault="008124FC" w:rsidP="008124FC">
            <w:pPr>
              <w:numPr>
                <w:ilvl w:val="12"/>
                <w:numId w:val="0"/>
              </w:numPr>
              <w:spacing w:line="480" w:lineRule="auto"/>
              <w:jc w:val="center"/>
              <w:rPr>
                <w:sz w:val="20"/>
                <w:szCs w:val="20"/>
              </w:rPr>
            </w:pPr>
            <w:r w:rsidRPr="00D5163A">
              <w:rPr>
                <w:sz w:val="20"/>
                <w:szCs w:val="20"/>
              </w:rPr>
              <w:t>United States</w:t>
            </w:r>
          </w:p>
        </w:tc>
        <w:tc>
          <w:tcPr>
            <w:tcW w:w="1890" w:type="dxa"/>
          </w:tcPr>
          <w:p w14:paraId="64D0F305" w14:textId="77777777" w:rsidR="008124FC" w:rsidRPr="00D5163A" w:rsidRDefault="008124FC" w:rsidP="008124FC">
            <w:pPr>
              <w:numPr>
                <w:ilvl w:val="12"/>
                <w:numId w:val="0"/>
              </w:numPr>
              <w:spacing w:line="480" w:lineRule="auto"/>
              <w:jc w:val="center"/>
              <w:rPr>
                <w:sz w:val="20"/>
                <w:szCs w:val="20"/>
              </w:rPr>
            </w:pPr>
            <w:r w:rsidRPr="00D5163A">
              <w:rPr>
                <w:sz w:val="20"/>
                <w:szCs w:val="20"/>
              </w:rPr>
              <w:t>0.63</w:t>
            </w:r>
          </w:p>
        </w:tc>
      </w:tr>
      <w:tr w:rsidR="008124FC" w14:paraId="0A731ADE" w14:textId="77777777" w:rsidTr="008124FC">
        <w:tc>
          <w:tcPr>
            <w:tcW w:w="1710" w:type="dxa"/>
          </w:tcPr>
          <w:p w14:paraId="2DCF0CDC" w14:textId="77777777" w:rsidR="008124FC" w:rsidRPr="00D5163A" w:rsidRDefault="008124FC" w:rsidP="008124FC">
            <w:pPr>
              <w:numPr>
                <w:ilvl w:val="12"/>
                <w:numId w:val="0"/>
              </w:numPr>
              <w:spacing w:line="480" w:lineRule="auto"/>
              <w:jc w:val="center"/>
              <w:rPr>
                <w:sz w:val="20"/>
                <w:szCs w:val="20"/>
              </w:rPr>
            </w:pPr>
            <w:r w:rsidRPr="00D5163A">
              <w:rPr>
                <w:sz w:val="20"/>
                <w:szCs w:val="20"/>
              </w:rPr>
              <w:t>Canada</w:t>
            </w:r>
          </w:p>
        </w:tc>
        <w:tc>
          <w:tcPr>
            <w:tcW w:w="1890" w:type="dxa"/>
          </w:tcPr>
          <w:p w14:paraId="7B2D0DB0" w14:textId="77777777" w:rsidR="008124FC" w:rsidRPr="00D5163A" w:rsidRDefault="008124FC" w:rsidP="008124FC">
            <w:pPr>
              <w:numPr>
                <w:ilvl w:val="12"/>
                <w:numId w:val="0"/>
              </w:numPr>
              <w:spacing w:line="480" w:lineRule="auto"/>
              <w:jc w:val="center"/>
              <w:rPr>
                <w:sz w:val="20"/>
                <w:szCs w:val="20"/>
              </w:rPr>
            </w:pPr>
            <w:r w:rsidRPr="00D5163A">
              <w:rPr>
                <w:sz w:val="20"/>
                <w:szCs w:val="20"/>
              </w:rPr>
              <w:t>0.370</w:t>
            </w:r>
          </w:p>
        </w:tc>
      </w:tr>
    </w:tbl>
    <w:p w14:paraId="0226A085" w14:textId="19A11027" w:rsidR="008124FC" w:rsidRDefault="008124FC" w:rsidP="00DB5563">
      <w:pPr>
        <w:numPr>
          <w:ilvl w:val="12"/>
          <w:numId w:val="0"/>
        </w:numPr>
        <w:spacing w:line="480" w:lineRule="auto"/>
      </w:pPr>
    </w:p>
    <w:p w14:paraId="52F568D5" w14:textId="77777777" w:rsidR="008124FC" w:rsidRDefault="008124FC" w:rsidP="00DB5563">
      <w:pPr>
        <w:numPr>
          <w:ilvl w:val="12"/>
          <w:numId w:val="0"/>
        </w:numPr>
        <w:spacing w:line="480" w:lineRule="auto"/>
      </w:pPr>
    </w:p>
    <w:p w14:paraId="497BBCE4" w14:textId="2BC383DA" w:rsidR="008124FC" w:rsidRDefault="00F56FCD" w:rsidP="008124FC">
      <w:pPr>
        <w:numPr>
          <w:ilvl w:val="12"/>
          <w:numId w:val="0"/>
        </w:numPr>
        <w:spacing w:line="480" w:lineRule="auto"/>
        <w:ind w:firstLine="720"/>
      </w:pPr>
      <w:r>
        <w:t xml:space="preserve">Brine pool evaporation </w:t>
      </w:r>
      <w:r w:rsidR="00661474">
        <w:t>produces the second highest amount of lithium in comparison to hard-rock mining.  In this process</w:t>
      </w:r>
      <w:r>
        <w:t xml:space="preserve">, </w:t>
      </w:r>
      <w:r w:rsidR="00661474">
        <w:t xml:space="preserve">high concentration lithium brines are pumped up from </w:t>
      </w:r>
      <w:proofErr w:type="spellStart"/>
      <w:r w:rsidR="00661474">
        <w:t>salar</w:t>
      </w:r>
      <w:proofErr w:type="spellEnd"/>
      <w:r w:rsidR="00661474">
        <w:t xml:space="preserve"> brine fields into large evaporation ponds.  Over the course of 12 –</w:t>
      </w:r>
      <w:r w:rsidR="003A330C">
        <w:t xml:space="preserve"> </w:t>
      </w:r>
      <w:r w:rsidR="00661474">
        <w:t>18 months impurities, such as Na</w:t>
      </w:r>
      <w:r w:rsidR="00661474">
        <w:rPr>
          <w:vertAlign w:val="superscript"/>
        </w:rPr>
        <w:t>+</w:t>
      </w:r>
      <w:r w:rsidR="00661474">
        <w:t>, K</w:t>
      </w:r>
      <w:r w:rsidR="00661474">
        <w:rPr>
          <w:vertAlign w:val="superscript"/>
        </w:rPr>
        <w:t>+</w:t>
      </w:r>
      <w:r w:rsidR="00661474">
        <w:t>, and Ca</w:t>
      </w:r>
      <w:r w:rsidR="00661474">
        <w:rPr>
          <w:vertAlign w:val="superscript"/>
        </w:rPr>
        <w:t>2+</w:t>
      </w:r>
      <w:r w:rsidR="00661474">
        <w:t xml:space="preserve">, are removed from the solution via </w:t>
      </w:r>
      <w:r>
        <w:t>concentrated and then precipitat</w:t>
      </w:r>
      <w:r w:rsidR="00661474">
        <w:t>ion</w:t>
      </w:r>
      <w:r>
        <w:t>.</w:t>
      </w:r>
      <w:r w:rsidR="00661474">
        <w:t xml:space="preserve">  The final step producing lithium carbonate for battery use and others.  These operations mainly </w:t>
      </w:r>
      <w:r w:rsidR="00661474">
        <w:lastRenderedPageBreak/>
        <w:t>occur in South America, within the “lithium triangle”</w:t>
      </w:r>
      <w:r w:rsidR="00661474">
        <w:rPr>
          <w:color w:val="FF0000"/>
        </w:rPr>
        <w:t xml:space="preserve"> </w:t>
      </w:r>
      <w:r w:rsidR="00661474">
        <w:t>of Chile, Argentina, and Bolivia.  With Chile producing the most lithium raw materials of the three</w:t>
      </w:r>
      <w:r w:rsidR="0046096B">
        <w:t xml:space="preserve"> in the area</w:t>
      </w:r>
      <w:r w:rsidR="00661474">
        <w:t>.</w:t>
      </w:r>
      <w:r w:rsidR="0046096B">
        <w:fldChar w:fldCharType="begin"/>
      </w:r>
      <w:r w:rsidR="008124FC">
        <w:instrText xml:space="preserve"> ADDIN EN.CITE &lt;EndNote&gt;&lt;Cite&gt;&lt;Author&gt;Swain&lt;/Author&gt;&lt;Year&gt;2017&lt;/Year&gt;&lt;RecNum&gt;7&lt;/RecNum&gt;&lt;DisplayText&gt;&lt;style face="superscript"&gt;7&lt;/style&gt;&lt;/DisplayText&gt;&lt;record&gt;&lt;rec-number&gt;7&lt;/rec-number&gt;&lt;foreign-keys&gt;&lt;key app="EN" db-id="02dwe2apf509v9e9e2qvxxxb2er05a2zx9d5" timestamp="1586897066"&gt;7&lt;/key&gt;&lt;/foreign-keys&gt;&lt;ref-type name="Journal Article"&gt;17&lt;/ref-type&gt;&lt;contributors&gt;&lt;authors&gt;&lt;author&gt;Swain, Basudev&lt;/author&gt;&lt;/authors&gt;&lt;/contributors&gt;&lt;titles&gt;&lt;title&gt;Recovery and recycling of lithium: A review&lt;/title&gt;&lt;secondary-title&gt;Separation and Purification Technology&lt;/secondary-title&gt;&lt;/titles&gt;&lt;periodical&gt;&lt;full-title&gt;Separation and Purification Technology&lt;/full-title&gt;&lt;/periodical&gt;&lt;pages&gt;388-403&lt;/pages&gt;&lt;volume&gt;172&lt;/volume&gt;&lt;dates&gt;&lt;year&gt;2017&lt;/year&gt;&lt;/dates&gt;&lt;isbn&gt;1383-5866&lt;/isbn&gt;&lt;urls&gt;&lt;/urls&gt;&lt;/record&gt;&lt;/Cite&gt;&lt;/EndNote&gt;</w:instrText>
      </w:r>
      <w:r w:rsidR="0046096B">
        <w:fldChar w:fldCharType="separate"/>
      </w:r>
      <w:r w:rsidR="008124FC" w:rsidRPr="008124FC">
        <w:rPr>
          <w:noProof/>
          <w:vertAlign w:val="superscript"/>
        </w:rPr>
        <w:t>7</w:t>
      </w:r>
      <w:r w:rsidR="0046096B">
        <w:fldChar w:fldCharType="end"/>
      </w:r>
      <w:r w:rsidR="00661474">
        <w:t xml:space="preserve">  Additional brine lakes are also found in China and have seen expanded </w:t>
      </w:r>
      <w:r w:rsidR="00D3553E">
        <w:t>production</w:t>
      </w:r>
      <w:r w:rsidR="00661474">
        <w:t xml:space="preserve"> as China has been diversifying its lithium sources.  </w:t>
      </w:r>
      <w:r w:rsidR="00D61275">
        <w:t xml:space="preserve">Importantly, Bolivia purportedly contains more than half of the worlds lithium reserves (exploration is ongoing but is estimated to be almost 140 million tons) but does not have large scale production due to nationalization of the industry in the country.  </w:t>
      </w:r>
    </w:p>
    <w:p w14:paraId="2B0A5A56" w14:textId="468EA8E0" w:rsidR="008124FC" w:rsidRPr="00606A26" w:rsidRDefault="008124FC" w:rsidP="008124FC">
      <w:pPr>
        <w:pStyle w:val="Caption"/>
      </w:pPr>
      <w:bookmarkStart w:id="15" w:name="_Toc46825504"/>
      <w:r w:rsidRPr="00876643">
        <w:rPr>
          <w:b/>
          <w:bCs/>
        </w:rPr>
        <w:t>Table 2.2</w:t>
      </w:r>
      <w:r>
        <w:t>: Resources of lithium by country.</w:t>
      </w:r>
      <w:r>
        <w:fldChar w:fldCharType="begin"/>
      </w:r>
      <w:r>
        <w:instrText xml:space="preserve"> ADDIN EN.CITE &lt;EndNote&gt;&lt;Cite&gt;&lt;Author&gt;Jaskula&lt;/Author&gt;&lt;Year&gt;2020&lt;/Year&gt;&lt;RecNum&gt;68&lt;/RecNum&gt;&lt;DisplayText&gt;&lt;style face="superscript"&gt;6&lt;/style&gt;&lt;/DisplayText&gt;&lt;record&gt;&lt;rec-number&gt;68&lt;/rec-number&gt;&lt;foreign-keys&gt;&lt;key app="EN" db-id="02dwe2apf509v9e9e2qvxxxb2er05a2zx9d5" timestamp="1591375140"&gt;68&lt;/key&gt;&lt;/foreign-keys&gt;&lt;ref-type name="Report"&gt;27&lt;/ref-type&gt;&lt;contributors&gt;&lt;authors&gt;&lt;author&gt;Brian W. Jaskula&lt;/author&gt;&lt;/authors&gt;&lt;/contributors&gt;&lt;titles&gt;&lt;title&gt;Lithium, Mineral Commodities Summaries&lt;/title&gt;&lt;/titles&gt;&lt;dates&gt;&lt;year&gt;2020&lt;/year&gt;&lt;/dates&gt;&lt;publisher&gt;U.S. Geological Survey&lt;/publisher&gt;&lt;urls&gt;&lt;/urls&gt;&lt;/record&gt;&lt;/Cite&gt;&lt;/EndNote&gt;</w:instrText>
      </w:r>
      <w:r>
        <w:fldChar w:fldCharType="separate"/>
      </w:r>
      <w:bookmarkEnd w:id="15"/>
      <w:r w:rsidRPr="008124FC">
        <w:rPr>
          <w:noProof/>
          <w:vertAlign w:val="superscript"/>
        </w:rPr>
        <w:t>6</w:t>
      </w:r>
      <w:r>
        <w:fldChar w:fldCharType="end"/>
      </w:r>
    </w:p>
    <w:tbl>
      <w:tblPr>
        <w:tblStyle w:val="TableGrid"/>
        <w:tblW w:w="0" w:type="auto"/>
        <w:tblInd w:w="2605" w:type="dxa"/>
        <w:tblLook w:val="04A0" w:firstRow="1" w:lastRow="0" w:firstColumn="1" w:lastColumn="0" w:noHBand="0" w:noVBand="1"/>
      </w:tblPr>
      <w:tblGrid>
        <w:gridCol w:w="1710"/>
        <w:gridCol w:w="1890"/>
      </w:tblGrid>
      <w:tr w:rsidR="008124FC" w14:paraId="66CBD118" w14:textId="77777777" w:rsidTr="008124FC">
        <w:tc>
          <w:tcPr>
            <w:tcW w:w="1710" w:type="dxa"/>
          </w:tcPr>
          <w:p w14:paraId="4738511C" w14:textId="77777777" w:rsidR="008124FC" w:rsidRPr="00D5163A" w:rsidRDefault="008124FC" w:rsidP="008124FC">
            <w:pPr>
              <w:numPr>
                <w:ilvl w:val="12"/>
                <w:numId w:val="0"/>
              </w:numPr>
              <w:spacing w:line="480" w:lineRule="auto"/>
              <w:jc w:val="center"/>
              <w:rPr>
                <w:b/>
                <w:bCs/>
                <w:sz w:val="20"/>
                <w:szCs w:val="20"/>
              </w:rPr>
            </w:pPr>
            <w:r w:rsidRPr="00D5163A">
              <w:rPr>
                <w:b/>
                <w:bCs/>
                <w:sz w:val="20"/>
                <w:szCs w:val="20"/>
              </w:rPr>
              <w:t>Country</w:t>
            </w:r>
          </w:p>
        </w:tc>
        <w:tc>
          <w:tcPr>
            <w:tcW w:w="1890" w:type="dxa"/>
          </w:tcPr>
          <w:p w14:paraId="568C7E08" w14:textId="77777777" w:rsidR="008124FC" w:rsidRPr="00D5163A" w:rsidRDefault="008124FC" w:rsidP="008124FC">
            <w:pPr>
              <w:numPr>
                <w:ilvl w:val="12"/>
                <w:numId w:val="0"/>
              </w:numPr>
              <w:spacing w:line="480" w:lineRule="auto"/>
              <w:jc w:val="center"/>
              <w:rPr>
                <w:b/>
                <w:bCs/>
                <w:sz w:val="20"/>
                <w:szCs w:val="20"/>
              </w:rPr>
            </w:pPr>
            <w:r w:rsidRPr="00D5163A">
              <w:rPr>
                <w:b/>
                <w:bCs/>
                <w:sz w:val="20"/>
                <w:szCs w:val="20"/>
              </w:rPr>
              <w:t>Resources (in millions of tons)</w:t>
            </w:r>
          </w:p>
        </w:tc>
      </w:tr>
      <w:tr w:rsidR="008124FC" w14:paraId="73ABACDE" w14:textId="77777777" w:rsidTr="008124FC">
        <w:tc>
          <w:tcPr>
            <w:tcW w:w="1710" w:type="dxa"/>
          </w:tcPr>
          <w:p w14:paraId="34217DE8" w14:textId="77777777" w:rsidR="008124FC" w:rsidRPr="00D5163A" w:rsidRDefault="008124FC" w:rsidP="008124FC">
            <w:pPr>
              <w:numPr>
                <w:ilvl w:val="12"/>
                <w:numId w:val="0"/>
              </w:numPr>
              <w:spacing w:line="480" w:lineRule="auto"/>
              <w:jc w:val="center"/>
              <w:rPr>
                <w:sz w:val="20"/>
                <w:szCs w:val="20"/>
              </w:rPr>
            </w:pPr>
            <w:r w:rsidRPr="00D5163A">
              <w:rPr>
                <w:sz w:val="20"/>
                <w:szCs w:val="20"/>
              </w:rPr>
              <w:t>Bolivia</w:t>
            </w:r>
          </w:p>
        </w:tc>
        <w:tc>
          <w:tcPr>
            <w:tcW w:w="1890" w:type="dxa"/>
          </w:tcPr>
          <w:p w14:paraId="03E7EE40" w14:textId="77777777" w:rsidR="008124FC" w:rsidRPr="00D5163A" w:rsidRDefault="008124FC" w:rsidP="008124FC">
            <w:pPr>
              <w:numPr>
                <w:ilvl w:val="12"/>
                <w:numId w:val="0"/>
              </w:numPr>
              <w:spacing w:line="480" w:lineRule="auto"/>
              <w:jc w:val="center"/>
              <w:rPr>
                <w:sz w:val="20"/>
                <w:szCs w:val="20"/>
              </w:rPr>
            </w:pPr>
            <w:r w:rsidRPr="00D5163A">
              <w:rPr>
                <w:sz w:val="20"/>
                <w:szCs w:val="20"/>
              </w:rPr>
              <w:t>21</w:t>
            </w:r>
          </w:p>
        </w:tc>
      </w:tr>
      <w:tr w:rsidR="008124FC" w14:paraId="6E6B295E" w14:textId="77777777" w:rsidTr="008124FC">
        <w:tc>
          <w:tcPr>
            <w:tcW w:w="1710" w:type="dxa"/>
          </w:tcPr>
          <w:p w14:paraId="1C13B384" w14:textId="77777777" w:rsidR="008124FC" w:rsidRPr="00D5163A" w:rsidRDefault="008124FC" w:rsidP="008124FC">
            <w:pPr>
              <w:numPr>
                <w:ilvl w:val="12"/>
                <w:numId w:val="0"/>
              </w:numPr>
              <w:spacing w:line="480" w:lineRule="auto"/>
              <w:jc w:val="center"/>
              <w:rPr>
                <w:sz w:val="20"/>
                <w:szCs w:val="20"/>
              </w:rPr>
            </w:pPr>
            <w:r w:rsidRPr="00D5163A">
              <w:rPr>
                <w:sz w:val="20"/>
                <w:szCs w:val="20"/>
              </w:rPr>
              <w:t>Argentina</w:t>
            </w:r>
          </w:p>
        </w:tc>
        <w:tc>
          <w:tcPr>
            <w:tcW w:w="1890" w:type="dxa"/>
          </w:tcPr>
          <w:p w14:paraId="3ADA93F6" w14:textId="77777777" w:rsidR="008124FC" w:rsidRPr="00D5163A" w:rsidRDefault="008124FC" w:rsidP="008124FC">
            <w:pPr>
              <w:numPr>
                <w:ilvl w:val="12"/>
                <w:numId w:val="0"/>
              </w:numPr>
              <w:spacing w:line="480" w:lineRule="auto"/>
              <w:jc w:val="center"/>
              <w:rPr>
                <w:sz w:val="20"/>
                <w:szCs w:val="20"/>
              </w:rPr>
            </w:pPr>
            <w:r w:rsidRPr="00D5163A">
              <w:rPr>
                <w:sz w:val="20"/>
                <w:szCs w:val="20"/>
              </w:rPr>
              <w:t>17</w:t>
            </w:r>
          </w:p>
        </w:tc>
      </w:tr>
      <w:tr w:rsidR="008124FC" w14:paraId="7AFAC8B7" w14:textId="77777777" w:rsidTr="008124FC">
        <w:tc>
          <w:tcPr>
            <w:tcW w:w="1710" w:type="dxa"/>
          </w:tcPr>
          <w:p w14:paraId="201EF5A9" w14:textId="77777777" w:rsidR="008124FC" w:rsidRPr="00D5163A" w:rsidRDefault="008124FC" w:rsidP="008124FC">
            <w:pPr>
              <w:numPr>
                <w:ilvl w:val="12"/>
                <w:numId w:val="0"/>
              </w:numPr>
              <w:spacing w:line="480" w:lineRule="auto"/>
              <w:jc w:val="center"/>
              <w:rPr>
                <w:sz w:val="20"/>
                <w:szCs w:val="20"/>
              </w:rPr>
            </w:pPr>
            <w:r w:rsidRPr="00D5163A">
              <w:rPr>
                <w:sz w:val="20"/>
                <w:szCs w:val="20"/>
              </w:rPr>
              <w:t>Chile</w:t>
            </w:r>
          </w:p>
        </w:tc>
        <w:tc>
          <w:tcPr>
            <w:tcW w:w="1890" w:type="dxa"/>
          </w:tcPr>
          <w:p w14:paraId="5EC30745" w14:textId="77777777" w:rsidR="008124FC" w:rsidRPr="00D5163A" w:rsidRDefault="008124FC" w:rsidP="008124FC">
            <w:pPr>
              <w:numPr>
                <w:ilvl w:val="12"/>
                <w:numId w:val="0"/>
              </w:numPr>
              <w:spacing w:line="480" w:lineRule="auto"/>
              <w:jc w:val="center"/>
              <w:rPr>
                <w:sz w:val="20"/>
                <w:szCs w:val="20"/>
              </w:rPr>
            </w:pPr>
            <w:r w:rsidRPr="00D5163A">
              <w:rPr>
                <w:sz w:val="20"/>
                <w:szCs w:val="20"/>
              </w:rPr>
              <w:t>9</w:t>
            </w:r>
          </w:p>
        </w:tc>
      </w:tr>
      <w:tr w:rsidR="008124FC" w14:paraId="141499AE" w14:textId="77777777" w:rsidTr="008124FC">
        <w:tc>
          <w:tcPr>
            <w:tcW w:w="1710" w:type="dxa"/>
          </w:tcPr>
          <w:p w14:paraId="01F30ED8" w14:textId="77777777" w:rsidR="008124FC" w:rsidRPr="00D5163A" w:rsidRDefault="008124FC" w:rsidP="008124FC">
            <w:pPr>
              <w:numPr>
                <w:ilvl w:val="12"/>
                <w:numId w:val="0"/>
              </w:numPr>
              <w:spacing w:line="480" w:lineRule="auto"/>
              <w:jc w:val="center"/>
              <w:rPr>
                <w:sz w:val="20"/>
                <w:szCs w:val="20"/>
              </w:rPr>
            </w:pPr>
            <w:r w:rsidRPr="00D5163A">
              <w:rPr>
                <w:sz w:val="20"/>
                <w:szCs w:val="20"/>
              </w:rPr>
              <w:t>United States</w:t>
            </w:r>
          </w:p>
        </w:tc>
        <w:tc>
          <w:tcPr>
            <w:tcW w:w="1890" w:type="dxa"/>
          </w:tcPr>
          <w:p w14:paraId="648D1968" w14:textId="77777777" w:rsidR="008124FC" w:rsidRPr="00D5163A" w:rsidRDefault="008124FC" w:rsidP="008124FC">
            <w:pPr>
              <w:numPr>
                <w:ilvl w:val="12"/>
                <w:numId w:val="0"/>
              </w:numPr>
              <w:spacing w:line="480" w:lineRule="auto"/>
              <w:jc w:val="center"/>
              <w:rPr>
                <w:sz w:val="20"/>
                <w:szCs w:val="20"/>
              </w:rPr>
            </w:pPr>
            <w:r w:rsidRPr="00D5163A">
              <w:rPr>
                <w:sz w:val="20"/>
                <w:szCs w:val="20"/>
              </w:rPr>
              <w:t>6.8</w:t>
            </w:r>
          </w:p>
        </w:tc>
      </w:tr>
      <w:tr w:rsidR="008124FC" w14:paraId="62721031" w14:textId="77777777" w:rsidTr="008124FC">
        <w:tc>
          <w:tcPr>
            <w:tcW w:w="1710" w:type="dxa"/>
          </w:tcPr>
          <w:p w14:paraId="75586C18" w14:textId="77777777" w:rsidR="008124FC" w:rsidRPr="00D5163A" w:rsidRDefault="008124FC" w:rsidP="008124FC">
            <w:pPr>
              <w:numPr>
                <w:ilvl w:val="12"/>
                <w:numId w:val="0"/>
              </w:numPr>
              <w:spacing w:line="480" w:lineRule="auto"/>
              <w:jc w:val="center"/>
              <w:rPr>
                <w:sz w:val="20"/>
                <w:szCs w:val="20"/>
              </w:rPr>
            </w:pPr>
            <w:r w:rsidRPr="00D5163A">
              <w:rPr>
                <w:sz w:val="20"/>
                <w:szCs w:val="20"/>
              </w:rPr>
              <w:t>Australia</w:t>
            </w:r>
          </w:p>
        </w:tc>
        <w:tc>
          <w:tcPr>
            <w:tcW w:w="1890" w:type="dxa"/>
          </w:tcPr>
          <w:p w14:paraId="5C37C449" w14:textId="77777777" w:rsidR="008124FC" w:rsidRPr="00D5163A" w:rsidRDefault="008124FC" w:rsidP="008124FC">
            <w:pPr>
              <w:numPr>
                <w:ilvl w:val="12"/>
                <w:numId w:val="0"/>
              </w:numPr>
              <w:spacing w:line="480" w:lineRule="auto"/>
              <w:jc w:val="center"/>
              <w:rPr>
                <w:sz w:val="20"/>
                <w:szCs w:val="20"/>
              </w:rPr>
            </w:pPr>
            <w:r w:rsidRPr="00D5163A">
              <w:rPr>
                <w:sz w:val="20"/>
                <w:szCs w:val="20"/>
              </w:rPr>
              <w:t>6.3</w:t>
            </w:r>
          </w:p>
        </w:tc>
      </w:tr>
      <w:tr w:rsidR="008124FC" w14:paraId="57E5A3A7" w14:textId="77777777" w:rsidTr="008124FC">
        <w:tc>
          <w:tcPr>
            <w:tcW w:w="1710" w:type="dxa"/>
          </w:tcPr>
          <w:p w14:paraId="4CE40250" w14:textId="77777777" w:rsidR="008124FC" w:rsidRPr="00D5163A" w:rsidRDefault="008124FC" w:rsidP="008124FC">
            <w:pPr>
              <w:numPr>
                <w:ilvl w:val="12"/>
                <w:numId w:val="0"/>
              </w:numPr>
              <w:spacing w:line="480" w:lineRule="auto"/>
              <w:jc w:val="center"/>
              <w:rPr>
                <w:sz w:val="20"/>
                <w:szCs w:val="20"/>
              </w:rPr>
            </w:pPr>
            <w:r w:rsidRPr="00D5163A">
              <w:rPr>
                <w:sz w:val="20"/>
                <w:szCs w:val="20"/>
              </w:rPr>
              <w:t>China</w:t>
            </w:r>
          </w:p>
        </w:tc>
        <w:tc>
          <w:tcPr>
            <w:tcW w:w="1890" w:type="dxa"/>
          </w:tcPr>
          <w:p w14:paraId="6239A116" w14:textId="77777777" w:rsidR="008124FC" w:rsidRPr="00D5163A" w:rsidRDefault="008124FC" w:rsidP="008124FC">
            <w:pPr>
              <w:numPr>
                <w:ilvl w:val="12"/>
                <w:numId w:val="0"/>
              </w:numPr>
              <w:spacing w:line="480" w:lineRule="auto"/>
              <w:jc w:val="center"/>
              <w:rPr>
                <w:sz w:val="20"/>
                <w:szCs w:val="20"/>
              </w:rPr>
            </w:pPr>
            <w:r w:rsidRPr="00D5163A">
              <w:rPr>
                <w:sz w:val="20"/>
                <w:szCs w:val="20"/>
              </w:rPr>
              <w:t>4.5</w:t>
            </w:r>
          </w:p>
        </w:tc>
      </w:tr>
      <w:tr w:rsidR="008124FC" w14:paraId="4AB643FE" w14:textId="77777777" w:rsidTr="008124FC">
        <w:tc>
          <w:tcPr>
            <w:tcW w:w="1710" w:type="dxa"/>
          </w:tcPr>
          <w:p w14:paraId="1FC435A1" w14:textId="77777777" w:rsidR="008124FC" w:rsidRPr="00D5163A" w:rsidRDefault="008124FC" w:rsidP="008124FC">
            <w:pPr>
              <w:numPr>
                <w:ilvl w:val="12"/>
                <w:numId w:val="0"/>
              </w:numPr>
              <w:spacing w:line="480" w:lineRule="auto"/>
              <w:jc w:val="center"/>
              <w:rPr>
                <w:sz w:val="20"/>
                <w:szCs w:val="20"/>
              </w:rPr>
            </w:pPr>
            <w:r w:rsidRPr="00D5163A">
              <w:rPr>
                <w:sz w:val="20"/>
                <w:szCs w:val="20"/>
              </w:rPr>
              <w:t>Congo</w:t>
            </w:r>
          </w:p>
        </w:tc>
        <w:tc>
          <w:tcPr>
            <w:tcW w:w="1890" w:type="dxa"/>
          </w:tcPr>
          <w:p w14:paraId="454A33E9" w14:textId="77777777" w:rsidR="008124FC" w:rsidRPr="00D5163A" w:rsidRDefault="008124FC" w:rsidP="008124FC">
            <w:pPr>
              <w:numPr>
                <w:ilvl w:val="12"/>
                <w:numId w:val="0"/>
              </w:numPr>
              <w:spacing w:line="480" w:lineRule="auto"/>
              <w:jc w:val="center"/>
              <w:rPr>
                <w:sz w:val="20"/>
                <w:szCs w:val="20"/>
              </w:rPr>
            </w:pPr>
            <w:r w:rsidRPr="00D5163A">
              <w:rPr>
                <w:sz w:val="20"/>
                <w:szCs w:val="20"/>
              </w:rPr>
              <w:t>3</w:t>
            </w:r>
          </w:p>
        </w:tc>
      </w:tr>
    </w:tbl>
    <w:p w14:paraId="5990AAF9" w14:textId="77777777" w:rsidR="008124FC" w:rsidRDefault="008124FC" w:rsidP="006463EA">
      <w:pPr>
        <w:numPr>
          <w:ilvl w:val="12"/>
          <w:numId w:val="0"/>
        </w:numPr>
        <w:spacing w:line="480" w:lineRule="auto"/>
        <w:ind w:firstLine="720"/>
      </w:pPr>
    </w:p>
    <w:p w14:paraId="265E95F4" w14:textId="69D94279" w:rsidR="006463EA" w:rsidRPr="00B35DA5" w:rsidRDefault="00661474" w:rsidP="006463EA">
      <w:pPr>
        <w:numPr>
          <w:ilvl w:val="12"/>
          <w:numId w:val="0"/>
        </w:numPr>
        <w:spacing w:line="480" w:lineRule="auto"/>
        <w:ind w:firstLine="720"/>
        <w:rPr>
          <w:color w:val="FF0000"/>
        </w:rPr>
      </w:pPr>
      <w:r>
        <w:t>One final method that is seeing burgeoning us</w:t>
      </w:r>
      <w:r w:rsidR="00E81717">
        <w:t>e</w:t>
      </w:r>
      <w:r>
        <w:t xml:space="preserve"> is l</w:t>
      </w:r>
      <w:r w:rsidR="006463EA">
        <w:t>ithium-ion battery recycl</w:t>
      </w:r>
      <w:r>
        <w:t>ing.  While this constitutes less than 1% of lithium materials it is beginning to show promise as technologies develop and material prices begin to rise.</w:t>
      </w:r>
      <w:r w:rsidR="0046096B">
        <w:fldChar w:fldCharType="begin"/>
      </w:r>
      <w:r w:rsidR="008124FC">
        <w:instrText xml:space="preserve"> ADDIN EN.CITE &lt;EndNote&gt;&lt;Cite&gt;&lt;Author&gt;Gaustad&lt;/Author&gt;&lt;Year&gt;2018&lt;/Year&gt;&lt;RecNum&gt;14&lt;/RecNum&gt;&lt;DisplayText&gt;&lt;style face="superscript"&gt;8&lt;/style&gt;&lt;/DisplayText&gt;&lt;record&gt;&lt;rec-number&gt;14&lt;/rec-number&gt;&lt;foreign-keys&gt;&lt;key app="EN" db-id="02dwe2apf509v9e9e2qvxxxb2er05a2zx9d5" timestamp="1586902187"&gt;14&lt;/key&gt;&lt;/foreign-keys&gt;&lt;ref-type name="Journal Article"&gt;17&lt;/ref-type&gt;&lt;contributors&gt;&lt;authors&gt;&lt;author&gt;Gaustad, Gabrielle&lt;/author&gt;&lt;author&gt;Krystofik, Mark&lt;/author&gt;&lt;author&gt;Bustamante, Michele&lt;/author&gt;&lt;author&gt;Badami, Kedar&lt;/author&gt;&lt;/authors&gt;&lt;/contributors&gt;&lt;titles&gt;&lt;title&gt;Circular economy strategies for mitigating critical material supply issues&lt;/title&gt;&lt;secondary-title&gt;Resources, Conservation and Recycling&lt;/secondary-title&gt;&lt;/titles&gt;&lt;periodical&gt;&lt;full-title&gt;Resources, Conservation and Recycling&lt;/full-title&gt;&lt;/periodical&gt;&lt;pages&gt;24-33&lt;/pages&gt;&lt;volume&gt;135&lt;/volume&gt;&lt;dates&gt;&lt;year&gt;2018&lt;/year&gt;&lt;/dates&gt;&lt;isbn&gt;0921-3449&lt;/isbn&gt;&lt;urls&gt;&lt;/urls&gt;&lt;/record&gt;&lt;/Cite&gt;&lt;/EndNote&gt;</w:instrText>
      </w:r>
      <w:r w:rsidR="0046096B">
        <w:fldChar w:fldCharType="separate"/>
      </w:r>
      <w:r w:rsidR="008124FC" w:rsidRPr="008124FC">
        <w:rPr>
          <w:noProof/>
          <w:vertAlign w:val="superscript"/>
        </w:rPr>
        <w:t>8</w:t>
      </w:r>
      <w:r w:rsidR="0046096B">
        <w:fldChar w:fldCharType="end"/>
      </w:r>
      <w:r>
        <w:t xml:space="preserve">  Currently, the </w:t>
      </w:r>
      <w:r w:rsidR="00D56104">
        <w:t>costliest</w:t>
      </w:r>
      <w:r>
        <w:t xml:space="preserve"> metals are recovered from the battery, including cobalt, manganese and nickel.</w:t>
      </w:r>
      <w:r w:rsidR="0046096B">
        <w:fldChar w:fldCharType="begin"/>
      </w:r>
      <w:r w:rsidR="008124FC">
        <w:instrText xml:space="preserve"> ADDIN EN.CITE &lt;EndNote&gt;&lt;Cite&gt;&lt;Author&gt;Gaustad&lt;/Author&gt;&lt;Year&gt;2018&lt;/Year&gt;&lt;RecNum&gt;14&lt;/RecNum&gt;&lt;DisplayText&gt;&lt;style face="superscript"&gt;7, 8&lt;/style&gt;&lt;/DisplayText&gt;&lt;record&gt;&lt;rec-number&gt;14&lt;/rec-number&gt;&lt;foreign-keys&gt;&lt;key app="EN" db-id="02dwe2apf509v9e9e2qvxxxb2er05a2zx9d5" timestamp="1586902187"&gt;14&lt;/key&gt;&lt;/foreign-keys&gt;&lt;ref-type name="Journal Article"&gt;17&lt;/ref-type&gt;&lt;contributors&gt;&lt;authors&gt;&lt;author&gt;Gaustad, Gabrielle&lt;/author&gt;&lt;author&gt;Krystofik, Mark&lt;/author&gt;&lt;author&gt;Bustamante, Michele&lt;/author&gt;&lt;author&gt;Badami, Kedar&lt;/author&gt;&lt;/authors&gt;&lt;/contributors&gt;&lt;titles&gt;&lt;title&gt;Circular economy strategies for mitigating critical material supply issues&lt;/title&gt;&lt;secondary-title&gt;Resources, Conservation and Recycling&lt;/secondary-title&gt;&lt;/titles&gt;&lt;periodical&gt;&lt;full-title&gt;Resources, Conservation and Recycling&lt;/full-title&gt;&lt;/periodical&gt;&lt;pages&gt;24-33&lt;/pages&gt;&lt;volume&gt;135&lt;/volume&gt;&lt;dates&gt;&lt;year&gt;2018&lt;/year&gt;&lt;/dates&gt;&lt;isbn&gt;0921-3449&lt;/isbn&gt;&lt;urls&gt;&lt;/urls&gt;&lt;/record&gt;&lt;/Cite&gt;&lt;Cite&gt;&lt;Author&gt;Swain&lt;/Author&gt;&lt;Year&gt;2017&lt;/Year&gt;&lt;RecNum&gt;7&lt;/RecNum&gt;&lt;record&gt;&lt;rec-number&gt;7&lt;/rec-number&gt;&lt;foreign-keys&gt;&lt;key app="EN" db-id="02dwe2apf509v9e9e2qvxxxb2er05a2zx9d5" timestamp="1586897066"&gt;7&lt;/key&gt;&lt;/foreign-keys&gt;&lt;ref-type name="Journal Article"&gt;17&lt;/ref-type&gt;&lt;contributors&gt;&lt;authors&gt;&lt;author&gt;Swain, Basudev&lt;/author&gt;&lt;/authors&gt;&lt;/contributors&gt;&lt;titles&gt;&lt;title&gt;Recovery and recycling of lithium: A review&lt;/title&gt;&lt;secondary-title&gt;Separation and Purification Technology&lt;/secondary-title&gt;&lt;/titles&gt;&lt;periodical&gt;&lt;full-title&gt;Separation and Purification Technology&lt;/full-title&gt;&lt;/periodical&gt;&lt;pages&gt;388-403&lt;/pages&gt;&lt;volume&gt;172&lt;/volume&gt;&lt;dates&gt;&lt;year&gt;2017&lt;/year&gt;&lt;/dates&gt;&lt;isbn&gt;1383-5866&lt;/isbn&gt;&lt;urls&gt;&lt;/urls&gt;&lt;/record&gt;&lt;/Cite&gt;&lt;/EndNote&gt;</w:instrText>
      </w:r>
      <w:r w:rsidR="0046096B">
        <w:fldChar w:fldCharType="separate"/>
      </w:r>
      <w:r w:rsidR="008124FC" w:rsidRPr="008124FC">
        <w:rPr>
          <w:noProof/>
          <w:vertAlign w:val="superscript"/>
        </w:rPr>
        <w:t>7, 8</w:t>
      </w:r>
      <w:r w:rsidR="0046096B">
        <w:fldChar w:fldCharType="end"/>
      </w:r>
      <w:r>
        <w:t xml:space="preserve">  It is possible to recover lithium species from the </w:t>
      </w:r>
      <w:r>
        <w:lastRenderedPageBreak/>
        <w:t xml:space="preserve">battery in high </w:t>
      </w:r>
      <w:r w:rsidR="00D56104">
        <w:t>purity,</w:t>
      </w:r>
      <w:r>
        <w:t xml:space="preserve"> but this is not always cost effective depending on the spot price of lithium.  </w:t>
      </w:r>
      <w:r w:rsidR="00D56104">
        <w:t>Since lithium makes up 5-7% of the battery,</w:t>
      </w:r>
      <w:r w:rsidR="00D56104">
        <w:fldChar w:fldCharType="begin"/>
      </w:r>
      <w:r w:rsidR="008124FC">
        <w:instrText xml:space="preserve"> ADDIN EN.CITE &lt;EndNote&gt;&lt;Cite&gt;&lt;Author&gt;Guo&lt;/Author&gt;&lt;Year&gt;2018&lt;/Year&gt;&lt;RecNum&gt;5&lt;/RecNum&gt;&lt;DisplayText&gt;&lt;style face="superscript"&gt;9&lt;/style&gt;&lt;/DisplayText&gt;&lt;record&gt;&lt;rec-number&gt;5&lt;/rec-number&gt;&lt;foreign-keys&gt;&lt;key app="EN" db-id="02dwe2apf509v9e9e2qvxxxb2er05a2zx9d5" timestamp="1586894864"&gt;5&lt;/key&gt;&lt;/foreign-keys&gt;&lt;ref-type name="Journal Article"&gt;17&lt;/ref-type&gt;&lt;contributors&gt;&lt;authors&gt;&lt;author&gt;Guo, Yaoguang&lt;/author&gt;&lt;author&gt;Li, Yaguang&lt;/author&gt;&lt;author&gt;Lou, Xiaoyi&lt;/author&gt;&lt;author&gt;Guan, Jie&lt;/author&gt;&lt;author&gt;Li, Yingshun&lt;/author&gt;&lt;author&gt;Mai, Xianmin&lt;/author&gt;&lt;author&gt;Liu, Hu&lt;/author&gt;&lt;author&gt;Zhao, Cindy Xinxin&lt;/author&gt;&lt;author&gt;Wang, Ning&lt;/author&gt;&lt;author&gt;Yan, Chao&lt;/author&gt;&lt;/authors&gt;&lt;/contributors&gt;&lt;titles&gt;&lt;title&gt;Improved extraction of cobalt and lithium by reductive acid from spent lithium-ion batteries via mechanical activation process&lt;/title&gt;&lt;secondary-title&gt;Journal of Materials Science&lt;/secondary-title&gt;&lt;/titles&gt;&lt;periodical&gt;&lt;full-title&gt;Journal of Materials Science&lt;/full-title&gt;&lt;/periodical&gt;&lt;pages&gt;13790-13800&lt;/pages&gt;&lt;volume&gt;53&lt;/volume&gt;&lt;number&gt;19&lt;/number&gt;&lt;dates&gt;&lt;year&gt;2018&lt;/year&gt;&lt;/dates&gt;&lt;isbn&gt;0022-2461&lt;/isbn&gt;&lt;urls&gt;&lt;/urls&gt;&lt;/record&gt;&lt;/Cite&gt;&lt;/EndNote&gt;</w:instrText>
      </w:r>
      <w:r w:rsidR="00D56104">
        <w:fldChar w:fldCharType="separate"/>
      </w:r>
      <w:r w:rsidR="008124FC" w:rsidRPr="008124FC">
        <w:rPr>
          <w:noProof/>
          <w:vertAlign w:val="superscript"/>
        </w:rPr>
        <w:t>9</w:t>
      </w:r>
      <w:r w:rsidR="00D56104">
        <w:fldChar w:fldCharType="end"/>
      </w:r>
      <w:r w:rsidR="00D56104">
        <w:t xml:space="preserve"> recycling will become more viable as virgin lithium becomes </w:t>
      </w:r>
      <w:r w:rsidR="006463EA">
        <w:t>more expensive to produce, recycling methods will continue to develop to fill in the</w:t>
      </w:r>
      <w:r>
        <w:t>se</w:t>
      </w:r>
      <w:r w:rsidR="006463EA">
        <w:t xml:space="preserve"> gaps</w:t>
      </w:r>
      <w:r w:rsidR="00D56104">
        <w:t xml:space="preserve"> in supply</w:t>
      </w:r>
      <w:r w:rsidR="006463EA">
        <w:t>.</w:t>
      </w:r>
    </w:p>
    <w:p w14:paraId="7EEBF5E8" w14:textId="32313178" w:rsidR="00D61275" w:rsidRDefault="00BE642C" w:rsidP="00374D8E">
      <w:pPr>
        <w:spacing w:line="480" w:lineRule="auto"/>
      </w:pPr>
      <w:r>
        <w:tab/>
        <w:t>The current outlook for the United States’ domestic supply is currently less than 1-2%.</w:t>
      </w:r>
      <w:r>
        <w:rPr>
          <w:color w:val="FF0000"/>
        </w:rPr>
        <w:t xml:space="preserve">  </w:t>
      </w:r>
      <w:r w:rsidR="00F70347">
        <w:t>C</w:t>
      </w:r>
      <w:r>
        <w:t xml:space="preserve">losure of the Kings’ Mountain </w:t>
      </w:r>
      <w:r w:rsidR="00F70347">
        <w:t xml:space="preserve">and Bessemer City </w:t>
      </w:r>
      <w:r w:rsidR="0046096B">
        <w:t>hard rock</w:t>
      </w:r>
      <w:r w:rsidR="00F70347">
        <w:t xml:space="preserve"> spodumene m</w:t>
      </w:r>
      <w:r>
        <w:t>ine</w:t>
      </w:r>
      <w:r w:rsidR="00F70347">
        <w:t>s</w:t>
      </w:r>
      <w:r>
        <w:t xml:space="preserve"> in </w:t>
      </w:r>
      <w:r w:rsidR="00F70347">
        <w:t>N</w:t>
      </w:r>
      <w:r>
        <w:t xml:space="preserve">orth Carolina </w:t>
      </w:r>
      <w:r w:rsidR="00F70347">
        <w:t xml:space="preserve">removed </w:t>
      </w:r>
      <w:proofErr w:type="gramStart"/>
      <w:r w:rsidR="00F70347">
        <w:t>the majority of</w:t>
      </w:r>
      <w:proofErr w:type="gramEnd"/>
      <w:r w:rsidR="00F70347">
        <w:t xml:space="preserve"> the U.S. domestic supply capabilities.  This was due to the establishment of low-cost brine evaporation in Argentina and Chile.</w:t>
      </w:r>
      <w:r w:rsidR="00F70347">
        <w:fldChar w:fldCharType="begin"/>
      </w:r>
      <w:r w:rsidR="008124FC">
        <w:instrText xml:space="preserve"> ADDIN EN.CITE &lt;EndNote&gt;&lt;Cite&gt;&lt;Author&gt;Evans&lt;/Author&gt;&lt;Year&gt;2008&lt;/Year&gt;&lt;RecNum&gt;6&lt;/RecNum&gt;&lt;DisplayText&gt;&lt;style face="superscript"&gt;10&lt;/style&gt;&lt;/DisplayText&gt;&lt;record&gt;&lt;rec-number&gt;6&lt;/rec-number&gt;&lt;foreign-keys&gt;&lt;key app="EN" db-id="02dwe2apf509v9e9e2qvxxxb2er05a2zx9d5" timestamp="1586896018"&gt;6&lt;/key&gt;&lt;/foreign-keys&gt;&lt;ref-type name="Journal Article"&gt;17&lt;/ref-type&gt;&lt;contributors&gt;&lt;authors&gt;&lt;author&gt;Evans, R Keith&lt;/author&gt;&lt;/authors&gt;&lt;/contributors&gt;&lt;titles&gt;&lt;title&gt;An abundance of lithium&lt;/title&gt;&lt;secondary-title&gt;Santiago: World Lithium&lt;/secondary-title&gt;&lt;/titles&gt;&lt;periodical&gt;&lt;full-title&gt;Santiago: World Lithium&lt;/full-title&gt;&lt;/periodical&gt;&lt;dates&gt;&lt;year&gt;2008&lt;/year&gt;&lt;/dates&gt;&lt;urls&gt;&lt;/urls&gt;&lt;/record&gt;&lt;/Cite&gt;&lt;/EndNote&gt;</w:instrText>
      </w:r>
      <w:r w:rsidR="00F70347">
        <w:fldChar w:fldCharType="separate"/>
      </w:r>
      <w:r w:rsidR="008124FC" w:rsidRPr="008124FC">
        <w:rPr>
          <w:noProof/>
          <w:vertAlign w:val="superscript"/>
        </w:rPr>
        <w:t>10</w:t>
      </w:r>
      <w:r w:rsidR="00F70347">
        <w:fldChar w:fldCharType="end"/>
      </w:r>
      <w:r w:rsidR="00F70347">
        <w:t xml:space="preserve">  As lithium prices continue to grow the possibility of reopening the mines may become possible.  </w:t>
      </w:r>
      <w:r>
        <w:t xml:space="preserve"> </w:t>
      </w:r>
      <w:r w:rsidR="00F56FCD">
        <w:tab/>
      </w:r>
    </w:p>
    <w:p w14:paraId="698DCAA7" w14:textId="387CA845" w:rsidR="00374D8E" w:rsidRDefault="00D61275" w:rsidP="008124FC">
      <w:pPr>
        <w:spacing w:line="480" w:lineRule="auto"/>
        <w:ind w:firstLine="720"/>
      </w:pPr>
      <w:r>
        <w:t xml:space="preserve">The distribution of lithium resources by type and country can be seen in Table 2.3 and 2.4, respectively.  </w:t>
      </w:r>
      <w:r w:rsidR="00F70347">
        <w:t xml:space="preserve">Around </w:t>
      </w:r>
      <w:r w:rsidR="001A3B74">
        <w:t xml:space="preserve">half </w:t>
      </w:r>
      <w:r w:rsidR="00F70347">
        <w:t xml:space="preserve">of lithium production comes from </w:t>
      </w:r>
      <w:r w:rsidR="00BE642C">
        <w:t>hard rock mining,</w:t>
      </w:r>
      <w:r w:rsidR="001A3B74">
        <w:fldChar w:fldCharType="begin"/>
      </w:r>
      <w:r w:rsidR="008124FC">
        <w:instrText xml:space="preserve"> ADDIN EN.CITE &lt;EndNote&gt;&lt;Cite&gt;&lt;Author&gt;Swain&lt;/Author&gt;&lt;Year&gt;2017&lt;/Year&gt;&lt;RecNum&gt;7&lt;/RecNum&gt;&lt;DisplayText&gt;&lt;style face="superscript"&gt;7&lt;/style&gt;&lt;/DisplayText&gt;&lt;record&gt;&lt;rec-number&gt;7&lt;/rec-number&gt;&lt;foreign-keys&gt;&lt;key app="EN" db-id="02dwe2apf509v9e9e2qvxxxb2er05a2zx9d5" timestamp="1586897066"&gt;7&lt;/key&gt;&lt;/foreign-keys&gt;&lt;ref-type name="Journal Article"&gt;17&lt;/ref-type&gt;&lt;contributors&gt;&lt;authors&gt;&lt;author&gt;Swain, Basudev&lt;/author&gt;&lt;/authors&gt;&lt;/contributors&gt;&lt;titles&gt;&lt;title&gt;Recovery and recycling of lithium: A review&lt;/title&gt;&lt;secondary-title&gt;Separation and Purification Technology&lt;/secondary-title&gt;&lt;/titles&gt;&lt;periodical&gt;&lt;full-title&gt;Separation and Purification Technology&lt;/full-title&gt;&lt;/periodical&gt;&lt;pages&gt;388-403&lt;/pages&gt;&lt;volume&gt;172&lt;/volume&gt;&lt;dates&gt;&lt;year&gt;2017&lt;/year&gt;&lt;/dates&gt;&lt;isbn&gt;1383-5866&lt;/isbn&gt;&lt;urls&gt;&lt;/urls&gt;&lt;/record&gt;&lt;/Cite&gt;&lt;/EndNote&gt;</w:instrText>
      </w:r>
      <w:r w:rsidR="001A3B74">
        <w:fldChar w:fldCharType="separate"/>
      </w:r>
      <w:r w:rsidR="008124FC" w:rsidRPr="008124FC">
        <w:rPr>
          <w:noProof/>
          <w:vertAlign w:val="superscript"/>
        </w:rPr>
        <w:t>7</w:t>
      </w:r>
      <w:r w:rsidR="001A3B74">
        <w:fldChar w:fldCharType="end"/>
      </w:r>
      <w:r w:rsidR="00F70347">
        <w:t xml:space="preserve"> this is due to the speed that concentrates can be mined, treated, and converted to their battery grade lithium compounds, lithium carbonate (Li</w:t>
      </w:r>
      <w:r w:rsidR="00F70347">
        <w:rPr>
          <w:vertAlign w:val="subscript"/>
        </w:rPr>
        <w:t>2</w:t>
      </w:r>
      <w:r w:rsidR="00F70347">
        <w:t>CO</w:t>
      </w:r>
      <w:r w:rsidR="00F70347">
        <w:rPr>
          <w:vertAlign w:val="subscript"/>
        </w:rPr>
        <w:t>3</w:t>
      </w:r>
      <w:r w:rsidR="00F70347">
        <w:t>) and lithium hydroxide (</w:t>
      </w:r>
      <w:proofErr w:type="spellStart"/>
      <w:r w:rsidR="00F70347">
        <w:t>LiOH</w:t>
      </w:r>
      <w:proofErr w:type="spellEnd"/>
      <w:r w:rsidR="00F70347">
        <w:t xml:space="preserve">).  </w:t>
      </w:r>
      <w:r w:rsidR="001A3B74">
        <w:t xml:space="preserve">While consistent and timely methods to treat and extract lithium compounds from the mineral concentrates require large amounts of energy and a variety of toxic and dangerous chemicals.  Mineral roasters often run </w:t>
      </w:r>
      <w:r w:rsidR="00DC2CC7">
        <w:t>from 700-</w:t>
      </w:r>
      <w:r w:rsidR="001A3B74">
        <w:t>1</w:t>
      </w:r>
      <w:r w:rsidR="00DC2CC7">
        <w:t>0</w:t>
      </w:r>
      <w:r w:rsidR="001A3B74">
        <w:t xml:space="preserve">00 </w:t>
      </w:r>
      <w:r w:rsidR="005E2D02">
        <w:t>°</w:t>
      </w:r>
      <w:r w:rsidR="001A3B74">
        <w:t>C,</w:t>
      </w:r>
      <w:r w:rsidR="00DC2CC7">
        <w:fldChar w:fldCharType="begin"/>
      </w:r>
      <w:r w:rsidR="008124FC">
        <w:instrText xml:space="preserve"> ADDIN EN.CITE &lt;EndNote&gt;&lt;Cite&gt;&lt;Author&gt;Barbosa&lt;/Author&gt;&lt;Year&gt;2015&lt;/Year&gt;&lt;RecNum&gt;4&lt;/RecNum&gt;&lt;DisplayText&gt;&lt;style face="superscript"&gt;4, 11&lt;/style&gt;&lt;/DisplayText&gt;&lt;record&gt;&lt;rec-number&gt;4&lt;/rec-number&gt;&lt;foreign-keys&gt;&lt;key app="EN" db-id="02dwe2apf509v9e9e2qvxxxb2er05a2zx9d5" timestamp="1586803402"&gt;4&lt;/key&gt;&lt;/foreign-keys&gt;&lt;ref-type name="Journal Article"&gt;17&lt;/ref-type&gt;&lt;contributors&gt;&lt;authors&gt;&lt;author&gt;Barbosa, Lucía I&lt;/author&gt;&lt;author&gt;González, Jorge A&lt;/author&gt;&lt;author&gt;del Carmen Ruiz, María&lt;/author&gt;&lt;/authors&gt;&lt;/contributors&gt;&lt;titles&gt;&lt;title&gt;Extraction of lithium from β-spodumene using chlorination roasting with calcium chloride&lt;/title&gt;&lt;secondary-title&gt;Thermochimica acta&lt;/secondary-title&gt;&lt;/titles&gt;&lt;periodical&gt;&lt;full-title&gt;Thermochimica acta&lt;/full-title&gt;&lt;/periodical&gt;&lt;pages&gt;63-67&lt;/pages&gt;&lt;volume&gt;605&lt;/volume&gt;&lt;dates&gt;&lt;year&gt;2015&lt;/year&gt;&lt;/dates&gt;&lt;isbn&gt;0040-6031&lt;/isbn&gt;&lt;urls&gt;&lt;/urls&gt;&lt;/record&gt;&lt;/Cite&gt;&lt;Cite&gt;&lt;Author&gt;Luong&lt;/Author&gt;&lt;Year&gt;2013&lt;/Year&gt;&lt;RecNum&gt;8&lt;/RecNum&gt;&lt;record&gt;&lt;rec-number&gt;8&lt;/rec-number&gt;&lt;foreign-keys&gt;&lt;key app="EN" db-id="02dwe2apf509v9e9e2qvxxxb2er05a2zx9d5" timestamp="1586898039"&gt;8&lt;/key&gt;&lt;/foreign-keys&gt;&lt;ref-type name="Journal Article"&gt;17&lt;/ref-type&gt;&lt;contributors&gt;&lt;authors&gt;&lt;author&gt;Luong, Van Tri&lt;/author&gt;&lt;author&gt;Kang, Dong Jun&lt;/author&gt;&lt;author&gt;An, Jeon Woong&lt;/author&gt;&lt;author&gt;Kim, Myong Jun&lt;/author&gt;&lt;author&gt;Tran, Tam&lt;/author&gt;&lt;/authors&gt;&lt;/contributors&gt;&lt;titles&gt;&lt;title&gt;Factors affecting the extraction of lithium from lepidolite&lt;/title&gt;&lt;secondary-title&gt;Hydrometallurgy&lt;/secondary-title&gt;&lt;/titles&gt;&lt;periodical&gt;&lt;full-title&gt;Hydrometallurgy&lt;/full-title&gt;&lt;/periodical&gt;&lt;pages&gt;54-61&lt;/pages&gt;&lt;volume&gt;134&lt;/volume&gt;&lt;dates&gt;&lt;year&gt;2013&lt;/year&gt;&lt;/dates&gt;&lt;isbn&gt;0304-386X&lt;/isbn&gt;&lt;urls&gt;&lt;/urls&gt;&lt;/record&gt;&lt;/Cite&gt;&lt;/EndNote&gt;</w:instrText>
      </w:r>
      <w:r w:rsidR="00DC2CC7">
        <w:fldChar w:fldCharType="separate"/>
      </w:r>
      <w:r w:rsidR="008124FC" w:rsidRPr="008124FC">
        <w:rPr>
          <w:noProof/>
          <w:vertAlign w:val="superscript"/>
        </w:rPr>
        <w:t>4, 11</w:t>
      </w:r>
      <w:r w:rsidR="00DC2CC7">
        <w:fldChar w:fldCharType="end"/>
      </w:r>
      <w:r w:rsidR="001A3B74">
        <w:t xml:space="preserve"> there are large amounts of gangue and slag waste, and there are uses of many concentrated forms of strong acids, hydrochloric, sulfuric, and hydrofluoric acids among them,</w:t>
      </w:r>
      <w:r w:rsidR="00DC2CC7">
        <w:fldChar w:fldCharType="begin"/>
      </w:r>
      <w:r w:rsidR="00D5163A">
        <w:instrText xml:space="preserve"> ADDIN EN.CITE &lt;EndNote&gt;&lt;Cite&gt;&lt;Author&gt;Barbosa&lt;/Author&gt;&lt;Year&gt;2015&lt;/Year&gt;&lt;RecNum&gt;4&lt;/RecNum&gt;&lt;DisplayText&gt;&lt;style face="superscript"&gt;4&lt;/style&gt;&lt;/DisplayText&gt;&lt;record&gt;&lt;rec-number&gt;4&lt;/rec-number&gt;&lt;foreign-keys&gt;&lt;key app="EN" db-id="02dwe2apf509v9e9e2qvxxxb2er05a2zx9d5" timestamp="1586803402"&gt;4&lt;/key&gt;&lt;/foreign-keys&gt;&lt;ref-type name="Journal Article"&gt;17&lt;/ref-type&gt;&lt;contributors&gt;&lt;authors&gt;&lt;author&gt;Barbosa, Lucía I&lt;/author&gt;&lt;author&gt;González, Jorge A&lt;/author&gt;&lt;author&gt;del Carmen Ruiz, María&lt;/author&gt;&lt;/authors&gt;&lt;/contributors&gt;&lt;titles&gt;&lt;title&gt;Extraction of lithium from β-spodumene using chlorination roasting with calcium chloride&lt;/title&gt;&lt;secondary-title&gt;Thermochimica acta&lt;/secondary-title&gt;&lt;/titles&gt;&lt;periodical&gt;&lt;full-title&gt;Thermochimica acta&lt;/full-title&gt;&lt;/periodical&gt;&lt;pages&gt;63-67&lt;/pages&gt;&lt;volume&gt;605&lt;/volume&gt;&lt;dates&gt;&lt;year&gt;2015&lt;/year&gt;&lt;/dates&gt;&lt;isbn&gt;0040-6031&lt;/isbn&gt;&lt;urls&gt;&lt;/urls&gt;&lt;/record&gt;&lt;/Cite&gt;&lt;/EndNote&gt;</w:instrText>
      </w:r>
      <w:r w:rsidR="00DC2CC7">
        <w:fldChar w:fldCharType="separate"/>
      </w:r>
      <w:r w:rsidR="00D5163A" w:rsidRPr="00D5163A">
        <w:rPr>
          <w:noProof/>
          <w:vertAlign w:val="superscript"/>
        </w:rPr>
        <w:t>4</w:t>
      </w:r>
      <w:r w:rsidR="00DC2CC7">
        <w:fldChar w:fldCharType="end"/>
      </w:r>
      <w:r w:rsidR="001A3B74">
        <w:t xml:space="preserve"> which are detrimental to the environment if not disposed of properly.  </w:t>
      </w:r>
      <w:r w:rsidR="00DC503F">
        <w:t xml:space="preserve">The other half of </w:t>
      </w:r>
      <w:r w:rsidR="00661474">
        <w:t>lithium materials</w:t>
      </w:r>
      <w:r w:rsidR="00DC503F">
        <w:t xml:space="preserve"> are</w:t>
      </w:r>
      <w:r w:rsidR="00661474">
        <w:t xml:space="preserve"> produced from </w:t>
      </w:r>
      <w:r w:rsidR="00DC503F">
        <w:t>brine evaporation processes.  T</w:t>
      </w:r>
      <w:r w:rsidR="00661474">
        <w:t xml:space="preserve">his method </w:t>
      </w:r>
      <w:r w:rsidR="00661474">
        <w:lastRenderedPageBreak/>
        <w:t>do</w:t>
      </w:r>
      <w:r w:rsidR="00DC503F">
        <w:t>es</w:t>
      </w:r>
      <w:r w:rsidR="00661474">
        <w:t xml:space="preserve"> not require the energy intensive roasting</w:t>
      </w:r>
      <w:r w:rsidR="00DC503F">
        <w:t xml:space="preserve"> and detrimental chemical treatments </w:t>
      </w:r>
      <w:r w:rsidR="00661474">
        <w:t xml:space="preserve">of hard-rock processing.  </w:t>
      </w:r>
      <w:r w:rsidR="00DC503F">
        <w:t>However, t</w:t>
      </w:r>
      <w:r w:rsidR="00661474">
        <w:t>he time delay of evaporation</w:t>
      </w:r>
      <w:r w:rsidR="00DC503F">
        <w:t>, 12 – 18 months,</w:t>
      </w:r>
      <w:r w:rsidR="00661474">
        <w:t xml:space="preserve"> makes the supply chain unpredictable which is one major drawback.  </w:t>
      </w:r>
      <w:r w:rsidR="00DC503F">
        <w:t xml:space="preserve">Additionally, the ability to produce cheap lithium from this method is dependent on the need to just pump brines, evaporate water, and add a few salts for precipitation purposes.  There are a variety of issues that have come up in South American lithium companies that bring into question the validity of this lithium source as “green” and fair to the inhabitants of the region.  This included the intensification of droughts in the </w:t>
      </w:r>
      <w:r w:rsidR="0046096B">
        <w:t xml:space="preserve">different </w:t>
      </w:r>
      <w:proofErr w:type="spellStart"/>
      <w:r w:rsidR="0046096B">
        <w:t>S</w:t>
      </w:r>
      <w:r w:rsidR="00DC503F">
        <w:t>alar</w:t>
      </w:r>
      <w:r w:rsidR="0046096B">
        <w:t>s</w:t>
      </w:r>
      <w:proofErr w:type="spellEnd"/>
      <w:r w:rsidR="00890A26">
        <w:t xml:space="preserve"> (</w:t>
      </w:r>
      <w:proofErr w:type="spellStart"/>
      <w:r w:rsidR="00890A26">
        <w:t>Altacama</w:t>
      </w:r>
      <w:proofErr w:type="spellEnd"/>
      <w:r w:rsidR="00890A26">
        <w:t>, Uyuni, etc.)</w:t>
      </w:r>
      <w:r w:rsidR="00DC503F">
        <w:t xml:space="preserve"> areas,</w:t>
      </w:r>
      <w:r w:rsidR="00DC503F">
        <w:fldChar w:fldCharType="begin"/>
      </w:r>
      <w:r w:rsidR="008124FC">
        <w:instrText xml:space="preserve"> ADDIN EN.CITE &lt;EndNote&gt;&lt;Cite&gt;&lt;Author&gt;Liu&lt;/Author&gt;&lt;Year&gt;2019&lt;/Year&gt;&lt;RecNum&gt;9&lt;/RecNum&gt;&lt;DisplayText&gt;&lt;style face="superscript"&gt;12, 13&lt;/style&gt;&lt;/DisplayText&gt;&lt;record&gt;&lt;rec-number&gt;9&lt;/rec-number&gt;&lt;foreign-keys&gt;&lt;key app="EN" db-id="02dwe2apf509v9e9e2qvxxxb2er05a2zx9d5" timestamp="1586901213"&gt;9&lt;/key&gt;&lt;/foreign-keys&gt;&lt;ref-type name="Journal Article"&gt;17&lt;/ref-type&gt;&lt;contributors&gt;&lt;authors&gt;&lt;author&gt;Liu, Wenjuan&lt;/author&gt;&lt;author&gt;Agusdinata, Datu B&lt;/author&gt;&lt;author&gt;Myint, Soe W&lt;/author&gt;&lt;/authors&gt;&lt;/contributors&gt;&lt;titles&gt;&lt;title&gt;Spatiotemporal patterns of lithium mining and environmental degradation in the Atacama Salt Flat, Chile&lt;/title&gt;&lt;secondary-title&gt;International Journal of Applied Earth Observation and Geoinformation&lt;/secondary-title&gt;&lt;/titles&gt;&lt;periodical&gt;&lt;full-title&gt;International Journal of Applied Earth Observation and Geoinformation&lt;/full-title&gt;&lt;/periodical&gt;&lt;pages&gt;145-156&lt;/pages&gt;&lt;volume&gt;80&lt;/volume&gt;&lt;dates&gt;&lt;year&gt;2019&lt;/year&gt;&lt;/dates&gt;&lt;isbn&gt;0303-2434&lt;/isbn&gt;&lt;urls&gt;&lt;/urls&gt;&lt;/record&gt;&lt;/Cite&gt;&lt;Cite&gt;&lt;Author&gt;Liu&lt;/Author&gt;&lt;Year&gt;2020&lt;/Year&gt;&lt;RecNum&gt;12&lt;/RecNum&gt;&lt;record&gt;&lt;rec-number&gt;12&lt;/rec-number&gt;&lt;foreign-keys&gt;&lt;key app="EN" db-id="02dwe2apf509v9e9e2qvxxxb2er05a2zx9d5" timestamp="1586901564"&gt;12&lt;/key&gt;&lt;/foreign-keys&gt;&lt;ref-type name="Journal Article"&gt;17&lt;/ref-type&gt;&lt;contributors&gt;&lt;authors&gt;&lt;author&gt;Liu, Wenjuan&lt;/author&gt;&lt;author&gt;Agusdinata, Datu B&lt;/author&gt;&lt;/authors&gt;&lt;/contributors&gt;&lt;titles&gt;&lt;title&gt;Interdependencies of lithium mining and communities sustainability in Salar de Atacama, Chile&lt;/title&gt;&lt;secondary-title&gt;Journal of Cleaner Production&lt;/secondary-title&gt;&lt;/titles&gt;&lt;periodical&gt;&lt;full-title&gt;Journal of Cleaner Production&lt;/full-title&gt;&lt;/periodical&gt;&lt;pages&gt;120838&lt;/pages&gt;&lt;dates&gt;&lt;year&gt;2020&lt;/year&gt;&lt;/dates&gt;&lt;isbn&gt;0959-6526&lt;/isbn&gt;&lt;urls&gt;&lt;/urls&gt;&lt;/record&gt;&lt;/Cite&gt;&lt;/EndNote&gt;</w:instrText>
      </w:r>
      <w:r w:rsidR="00DC503F">
        <w:fldChar w:fldCharType="separate"/>
      </w:r>
      <w:r w:rsidR="008124FC" w:rsidRPr="008124FC">
        <w:rPr>
          <w:noProof/>
          <w:vertAlign w:val="superscript"/>
        </w:rPr>
        <w:t>12, 13</w:t>
      </w:r>
      <w:r w:rsidR="00DC503F">
        <w:fldChar w:fldCharType="end"/>
      </w:r>
      <w:r w:rsidR="00DC503F">
        <w:t xml:space="preserve"> displacement of native peoples,</w:t>
      </w:r>
      <w:r w:rsidR="00890A26">
        <w:fldChar w:fldCharType="begin">
          <w:fldData xml:space="preserve">PEVuZE5vdGU+PENpdGU+PEF1dGhvcj5WZWVuPC9BdXRob3I+PFllYXI+MjAxNzwvWWVhcj48UmVj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</w:fldData>
        </w:fldChar>
      </w:r>
      <w:r w:rsidR="008124FC">
        <w:instrText xml:space="preserve"> ADDIN EN.CITE </w:instrText>
      </w:r>
      <w:r w:rsidR="008124FC">
        <w:fldChar w:fldCharType="begin">
          <w:fldData xml:space="preserve">PEVuZE5vdGU+PENpdGU+PEF1dGhvcj5WZWVuPC9BdXRob3I+PFllYXI+MjAxNzwvWWVhcj48UmVj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</w:fldData>
        </w:fldChar>
      </w:r>
      <w:r w:rsidR="008124FC">
        <w:instrText xml:space="preserve"> ADDIN EN.CITE.DATA </w:instrText>
      </w:r>
      <w:r w:rsidR="008124FC">
        <w:fldChar w:fldCharType="end"/>
      </w:r>
      <w:r w:rsidR="00890A26">
        <w:fldChar w:fldCharType="separate"/>
      </w:r>
      <w:r w:rsidR="008124FC" w:rsidRPr="008124FC">
        <w:rPr>
          <w:noProof/>
          <w:vertAlign w:val="superscript"/>
        </w:rPr>
        <w:t>13-15</w:t>
      </w:r>
      <w:r w:rsidR="00890A26">
        <w:fldChar w:fldCharType="end"/>
      </w:r>
      <w:r w:rsidR="00DC503F">
        <w:t xml:space="preserve"> and minimal efforts from the mining companies themselves to enrich communities they operate in.</w:t>
      </w:r>
      <w:r w:rsidR="00890A26">
        <w:fldChar w:fldCharType="begin">
          <w:fldData xml:space="preserve">PEVuZE5vdGU+PENpdGU+PEF1dGhvcj5WZWVuPC9BdXRob3I+PFllYXI+MjAxNzwvWWVhcj48UmVj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</w:fldData>
        </w:fldChar>
      </w:r>
      <w:r w:rsidR="008124FC">
        <w:instrText xml:space="preserve"> ADDIN EN.CITE </w:instrText>
      </w:r>
      <w:r w:rsidR="008124FC">
        <w:fldChar w:fldCharType="begin">
          <w:fldData xml:space="preserve">PEVuZE5vdGU+PENpdGU+PEF1dGhvcj5WZWVuPC9BdXRob3I+PFllYXI+MjAxNzwvWWVhcj48UmVj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</w:fldData>
        </w:fldChar>
      </w:r>
      <w:r w:rsidR="008124FC">
        <w:instrText xml:space="preserve"> ADDIN EN.CITE.DATA </w:instrText>
      </w:r>
      <w:r w:rsidR="008124FC">
        <w:fldChar w:fldCharType="end"/>
      </w:r>
      <w:r w:rsidR="00890A26">
        <w:fldChar w:fldCharType="separate"/>
      </w:r>
      <w:r w:rsidR="008124FC" w:rsidRPr="008124FC">
        <w:rPr>
          <w:noProof/>
          <w:vertAlign w:val="superscript"/>
        </w:rPr>
        <w:t>13-15</w:t>
      </w:r>
      <w:r w:rsidR="00890A26">
        <w:fldChar w:fldCharType="end"/>
      </w:r>
      <w:r w:rsidR="00DC503F">
        <w:t xml:space="preserve">  </w:t>
      </w:r>
    </w:p>
    <w:p w14:paraId="7D0F43F9" w14:textId="77777777" w:rsidR="00374D8E" w:rsidRDefault="00374D8E" w:rsidP="00D61275">
      <w:pPr>
        <w:spacing w:line="480" w:lineRule="auto"/>
        <w:ind w:firstLine="720"/>
      </w:pPr>
    </w:p>
    <w:p w14:paraId="0E048D2E" w14:textId="1D0D6F51" w:rsidR="00B43043" w:rsidRPr="00B43043" w:rsidRDefault="00B43043" w:rsidP="00876643">
      <w:pPr>
        <w:pStyle w:val="Caption"/>
      </w:pPr>
      <w:bookmarkStart w:id="16" w:name="_Toc46825505"/>
      <w:r w:rsidRPr="00876643">
        <w:rPr>
          <w:b/>
          <w:bCs/>
        </w:rPr>
        <w:t>Table 2.3</w:t>
      </w:r>
      <w:r w:rsidRPr="00B43043">
        <w:t>: Distribution of resources of lithium (circa 2017).</w:t>
      </w:r>
      <w:r>
        <w:fldChar w:fldCharType="begin"/>
      </w:r>
      <w:r w:rsidR="008124FC">
        <w:instrText xml:space="preserve"> ADDIN EN.CITE &lt;EndNote&gt;&lt;Cite&gt;&lt;Author&gt;Swain&lt;/Author&gt;&lt;Year&gt;2017&lt;/Year&gt;&lt;RecNum&gt;7&lt;/RecNum&gt;&lt;DisplayText&gt;&lt;style face="superscript"&gt;7&lt;/style&gt;&lt;/DisplayText&gt;&lt;record&gt;&lt;rec-number&gt;7&lt;/rec-number&gt;&lt;foreign-keys&gt;&lt;key app="EN" db-id="02dwe2apf509v9e9e2qvxxxb2er05a2zx9d5" timestamp="1586897066"&gt;7&lt;/key&gt;&lt;/foreign-keys&gt;&lt;ref-type name="Journal Article"&gt;17&lt;/ref-type&gt;&lt;contributors&gt;&lt;authors&gt;&lt;author&gt;Swain, Basudev&lt;/author&gt;&lt;/authors&gt;&lt;/contributors&gt;&lt;titles&gt;&lt;title&gt;Recovery and recycling of lithium: A review&lt;/title&gt;&lt;secondary-title&gt;Separation and Purification Technology&lt;/secondary-title&gt;&lt;/titles&gt;&lt;periodical&gt;&lt;full-title&gt;Separation and Purification Technology&lt;/full-title&gt;&lt;/periodical&gt;&lt;pages&gt;388-403&lt;/pages&gt;&lt;volume&gt;172&lt;/volume&gt;&lt;dates&gt;&lt;year&gt;2017&lt;/year&gt;&lt;/dates&gt;&lt;isbn&gt;1383-5866&lt;/isbn&gt;&lt;urls&gt;&lt;/urls&gt;&lt;/record&gt;&lt;/Cite&gt;&lt;/EndNote&gt;</w:instrText>
      </w:r>
      <w:r>
        <w:fldChar w:fldCharType="separate"/>
      </w:r>
      <w:bookmarkEnd w:id="16"/>
      <w:r w:rsidR="008124FC" w:rsidRPr="008124FC">
        <w:rPr>
          <w:noProof/>
          <w:vertAlign w:val="superscript"/>
        </w:rPr>
        <w:t>7</w:t>
      </w:r>
      <w:r>
        <w:fldChar w:fldCharType="end"/>
      </w:r>
    </w:p>
    <w:tbl>
      <w:tblPr>
        <w:tblStyle w:val="TableGrid"/>
        <w:tblW w:w="0" w:type="auto"/>
        <w:tblInd w:w="1975" w:type="dxa"/>
        <w:tblLook w:val="04A0" w:firstRow="1" w:lastRow="0" w:firstColumn="1" w:lastColumn="0" w:noHBand="0" w:noVBand="1"/>
      </w:tblPr>
      <w:tblGrid>
        <w:gridCol w:w="2340"/>
        <w:gridCol w:w="1890"/>
      </w:tblGrid>
      <w:tr w:rsidR="00D61275" w:rsidRPr="00B43043" w14:paraId="0E5DB710" w14:textId="77777777" w:rsidTr="00B43043">
        <w:tc>
          <w:tcPr>
            <w:tcW w:w="2340" w:type="dxa"/>
          </w:tcPr>
          <w:p w14:paraId="48285CE4" w14:textId="58BB6F39" w:rsidR="00D61275" w:rsidRPr="00B43043" w:rsidRDefault="00D61275" w:rsidP="00B43043">
            <w:pPr>
              <w:numPr>
                <w:ilvl w:val="12"/>
                <w:numId w:val="0"/>
              </w:numPr>
              <w:spacing w:line="480" w:lineRule="auto"/>
              <w:jc w:val="center"/>
              <w:rPr>
                <w:b/>
                <w:bCs/>
                <w:sz w:val="20"/>
                <w:szCs w:val="20"/>
              </w:rPr>
            </w:pPr>
            <w:r w:rsidRPr="00B43043">
              <w:rPr>
                <w:b/>
                <w:bCs/>
                <w:sz w:val="20"/>
                <w:szCs w:val="20"/>
              </w:rPr>
              <w:t>Source</w:t>
            </w:r>
          </w:p>
        </w:tc>
        <w:tc>
          <w:tcPr>
            <w:tcW w:w="1890" w:type="dxa"/>
          </w:tcPr>
          <w:p w14:paraId="4F8076E3" w14:textId="44109164" w:rsidR="00D61275" w:rsidRPr="00B43043" w:rsidRDefault="00D61275" w:rsidP="00B43043">
            <w:pPr>
              <w:numPr>
                <w:ilvl w:val="12"/>
                <w:numId w:val="0"/>
              </w:numPr>
              <w:spacing w:line="480" w:lineRule="auto"/>
              <w:jc w:val="center"/>
              <w:rPr>
                <w:b/>
                <w:bCs/>
                <w:sz w:val="20"/>
                <w:szCs w:val="20"/>
              </w:rPr>
            </w:pPr>
            <w:r w:rsidRPr="00B43043">
              <w:rPr>
                <w:b/>
                <w:bCs/>
                <w:sz w:val="20"/>
                <w:szCs w:val="20"/>
              </w:rPr>
              <w:t>Percentage</w:t>
            </w:r>
          </w:p>
        </w:tc>
      </w:tr>
      <w:tr w:rsidR="00D61275" w:rsidRPr="00B43043" w14:paraId="4E8AEAEE" w14:textId="77777777" w:rsidTr="00B43043">
        <w:tc>
          <w:tcPr>
            <w:tcW w:w="2340" w:type="dxa"/>
          </w:tcPr>
          <w:p w14:paraId="3C449710" w14:textId="4AA68437" w:rsidR="00D61275" w:rsidRPr="00B43043" w:rsidRDefault="00D61275" w:rsidP="00B43043">
            <w:pPr>
              <w:numPr>
                <w:ilvl w:val="12"/>
                <w:numId w:val="0"/>
              </w:numPr>
              <w:spacing w:line="480" w:lineRule="auto"/>
              <w:jc w:val="center"/>
              <w:rPr>
                <w:sz w:val="20"/>
                <w:szCs w:val="20"/>
              </w:rPr>
            </w:pPr>
            <w:r w:rsidRPr="00B43043">
              <w:rPr>
                <w:sz w:val="20"/>
                <w:szCs w:val="20"/>
              </w:rPr>
              <w:t>Continental Brines</w:t>
            </w:r>
          </w:p>
        </w:tc>
        <w:tc>
          <w:tcPr>
            <w:tcW w:w="1890" w:type="dxa"/>
          </w:tcPr>
          <w:p w14:paraId="2E6407C5" w14:textId="3A2D994E" w:rsidR="00D61275" w:rsidRPr="00B43043" w:rsidRDefault="00D61275" w:rsidP="00B43043">
            <w:pPr>
              <w:numPr>
                <w:ilvl w:val="12"/>
                <w:numId w:val="0"/>
              </w:numPr>
              <w:spacing w:line="480" w:lineRule="auto"/>
              <w:jc w:val="center"/>
              <w:rPr>
                <w:sz w:val="20"/>
                <w:szCs w:val="20"/>
              </w:rPr>
            </w:pPr>
            <w:r w:rsidRPr="00B43043">
              <w:rPr>
                <w:sz w:val="20"/>
                <w:szCs w:val="20"/>
              </w:rPr>
              <w:t>59%</w:t>
            </w:r>
          </w:p>
        </w:tc>
      </w:tr>
      <w:tr w:rsidR="00D61275" w:rsidRPr="00B43043" w14:paraId="10D3410E" w14:textId="77777777" w:rsidTr="00B43043">
        <w:tc>
          <w:tcPr>
            <w:tcW w:w="2340" w:type="dxa"/>
          </w:tcPr>
          <w:p w14:paraId="4263888C" w14:textId="18923EF4" w:rsidR="00D61275" w:rsidRPr="00B43043" w:rsidRDefault="00D61275" w:rsidP="00B43043">
            <w:pPr>
              <w:numPr>
                <w:ilvl w:val="12"/>
                <w:numId w:val="0"/>
              </w:numPr>
              <w:spacing w:line="480" w:lineRule="auto"/>
              <w:jc w:val="center"/>
              <w:rPr>
                <w:sz w:val="20"/>
                <w:szCs w:val="20"/>
              </w:rPr>
            </w:pPr>
            <w:r w:rsidRPr="00B43043">
              <w:rPr>
                <w:sz w:val="20"/>
                <w:szCs w:val="20"/>
              </w:rPr>
              <w:t>Hard Rock (Pegmatite, Spodumene)</w:t>
            </w:r>
          </w:p>
        </w:tc>
        <w:tc>
          <w:tcPr>
            <w:tcW w:w="1890" w:type="dxa"/>
          </w:tcPr>
          <w:p w14:paraId="7F7A45C3" w14:textId="5D986900" w:rsidR="00D61275" w:rsidRPr="00B43043" w:rsidRDefault="00D61275" w:rsidP="00B43043">
            <w:pPr>
              <w:numPr>
                <w:ilvl w:val="12"/>
                <w:numId w:val="0"/>
              </w:numPr>
              <w:spacing w:line="480" w:lineRule="auto"/>
              <w:jc w:val="center"/>
              <w:rPr>
                <w:sz w:val="20"/>
                <w:szCs w:val="20"/>
              </w:rPr>
            </w:pPr>
            <w:r w:rsidRPr="00B43043">
              <w:rPr>
                <w:sz w:val="20"/>
                <w:szCs w:val="20"/>
              </w:rPr>
              <w:t>25%</w:t>
            </w:r>
          </w:p>
        </w:tc>
      </w:tr>
      <w:tr w:rsidR="00D61275" w:rsidRPr="00B43043" w14:paraId="29B81760" w14:textId="77777777" w:rsidTr="00B43043">
        <w:tc>
          <w:tcPr>
            <w:tcW w:w="2340" w:type="dxa"/>
          </w:tcPr>
          <w:p w14:paraId="13736944" w14:textId="712B187B" w:rsidR="00D61275" w:rsidRPr="00B43043" w:rsidRDefault="00D61275" w:rsidP="00B43043">
            <w:pPr>
              <w:numPr>
                <w:ilvl w:val="12"/>
                <w:numId w:val="0"/>
              </w:numPr>
              <w:spacing w:line="480" w:lineRule="auto"/>
              <w:jc w:val="center"/>
              <w:rPr>
                <w:sz w:val="20"/>
                <w:szCs w:val="20"/>
              </w:rPr>
            </w:pPr>
            <w:r w:rsidRPr="00B43043">
              <w:rPr>
                <w:sz w:val="20"/>
                <w:szCs w:val="20"/>
              </w:rPr>
              <w:t>Hectorite</w:t>
            </w:r>
          </w:p>
        </w:tc>
        <w:tc>
          <w:tcPr>
            <w:tcW w:w="1890" w:type="dxa"/>
          </w:tcPr>
          <w:p w14:paraId="4D9A0B80" w14:textId="6215D28B" w:rsidR="00D61275" w:rsidRPr="00B43043" w:rsidRDefault="00D61275" w:rsidP="00B43043">
            <w:pPr>
              <w:numPr>
                <w:ilvl w:val="12"/>
                <w:numId w:val="0"/>
              </w:numPr>
              <w:spacing w:line="480" w:lineRule="auto"/>
              <w:jc w:val="center"/>
              <w:rPr>
                <w:sz w:val="20"/>
                <w:szCs w:val="20"/>
              </w:rPr>
            </w:pPr>
            <w:r w:rsidRPr="00B43043">
              <w:rPr>
                <w:sz w:val="20"/>
                <w:szCs w:val="20"/>
              </w:rPr>
              <w:t>7%</w:t>
            </w:r>
          </w:p>
        </w:tc>
      </w:tr>
      <w:tr w:rsidR="00D61275" w:rsidRPr="00B43043" w14:paraId="4F0163B1" w14:textId="77777777" w:rsidTr="00B43043">
        <w:tc>
          <w:tcPr>
            <w:tcW w:w="2340" w:type="dxa"/>
          </w:tcPr>
          <w:p w14:paraId="16658A9B" w14:textId="1D57131B" w:rsidR="00D61275" w:rsidRPr="00B43043" w:rsidRDefault="00D61275" w:rsidP="00B43043">
            <w:pPr>
              <w:numPr>
                <w:ilvl w:val="12"/>
                <w:numId w:val="0"/>
              </w:numPr>
              <w:spacing w:line="480" w:lineRule="auto"/>
              <w:jc w:val="center"/>
              <w:rPr>
                <w:sz w:val="20"/>
                <w:szCs w:val="20"/>
              </w:rPr>
            </w:pPr>
            <w:r w:rsidRPr="00B43043">
              <w:rPr>
                <w:sz w:val="20"/>
                <w:szCs w:val="20"/>
              </w:rPr>
              <w:t>Geothermal Brines</w:t>
            </w:r>
          </w:p>
        </w:tc>
        <w:tc>
          <w:tcPr>
            <w:tcW w:w="1890" w:type="dxa"/>
          </w:tcPr>
          <w:p w14:paraId="50830FC9" w14:textId="59E39DC4" w:rsidR="00D61275" w:rsidRPr="00B43043" w:rsidRDefault="00D61275" w:rsidP="00B43043">
            <w:pPr>
              <w:numPr>
                <w:ilvl w:val="12"/>
                <w:numId w:val="0"/>
              </w:numPr>
              <w:spacing w:line="480" w:lineRule="auto"/>
              <w:jc w:val="center"/>
              <w:rPr>
                <w:sz w:val="20"/>
                <w:szCs w:val="20"/>
              </w:rPr>
            </w:pPr>
            <w:r w:rsidRPr="00B43043">
              <w:rPr>
                <w:sz w:val="20"/>
                <w:szCs w:val="20"/>
              </w:rPr>
              <w:t>3%</w:t>
            </w:r>
          </w:p>
        </w:tc>
      </w:tr>
      <w:tr w:rsidR="00D61275" w:rsidRPr="00B43043" w14:paraId="4C4E10CC" w14:textId="77777777" w:rsidTr="00B43043">
        <w:tc>
          <w:tcPr>
            <w:tcW w:w="2340" w:type="dxa"/>
          </w:tcPr>
          <w:p w14:paraId="035A56B2" w14:textId="3084C65B" w:rsidR="00D61275" w:rsidRPr="00B43043" w:rsidRDefault="00D61275" w:rsidP="00B43043">
            <w:pPr>
              <w:numPr>
                <w:ilvl w:val="12"/>
                <w:numId w:val="0"/>
              </w:numPr>
              <w:spacing w:line="480" w:lineRule="auto"/>
              <w:jc w:val="center"/>
              <w:rPr>
                <w:sz w:val="20"/>
                <w:szCs w:val="20"/>
              </w:rPr>
            </w:pPr>
            <w:r w:rsidRPr="00B43043">
              <w:rPr>
                <w:sz w:val="20"/>
                <w:szCs w:val="20"/>
              </w:rPr>
              <w:t>Oilfield Brines</w:t>
            </w:r>
          </w:p>
        </w:tc>
        <w:tc>
          <w:tcPr>
            <w:tcW w:w="1890" w:type="dxa"/>
          </w:tcPr>
          <w:p w14:paraId="3BBC9287" w14:textId="7B800D27" w:rsidR="00D61275" w:rsidRPr="00B43043" w:rsidRDefault="00D61275" w:rsidP="00B43043">
            <w:pPr>
              <w:numPr>
                <w:ilvl w:val="12"/>
                <w:numId w:val="0"/>
              </w:numPr>
              <w:spacing w:line="480" w:lineRule="auto"/>
              <w:jc w:val="center"/>
              <w:rPr>
                <w:sz w:val="20"/>
                <w:szCs w:val="20"/>
              </w:rPr>
            </w:pPr>
            <w:r w:rsidRPr="00B43043">
              <w:rPr>
                <w:sz w:val="20"/>
                <w:szCs w:val="20"/>
              </w:rPr>
              <w:t>3%</w:t>
            </w:r>
          </w:p>
        </w:tc>
      </w:tr>
      <w:tr w:rsidR="00D61275" w:rsidRPr="00B43043" w14:paraId="5CE6BACC" w14:textId="77777777" w:rsidTr="00B43043">
        <w:tc>
          <w:tcPr>
            <w:tcW w:w="2340" w:type="dxa"/>
          </w:tcPr>
          <w:p w14:paraId="77F39473" w14:textId="25449674" w:rsidR="00D61275" w:rsidRPr="00B43043" w:rsidRDefault="00D61275" w:rsidP="00B43043">
            <w:pPr>
              <w:numPr>
                <w:ilvl w:val="12"/>
                <w:numId w:val="0"/>
              </w:numPr>
              <w:spacing w:line="480" w:lineRule="auto"/>
              <w:jc w:val="center"/>
              <w:rPr>
                <w:sz w:val="20"/>
                <w:szCs w:val="20"/>
              </w:rPr>
            </w:pPr>
            <w:proofErr w:type="spellStart"/>
            <w:r w:rsidRPr="00B43043">
              <w:rPr>
                <w:sz w:val="20"/>
                <w:szCs w:val="20"/>
              </w:rPr>
              <w:t>Jaderite</w:t>
            </w:r>
            <w:proofErr w:type="spellEnd"/>
          </w:p>
        </w:tc>
        <w:tc>
          <w:tcPr>
            <w:tcW w:w="1890" w:type="dxa"/>
          </w:tcPr>
          <w:p w14:paraId="5692E84D" w14:textId="3F7C7B65" w:rsidR="00D61275" w:rsidRPr="00B43043" w:rsidRDefault="00D61275" w:rsidP="00B43043">
            <w:pPr>
              <w:numPr>
                <w:ilvl w:val="12"/>
                <w:numId w:val="0"/>
              </w:numPr>
              <w:spacing w:line="480" w:lineRule="auto"/>
              <w:jc w:val="center"/>
              <w:rPr>
                <w:sz w:val="20"/>
                <w:szCs w:val="20"/>
              </w:rPr>
            </w:pPr>
            <w:r w:rsidRPr="00B43043">
              <w:rPr>
                <w:sz w:val="20"/>
                <w:szCs w:val="20"/>
              </w:rPr>
              <w:t>3%</w:t>
            </w:r>
          </w:p>
        </w:tc>
      </w:tr>
    </w:tbl>
    <w:p w14:paraId="64F2EA37" w14:textId="1C77A5FF" w:rsidR="00192D76" w:rsidRDefault="00192D76" w:rsidP="00890A26">
      <w:pPr>
        <w:numPr>
          <w:ilvl w:val="12"/>
          <w:numId w:val="0"/>
        </w:numPr>
        <w:spacing w:line="480" w:lineRule="auto"/>
        <w:ind w:firstLine="720"/>
      </w:pPr>
    </w:p>
    <w:p w14:paraId="3527F2DE" w14:textId="2C745167" w:rsidR="00B43043" w:rsidRPr="00B43043" w:rsidRDefault="00B43043" w:rsidP="00876643">
      <w:pPr>
        <w:pStyle w:val="Caption"/>
      </w:pPr>
      <w:bookmarkStart w:id="17" w:name="_Toc46825506"/>
      <w:r w:rsidRPr="00876643">
        <w:rPr>
          <w:b/>
          <w:bCs/>
        </w:rPr>
        <w:lastRenderedPageBreak/>
        <w:t>Table 2.4</w:t>
      </w:r>
      <w:r w:rsidRPr="00B43043">
        <w:t>: Percentage of lithium production by country (circa 2017).</w:t>
      </w:r>
      <w:r>
        <w:fldChar w:fldCharType="begin"/>
      </w:r>
      <w:r w:rsidR="008124FC">
        <w:instrText xml:space="preserve"> ADDIN EN.CITE &lt;EndNote&gt;&lt;Cite&gt;&lt;Author&gt;Swain&lt;/Author&gt;&lt;Year&gt;2017&lt;/Year&gt;&lt;RecNum&gt;7&lt;/RecNum&gt;&lt;DisplayText&gt;&lt;style face="superscript"&gt;7&lt;/style&gt;&lt;/DisplayText&gt;&lt;record&gt;&lt;rec-number&gt;7&lt;/rec-number&gt;&lt;foreign-keys&gt;&lt;key app="EN" db-id="02dwe2apf509v9e9e2qvxxxb2er05a2zx9d5" timestamp="1586897066"&gt;7&lt;/key&gt;&lt;/foreign-keys&gt;&lt;ref-type name="Journal Article"&gt;17&lt;/ref-type&gt;&lt;contributors&gt;&lt;authors&gt;&lt;author&gt;Swain, Basudev&lt;/author&gt;&lt;/authors&gt;&lt;/contributors&gt;&lt;titles&gt;&lt;title&gt;Recovery and recycling of lithium: A review&lt;/title&gt;&lt;secondary-title&gt;Separation and Purification Technology&lt;/secondary-title&gt;&lt;/titles&gt;&lt;periodical&gt;&lt;full-title&gt;Separation and Purification Technology&lt;/full-title&gt;&lt;/periodical&gt;&lt;pages&gt;388-403&lt;/pages&gt;&lt;volume&gt;172&lt;/volume&gt;&lt;dates&gt;&lt;year&gt;2017&lt;/year&gt;&lt;/dates&gt;&lt;isbn&gt;1383-5866&lt;/isbn&gt;&lt;urls&gt;&lt;/urls&gt;&lt;/record&gt;&lt;/Cite&gt;&lt;/EndNote&gt;</w:instrText>
      </w:r>
      <w:r>
        <w:fldChar w:fldCharType="separate"/>
      </w:r>
      <w:bookmarkEnd w:id="17"/>
      <w:r w:rsidR="008124FC" w:rsidRPr="008124FC">
        <w:rPr>
          <w:noProof/>
          <w:vertAlign w:val="superscript"/>
        </w:rPr>
        <w:t>7</w:t>
      </w:r>
      <w:r>
        <w:fldChar w:fldCharType="end"/>
      </w:r>
    </w:p>
    <w:tbl>
      <w:tblPr>
        <w:tblStyle w:val="TableGrid"/>
        <w:tblW w:w="0" w:type="auto"/>
        <w:tblInd w:w="1975" w:type="dxa"/>
        <w:tblLook w:val="04A0" w:firstRow="1" w:lastRow="0" w:firstColumn="1" w:lastColumn="0" w:noHBand="0" w:noVBand="1"/>
      </w:tblPr>
      <w:tblGrid>
        <w:gridCol w:w="2340"/>
        <w:gridCol w:w="1890"/>
      </w:tblGrid>
      <w:tr w:rsidR="00D61275" w:rsidRPr="00B43043" w14:paraId="4A649B04" w14:textId="77777777" w:rsidTr="00B43043">
        <w:tc>
          <w:tcPr>
            <w:tcW w:w="2340" w:type="dxa"/>
          </w:tcPr>
          <w:p w14:paraId="64F1D579" w14:textId="4C9ECFAF" w:rsidR="00D61275" w:rsidRPr="00B43043" w:rsidRDefault="00D61275" w:rsidP="00B43043">
            <w:pPr>
              <w:numPr>
                <w:ilvl w:val="12"/>
                <w:numId w:val="0"/>
              </w:numPr>
              <w:spacing w:line="480" w:lineRule="auto"/>
              <w:jc w:val="center"/>
              <w:rPr>
                <w:b/>
                <w:bCs/>
                <w:sz w:val="20"/>
                <w:szCs w:val="20"/>
              </w:rPr>
            </w:pPr>
            <w:r w:rsidRPr="00B43043">
              <w:rPr>
                <w:b/>
                <w:bCs/>
                <w:sz w:val="20"/>
                <w:szCs w:val="20"/>
              </w:rPr>
              <w:t>Country</w:t>
            </w:r>
          </w:p>
        </w:tc>
        <w:tc>
          <w:tcPr>
            <w:tcW w:w="1890" w:type="dxa"/>
          </w:tcPr>
          <w:p w14:paraId="2C977B5E" w14:textId="24CBC7EE" w:rsidR="00D61275" w:rsidRPr="00B43043" w:rsidRDefault="00D61275" w:rsidP="00B43043">
            <w:pPr>
              <w:numPr>
                <w:ilvl w:val="12"/>
                <w:numId w:val="0"/>
              </w:numPr>
              <w:spacing w:line="480" w:lineRule="auto"/>
              <w:jc w:val="center"/>
              <w:rPr>
                <w:b/>
                <w:bCs/>
                <w:sz w:val="20"/>
                <w:szCs w:val="20"/>
              </w:rPr>
            </w:pPr>
            <w:r w:rsidRPr="00B43043">
              <w:rPr>
                <w:b/>
                <w:bCs/>
                <w:sz w:val="20"/>
                <w:szCs w:val="20"/>
              </w:rPr>
              <w:t>Percentage of Production</w:t>
            </w:r>
          </w:p>
        </w:tc>
      </w:tr>
      <w:tr w:rsidR="00D61275" w:rsidRPr="00B43043" w14:paraId="1E1463CC" w14:textId="77777777" w:rsidTr="00B43043">
        <w:tc>
          <w:tcPr>
            <w:tcW w:w="2340" w:type="dxa"/>
          </w:tcPr>
          <w:p w14:paraId="109BC871" w14:textId="1B35B752" w:rsidR="00D61275" w:rsidRPr="00B43043" w:rsidRDefault="00D61275" w:rsidP="00B43043">
            <w:pPr>
              <w:numPr>
                <w:ilvl w:val="12"/>
                <w:numId w:val="0"/>
              </w:numPr>
              <w:spacing w:line="480" w:lineRule="auto"/>
              <w:jc w:val="center"/>
              <w:rPr>
                <w:sz w:val="20"/>
                <w:szCs w:val="20"/>
              </w:rPr>
            </w:pPr>
            <w:r w:rsidRPr="00B43043">
              <w:rPr>
                <w:sz w:val="20"/>
                <w:szCs w:val="20"/>
              </w:rPr>
              <w:t>Australia</w:t>
            </w:r>
          </w:p>
        </w:tc>
        <w:tc>
          <w:tcPr>
            <w:tcW w:w="1890" w:type="dxa"/>
          </w:tcPr>
          <w:p w14:paraId="43653E50" w14:textId="1E88043B" w:rsidR="00D61275" w:rsidRPr="00B43043" w:rsidRDefault="00D61275" w:rsidP="00B43043">
            <w:pPr>
              <w:numPr>
                <w:ilvl w:val="12"/>
                <w:numId w:val="0"/>
              </w:numPr>
              <w:spacing w:line="480" w:lineRule="auto"/>
              <w:jc w:val="center"/>
              <w:rPr>
                <w:sz w:val="20"/>
                <w:szCs w:val="20"/>
              </w:rPr>
            </w:pPr>
            <w:r w:rsidRPr="00B43043">
              <w:rPr>
                <w:sz w:val="20"/>
                <w:szCs w:val="20"/>
              </w:rPr>
              <w:t>40.3%</w:t>
            </w:r>
          </w:p>
        </w:tc>
      </w:tr>
      <w:tr w:rsidR="00D61275" w:rsidRPr="00B43043" w14:paraId="6AF956C4" w14:textId="77777777" w:rsidTr="00B43043">
        <w:tc>
          <w:tcPr>
            <w:tcW w:w="2340" w:type="dxa"/>
          </w:tcPr>
          <w:p w14:paraId="0F454FB2" w14:textId="38C1B72C" w:rsidR="00D61275" w:rsidRPr="00B43043" w:rsidRDefault="00D61275" w:rsidP="00B43043">
            <w:pPr>
              <w:numPr>
                <w:ilvl w:val="12"/>
                <w:numId w:val="0"/>
              </w:numPr>
              <w:spacing w:line="480" w:lineRule="auto"/>
              <w:jc w:val="center"/>
              <w:rPr>
                <w:sz w:val="20"/>
                <w:szCs w:val="20"/>
              </w:rPr>
            </w:pPr>
            <w:r w:rsidRPr="00B43043">
              <w:rPr>
                <w:sz w:val="20"/>
                <w:szCs w:val="20"/>
              </w:rPr>
              <w:t>Chile</w:t>
            </w:r>
          </w:p>
        </w:tc>
        <w:tc>
          <w:tcPr>
            <w:tcW w:w="1890" w:type="dxa"/>
          </w:tcPr>
          <w:p w14:paraId="710F172F" w14:textId="64C8AEBD" w:rsidR="00D61275" w:rsidRPr="00B43043" w:rsidRDefault="00D61275" w:rsidP="00B43043">
            <w:pPr>
              <w:numPr>
                <w:ilvl w:val="12"/>
                <w:numId w:val="0"/>
              </w:numPr>
              <w:spacing w:line="480" w:lineRule="auto"/>
              <w:jc w:val="center"/>
              <w:rPr>
                <w:sz w:val="20"/>
                <w:szCs w:val="20"/>
              </w:rPr>
            </w:pPr>
            <w:r w:rsidRPr="00B43043">
              <w:rPr>
                <w:sz w:val="20"/>
                <w:szCs w:val="20"/>
              </w:rPr>
              <w:t>35.19%</w:t>
            </w:r>
          </w:p>
        </w:tc>
      </w:tr>
      <w:tr w:rsidR="00D61275" w:rsidRPr="00B43043" w14:paraId="3AC6B8F6" w14:textId="77777777" w:rsidTr="00B43043">
        <w:tc>
          <w:tcPr>
            <w:tcW w:w="2340" w:type="dxa"/>
          </w:tcPr>
          <w:p w14:paraId="7A827E3B" w14:textId="54AE1488" w:rsidR="00D61275" w:rsidRPr="00B43043" w:rsidRDefault="00D61275" w:rsidP="00B43043">
            <w:pPr>
              <w:numPr>
                <w:ilvl w:val="12"/>
                <w:numId w:val="0"/>
              </w:numPr>
              <w:spacing w:line="480" w:lineRule="auto"/>
              <w:jc w:val="center"/>
              <w:rPr>
                <w:sz w:val="20"/>
                <w:szCs w:val="20"/>
              </w:rPr>
            </w:pPr>
            <w:r w:rsidRPr="00B43043">
              <w:rPr>
                <w:sz w:val="20"/>
                <w:szCs w:val="20"/>
              </w:rPr>
              <w:t>Argentina</w:t>
            </w:r>
          </w:p>
        </w:tc>
        <w:tc>
          <w:tcPr>
            <w:tcW w:w="1890" w:type="dxa"/>
          </w:tcPr>
          <w:p w14:paraId="7B31A653" w14:textId="74C7C41C" w:rsidR="00D61275" w:rsidRPr="00B43043" w:rsidRDefault="00D61275" w:rsidP="00B43043">
            <w:pPr>
              <w:numPr>
                <w:ilvl w:val="12"/>
                <w:numId w:val="0"/>
              </w:numPr>
              <w:spacing w:line="480" w:lineRule="auto"/>
              <w:jc w:val="center"/>
              <w:rPr>
                <w:sz w:val="20"/>
                <w:szCs w:val="20"/>
              </w:rPr>
            </w:pPr>
            <w:r w:rsidRPr="00B43043">
              <w:rPr>
                <w:sz w:val="20"/>
                <w:szCs w:val="20"/>
              </w:rPr>
              <w:t>11.43%</w:t>
            </w:r>
          </w:p>
        </w:tc>
      </w:tr>
      <w:tr w:rsidR="00D61275" w:rsidRPr="00B43043" w14:paraId="6A96E6D1" w14:textId="77777777" w:rsidTr="00B43043">
        <w:tc>
          <w:tcPr>
            <w:tcW w:w="2340" w:type="dxa"/>
          </w:tcPr>
          <w:p w14:paraId="74B2841D" w14:textId="0B6AFCFD" w:rsidR="00D61275" w:rsidRPr="00B43043" w:rsidRDefault="00B43043" w:rsidP="00B43043">
            <w:pPr>
              <w:numPr>
                <w:ilvl w:val="12"/>
                <w:numId w:val="0"/>
              </w:numPr>
              <w:spacing w:line="480" w:lineRule="auto"/>
              <w:jc w:val="center"/>
              <w:rPr>
                <w:sz w:val="20"/>
                <w:szCs w:val="20"/>
              </w:rPr>
            </w:pPr>
            <w:r w:rsidRPr="00B43043">
              <w:rPr>
                <w:sz w:val="20"/>
                <w:szCs w:val="20"/>
              </w:rPr>
              <w:t>China</w:t>
            </w:r>
          </w:p>
        </w:tc>
        <w:tc>
          <w:tcPr>
            <w:tcW w:w="1890" w:type="dxa"/>
          </w:tcPr>
          <w:p w14:paraId="7F834910" w14:textId="44BAFB00" w:rsidR="00D61275" w:rsidRPr="00B43043" w:rsidRDefault="00B43043" w:rsidP="00B43043">
            <w:pPr>
              <w:numPr>
                <w:ilvl w:val="12"/>
                <w:numId w:val="0"/>
              </w:numPr>
              <w:spacing w:line="480" w:lineRule="auto"/>
              <w:jc w:val="center"/>
              <w:rPr>
                <w:sz w:val="20"/>
                <w:szCs w:val="20"/>
              </w:rPr>
            </w:pPr>
            <w:r w:rsidRPr="00B43043">
              <w:rPr>
                <w:sz w:val="20"/>
                <w:szCs w:val="20"/>
              </w:rPr>
              <w:t>6.62%</w:t>
            </w:r>
          </w:p>
        </w:tc>
      </w:tr>
      <w:tr w:rsidR="00D61275" w:rsidRPr="00B43043" w14:paraId="6C9BD136" w14:textId="77777777" w:rsidTr="00B43043">
        <w:tc>
          <w:tcPr>
            <w:tcW w:w="2340" w:type="dxa"/>
          </w:tcPr>
          <w:p w14:paraId="3A21D171" w14:textId="69A43B1E" w:rsidR="00D61275" w:rsidRPr="00B43043" w:rsidRDefault="00B43043" w:rsidP="00B43043">
            <w:pPr>
              <w:numPr>
                <w:ilvl w:val="12"/>
                <w:numId w:val="0"/>
              </w:numPr>
              <w:spacing w:line="480" w:lineRule="auto"/>
              <w:jc w:val="center"/>
              <w:rPr>
                <w:sz w:val="20"/>
                <w:szCs w:val="20"/>
              </w:rPr>
            </w:pPr>
            <w:r w:rsidRPr="00B43043">
              <w:rPr>
                <w:sz w:val="20"/>
                <w:szCs w:val="20"/>
              </w:rPr>
              <w:t>Zimbabwe</w:t>
            </w:r>
          </w:p>
        </w:tc>
        <w:tc>
          <w:tcPr>
            <w:tcW w:w="1890" w:type="dxa"/>
          </w:tcPr>
          <w:p w14:paraId="3E6CBD02" w14:textId="0937060B" w:rsidR="00D61275" w:rsidRPr="00B43043" w:rsidRDefault="00B43043" w:rsidP="00B43043">
            <w:pPr>
              <w:numPr>
                <w:ilvl w:val="12"/>
                <w:numId w:val="0"/>
              </w:numPr>
              <w:spacing w:line="480" w:lineRule="auto"/>
              <w:jc w:val="center"/>
              <w:rPr>
                <w:sz w:val="20"/>
                <w:szCs w:val="20"/>
              </w:rPr>
            </w:pPr>
            <w:r w:rsidRPr="00B43043">
              <w:rPr>
                <w:sz w:val="20"/>
                <w:szCs w:val="20"/>
              </w:rPr>
              <w:t>2.71%</w:t>
            </w:r>
          </w:p>
        </w:tc>
      </w:tr>
      <w:tr w:rsidR="00B43043" w:rsidRPr="00B43043" w14:paraId="4EE2E01A" w14:textId="77777777" w:rsidTr="00B43043">
        <w:tc>
          <w:tcPr>
            <w:tcW w:w="2340" w:type="dxa"/>
          </w:tcPr>
          <w:p w14:paraId="7F1BF69A" w14:textId="7A9CF849" w:rsidR="00B43043" w:rsidRPr="00B43043" w:rsidRDefault="00B43043" w:rsidP="00B43043">
            <w:pPr>
              <w:numPr>
                <w:ilvl w:val="12"/>
                <w:numId w:val="0"/>
              </w:numPr>
              <w:spacing w:line="480" w:lineRule="auto"/>
              <w:jc w:val="center"/>
              <w:rPr>
                <w:sz w:val="20"/>
                <w:szCs w:val="20"/>
              </w:rPr>
            </w:pPr>
            <w:r w:rsidRPr="00B43043">
              <w:rPr>
                <w:sz w:val="20"/>
                <w:szCs w:val="20"/>
              </w:rPr>
              <w:t>United States</w:t>
            </w:r>
          </w:p>
        </w:tc>
        <w:tc>
          <w:tcPr>
            <w:tcW w:w="1890" w:type="dxa"/>
          </w:tcPr>
          <w:p w14:paraId="6ED079F0" w14:textId="212EA0B1" w:rsidR="00B43043" w:rsidRPr="00B43043" w:rsidRDefault="00B43043" w:rsidP="00B43043">
            <w:pPr>
              <w:numPr>
                <w:ilvl w:val="12"/>
                <w:numId w:val="0"/>
              </w:numPr>
              <w:spacing w:line="480" w:lineRule="auto"/>
              <w:jc w:val="center"/>
              <w:rPr>
                <w:sz w:val="20"/>
                <w:szCs w:val="20"/>
              </w:rPr>
            </w:pPr>
            <w:r w:rsidRPr="00B43043">
              <w:rPr>
                <w:sz w:val="20"/>
                <w:szCs w:val="20"/>
              </w:rPr>
              <w:t>2.38%</w:t>
            </w:r>
          </w:p>
        </w:tc>
      </w:tr>
    </w:tbl>
    <w:p w14:paraId="1C452CB8" w14:textId="77777777" w:rsidR="00192D76" w:rsidRPr="00F56FCD" w:rsidRDefault="00192D76" w:rsidP="008124FC">
      <w:pPr>
        <w:numPr>
          <w:ilvl w:val="12"/>
          <w:numId w:val="0"/>
        </w:numPr>
        <w:spacing w:line="480" w:lineRule="auto"/>
      </w:pPr>
    </w:p>
    <w:p w14:paraId="41AA3918" w14:textId="23E36B41" w:rsidR="000C7749" w:rsidRPr="004A1B3F" w:rsidRDefault="000C7749" w:rsidP="00EA2EAC">
      <w:pPr>
        <w:pStyle w:val="Heading2"/>
      </w:pPr>
      <w:bookmarkStart w:id="18" w:name="_Toc46825461"/>
      <w:r>
        <w:t>2.</w:t>
      </w:r>
      <w:r w:rsidR="00466C37">
        <w:t>3</w:t>
      </w:r>
      <w:r>
        <w:t xml:space="preserve"> Alternative Sources</w:t>
      </w:r>
      <w:bookmarkEnd w:id="18"/>
      <w:r>
        <w:t xml:space="preserve"> </w:t>
      </w:r>
    </w:p>
    <w:p w14:paraId="3A5D1A39" w14:textId="77777777" w:rsidR="000C7749" w:rsidRPr="000C7749" w:rsidRDefault="000C7749" w:rsidP="000C7749"/>
    <w:p w14:paraId="40D984F1" w14:textId="12CFB019" w:rsidR="0046122C" w:rsidRPr="00192D76" w:rsidRDefault="00890A26" w:rsidP="00192D76">
      <w:pPr>
        <w:spacing w:line="480" w:lineRule="auto"/>
        <w:ind w:firstLine="720"/>
      </w:pPr>
      <w:bookmarkStart w:id="19" w:name="_Toc420995900"/>
      <w:bookmarkStart w:id="20" w:name="_Toc422997487"/>
      <w:r>
        <w:t>There are some other sources of lithium that have not been exploited as heavily as hard-rock mining and brine evaporation.  Geothermal b</w:t>
      </w:r>
      <w:r w:rsidR="00F56FCD">
        <w:t xml:space="preserve">rines, sedimentary clays, sea water, </w:t>
      </w:r>
      <w:r>
        <w:t xml:space="preserve">and </w:t>
      </w:r>
      <w:r w:rsidR="00F56FCD">
        <w:t>oil field brines</w:t>
      </w:r>
      <w:r>
        <w:t xml:space="preserve"> all contain appreciable concentrations of lithium that make them economically viable for extraction</w:t>
      </w:r>
      <w:r w:rsidR="00F56FCD">
        <w:t>.</w:t>
      </w:r>
      <w:r>
        <w:t xml:space="preserve">  Geothermal brines </w:t>
      </w:r>
      <w:proofErr w:type="gramStart"/>
      <w:r>
        <w:t xml:space="preserve">in particular </w:t>
      </w:r>
      <w:r w:rsidR="0046096B">
        <w:t>are</w:t>
      </w:r>
      <w:proofErr w:type="gramEnd"/>
      <w:r w:rsidR="0046096B">
        <w:t xml:space="preserve"> promising </w:t>
      </w:r>
      <w:r>
        <w:t>for U.S. domestic supplies of lithium.  Sedimentary clays while viable still require the high temperature roasting and detrimental chemical treatments that conventional hard-rock mining performs.  Sea water does contain an enormous supply of lithium but is extremely dilute, around 0.5 ppm, and is not currently economically viable, although there are electrochemical methods in development that may change this.</w:t>
      </w:r>
      <w:r>
        <w:fldChar w:fldCharType="begin"/>
      </w:r>
      <w:r w:rsidR="008124FC">
        <w:instrText xml:space="preserve"> ADDIN EN.CITE &lt;EndNote&gt;&lt;Cite&gt;&lt;Author&gt;Yang&lt;/Author&gt;&lt;Year&gt;2018&lt;/Year&gt;&lt;RecNum&gt;13&lt;/RecNum&gt;&lt;DisplayText&gt;&lt;style face="superscript"&gt;16&lt;/style&gt;&lt;/DisplayText&gt;&lt;record&gt;&lt;rec-number&gt;13&lt;/rec-number&gt;&lt;foreign-keys&gt;&lt;key app="EN" db-id="02dwe2apf509v9e9e2qvxxxb2er05a2zx9d5" timestamp="1586902062"&gt;13&lt;/key&gt;&lt;/foreign-keys&gt;&lt;ref-type name="Journal Article"&gt;17&lt;/ref-type&gt;&lt;contributors&gt;&lt;authors&gt;&lt;author&gt;Yang, Sixie&lt;/author&gt;&lt;author&gt;Zhang, Fan&lt;/author&gt;&lt;author&gt;Ding, Huaiping&lt;/author&gt;&lt;author&gt;He, Ping&lt;/author&gt;&lt;author&gt;Zhou, Haoshen&lt;/author&gt;&lt;/authors&gt;&lt;/contributors&gt;&lt;titles&gt;&lt;title&gt;Lithium metal extraction from seawater&lt;/title&gt;&lt;secondary-title&gt;Joule&lt;/secondary-title&gt;&lt;/titles&gt;&lt;periodical&gt;&lt;full-title&gt;Joule&lt;/full-title&gt;&lt;/periodical&gt;&lt;pages&gt;1648-1651&lt;/pages&gt;&lt;volume&gt;2&lt;/volume&gt;&lt;number&gt;9&lt;/number&gt;&lt;dates&gt;&lt;year&gt;2018&lt;/year&gt;&lt;/dates&gt;&lt;isbn&gt;2542-4351&lt;/isbn&gt;&lt;urls&gt;&lt;/urls&gt;&lt;/record&gt;&lt;/Cite&gt;&lt;/EndNote&gt;</w:instrText>
      </w:r>
      <w:r>
        <w:fldChar w:fldCharType="separate"/>
      </w:r>
      <w:r w:rsidR="008124FC" w:rsidRPr="008124FC">
        <w:rPr>
          <w:noProof/>
          <w:vertAlign w:val="superscript"/>
        </w:rPr>
        <w:t>16</w:t>
      </w:r>
      <w:r>
        <w:fldChar w:fldCharType="end"/>
      </w:r>
    </w:p>
    <w:p w14:paraId="074E96EF" w14:textId="1A97A3DB" w:rsidR="00374D8E" w:rsidRDefault="0046096B" w:rsidP="00636820">
      <w:pPr>
        <w:spacing w:line="480" w:lineRule="auto"/>
        <w:ind w:firstLine="720"/>
      </w:pPr>
      <w:r>
        <w:lastRenderedPageBreak/>
        <w:t xml:space="preserve">In this dissertation the focus will be on the development of sorbent materials for lithium extraction from geothermal brines, specifically in the </w:t>
      </w:r>
      <w:r w:rsidR="00636820">
        <w:t>Salton Sea of southern California.  In a recent survey multiple brine fields in the U.S. have been identified as economically viable based on high lithium concentrations.</w:t>
      </w:r>
      <w:r w:rsidR="00636820">
        <w:fldChar w:fldCharType="begin"/>
      </w:r>
      <w:r w:rsidR="008124FC">
        <w:instrText xml:space="preserve"> ADDIN EN.CITE &lt;EndNote&gt;&lt;Cite&gt;&lt;Author&gt;Neupane&lt;/Author&gt;&lt;Year&gt;2017&lt;/Year&gt;&lt;RecNum&gt;15&lt;/RecNum&gt;&lt;DisplayText&gt;&lt;style face="superscript"&gt;17&lt;/style&gt;&lt;/DisplayText&gt;&lt;record&gt;&lt;rec-number&gt;15&lt;/rec-number&gt;&lt;foreign-keys&gt;&lt;key app="EN" db-id="02dwe2apf509v9e9e2qvxxxb2er05a2zx9d5" timestamp="1586902806"&gt;15&lt;/key&gt;&lt;/foreign-keys&gt;&lt;ref-type name="Conference Proceedings"&gt;10&lt;/ref-type&gt;&lt;contributors&gt;&lt;authors&gt;&lt;author&gt;Neupane, Ghanashyam&lt;/author&gt;&lt;author&gt;Wendt, Daniel S&lt;/author&gt;&lt;/authors&gt;&lt;/contributors&gt;&lt;titles&gt;&lt;title&gt;Assessment of mineral resources in geothermal brines in the US&lt;/title&gt;&lt;secondary-title&gt;Proceedings of the 42nd Workshop on Geothermal Reservoir Engineering, Stanford University, Stanford, CA, USA&lt;/secondary-title&gt;&lt;/titles&gt;&lt;pages&gt;13-15&lt;/pages&gt;&lt;dates&gt;&lt;year&gt;2017&lt;/year&gt;&lt;/dates&gt;&lt;urls&gt;&lt;/urls&gt;&lt;/record&gt;&lt;/Cite&gt;&lt;/EndNote&gt;</w:instrText>
      </w:r>
      <w:r w:rsidR="00636820">
        <w:fldChar w:fldCharType="separate"/>
      </w:r>
      <w:r w:rsidR="008124FC" w:rsidRPr="008124FC">
        <w:rPr>
          <w:noProof/>
          <w:vertAlign w:val="superscript"/>
        </w:rPr>
        <w:t>17</w:t>
      </w:r>
      <w:r w:rsidR="00636820">
        <w:fldChar w:fldCharType="end"/>
      </w:r>
      <w:r w:rsidR="00636820">
        <w:t xml:space="preserve">  </w:t>
      </w:r>
      <w:r w:rsidR="00B43043">
        <w:t xml:space="preserve">This can be seen visually in Figure 2.1.  </w:t>
      </w:r>
    </w:p>
    <w:p w14:paraId="1DFF377D" w14:textId="77777777" w:rsidR="00374D8E" w:rsidRDefault="00374D8E" w:rsidP="00636820">
      <w:pPr>
        <w:spacing w:line="480" w:lineRule="auto"/>
        <w:ind w:firstLine="720"/>
      </w:pPr>
    </w:p>
    <w:p w14:paraId="3EF12B81" w14:textId="77777777" w:rsidR="00374D8E" w:rsidRDefault="00374D8E" w:rsidP="00374D8E">
      <w:pPr>
        <w:spacing w:line="480" w:lineRule="auto"/>
        <w:ind w:firstLine="720"/>
        <w:jc w:val="center"/>
        <w:rPr>
          <w:color w:val="FF0000"/>
        </w:rPr>
      </w:pPr>
      <w:r>
        <w:rPr>
          <w:noProof/>
        </w:rPr>
        <w:drawing>
          <wp:inline distT="0" distB="0" distL="0" distR="0" wp14:anchorId="46EF04C8" wp14:editId="5A974CDD">
            <wp:extent cx="4476750" cy="3177541"/>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315" t="40966" r="35199" b="16778"/>
                    <a:stretch/>
                  </pic:blipFill>
                  <pic:spPr bwMode="auto">
                    <a:xfrm>
                      <a:off x="0" y="0"/>
                      <a:ext cx="4495701" cy="3190992"/>
                    </a:xfrm>
                    <a:prstGeom prst="rect">
                      <a:avLst/>
                    </a:prstGeom>
                    <a:ln>
                      <a:noFill/>
                    </a:ln>
                    <a:extLst>
                      <a:ext uri="{53640926-AAD7-44D8-BBD7-CCE9431645EC}">
                        <a14:shadowObscured xmlns:a14="http://schemas.microsoft.com/office/drawing/2010/main"/>
                      </a:ext>
                    </a:extLst>
                  </pic:spPr>
                </pic:pic>
              </a:graphicData>
            </a:graphic>
          </wp:inline>
        </w:drawing>
      </w:r>
    </w:p>
    <w:p w14:paraId="451EBABF" w14:textId="77777777" w:rsidR="00374D8E" w:rsidRPr="00B43043" w:rsidRDefault="00374D8E" w:rsidP="00374D8E">
      <w:pPr>
        <w:pStyle w:val="NoSpacing"/>
      </w:pPr>
      <w:bookmarkStart w:id="21" w:name="_Toc46825520"/>
      <w:r w:rsidRPr="00B43043">
        <w:rPr>
          <w:b/>
          <w:bCs/>
        </w:rPr>
        <w:t>Figure 2.1</w:t>
      </w:r>
      <w:r w:rsidRPr="00B43043">
        <w:t xml:space="preserve">: </w:t>
      </w:r>
      <w:r>
        <w:t>B</w:t>
      </w:r>
      <w:r w:rsidRPr="00B43043">
        <w:t>rine resources in the U.S. by concentration of lithium.</w:t>
      </w:r>
      <w:bookmarkEnd w:id="21"/>
    </w:p>
    <w:p w14:paraId="10D46346" w14:textId="77777777" w:rsidR="00374D8E" w:rsidRDefault="00374D8E" w:rsidP="00636820">
      <w:pPr>
        <w:spacing w:line="480" w:lineRule="auto"/>
        <w:ind w:firstLine="720"/>
      </w:pPr>
    </w:p>
    <w:p w14:paraId="3B13529A" w14:textId="7E013ED5" w:rsidR="00661474" w:rsidRDefault="00636820" w:rsidP="00636820">
      <w:pPr>
        <w:spacing w:line="480" w:lineRule="auto"/>
        <w:ind w:firstLine="720"/>
      </w:pPr>
      <w:r>
        <w:t xml:space="preserve">These resources are promising for a variety of reasons.  First, is that existing geothermal power infrastructure already exists in many of these locations.  This makes the capital costs of installing a lithium uptake system much reduced compared to developing an entire plant.  Next, there is a huge decrease in water use, in comparison to </w:t>
      </w:r>
      <w:proofErr w:type="spellStart"/>
      <w:r>
        <w:t>Salar</w:t>
      </w:r>
      <w:proofErr w:type="spellEnd"/>
      <w:r>
        <w:t xml:space="preserve"> brine evaporation, and no need for </w:t>
      </w:r>
      <w:r>
        <w:lastRenderedPageBreak/>
        <w:t xml:space="preserve">high temperature roasting and harsh chemicals, as with hard rock mining.  Finally, the wait times for battery grade lithium species is far reduced compared to the evaporation times of the </w:t>
      </w:r>
      <w:proofErr w:type="spellStart"/>
      <w:r>
        <w:t>Salars</w:t>
      </w:r>
      <w:proofErr w:type="spellEnd"/>
      <w:r>
        <w:t xml:space="preserve"> and the extended shipping time of material from Australia and China.  </w:t>
      </w:r>
      <w:r w:rsidR="004C3D98">
        <w:t>All</w:t>
      </w:r>
      <w:r>
        <w:t xml:space="preserve"> these factors make this source of lithium highly important for development to establish a timely, cost-effective, domestic supply of battery grade material.  Ensuring the U.S.’s ability to produce its own materials and green technologies.   </w:t>
      </w:r>
    </w:p>
    <w:p w14:paraId="765FCDF3" w14:textId="5D24B36D" w:rsidR="00FB3EF0" w:rsidRDefault="00FB3EF0">
      <w:pPr>
        <w:rPr>
          <w:b/>
          <w:bCs/>
          <w:caps/>
          <w:color w:val="000000" w:themeColor="text1"/>
          <w:sz w:val="28"/>
        </w:rPr>
      </w:pPr>
    </w:p>
    <w:p w14:paraId="6404353C" w14:textId="107B3A6F" w:rsidR="00A958C0" w:rsidRDefault="00A958C0">
      <w:pPr>
        <w:rPr>
          <w:b/>
          <w:bCs/>
          <w:caps/>
          <w:color w:val="000000" w:themeColor="text1"/>
          <w:sz w:val="28"/>
        </w:rPr>
      </w:pPr>
    </w:p>
    <w:p w14:paraId="627D5C8F" w14:textId="7E54C88A" w:rsidR="00A958C0" w:rsidRDefault="00A958C0">
      <w:pPr>
        <w:rPr>
          <w:b/>
          <w:bCs/>
          <w:caps/>
          <w:color w:val="000000" w:themeColor="text1"/>
          <w:sz w:val="28"/>
        </w:rPr>
      </w:pPr>
    </w:p>
    <w:p w14:paraId="159E5A3C" w14:textId="76F86C43" w:rsidR="00A958C0" w:rsidRDefault="00A958C0">
      <w:pPr>
        <w:rPr>
          <w:b/>
          <w:bCs/>
          <w:caps/>
          <w:color w:val="000000" w:themeColor="text1"/>
          <w:sz w:val="28"/>
        </w:rPr>
      </w:pPr>
    </w:p>
    <w:p w14:paraId="335E3695" w14:textId="4060CFDD" w:rsidR="00A958C0" w:rsidRDefault="00A958C0">
      <w:pPr>
        <w:rPr>
          <w:b/>
          <w:bCs/>
          <w:caps/>
          <w:color w:val="000000" w:themeColor="text1"/>
          <w:sz w:val="28"/>
        </w:rPr>
      </w:pPr>
    </w:p>
    <w:p w14:paraId="5D13340A" w14:textId="44C04CE8" w:rsidR="00A958C0" w:rsidRDefault="00A958C0">
      <w:pPr>
        <w:rPr>
          <w:b/>
          <w:bCs/>
          <w:caps/>
          <w:color w:val="000000" w:themeColor="text1"/>
          <w:sz w:val="28"/>
        </w:rPr>
      </w:pPr>
    </w:p>
    <w:p w14:paraId="205341FD" w14:textId="35175B5B" w:rsidR="00A958C0" w:rsidRDefault="00A958C0">
      <w:pPr>
        <w:rPr>
          <w:b/>
          <w:bCs/>
          <w:caps/>
          <w:color w:val="000000" w:themeColor="text1"/>
          <w:sz w:val="28"/>
        </w:rPr>
      </w:pPr>
    </w:p>
    <w:p w14:paraId="5C1880BB" w14:textId="330F7B7F" w:rsidR="00A958C0" w:rsidRDefault="00A958C0">
      <w:pPr>
        <w:rPr>
          <w:b/>
          <w:bCs/>
          <w:caps/>
          <w:color w:val="000000" w:themeColor="text1"/>
          <w:sz w:val="28"/>
        </w:rPr>
      </w:pPr>
    </w:p>
    <w:p w14:paraId="4CE9AE27" w14:textId="3BCADCD8" w:rsidR="00374D8E" w:rsidRDefault="00374D8E" w:rsidP="00374D8E">
      <w:pPr>
        <w:rPr>
          <w:b/>
          <w:bCs/>
          <w:caps/>
          <w:color w:val="000000" w:themeColor="text1"/>
          <w:sz w:val="28"/>
        </w:rPr>
      </w:pPr>
    </w:p>
    <w:p w14:paraId="708719AA" w14:textId="09F08EBD" w:rsidR="00374D8E" w:rsidRDefault="00374D8E" w:rsidP="00374D8E">
      <w:pPr>
        <w:rPr>
          <w:b/>
          <w:bCs/>
          <w:caps/>
          <w:color w:val="000000" w:themeColor="text1"/>
          <w:sz w:val="28"/>
        </w:rPr>
      </w:pPr>
    </w:p>
    <w:p w14:paraId="6CA0A56D" w14:textId="69F72C59" w:rsidR="00374D8E" w:rsidRDefault="00374D8E" w:rsidP="00374D8E">
      <w:pPr>
        <w:rPr>
          <w:b/>
          <w:bCs/>
          <w:caps/>
          <w:color w:val="000000" w:themeColor="text1"/>
          <w:sz w:val="28"/>
        </w:rPr>
      </w:pPr>
    </w:p>
    <w:p w14:paraId="4A6D45F2" w14:textId="5D21392B" w:rsidR="00374D8E" w:rsidRDefault="00374D8E" w:rsidP="00374D8E">
      <w:pPr>
        <w:rPr>
          <w:b/>
          <w:bCs/>
          <w:caps/>
          <w:color w:val="000000" w:themeColor="text1"/>
          <w:sz w:val="28"/>
        </w:rPr>
      </w:pPr>
    </w:p>
    <w:p w14:paraId="5E9B01CF" w14:textId="7BA13E35" w:rsidR="00374D8E" w:rsidRDefault="00374D8E" w:rsidP="00374D8E">
      <w:pPr>
        <w:rPr>
          <w:b/>
          <w:bCs/>
          <w:caps/>
          <w:color w:val="000000" w:themeColor="text1"/>
          <w:sz w:val="28"/>
        </w:rPr>
      </w:pPr>
    </w:p>
    <w:p w14:paraId="73DC798D" w14:textId="6300878E" w:rsidR="00374D8E" w:rsidRDefault="00374D8E" w:rsidP="00374D8E">
      <w:pPr>
        <w:rPr>
          <w:b/>
          <w:bCs/>
          <w:caps/>
          <w:color w:val="000000" w:themeColor="text1"/>
          <w:sz w:val="28"/>
        </w:rPr>
      </w:pPr>
    </w:p>
    <w:p w14:paraId="265D47ED" w14:textId="639D13CE" w:rsidR="00374D8E" w:rsidRDefault="00374D8E" w:rsidP="00374D8E">
      <w:pPr>
        <w:rPr>
          <w:b/>
          <w:bCs/>
          <w:caps/>
          <w:color w:val="000000" w:themeColor="text1"/>
          <w:sz w:val="28"/>
        </w:rPr>
      </w:pPr>
    </w:p>
    <w:p w14:paraId="1C0DB555" w14:textId="54F23C25" w:rsidR="00374D8E" w:rsidRDefault="00374D8E" w:rsidP="00374D8E">
      <w:pPr>
        <w:rPr>
          <w:b/>
          <w:bCs/>
          <w:caps/>
          <w:color w:val="000000" w:themeColor="text1"/>
          <w:sz w:val="28"/>
        </w:rPr>
      </w:pPr>
    </w:p>
    <w:p w14:paraId="6BFA2F1B" w14:textId="77EE0C93" w:rsidR="00374D8E" w:rsidRDefault="00374D8E" w:rsidP="00374D8E">
      <w:pPr>
        <w:rPr>
          <w:b/>
          <w:bCs/>
          <w:caps/>
          <w:color w:val="000000" w:themeColor="text1"/>
          <w:sz w:val="28"/>
        </w:rPr>
      </w:pPr>
    </w:p>
    <w:p w14:paraId="026567A8" w14:textId="77777777" w:rsidR="00374D8E" w:rsidRDefault="00374D8E" w:rsidP="00374D8E">
      <w:pPr>
        <w:rPr>
          <w:b/>
          <w:bCs/>
          <w:caps/>
          <w:color w:val="000000" w:themeColor="text1"/>
          <w:sz w:val="28"/>
        </w:rPr>
      </w:pPr>
    </w:p>
    <w:p w14:paraId="0B212DA0" w14:textId="12E00867" w:rsidR="00374D8E" w:rsidRDefault="00374D8E" w:rsidP="00374D8E">
      <w:pPr>
        <w:rPr>
          <w:b/>
          <w:bCs/>
          <w:caps/>
          <w:color w:val="000000" w:themeColor="text1"/>
          <w:sz w:val="28"/>
        </w:rPr>
      </w:pPr>
    </w:p>
    <w:p w14:paraId="37AF1084" w14:textId="52195B2A" w:rsidR="00374D8E" w:rsidRDefault="00374D8E" w:rsidP="00374D8E">
      <w:pPr>
        <w:rPr>
          <w:b/>
          <w:bCs/>
          <w:caps/>
          <w:color w:val="000000" w:themeColor="text1"/>
          <w:sz w:val="28"/>
        </w:rPr>
      </w:pPr>
    </w:p>
    <w:p w14:paraId="31CB317A" w14:textId="5B35D947" w:rsidR="00374D8E" w:rsidRDefault="00374D8E" w:rsidP="00374D8E">
      <w:pPr>
        <w:rPr>
          <w:b/>
          <w:bCs/>
          <w:caps/>
          <w:color w:val="000000" w:themeColor="text1"/>
          <w:sz w:val="28"/>
        </w:rPr>
      </w:pPr>
    </w:p>
    <w:p w14:paraId="3BDD6F55" w14:textId="3904D0FE" w:rsidR="00374D8E" w:rsidRDefault="00374D8E" w:rsidP="00374D8E">
      <w:pPr>
        <w:rPr>
          <w:b/>
          <w:bCs/>
          <w:caps/>
          <w:color w:val="000000" w:themeColor="text1"/>
          <w:sz w:val="28"/>
        </w:rPr>
      </w:pPr>
    </w:p>
    <w:p w14:paraId="08D27432" w14:textId="77777777" w:rsidR="00374D8E" w:rsidRPr="00374D8E" w:rsidRDefault="00374D8E" w:rsidP="00374D8E"/>
    <w:p w14:paraId="546CC8CE" w14:textId="6D5CDADF" w:rsidR="00236E6D" w:rsidRDefault="006D474B" w:rsidP="00C11DE9">
      <w:pPr>
        <w:pStyle w:val="Heading1"/>
      </w:pPr>
      <w:r>
        <w:lastRenderedPageBreak/>
        <w:br/>
      </w:r>
      <w:bookmarkStart w:id="22" w:name="_Toc46825462"/>
      <w:bookmarkEnd w:id="19"/>
      <w:bookmarkEnd w:id="20"/>
      <w:r w:rsidR="004013A1">
        <w:t>Chapter 3</w:t>
      </w:r>
      <w:r w:rsidR="001445E6">
        <w:t>:</w:t>
      </w:r>
      <w:r w:rsidR="004013A1">
        <w:t xml:space="preserve"> </w:t>
      </w:r>
      <w:r w:rsidR="00387480">
        <w:t>S</w:t>
      </w:r>
      <w:r w:rsidR="000C7749">
        <w:t>orb</w:t>
      </w:r>
      <w:r w:rsidR="001616A3">
        <w:t>e</w:t>
      </w:r>
      <w:r w:rsidR="000C7749">
        <w:t>nt</w:t>
      </w:r>
      <w:r w:rsidR="00C11DE9">
        <w:t>s</w:t>
      </w:r>
      <w:r w:rsidR="000C7749">
        <w:t xml:space="preserve"> </w:t>
      </w:r>
      <w:r w:rsidR="008720B2">
        <w:t xml:space="preserve">and Other </w:t>
      </w:r>
      <w:r w:rsidR="000C7749">
        <w:t>Materials for Lithium Extraction</w:t>
      </w:r>
      <w:bookmarkEnd w:id="22"/>
    </w:p>
    <w:p w14:paraId="27BE6C94" w14:textId="77777777" w:rsidR="00192D76" w:rsidRDefault="00192D76" w:rsidP="00EA2EAC">
      <w:pPr>
        <w:pStyle w:val="Heading2"/>
      </w:pPr>
    </w:p>
    <w:p w14:paraId="06F89090" w14:textId="77777777" w:rsidR="00192D76" w:rsidRDefault="00192D76" w:rsidP="00EA2EAC">
      <w:pPr>
        <w:pStyle w:val="Heading2"/>
      </w:pPr>
    </w:p>
    <w:p w14:paraId="7A2BC055" w14:textId="77777777" w:rsidR="00192D76" w:rsidRDefault="00192D76" w:rsidP="00EA2EAC">
      <w:pPr>
        <w:pStyle w:val="Heading2"/>
      </w:pPr>
    </w:p>
    <w:p w14:paraId="4020EE7A" w14:textId="39D64F6F" w:rsidR="00192D76" w:rsidRDefault="00192D76" w:rsidP="00EA2EAC">
      <w:pPr>
        <w:pStyle w:val="Heading2"/>
      </w:pPr>
    </w:p>
    <w:p w14:paraId="6DB23A06" w14:textId="6968FD2D" w:rsidR="00192D76" w:rsidRDefault="00192D76" w:rsidP="00192D76"/>
    <w:p w14:paraId="7BC59111" w14:textId="77777777" w:rsidR="00192D76" w:rsidRPr="00192D76" w:rsidRDefault="00192D76" w:rsidP="00192D76"/>
    <w:p w14:paraId="4CAC54D9" w14:textId="77777777" w:rsidR="00192D76" w:rsidRDefault="00192D76" w:rsidP="00EA2EAC">
      <w:pPr>
        <w:pStyle w:val="Heading2"/>
      </w:pPr>
    </w:p>
    <w:p w14:paraId="4EAB8062" w14:textId="77777777" w:rsidR="00192D76" w:rsidRDefault="00192D76" w:rsidP="00EA2EAC">
      <w:pPr>
        <w:pStyle w:val="Heading2"/>
      </w:pPr>
    </w:p>
    <w:p w14:paraId="6B7C92A7" w14:textId="77777777" w:rsidR="00192D76" w:rsidRDefault="00192D76" w:rsidP="00EA2EAC">
      <w:pPr>
        <w:pStyle w:val="Heading2"/>
      </w:pPr>
    </w:p>
    <w:p w14:paraId="65EE5E9A" w14:textId="77777777" w:rsidR="00192D76" w:rsidRDefault="00192D76" w:rsidP="00EA2EAC">
      <w:pPr>
        <w:pStyle w:val="Heading2"/>
      </w:pPr>
    </w:p>
    <w:p w14:paraId="4E669D1E" w14:textId="77777777" w:rsidR="00192D76" w:rsidRDefault="00192D76" w:rsidP="00EA2EAC">
      <w:pPr>
        <w:pStyle w:val="Heading2"/>
      </w:pPr>
    </w:p>
    <w:p w14:paraId="76B5A4B1" w14:textId="77777777" w:rsidR="00192D76" w:rsidRDefault="00192D76" w:rsidP="00EA2EAC">
      <w:pPr>
        <w:pStyle w:val="Heading2"/>
      </w:pPr>
    </w:p>
    <w:p w14:paraId="7FCFA717" w14:textId="77777777" w:rsidR="00192D76" w:rsidRDefault="00192D76" w:rsidP="00EA2EAC">
      <w:pPr>
        <w:pStyle w:val="Heading2"/>
      </w:pPr>
    </w:p>
    <w:p w14:paraId="2384DB74" w14:textId="77777777" w:rsidR="00192D76" w:rsidRDefault="00192D76" w:rsidP="00EA2EAC">
      <w:pPr>
        <w:pStyle w:val="Heading2"/>
      </w:pPr>
    </w:p>
    <w:p w14:paraId="4BD5A00F" w14:textId="121EC190" w:rsidR="00192D76" w:rsidRDefault="00192D76" w:rsidP="00EA2EAC">
      <w:pPr>
        <w:pStyle w:val="Heading2"/>
      </w:pPr>
    </w:p>
    <w:p w14:paraId="40F47E30" w14:textId="7E99DF36" w:rsidR="007A197E" w:rsidRDefault="007A197E" w:rsidP="007A197E"/>
    <w:p w14:paraId="70150A68" w14:textId="7166516E" w:rsidR="007A197E" w:rsidRDefault="007A197E" w:rsidP="007A197E"/>
    <w:p w14:paraId="7D4EEC28" w14:textId="57C6BCD5" w:rsidR="007347ED" w:rsidRDefault="007347ED" w:rsidP="007A197E"/>
    <w:p w14:paraId="7E470C6B" w14:textId="77777777" w:rsidR="007347ED" w:rsidRDefault="007347ED" w:rsidP="007A197E"/>
    <w:p w14:paraId="31A50FC7" w14:textId="245B153E" w:rsidR="007A197E" w:rsidRDefault="007A197E" w:rsidP="007A197E"/>
    <w:p w14:paraId="6786CF94" w14:textId="604FA0BB" w:rsidR="00192D76" w:rsidRDefault="00192D76" w:rsidP="00EA2EAC">
      <w:pPr>
        <w:pStyle w:val="Heading2"/>
      </w:pPr>
    </w:p>
    <w:p w14:paraId="69D6101B" w14:textId="77777777" w:rsidR="0084186F" w:rsidRPr="0084186F" w:rsidRDefault="0084186F" w:rsidP="0084186F"/>
    <w:p w14:paraId="34D2573F" w14:textId="1C747CA8" w:rsidR="00466C37" w:rsidRDefault="000C7749" w:rsidP="00EA2EAC">
      <w:pPr>
        <w:pStyle w:val="Heading2"/>
      </w:pPr>
      <w:bookmarkStart w:id="23" w:name="_Toc46825463"/>
      <w:r>
        <w:lastRenderedPageBreak/>
        <w:t xml:space="preserve">3.1 </w:t>
      </w:r>
      <w:r w:rsidR="008720B2">
        <w:t>Hydrogen-Lithium Ion Exchange Materials</w:t>
      </w:r>
      <w:bookmarkEnd w:id="23"/>
      <w:r w:rsidR="008720B2">
        <w:t xml:space="preserve"> </w:t>
      </w:r>
    </w:p>
    <w:p w14:paraId="3BDEE790" w14:textId="77777777" w:rsidR="007347ED" w:rsidRPr="007347ED" w:rsidRDefault="007347ED" w:rsidP="007347ED"/>
    <w:p w14:paraId="239583FB" w14:textId="47583D58" w:rsidR="00E147B1" w:rsidRDefault="00D15FFA" w:rsidP="00D15FFA">
      <w:pPr>
        <w:spacing w:line="480" w:lineRule="auto"/>
      </w:pPr>
      <w:r>
        <w:tab/>
        <w:t>The first class of sorbent materials of interest for lithium extraction are spinel manganese oxide</w:t>
      </w:r>
      <w:r w:rsidR="003A330C">
        <w:t>, LiMn</w:t>
      </w:r>
      <w:r w:rsidR="003A330C">
        <w:rPr>
          <w:vertAlign w:val="subscript"/>
        </w:rPr>
        <w:t>2</w:t>
      </w:r>
      <w:r w:rsidR="003A330C">
        <w:t>O</w:t>
      </w:r>
      <w:r w:rsidR="003A330C">
        <w:rPr>
          <w:vertAlign w:val="subscript"/>
        </w:rPr>
        <w:t>4</w:t>
      </w:r>
      <w:r w:rsidR="00B17D25">
        <w:t xml:space="preserve"> (</w:t>
      </w:r>
      <w:proofErr w:type="spellStart"/>
      <w:r w:rsidR="00B17D25">
        <w:t>MnO</w:t>
      </w:r>
      <w:proofErr w:type="spellEnd"/>
      <w:r w:rsidR="00B17D25">
        <w:t>)</w:t>
      </w:r>
      <w:r>
        <w:t xml:space="preserve"> and lithium titanium oxide</w:t>
      </w:r>
      <w:r w:rsidR="007F1FCC">
        <w:t>, Li</w:t>
      </w:r>
      <w:r w:rsidR="007F1FCC">
        <w:rPr>
          <w:vertAlign w:val="subscript"/>
        </w:rPr>
        <w:t>2</w:t>
      </w:r>
      <w:r w:rsidR="007F1FCC">
        <w:t>TiO</w:t>
      </w:r>
      <w:r w:rsidR="007F1FCC">
        <w:rPr>
          <w:vertAlign w:val="subscript"/>
        </w:rPr>
        <w:t xml:space="preserve">3 </w:t>
      </w:r>
      <w:r w:rsidR="007F1FCC" w:rsidRPr="007F1FCC">
        <w:softHyphen/>
      </w:r>
      <w:r w:rsidR="007F1FCC">
        <w:t>(</w:t>
      </w:r>
      <w:r w:rsidR="007F1FCC" w:rsidRPr="007F1FCC">
        <w:t>LTO</w:t>
      </w:r>
      <w:r w:rsidR="007F1FCC">
        <w:t>),</w:t>
      </w:r>
      <w:r>
        <w:t xml:space="preserve"> systems.  Both have been studied extensively for applications to lithium ion extraction and have their own benefits and drawbacks compared to other systems.  Both operate via an identical mechanism, that being a lithium</w:t>
      </w:r>
      <w:r w:rsidR="00E147B1">
        <w:t>-hydrogen</w:t>
      </w:r>
      <w:r>
        <w:t xml:space="preserve"> exchange pathway.   Here </w:t>
      </w:r>
      <w:r w:rsidR="00E147B1">
        <w:t>positively charged lithium exchanges with positively charge hydrogen ions, due to higher binding affinity while present in geothermal brines.  For manganese oxide the ions trade places and occupy octahedral interstices within the spinel structure.</w:t>
      </w:r>
      <w:r w:rsidR="00E147B1">
        <w:fldChar w:fldCharType="begin"/>
      </w:r>
      <w:r w:rsidR="008124FC">
        <w:instrText xml:space="preserve"> ADDIN EN.CITE &lt;EndNote&gt;&lt;Cite&gt;&lt;Author&gt;Ariza&lt;/Author&gt;&lt;Year&gt;2006&lt;/Year&gt;&lt;RecNum&gt;69&lt;/RecNum&gt;&lt;DisplayText&gt;&lt;style face="superscript"&gt;18&lt;/style&gt;&lt;/DisplayText&gt;&lt;record&gt;&lt;rec-number&gt;69&lt;/rec-number&gt;&lt;foreign-keys&gt;&lt;key app="EN" db-id="02dwe2apf509v9e9e2qvxxxb2er05a2zx9d5" timestamp="1591613487"&gt;69&lt;/key&gt;&lt;/foreign-keys&gt;&lt;ref-type name="Journal Article"&gt;17&lt;/ref-type&gt;&lt;contributors&gt;&lt;authors&gt;&lt;author&gt;Ariza, María J&lt;/author&gt;&lt;author&gt;Jones, Deborah J&lt;/author&gt;&lt;author&gt;Rozière, Jacques&lt;/author&gt;&lt;author&gt;Chitrakar, Ramesh&lt;/author&gt;&lt;author&gt;Ooi, Kenta&lt;/author&gt;&lt;/authors&gt;&lt;/contributors&gt;&lt;titles&gt;&lt;title&gt;Probing the local structure and the role of protons in lithium sorption processes of a new lithium-rich manganese oxide&lt;/title&gt;&lt;secondary-title&gt;Chemistry of materials&lt;/secondary-title&gt;&lt;/titles&gt;&lt;periodical&gt;&lt;full-title&gt;Chemistry of Materials&lt;/full-title&gt;&lt;/periodical&gt;&lt;pages&gt;1885-1890&lt;/pages&gt;&lt;volume&gt;18&lt;/volume&gt;&lt;number&gt;7&lt;/number&gt;&lt;dates&gt;&lt;year&gt;2006&lt;/year&gt;&lt;/dates&gt;&lt;isbn&gt;0897-4756&lt;/isbn&gt;&lt;urls&gt;&lt;/urls&gt;&lt;/record&gt;&lt;/Cite&gt;&lt;/EndNote&gt;</w:instrText>
      </w:r>
      <w:r w:rsidR="00E147B1">
        <w:fldChar w:fldCharType="separate"/>
      </w:r>
      <w:r w:rsidR="008124FC" w:rsidRPr="008124FC">
        <w:rPr>
          <w:noProof/>
          <w:vertAlign w:val="superscript"/>
        </w:rPr>
        <w:t>18</w:t>
      </w:r>
      <w:r w:rsidR="00E147B1">
        <w:fldChar w:fldCharType="end"/>
      </w:r>
      <w:r w:rsidR="00E147B1">
        <w:t xml:space="preserve">  This process is facile and removal of lithium ions from the sorbent structure simply requires contact with acid to re-exchange hydrogen ions into the spinel structure.   </w:t>
      </w:r>
      <w:r w:rsidR="007F1FCC">
        <w:t xml:space="preserve">Unlike LTO the molar ratio of </w:t>
      </w:r>
      <w:proofErr w:type="spellStart"/>
      <w:r w:rsidR="007F1FCC">
        <w:t>Li:Mn</w:t>
      </w:r>
      <w:proofErr w:type="spellEnd"/>
      <w:r w:rsidR="007F1FCC">
        <w:t xml:space="preserve"> can vary, leading to multiple manganese oxide species that differ in composition, synthetic conditions, morphology, and adsorption performance.  A few examples of </w:t>
      </w:r>
      <w:proofErr w:type="spellStart"/>
      <w:r w:rsidR="007F1FCC">
        <w:t>MnO</w:t>
      </w:r>
      <w:proofErr w:type="spellEnd"/>
      <w:r w:rsidR="007F1FCC">
        <w:t xml:space="preserve"> based sorbents and their adsorption capacities can be seen in Table 3.1</w:t>
      </w:r>
    </w:p>
    <w:p w14:paraId="55D93A2F" w14:textId="37F11498" w:rsidR="0084186F" w:rsidRDefault="00F23250" w:rsidP="00D15FFA">
      <w:pPr>
        <w:spacing w:line="480" w:lineRule="auto"/>
      </w:pPr>
      <w:r>
        <w:tab/>
        <w:t>A variety of morphologies and solution parameters are represented in Table 3.1 including sorbent polymer composites,</w:t>
      </w:r>
      <w:r>
        <w:fldChar w:fldCharType="begin">
          <w:fldData xml:space="preserve">PEVuZE5vdGU+PENpdGU+PEF1dGhvcj5YaWFvPC9BdXRob3I+PFllYXI+MjAxMjwvWWVhcj48UmVj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</w:fldData>
        </w:fldChar>
      </w:r>
      <w:r w:rsidR="008124FC">
        <w:instrText xml:space="preserve"> ADDIN EN.CITE </w:instrText>
      </w:r>
      <w:r w:rsidR="008124FC">
        <w:fldChar w:fldCharType="begin">
          <w:fldData xml:space="preserve">PEVuZE5vdGU+PENpdGU+PEF1dGhvcj5YaWFvPC9BdXRob3I+PFllYXI+MjAxMjwvWWVhcj48UmVj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</w:fldData>
        </w:fldChar>
      </w:r>
      <w:r w:rsidR="008124FC">
        <w:instrText xml:space="preserve"> ADDIN EN.CITE.DATA </w:instrText>
      </w:r>
      <w:r w:rsidR="008124FC">
        <w:fldChar w:fldCharType="end"/>
      </w:r>
      <w:r>
        <w:fldChar w:fldCharType="separate"/>
      </w:r>
      <w:r w:rsidR="008124FC" w:rsidRPr="008124FC">
        <w:rPr>
          <w:noProof/>
          <w:vertAlign w:val="superscript"/>
        </w:rPr>
        <w:t>19, 20</w:t>
      </w:r>
      <w:r>
        <w:fldChar w:fldCharType="end"/>
      </w:r>
      <w:r>
        <w:t xml:space="preserve"> nano-sized materials in a variety of shapes from nanowires</w:t>
      </w:r>
      <w:r>
        <w:fldChar w:fldCharType="begin"/>
      </w:r>
      <w:r w:rsidR="008124FC">
        <w:instrText xml:space="preserve"> ADDIN EN.CITE &lt;EndNote&gt;&lt;Cite&gt;&lt;Author&gt;Zhang&lt;/Author&gt;&lt;Year&gt;2007&lt;/Year&gt;&lt;RecNum&gt;73&lt;/RecNum&gt;&lt;DisplayText&gt;&lt;style face="superscript"&gt;21&lt;/style&gt;&lt;/DisplayText&gt;&lt;record&gt;&lt;rec-number&gt;73&lt;/rec-number&gt;&lt;foreign-keys&gt;&lt;key app="EN" db-id="02dwe2apf509v9e9e2qvxxxb2er05a2zx9d5" timestamp="1591643524"&gt;73&lt;/key&gt;&lt;/foreign-keys&gt;&lt;ref-type name="Journal Article"&gt;17&lt;/ref-type&gt;&lt;contributors&gt;&lt;authors&gt;&lt;author&gt;Zhang, Qin-Hui&lt;/author&gt;&lt;author&gt;Sun, Shuying&lt;/author&gt;&lt;author&gt;Li, Shaopeng&lt;/author&gt;&lt;author&gt;Jiang, Hao&lt;/author&gt;&lt;author&gt;Yu, Jian-Guo&lt;/author&gt;&lt;/authors&gt;&lt;/contributors&gt;&lt;titles&gt;&lt;title&gt;Adsorption of lithium ions on novel nanocrystal MnO2&lt;/title&gt;&lt;secondary-title&gt;Chemical engineering science&lt;/secondary-title&gt;&lt;/titles&gt;&lt;periodical&gt;&lt;full-title&gt;Chemical engineering science&lt;/full-title&gt;&lt;/periodical&gt;&lt;pages&gt;4869-4874&lt;/pages&gt;&lt;volume&gt;62&lt;/volume&gt;&lt;number&gt;18-20&lt;/number&gt;&lt;dates&gt;&lt;year&gt;2007&lt;/year&gt;&lt;/dates&gt;&lt;isbn&gt;0009-2509&lt;/isbn&gt;&lt;urls&gt;&lt;/urls&gt;&lt;/record&gt;&lt;/Cite&gt;&lt;/EndNote&gt;</w:instrText>
      </w:r>
      <w:r>
        <w:fldChar w:fldCharType="separate"/>
      </w:r>
      <w:r w:rsidR="008124FC" w:rsidRPr="008124FC">
        <w:rPr>
          <w:noProof/>
          <w:vertAlign w:val="superscript"/>
        </w:rPr>
        <w:t>21</w:t>
      </w:r>
      <w:r>
        <w:fldChar w:fldCharType="end"/>
      </w:r>
      <w:r>
        <w:t xml:space="preserve"> and nanorods</w:t>
      </w:r>
      <w:r>
        <w:fldChar w:fldCharType="begin"/>
      </w:r>
      <w:r w:rsidR="008124FC">
        <w:instrText xml:space="preserve"> ADDIN EN.CITE &lt;EndNote&gt;&lt;Cite&gt;&lt;Author&gt;Sun&lt;/Author&gt;&lt;Year&gt;2011&lt;/Year&gt;&lt;RecNum&gt;74&lt;/RecNum&gt;&lt;DisplayText&gt;&lt;style face="superscript"&gt;22&lt;/style&gt;&lt;/DisplayText&gt;&lt;record&gt;&lt;rec-number&gt;74&lt;/rec-number&gt;&lt;foreign-keys&gt;&lt;key app="EN" db-id="02dwe2apf509v9e9e2qvxxxb2er05a2zx9d5" timestamp="1591643578"&gt;74&lt;/key&gt;&lt;/foreign-keys&gt;&lt;ref-type name="Journal Article"&gt;17&lt;/ref-type&gt;&lt;contributors&gt;&lt;authors&gt;&lt;author&gt;Sun, Shu-Ying&lt;/author&gt;&lt;author&gt;Song, Xingfu&lt;/author&gt;&lt;author&gt;Zhang, Qin-Hui&lt;/author&gt;&lt;author&gt;Wang, Jin&lt;/author&gt;&lt;author&gt;Yu, Jian-Guo&lt;/author&gt;&lt;/authors&gt;&lt;/contributors&gt;&lt;titles&gt;&lt;title&gt;Lithium extraction/insertion process on cubic Li-Mn-O precursors with different Li/Mn ratio and morphology&lt;/title&gt;&lt;secondary-title&gt;Adsorption&lt;/secondary-title&gt;&lt;/titles&gt;&lt;periodical&gt;&lt;full-title&gt;Adsorption&lt;/full-title&gt;&lt;/periodical&gt;&lt;pages&gt;881-887&lt;/pages&gt;&lt;volume&gt;17&lt;/volume&gt;&lt;number&gt;5&lt;/number&gt;&lt;dates&gt;&lt;year&gt;2011&lt;/year&gt;&lt;/dates&gt;&lt;isbn&gt;0929-5607&lt;/isbn&gt;&lt;urls&gt;&lt;/urls&gt;&lt;/record&gt;&lt;/Cite&gt;&lt;/EndNote&gt;</w:instrText>
      </w:r>
      <w:r>
        <w:fldChar w:fldCharType="separate"/>
      </w:r>
      <w:r w:rsidR="008124FC" w:rsidRPr="008124FC">
        <w:rPr>
          <w:noProof/>
          <w:vertAlign w:val="superscript"/>
        </w:rPr>
        <w:t>22</w:t>
      </w:r>
      <w:r>
        <w:fldChar w:fldCharType="end"/>
      </w:r>
      <w:r>
        <w:t xml:space="preserve"> as well as larger nanoparticles around 200 nm.</w:t>
      </w:r>
      <w:r>
        <w:fldChar w:fldCharType="begin"/>
      </w:r>
      <w:r w:rsidR="008124FC">
        <w:instrText xml:space="preserve"> ADDIN EN.CITE &lt;EndNote&gt;&lt;Cite&gt;&lt;Author&gt;Xiao&lt;/Author&gt;&lt;Year&gt;2013&lt;/Year&gt;&lt;RecNum&gt;78&lt;/RecNum&gt;&lt;DisplayText&gt;&lt;style face="superscript"&gt;23&lt;/style&gt;&lt;/DisplayText&gt;&lt;record&gt;&lt;rec-number&gt;78&lt;/rec-number&gt;&lt;foreign-keys&gt;&lt;key app="EN" db-id="02dwe2apf509v9e9e2qvxxxb2er05a2zx9d5" timestamp="1591643985"&gt;78&lt;/key&gt;&lt;/foreign-keys&gt;&lt;ref-type name="Journal Article"&gt;17&lt;/ref-type&gt;&lt;contributors&gt;&lt;authors&gt;&lt;author&gt;Xiao, Jia-Li&lt;/author&gt;&lt;author&gt;Sun, Shu-Ying&lt;/author&gt;&lt;author&gt;Wang, Jin&lt;/author&gt;&lt;author&gt;Li, Ping&lt;/author&gt;&lt;author&gt;Yu, Jian-Guo&lt;/author&gt;&lt;/authors&gt;&lt;/contributors&gt;&lt;titles&gt;&lt;title&gt;Synthesis and adsorption properties of Li1. 6Mn1. 6O4 spinel&lt;/title&gt;&lt;secondary-title&gt;Industrial &amp;amp; Engineering Chemistry Research&lt;/secondary-title&gt;&lt;/titles&gt;&lt;periodical&gt;&lt;full-title&gt;Industrial &amp;amp; Engineering Chemistry Research&lt;/full-title&gt;&lt;/periodical&gt;&lt;pages&gt;11967-11973&lt;/pages&gt;&lt;volume&gt;52&lt;/volume&gt;&lt;number&gt;34&lt;/number&gt;&lt;dates&gt;&lt;year&gt;2013&lt;/year&gt;&lt;/dates&gt;&lt;isbn&gt;0888-5885&lt;/isbn&gt;&lt;urls&gt;&lt;/urls&gt;&lt;/record&gt;&lt;/Cite&gt;&lt;/EndNote&gt;</w:instrText>
      </w:r>
      <w:r>
        <w:fldChar w:fldCharType="separate"/>
      </w:r>
      <w:r w:rsidR="008124FC" w:rsidRPr="008124FC">
        <w:rPr>
          <w:noProof/>
          <w:vertAlign w:val="superscript"/>
        </w:rPr>
        <w:t>23</w:t>
      </w:r>
      <w:r>
        <w:fldChar w:fldCharType="end"/>
      </w:r>
      <w:r>
        <w:t xml:space="preserve">  </w:t>
      </w:r>
      <w:r w:rsidR="00B17D25">
        <w:t xml:space="preserve">This range makes </w:t>
      </w:r>
      <w:proofErr w:type="spellStart"/>
      <w:r w:rsidR="00B17D25">
        <w:t>MnO</w:t>
      </w:r>
      <w:proofErr w:type="spellEnd"/>
      <w:r w:rsidR="00B17D25">
        <w:t xml:space="preserve"> sorbents adaptable to different solutions including brines as well as dilute sources like seawater.  There are two main drawbacks to using this class of sorbent material.  For one the use </w:t>
      </w:r>
      <w:r w:rsidR="00B17D25">
        <w:lastRenderedPageBreak/>
        <w:t xml:space="preserve">of strong acid for removal of adsorbed lithium is not ideal, as this adds costs and is environmentally detrimental.  Another factor is the degradation of the sorbent itself.  Manganese exists in the sorbent in oxidation state (III) and (IV), there is an energetically favorable pathway where the sorbent degrades and begins to leach </w:t>
      </w:r>
      <w:proofErr w:type="gramStart"/>
      <w:r w:rsidR="00B17D25">
        <w:t>Mn(</w:t>
      </w:r>
      <w:proofErr w:type="gramEnd"/>
      <w:r w:rsidR="00B17D25">
        <w:t xml:space="preserve">II).  In this case the sorbent is lost over prolonged use, and re-synthesizing or re-calcining the material is the only way to regain full lithium adsorption capacity.  </w:t>
      </w:r>
    </w:p>
    <w:p w14:paraId="36AFDA58" w14:textId="77777777" w:rsidR="008124FC" w:rsidRDefault="008124FC" w:rsidP="00D15FFA">
      <w:pPr>
        <w:spacing w:line="480" w:lineRule="auto"/>
      </w:pPr>
    </w:p>
    <w:p w14:paraId="1355B8C7" w14:textId="77777777" w:rsidR="008124FC" w:rsidRPr="007C3895" w:rsidRDefault="008124FC" w:rsidP="008124FC">
      <w:pPr>
        <w:pStyle w:val="Caption"/>
      </w:pPr>
      <w:bookmarkStart w:id="24" w:name="_Toc46825507"/>
      <w:r w:rsidRPr="00876643">
        <w:rPr>
          <w:b/>
          <w:bCs/>
        </w:rPr>
        <w:t>Table 3.1</w:t>
      </w:r>
      <w:r w:rsidRPr="007C3895">
        <w:t>: Lithium manganese oxide sorbents of differing composition and adsorption performance.</w:t>
      </w:r>
      <w:bookmarkEnd w:id="24"/>
    </w:p>
    <w:tbl>
      <w:tblPr>
        <w:tblStyle w:val="TableGrid"/>
        <w:tblW w:w="0" w:type="auto"/>
        <w:tblInd w:w="1435" w:type="dxa"/>
        <w:tblLook w:val="04A0" w:firstRow="1" w:lastRow="0" w:firstColumn="1" w:lastColumn="0" w:noHBand="0" w:noVBand="1"/>
      </w:tblPr>
      <w:tblGrid>
        <w:gridCol w:w="2915"/>
        <w:gridCol w:w="1585"/>
        <w:gridCol w:w="1511"/>
      </w:tblGrid>
      <w:tr w:rsidR="008124FC" w:rsidRPr="007C3895" w14:paraId="62FF787C" w14:textId="77777777" w:rsidTr="008124FC">
        <w:tc>
          <w:tcPr>
            <w:tcW w:w="2915" w:type="dxa"/>
          </w:tcPr>
          <w:p w14:paraId="5A9E699B" w14:textId="77777777" w:rsidR="008124FC" w:rsidRPr="007C3895" w:rsidRDefault="008124FC" w:rsidP="008124FC">
            <w:pPr>
              <w:jc w:val="center"/>
              <w:rPr>
                <w:b/>
                <w:bCs/>
              </w:rPr>
            </w:pPr>
            <w:r w:rsidRPr="007C3895">
              <w:rPr>
                <w:b/>
                <w:bCs/>
              </w:rPr>
              <w:t>Composition (before Li</w:t>
            </w:r>
            <w:r w:rsidRPr="007C3895">
              <w:rPr>
                <w:b/>
                <w:bCs/>
                <w:vertAlign w:val="superscript"/>
              </w:rPr>
              <w:t>+</w:t>
            </w:r>
            <w:r w:rsidRPr="007C3895">
              <w:rPr>
                <w:b/>
                <w:bCs/>
              </w:rPr>
              <w:t>/H</w:t>
            </w:r>
            <w:r w:rsidRPr="007C3895">
              <w:rPr>
                <w:b/>
                <w:bCs/>
                <w:vertAlign w:val="superscript"/>
              </w:rPr>
              <w:t>+</w:t>
            </w:r>
            <w:r w:rsidRPr="007C3895">
              <w:rPr>
                <w:b/>
                <w:bCs/>
              </w:rPr>
              <w:t xml:space="preserve"> exchange)</w:t>
            </w:r>
          </w:p>
        </w:tc>
        <w:tc>
          <w:tcPr>
            <w:tcW w:w="1585" w:type="dxa"/>
          </w:tcPr>
          <w:p w14:paraId="0A464BCF" w14:textId="77777777" w:rsidR="008124FC" w:rsidRPr="007C3895" w:rsidRDefault="008124FC" w:rsidP="008124FC">
            <w:pPr>
              <w:jc w:val="center"/>
              <w:rPr>
                <w:b/>
                <w:bCs/>
              </w:rPr>
            </w:pPr>
            <w:r w:rsidRPr="007C3895">
              <w:rPr>
                <w:b/>
                <w:bCs/>
              </w:rPr>
              <w:t>Capacity Range (mg/g)</w:t>
            </w:r>
          </w:p>
        </w:tc>
        <w:tc>
          <w:tcPr>
            <w:tcW w:w="1284" w:type="dxa"/>
          </w:tcPr>
          <w:p w14:paraId="45D6F846" w14:textId="77777777" w:rsidR="008124FC" w:rsidRPr="007C3895" w:rsidRDefault="008124FC" w:rsidP="008124FC">
            <w:pPr>
              <w:jc w:val="center"/>
              <w:rPr>
                <w:b/>
                <w:bCs/>
              </w:rPr>
            </w:pPr>
            <w:r w:rsidRPr="007C3895">
              <w:rPr>
                <w:b/>
                <w:bCs/>
              </w:rPr>
              <w:t>Reference</w:t>
            </w:r>
            <w:r>
              <w:rPr>
                <w:b/>
                <w:bCs/>
              </w:rPr>
              <w:t>s</w:t>
            </w:r>
          </w:p>
        </w:tc>
      </w:tr>
      <w:tr w:rsidR="008124FC" w:rsidRPr="007C3895" w14:paraId="0897A940" w14:textId="77777777" w:rsidTr="008124FC">
        <w:tc>
          <w:tcPr>
            <w:tcW w:w="2915" w:type="dxa"/>
          </w:tcPr>
          <w:p w14:paraId="7DBE0BD4" w14:textId="77777777" w:rsidR="008124FC" w:rsidRPr="007C3895" w:rsidRDefault="008124FC" w:rsidP="008124FC">
            <w:pPr>
              <w:jc w:val="center"/>
              <w:rPr>
                <w:vertAlign w:val="subscript"/>
              </w:rPr>
            </w:pPr>
            <w:r w:rsidRPr="007C3895">
              <w:t>H</w:t>
            </w:r>
            <w:r w:rsidRPr="007C3895">
              <w:rPr>
                <w:vertAlign w:val="subscript"/>
              </w:rPr>
              <w:t>1.33</w:t>
            </w:r>
            <w:r w:rsidRPr="007C3895">
              <w:t>Mn</w:t>
            </w:r>
            <w:r w:rsidRPr="007C3895">
              <w:rPr>
                <w:vertAlign w:val="subscript"/>
              </w:rPr>
              <w:t>1.67</w:t>
            </w:r>
            <w:r w:rsidRPr="007C3895">
              <w:t>O</w:t>
            </w:r>
            <w:r w:rsidRPr="007C3895">
              <w:rPr>
                <w:vertAlign w:val="subscript"/>
              </w:rPr>
              <w:t xml:space="preserve">4              </w:t>
            </w:r>
            <w:r w:rsidRPr="007C3895">
              <w:t>H</w:t>
            </w:r>
            <w:r w:rsidRPr="007C3895">
              <w:rPr>
                <w:vertAlign w:val="subscript"/>
              </w:rPr>
              <w:t>1.6</w:t>
            </w:r>
            <w:r w:rsidRPr="007C3895">
              <w:t>Mn</w:t>
            </w:r>
            <w:r w:rsidRPr="007C3895">
              <w:rPr>
                <w:vertAlign w:val="subscript"/>
              </w:rPr>
              <w:t>1.6</w:t>
            </w:r>
            <w:r w:rsidRPr="007C3895">
              <w:t>O</w:t>
            </w:r>
            <w:r w:rsidRPr="007C3895">
              <w:rPr>
                <w:vertAlign w:val="subscript"/>
              </w:rPr>
              <w:t>4</w:t>
            </w:r>
          </w:p>
          <w:p w14:paraId="7ED8BB99" w14:textId="77777777" w:rsidR="008124FC" w:rsidRPr="007C3895" w:rsidRDefault="008124FC" w:rsidP="008124FC">
            <w:pPr>
              <w:jc w:val="center"/>
            </w:pPr>
            <w:r w:rsidRPr="007C3895">
              <w:t>(post acid treatment)</w:t>
            </w:r>
          </w:p>
        </w:tc>
        <w:tc>
          <w:tcPr>
            <w:tcW w:w="1585" w:type="dxa"/>
          </w:tcPr>
          <w:p w14:paraId="5BA1D8E3" w14:textId="77777777" w:rsidR="008124FC" w:rsidRPr="007C3895" w:rsidRDefault="008124FC" w:rsidP="008124FC">
            <w:pPr>
              <w:jc w:val="center"/>
            </w:pPr>
            <w:r w:rsidRPr="007C3895">
              <w:t>27 - 30</w:t>
            </w:r>
          </w:p>
        </w:tc>
        <w:tc>
          <w:tcPr>
            <w:tcW w:w="1284" w:type="dxa"/>
          </w:tcPr>
          <w:p w14:paraId="6B0A637D" w14:textId="18F15014" w:rsidR="008124FC" w:rsidRPr="007C3895" w:rsidRDefault="008124FC" w:rsidP="008124FC">
            <w:pPr>
              <w:jc w:val="center"/>
            </w:pPr>
            <w:r w:rsidRPr="007C3895">
              <w:fldChar w:fldCharType="begin"/>
            </w:r>
            <w:r>
              <w:instrText xml:space="preserve"> ADDIN EN.CITE &lt;EndNote&gt;&lt;Cite&gt;&lt;Author&gt;Li&lt;/Author&gt;&lt;Year&gt;2014&lt;/Year&gt;&lt;RecNum&gt;70&lt;/RecNum&gt;&lt;DisplayText&gt;&lt;style face="superscript"&gt;24&lt;/style&gt;&lt;/DisplayText&gt;&lt;record&gt;&lt;rec-number&gt;70&lt;/rec-number&gt;&lt;foreign-keys&gt;&lt;key app="EN" db-id="02dwe2apf509v9e9e2qvxxxb2er05a2zx9d5" timestamp="1591643245"&gt;70&lt;/key&gt;&lt;/foreign-keys&gt;&lt;ref-type name="Journal Article"&gt;17&lt;/ref-type&gt;&lt;contributors&gt;&lt;authors&gt;&lt;author&gt;Li, Li&lt;/author&gt;&lt;author&gt;Qu, Wenjie&lt;/author&gt;&lt;author&gt;Liu, Fang&lt;/author&gt;&lt;author&gt;Zhao, Taolin&lt;/author&gt;&lt;author&gt;Zhang, Xiaoxiao&lt;/author&gt;&lt;author&gt;Chen, Renjie&lt;/author&gt;&lt;author&gt;Wu, Feng&lt;/author&gt;&lt;/authors&gt;&lt;/contributors&gt;&lt;titles&gt;&lt;title&gt;Surface modification of spinel λ-MnO2 and its lithium adsorption properties from spent lithium ion batteries&lt;/title&gt;&lt;secondary-title&gt;Applied surface science&lt;/secondary-title&gt;&lt;/titles&gt;&lt;periodical&gt;&lt;full-title&gt;Applied surface science&lt;/full-title&gt;&lt;/periodical&gt;&lt;pages&gt;59-65&lt;/pages&gt;&lt;volume&gt;315&lt;/volume&gt;&lt;dates&gt;&lt;year&gt;2014&lt;/year&gt;&lt;/dates&gt;&lt;isbn&gt;0169-4332&lt;/isbn&gt;&lt;urls&gt;&lt;/urls&gt;&lt;/record&gt;&lt;/Cite&gt;&lt;/EndNote&gt;</w:instrText>
            </w:r>
            <w:r w:rsidRPr="007C3895">
              <w:fldChar w:fldCharType="separate"/>
            </w:r>
            <w:r w:rsidRPr="008124FC">
              <w:rPr>
                <w:noProof/>
                <w:vertAlign w:val="superscript"/>
              </w:rPr>
              <w:t>24</w:t>
            </w:r>
            <w:r w:rsidRPr="007C3895">
              <w:fldChar w:fldCharType="end"/>
            </w:r>
          </w:p>
        </w:tc>
      </w:tr>
      <w:tr w:rsidR="008124FC" w:rsidRPr="007C3895" w14:paraId="5139C327" w14:textId="77777777" w:rsidTr="008124FC">
        <w:tc>
          <w:tcPr>
            <w:tcW w:w="2915" w:type="dxa"/>
          </w:tcPr>
          <w:p w14:paraId="3D44B306" w14:textId="77777777" w:rsidR="008124FC" w:rsidRPr="007C3895" w:rsidRDefault="008124FC" w:rsidP="008124FC">
            <w:pPr>
              <w:jc w:val="center"/>
            </w:pPr>
            <w:r w:rsidRPr="007C3895">
              <w:t>Li</w:t>
            </w:r>
            <w:r w:rsidRPr="007C3895">
              <w:rPr>
                <w:vertAlign w:val="subscript"/>
              </w:rPr>
              <w:t>1.33</w:t>
            </w:r>
            <w:r w:rsidRPr="007C3895">
              <w:t>Mn</w:t>
            </w:r>
            <w:r w:rsidRPr="007C3895">
              <w:rPr>
                <w:vertAlign w:val="subscript"/>
              </w:rPr>
              <w:t>1.67</w:t>
            </w:r>
            <w:r w:rsidRPr="007C3895">
              <w:t>O</w:t>
            </w:r>
            <w:r w:rsidRPr="007C3895">
              <w:rPr>
                <w:vertAlign w:val="subscript"/>
              </w:rPr>
              <w:t>4</w:t>
            </w:r>
          </w:p>
        </w:tc>
        <w:tc>
          <w:tcPr>
            <w:tcW w:w="1585" w:type="dxa"/>
          </w:tcPr>
          <w:p w14:paraId="0F94BE8E" w14:textId="77777777" w:rsidR="008124FC" w:rsidRPr="007C3895" w:rsidRDefault="008124FC" w:rsidP="008124FC">
            <w:pPr>
              <w:jc w:val="center"/>
            </w:pPr>
            <w:r w:rsidRPr="007C3895">
              <w:t>23.5 - 54.7</w:t>
            </w:r>
          </w:p>
        </w:tc>
        <w:tc>
          <w:tcPr>
            <w:tcW w:w="1284" w:type="dxa"/>
          </w:tcPr>
          <w:p w14:paraId="585F0B1A" w14:textId="6CAF036D" w:rsidR="008124FC" w:rsidRPr="007C3895" w:rsidRDefault="008124FC" w:rsidP="008124FC">
            <w:pPr>
              <w:jc w:val="center"/>
            </w:pPr>
            <w:r w:rsidRPr="007C3895">
              <w:fldChar w:fldCharType="begin">
                <w:fldData xml:space="preserve">PEVuZE5vdGU+PENpdGU+PEF1dGhvcj5YaWFvPC9BdXRob3I+PFllYXI+MjAxMjwvWWVhcj48UmVj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</w:fldData>
              </w:fldChar>
            </w:r>
            <w:r>
              <w:instrText xml:space="preserve"> ADDIN EN.CITE </w:instrText>
            </w:r>
            <w:r>
              <w:fldChar w:fldCharType="begin">
                <w:fldData xml:space="preserve">PEVuZE5vdGU+PENpdGU+PEF1dGhvcj5YaWFvPC9BdXRob3I+PFllYXI+MjAxMjwvWWVhcj48UmVj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</w:fldData>
              </w:fldChar>
            </w:r>
            <w:r>
              <w:instrText xml:space="preserve"> ADDIN EN.CITE.DATA </w:instrText>
            </w:r>
            <w:r>
              <w:fldChar w:fldCharType="end"/>
            </w:r>
            <w:r w:rsidRPr="007C3895">
              <w:fldChar w:fldCharType="separate"/>
            </w:r>
            <w:r w:rsidRPr="008124FC">
              <w:rPr>
                <w:noProof/>
                <w:vertAlign w:val="superscript"/>
              </w:rPr>
              <w:t>19, 20</w:t>
            </w:r>
            <w:r w:rsidRPr="007C3895">
              <w:fldChar w:fldCharType="end"/>
            </w:r>
          </w:p>
        </w:tc>
      </w:tr>
      <w:tr w:rsidR="008124FC" w:rsidRPr="007C3895" w14:paraId="207EB648" w14:textId="77777777" w:rsidTr="008124FC">
        <w:tc>
          <w:tcPr>
            <w:tcW w:w="2915" w:type="dxa"/>
          </w:tcPr>
          <w:p w14:paraId="30009FC9" w14:textId="77777777" w:rsidR="008124FC" w:rsidRPr="007C3895" w:rsidRDefault="008124FC" w:rsidP="008124FC">
            <w:pPr>
              <w:jc w:val="center"/>
            </w:pPr>
            <w:r w:rsidRPr="007C3895">
              <w:t>LiMn</w:t>
            </w:r>
            <w:r w:rsidRPr="007C3895">
              <w:rPr>
                <w:vertAlign w:val="subscript"/>
              </w:rPr>
              <w:t>2</w:t>
            </w:r>
            <w:r w:rsidRPr="007C3895">
              <w:t>O</w:t>
            </w:r>
            <w:r w:rsidRPr="007C3895">
              <w:rPr>
                <w:vertAlign w:val="subscript"/>
              </w:rPr>
              <w:t>4</w:t>
            </w:r>
          </w:p>
        </w:tc>
        <w:tc>
          <w:tcPr>
            <w:tcW w:w="1585" w:type="dxa"/>
          </w:tcPr>
          <w:p w14:paraId="22FEBC16" w14:textId="77777777" w:rsidR="008124FC" w:rsidRPr="007C3895" w:rsidRDefault="008124FC" w:rsidP="008124FC">
            <w:pPr>
              <w:jc w:val="center"/>
            </w:pPr>
            <w:r w:rsidRPr="007C3895">
              <w:t>16.8 - 23.9</w:t>
            </w:r>
          </w:p>
        </w:tc>
        <w:tc>
          <w:tcPr>
            <w:tcW w:w="1284" w:type="dxa"/>
          </w:tcPr>
          <w:p w14:paraId="21825835" w14:textId="473DA847" w:rsidR="008124FC" w:rsidRPr="007C3895" w:rsidRDefault="008124FC" w:rsidP="008124FC">
            <w:pPr>
              <w:jc w:val="center"/>
            </w:pPr>
            <w:r w:rsidRPr="007C3895">
              <w:fldChar w:fldCharType="begin"/>
            </w:r>
            <w:r>
              <w:instrText xml:space="preserve"> ADDIN EN.CITE &lt;EndNote&gt;&lt;Cite&gt;&lt;Author&gt;Zhang&lt;/Author&gt;&lt;Year&gt;2007&lt;/Year&gt;&lt;RecNum&gt;73&lt;/RecNum&gt;&lt;DisplayText&gt;&lt;style face="superscript"&gt;21, 22&lt;/style&gt;&lt;/DisplayText&gt;&lt;record&gt;&lt;rec-number&gt;73&lt;/rec-number&gt;&lt;foreign-keys&gt;&lt;key app="EN" db-id="02dwe2apf509v9e9e2qvxxxb2er05a2zx9d5" timestamp="1591643524"&gt;73&lt;/key&gt;&lt;/foreign-keys&gt;&lt;ref-type name="Journal Article"&gt;17&lt;/ref-type&gt;&lt;contributors&gt;&lt;authors&gt;&lt;author&gt;Zhang, Qin-Hui&lt;/author&gt;&lt;author&gt;Sun, Shuying&lt;/author&gt;&lt;author&gt;Li, Shaopeng&lt;/author&gt;&lt;author&gt;Jiang, Hao&lt;/author&gt;&lt;author&gt;Yu, Jian-Guo&lt;/author&gt;&lt;/authors&gt;&lt;/contributors&gt;&lt;titles&gt;&lt;title&gt;Adsorption of lithium ions on novel nanocrystal MnO2&lt;/title&gt;&lt;secondary-title&gt;Chemical engineering science&lt;/secondary-title&gt;&lt;/titles&gt;&lt;periodical&gt;&lt;full-title&gt;Chemical engineering science&lt;/full-title&gt;&lt;/periodical&gt;&lt;pages&gt;4869-4874&lt;/pages&gt;&lt;volume&gt;62&lt;/volume&gt;&lt;number&gt;18-20&lt;/number&gt;&lt;dates&gt;&lt;year&gt;2007&lt;/year&gt;&lt;/dates&gt;&lt;isbn&gt;0009-2509&lt;/isbn&gt;&lt;urls&gt;&lt;/urls&gt;&lt;/record&gt;&lt;/Cite&gt;&lt;Cite&gt;&lt;Author&gt;Sun&lt;/Author&gt;&lt;Year&gt;2011&lt;/Year&gt;&lt;RecNum&gt;74&lt;/RecNum&gt;&lt;record&gt;&lt;rec-number&gt;74&lt;/rec-number&gt;&lt;foreign-keys&gt;&lt;key app="EN" db-id="02dwe2apf509v9e9e2qvxxxb2er05a2zx9d5" timestamp="1591643578"&gt;74&lt;/key&gt;&lt;/foreign-keys&gt;&lt;ref-type name="Journal Article"&gt;17&lt;/ref-type&gt;&lt;contributors&gt;&lt;authors&gt;&lt;author&gt;Sun, Shu-Ying&lt;/author&gt;&lt;author&gt;Song, Xingfu&lt;/author&gt;&lt;author&gt;Zhang, Qin-Hui&lt;/author&gt;&lt;author&gt;Wang, Jin&lt;/author&gt;&lt;author&gt;Yu, Jian-Guo&lt;/author&gt;&lt;/authors&gt;&lt;/contributors&gt;&lt;titles&gt;&lt;title&gt;Lithium extraction/insertion process on cubic Li-Mn-O precursors with different Li/Mn ratio and morphology&lt;/title&gt;&lt;secondary-title&gt;Adsorption&lt;/secondary-title&gt;&lt;/titles&gt;&lt;periodical&gt;&lt;full-title&gt;Adsorption&lt;/full-title&gt;&lt;/periodical&gt;&lt;pages&gt;881-887&lt;/pages&gt;&lt;volume&gt;17&lt;/volume&gt;&lt;number&gt;5&lt;/number&gt;&lt;dates&gt;&lt;year&gt;2011&lt;/year&gt;&lt;/dates&gt;&lt;isbn&gt;0929-5607&lt;/isbn&gt;&lt;urls&gt;&lt;/urls&gt;&lt;/record&gt;&lt;/Cite&gt;&lt;/EndNote&gt;</w:instrText>
            </w:r>
            <w:r w:rsidRPr="007C3895">
              <w:fldChar w:fldCharType="separate"/>
            </w:r>
            <w:r w:rsidRPr="008124FC">
              <w:rPr>
                <w:noProof/>
                <w:vertAlign w:val="superscript"/>
              </w:rPr>
              <w:t>21, 22</w:t>
            </w:r>
            <w:r w:rsidRPr="007C3895">
              <w:fldChar w:fldCharType="end"/>
            </w:r>
          </w:p>
        </w:tc>
      </w:tr>
      <w:tr w:rsidR="008124FC" w:rsidRPr="007C3895" w14:paraId="69E06131" w14:textId="77777777" w:rsidTr="008124FC">
        <w:tc>
          <w:tcPr>
            <w:tcW w:w="2915" w:type="dxa"/>
          </w:tcPr>
          <w:p w14:paraId="3823B782" w14:textId="77777777" w:rsidR="008124FC" w:rsidRPr="007C3895" w:rsidRDefault="008124FC" w:rsidP="008124FC">
            <w:pPr>
              <w:jc w:val="center"/>
            </w:pPr>
            <w:r w:rsidRPr="007C3895">
              <w:t>Li</w:t>
            </w:r>
            <w:r w:rsidRPr="007C3895">
              <w:rPr>
                <w:vertAlign w:val="subscript"/>
              </w:rPr>
              <w:t>1.6</w:t>
            </w:r>
            <w:r w:rsidRPr="007C3895">
              <w:t>Mn</w:t>
            </w:r>
            <w:r w:rsidRPr="007C3895">
              <w:rPr>
                <w:vertAlign w:val="subscript"/>
              </w:rPr>
              <w:t>1.6</w:t>
            </w:r>
            <w:r w:rsidRPr="007C3895">
              <w:t>O</w:t>
            </w:r>
            <w:r w:rsidRPr="007C3895">
              <w:rPr>
                <w:vertAlign w:val="subscript"/>
              </w:rPr>
              <w:t>4</w:t>
            </w:r>
          </w:p>
        </w:tc>
        <w:tc>
          <w:tcPr>
            <w:tcW w:w="1585" w:type="dxa"/>
          </w:tcPr>
          <w:p w14:paraId="4D43B76A" w14:textId="77777777" w:rsidR="008124FC" w:rsidRPr="007C3895" w:rsidRDefault="008124FC" w:rsidP="008124FC">
            <w:pPr>
              <w:jc w:val="center"/>
            </w:pPr>
            <w:r w:rsidRPr="007C3895">
              <w:t>1.5 - 40</w:t>
            </w:r>
          </w:p>
        </w:tc>
        <w:tc>
          <w:tcPr>
            <w:tcW w:w="1284" w:type="dxa"/>
          </w:tcPr>
          <w:p w14:paraId="39E03866" w14:textId="387DD10E" w:rsidR="008124FC" w:rsidRPr="007C3895" w:rsidRDefault="008124FC" w:rsidP="008124FC">
            <w:pPr>
              <w:jc w:val="center"/>
            </w:pPr>
            <w:r w:rsidRPr="007C3895">
              <w:fldChar w:fldCharType="begin"/>
            </w:r>
            <w:r>
              <w:instrText xml:space="preserve"> ADDIN EN.CITE &lt;EndNote&gt;&lt;Cite&gt;&lt;Author&gt;Ma&lt;/Author&gt;&lt;Year&gt;2011&lt;/Year&gt;&lt;RecNum&gt;75&lt;/RecNum&gt;&lt;DisplayText&gt;&lt;style face="superscript"&gt;25, 26&lt;/style&gt;&lt;/DisplayText&gt;&lt;record&gt;&lt;rec-number&gt;75&lt;/rec-number&gt;&lt;foreign-keys&gt;&lt;key app="EN" db-id="02dwe2apf509v9e9e2qvxxxb2er05a2zx9d5" timestamp="1591643702"&gt;75&lt;/key&gt;&lt;/foreign-keys&gt;&lt;ref-type name="Journal Article"&gt;17&lt;/ref-type&gt;&lt;contributors&gt;&lt;authors&gt;&lt;author&gt;Ma, Li-Wen&lt;/author&gt;&lt;author&gt;Chen, Bai-Zhen&lt;/author&gt;&lt;author&gt;Chen, Ya&lt;/author&gt;&lt;author&gt;Shi, Xi-Chang&lt;/author&gt;&lt;/authors&gt;&lt;/contributors&gt;&lt;titles&gt;&lt;title&gt;Preparation, characterization and adsorptive properties of foam-type lithium adsorbent&lt;/title&gt;&lt;secondary-title&gt;Microporous and mesoporous materials&lt;/secondary-title&gt;&lt;/titles&gt;&lt;periodical&gt;&lt;full-title&gt;Microporous and mesoporous materials&lt;/full-title&gt;&lt;/periodical&gt;&lt;pages&gt;147-153&lt;/pages&gt;&lt;volume&gt;142&lt;/volume&gt;&lt;number&gt;1&lt;/number&gt;&lt;dates&gt;&lt;year&gt;2011&lt;/year&gt;&lt;/dates&gt;&lt;isbn&gt;1387-1811&lt;/isbn&gt;&lt;urls&gt;&lt;/urls&gt;&lt;/record&gt;&lt;/Cite&gt;&lt;Cite&gt;&lt;Author&gt;Chitrakar&lt;/Author&gt;&lt;Year&gt;2001&lt;/Year&gt;&lt;RecNum&gt;76&lt;/RecNum&gt;&lt;record&gt;&lt;rec-number&gt;76&lt;/rec-number&gt;&lt;foreign-keys&gt;&lt;key app="EN" db-id="02dwe2apf509v9e9e2qvxxxb2er05a2zx9d5" timestamp="1591643780"&gt;76&lt;/key&gt;&lt;/foreign-keys&gt;&lt;ref-type name="Journal Article"&gt;17&lt;/ref-type&gt;&lt;contributors&gt;&lt;authors&gt;&lt;author&gt;Chitrakar, Ramesh&lt;/author&gt;&lt;author&gt;Kanoh, Hirofumi&lt;/author&gt;&lt;author&gt;Miyai, Yoshitaka&lt;/author&gt;&lt;author&gt;Ooi, Kenta&lt;/author&gt;&lt;/authors&gt;&lt;/contributors&gt;&lt;titles&gt;&lt;title&gt;Recovery of lithium from seawater using manganese oxide adsorbent (H1. 6Mn1. 6O4) derived from Li1. 6Mn1. 6O4&lt;/title&gt;&lt;secondary-title&gt;Industrial &amp;amp; engineering chemistry research&lt;/secondary-title&gt;&lt;/titles&gt;&lt;periodical&gt;&lt;full-title&gt;Industrial &amp;amp; Engineering Chemistry Research&lt;/full-title&gt;&lt;/periodical&gt;&lt;pages&gt;2054-2058&lt;/pages&gt;&lt;volume&gt;40&lt;/volume&gt;&lt;number&gt;9&lt;/number&gt;&lt;dates&gt;&lt;year&gt;2001&lt;/year&gt;&lt;/dates&gt;&lt;isbn&gt;0888-5885&lt;/isbn&gt;&lt;urls&gt;&lt;/urls&gt;&lt;/record&gt;&lt;/Cite&gt;&lt;/EndNote&gt;</w:instrText>
            </w:r>
            <w:r w:rsidRPr="007C3895">
              <w:fldChar w:fldCharType="separate"/>
            </w:r>
            <w:r w:rsidRPr="008124FC">
              <w:rPr>
                <w:noProof/>
                <w:vertAlign w:val="superscript"/>
              </w:rPr>
              <w:t>25, 26</w:t>
            </w:r>
            <w:r w:rsidRPr="007C3895">
              <w:fldChar w:fldCharType="end"/>
            </w:r>
          </w:p>
        </w:tc>
      </w:tr>
      <w:tr w:rsidR="008124FC" w:rsidRPr="007C3895" w14:paraId="47AA3717" w14:textId="77777777" w:rsidTr="008124FC">
        <w:tc>
          <w:tcPr>
            <w:tcW w:w="2915" w:type="dxa"/>
          </w:tcPr>
          <w:p w14:paraId="5FFD8138" w14:textId="77777777" w:rsidR="008124FC" w:rsidRPr="007C3895" w:rsidRDefault="008124FC" w:rsidP="008124FC">
            <w:pPr>
              <w:jc w:val="center"/>
              <w:rPr>
                <w:vertAlign w:val="subscript"/>
              </w:rPr>
            </w:pPr>
            <w:r w:rsidRPr="007C3895">
              <w:t>Li</w:t>
            </w:r>
            <w:r w:rsidRPr="007C3895">
              <w:rPr>
                <w:vertAlign w:val="subscript"/>
              </w:rPr>
              <w:t>1.6</w:t>
            </w:r>
            <w:r w:rsidRPr="007C3895">
              <w:t>Mn</w:t>
            </w:r>
            <w:r w:rsidRPr="007C3895">
              <w:rPr>
                <w:vertAlign w:val="subscript"/>
              </w:rPr>
              <w:t>1.6</w:t>
            </w:r>
            <w:r w:rsidRPr="007C3895">
              <w:t>O</w:t>
            </w:r>
            <w:r w:rsidRPr="007C3895">
              <w:rPr>
                <w:vertAlign w:val="subscript"/>
              </w:rPr>
              <w:t xml:space="preserve">4 </w:t>
            </w:r>
            <w:r w:rsidRPr="007C3895">
              <w:t>Li</w:t>
            </w:r>
            <w:r w:rsidRPr="007C3895">
              <w:rPr>
                <w:vertAlign w:val="subscript"/>
              </w:rPr>
              <w:t>1.16</w:t>
            </w:r>
            <w:r w:rsidRPr="007C3895">
              <w:t>Sb</w:t>
            </w:r>
            <w:r w:rsidRPr="007C3895">
              <w:rPr>
                <w:vertAlign w:val="subscript"/>
              </w:rPr>
              <w:t>0.29</w:t>
            </w:r>
            <w:r w:rsidRPr="007C3895">
              <w:t>Mn</w:t>
            </w:r>
            <w:r w:rsidRPr="007C3895">
              <w:rPr>
                <w:vertAlign w:val="subscript"/>
              </w:rPr>
              <w:t>1.54</w:t>
            </w:r>
            <w:r w:rsidRPr="007C3895">
              <w:t>O</w:t>
            </w:r>
            <w:r w:rsidRPr="007C3895">
              <w:rPr>
                <w:vertAlign w:val="subscript"/>
              </w:rPr>
              <w:t>4</w:t>
            </w:r>
          </w:p>
        </w:tc>
        <w:tc>
          <w:tcPr>
            <w:tcW w:w="1585" w:type="dxa"/>
          </w:tcPr>
          <w:p w14:paraId="1B533B2E" w14:textId="77777777" w:rsidR="008124FC" w:rsidRPr="007C3895" w:rsidRDefault="008124FC" w:rsidP="008124FC">
            <w:pPr>
              <w:jc w:val="center"/>
            </w:pPr>
            <w:r w:rsidRPr="007C3895">
              <w:t>26.9 - 42.1</w:t>
            </w:r>
          </w:p>
        </w:tc>
        <w:tc>
          <w:tcPr>
            <w:tcW w:w="1284" w:type="dxa"/>
          </w:tcPr>
          <w:p w14:paraId="63121486" w14:textId="59560D4E" w:rsidR="008124FC" w:rsidRPr="007C3895" w:rsidRDefault="008124FC" w:rsidP="008124FC">
            <w:pPr>
              <w:jc w:val="center"/>
            </w:pPr>
            <w:r w:rsidRPr="007C3895">
              <w:fldChar w:fldCharType="begin"/>
            </w:r>
            <w:r>
              <w:instrText xml:space="preserve"> ADDIN EN.CITE &lt;EndNote&gt;&lt;Cite&gt;&lt;Author&gt;Sun&lt;/Author&gt;&lt;Year&gt;2011&lt;/Year&gt;&lt;RecNum&gt;74&lt;/RecNum&gt;&lt;DisplayText&gt;&lt;style face="superscript"&gt;22, 23&lt;/style&gt;&lt;/DisplayText&gt;&lt;record&gt;&lt;rec-number&gt;74&lt;/rec-number&gt;&lt;foreign-keys&gt;&lt;key app="EN" db-id="02dwe2apf509v9e9e2qvxxxb2er05a2zx9d5" timestamp="1591643578"&gt;74&lt;/key&gt;&lt;/foreign-keys&gt;&lt;ref-type name="Journal Article"&gt;17&lt;/ref-type&gt;&lt;contributors&gt;&lt;authors&gt;&lt;author&gt;Sun, Shu-Ying&lt;/author&gt;&lt;author&gt;Song, Xingfu&lt;/author&gt;&lt;author&gt;Zhang, Qin-Hui&lt;/author&gt;&lt;author&gt;Wang, Jin&lt;/author&gt;&lt;author&gt;Yu, Jian-Guo&lt;/author&gt;&lt;/authors&gt;&lt;/contributors&gt;&lt;titles&gt;&lt;title&gt;Lithium extraction/insertion process on cubic Li-Mn-O precursors with different Li/Mn ratio and morphology&lt;/title&gt;&lt;secondary-title&gt;Adsorption&lt;/secondary-title&gt;&lt;/titles&gt;&lt;periodical&gt;&lt;full-title&gt;Adsorption&lt;/full-title&gt;&lt;/periodical&gt;&lt;pages&gt;881-887&lt;/pages&gt;&lt;volume&gt;17&lt;/volume&gt;&lt;number&gt;5&lt;/number&gt;&lt;dates&gt;&lt;year&gt;2011&lt;/year&gt;&lt;/dates&gt;&lt;isbn&gt;0929-5607&lt;/isbn&gt;&lt;urls&gt;&lt;/urls&gt;&lt;/record&gt;&lt;/Cite&gt;&lt;Cite&gt;&lt;Author&gt;Xiao&lt;/Author&gt;&lt;Year&gt;2013&lt;/Year&gt;&lt;RecNum&gt;78&lt;/RecNum&gt;&lt;record&gt;&lt;rec-number&gt;78&lt;/rec-number&gt;&lt;foreign-keys&gt;&lt;key app="EN" db-id="02dwe2apf509v9e9e2qvxxxb2er05a2zx9d5" timestamp="1591643985"&gt;78&lt;/key&gt;&lt;/foreign-keys&gt;&lt;ref-type name="Journal Article"&gt;17&lt;/ref-type&gt;&lt;contributors&gt;&lt;authors&gt;&lt;author&gt;Xiao, Jia-Li&lt;/author&gt;&lt;author&gt;Sun, Shu-Ying&lt;/author&gt;&lt;author&gt;Wang, Jin&lt;/author&gt;&lt;author&gt;Li, Ping&lt;/author&gt;&lt;author&gt;Yu, Jian-Guo&lt;/author&gt;&lt;/authors&gt;&lt;/contributors&gt;&lt;titles&gt;&lt;title&gt;Synthesis and adsorption properties of Li1. 6Mn1. 6O4 spinel&lt;/title&gt;&lt;secondary-title&gt;Industrial &amp;amp; Engineering Chemistry Research&lt;/secondary-title&gt;&lt;/titles&gt;&lt;periodical&gt;&lt;full-title&gt;Industrial &amp;amp; Engineering Chemistry Research&lt;/full-title&gt;&lt;/periodical&gt;&lt;pages&gt;11967-11973&lt;/pages&gt;&lt;volume&gt;52&lt;/volume&gt;&lt;number&gt;34&lt;/number&gt;&lt;dates&gt;&lt;year&gt;2013&lt;/year&gt;&lt;/dates&gt;&lt;isbn&gt;0888-5885&lt;/isbn&gt;&lt;urls&gt;&lt;/urls&gt;&lt;/record&gt;&lt;/Cite&gt;&lt;/EndNote&gt;</w:instrText>
            </w:r>
            <w:r w:rsidRPr="007C3895">
              <w:fldChar w:fldCharType="separate"/>
            </w:r>
            <w:r w:rsidRPr="008124FC">
              <w:rPr>
                <w:noProof/>
                <w:vertAlign w:val="superscript"/>
              </w:rPr>
              <w:t>22, 23</w:t>
            </w:r>
            <w:r w:rsidRPr="007C3895">
              <w:fldChar w:fldCharType="end"/>
            </w:r>
          </w:p>
        </w:tc>
      </w:tr>
    </w:tbl>
    <w:p w14:paraId="39E75249" w14:textId="77777777" w:rsidR="008124FC" w:rsidRDefault="008124FC" w:rsidP="00D15FFA">
      <w:pPr>
        <w:spacing w:line="480" w:lineRule="auto"/>
      </w:pPr>
    </w:p>
    <w:p w14:paraId="6E569374" w14:textId="1ECC00A3" w:rsidR="00374D8E" w:rsidRDefault="008720B2" w:rsidP="008124FC">
      <w:pPr>
        <w:spacing w:line="480" w:lineRule="auto"/>
        <w:ind w:firstLine="720"/>
      </w:pPr>
      <w:r>
        <w:t xml:space="preserve">LTO </w:t>
      </w:r>
      <w:r w:rsidR="00B17D25">
        <w:t xml:space="preserve">is the other well studies solid sorbent in lithium extraction applications.  Once </w:t>
      </w:r>
      <w:r w:rsidR="00CA7A36">
        <w:t>again,</w:t>
      </w:r>
      <w:r w:rsidR="00B17D25">
        <w:t xml:space="preserve"> the mechanism for lithium removal is exchange </w:t>
      </w:r>
      <w:r w:rsidR="000F39E4">
        <w:t>with hydrogen ions in vacant octahedral sites of the TiO</w:t>
      </w:r>
      <w:r w:rsidR="000F39E4">
        <w:rPr>
          <w:vertAlign w:val="subscript"/>
        </w:rPr>
        <w:t>2</w:t>
      </w:r>
      <w:r w:rsidR="000F39E4">
        <w:t xml:space="preserve"> metal layer.  This material has garnered interest as an alternative to </w:t>
      </w:r>
      <w:proofErr w:type="spellStart"/>
      <w:r w:rsidR="000F39E4">
        <w:t>MnO</w:t>
      </w:r>
      <w:proofErr w:type="spellEnd"/>
      <w:r w:rsidR="000F39E4">
        <w:t xml:space="preserve"> sorbents due to its stability in acids as well as its environmental friendliness.  Importantly the sorbent also has a much higher adsorption capacity, around 142.9 mg/g theoretically</w:t>
      </w:r>
      <w:r w:rsidR="000F39E4">
        <w:fldChar w:fldCharType="begin"/>
      </w:r>
      <w:r w:rsidR="008124FC">
        <w:instrText xml:space="preserve"> ADDIN EN.CITE &lt;EndNote&gt;&lt;Cite&gt;&lt;Author&gt;Wang&lt;/Author&gt;&lt;Year&gt;2016&lt;/Year&gt;&lt;RecNum&gt;79&lt;/RecNum&gt;&lt;DisplayText&gt;&lt;style face="superscript"&gt;27&lt;/style&gt;&lt;/DisplayText&gt;&lt;record&gt;&lt;rec-number&gt;79&lt;/rec-number&gt;&lt;foreign-keys&gt;&lt;key app="EN" db-id="02dwe2apf509v9e9e2qvxxxb2er05a2zx9d5" timestamp="1591645561"&gt;79&lt;/key&gt;&lt;/foreign-keys&gt;&lt;ref-type name="Journal Article"&gt;17&lt;/ref-type&gt;&lt;contributors&gt;&lt;authors&gt;&lt;author&gt;Wang, Shulei&lt;/author&gt;&lt;author&gt;Li, Ping&lt;/author&gt;&lt;author&gt;Cui, Wenwen&lt;/author&gt;&lt;author&gt;Zhang, Hailin&lt;/author&gt;&lt;author&gt;Wang, Hongyan&lt;/author&gt;&lt;author&gt;Zheng, Shili&lt;/author&gt;&lt;author&gt;Zhang, Yi&lt;/author&gt;&lt;/authors&gt;&lt;/contributors&gt;&lt;titles&gt;&lt;title&gt;Hydrothermal synthesis of lithium-enriched β-Li 2 TiO 3 with an ion-sieve application: excellent lithium adsorption&lt;/title&gt;&lt;secondary-title&gt;RSC advances&lt;/secondary-title&gt;&lt;/titles&gt;&lt;periodical&gt;&lt;full-title&gt;RSC advances&lt;/full-title&gt;&lt;/periodical&gt;&lt;pages&gt;102608-102616&lt;/pages&gt;&lt;volume&gt;6&lt;/volume&gt;&lt;number&gt;104&lt;/number&gt;&lt;dates&gt;&lt;year&gt;2016&lt;/year&gt;&lt;/dates&gt;&lt;urls&gt;&lt;/urls&gt;&lt;/record&gt;&lt;/Cite&gt;&lt;/EndNote&gt;</w:instrText>
      </w:r>
      <w:r w:rsidR="000F39E4">
        <w:fldChar w:fldCharType="separate"/>
      </w:r>
      <w:r w:rsidR="008124FC" w:rsidRPr="008124FC">
        <w:rPr>
          <w:noProof/>
          <w:vertAlign w:val="superscript"/>
        </w:rPr>
        <w:t>27</w:t>
      </w:r>
      <w:r w:rsidR="000F39E4">
        <w:fldChar w:fldCharType="end"/>
      </w:r>
      <w:r w:rsidR="000F39E4">
        <w:t xml:space="preserve"> and 94.5 mg/g in experiments.</w:t>
      </w:r>
      <w:r w:rsidR="000F39E4">
        <w:fldChar w:fldCharType="begin"/>
      </w:r>
      <w:r w:rsidR="008124FC">
        <w:instrText xml:space="preserve"> ADDIN EN.CITE &lt;EndNote&gt;&lt;Cite&gt;&lt;Author&gt;Lawagon&lt;/Author&gt;&lt;Year&gt;2016&lt;/Year&gt;&lt;RecNum&gt;80&lt;/RecNum&gt;&lt;DisplayText&gt;&lt;style face="superscript"&gt;28&lt;/style&gt;&lt;/DisplayText&gt;&lt;record&gt;&lt;rec-number&gt;80&lt;/rec-number&gt;&lt;foreign-keys&gt;&lt;key app="EN" db-id="02dwe2apf509v9e9e2qvxxxb2er05a2zx9d5" timestamp="1591645627"&gt;80&lt;/key&gt;&lt;/foreign-keys&gt;&lt;ref-type name="Journal Article"&gt;17&lt;/ref-type&gt;&lt;contributors&gt;&lt;authors&gt;&lt;author&gt;Lawagon, Chosel P&lt;/author&gt;&lt;author&gt;Nisola, Grace M&lt;/author&gt;&lt;author&gt;Mun, Junyoung&lt;/author&gt;&lt;author&gt;Tron, Artur&lt;/author&gt;&lt;author&gt;Torrejos, Rey Eliseo C&lt;/author&gt;&lt;author&gt;Seo, Jeong Gil&lt;/author&gt;&lt;author&gt;Kim, Hern&lt;/author&gt;&lt;author&gt;Chung, Wook-Jin&lt;/author&gt;&lt;/authors&gt;&lt;/contributors&gt;&lt;titles&gt;&lt;title&gt;Adsorptive Li+ mining from liquid resources by H2TiO3: Equilibrium, kinetics, thermodynamics, and mechanisms&lt;/title&gt;&lt;secondary-title&gt;Journal of industrial and engineering chemistry&lt;/secondary-title&gt;&lt;/titles&gt;&lt;periodical&gt;&lt;full-title&gt;Journal of industrial and engineering chemistry&lt;/full-title&gt;&lt;/periodical&gt;&lt;pages&gt;347-356&lt;/pages&gt;&lt;volume&gt;35&lt;/volume&gt;&lt;dates&gt;&lt;year&gt;2016&lt;/year&gt;&lt;/dates&gt;&lt;isbn&gt;1226-086X&lt;/isbn&gt;&lt;urls&gt;&lt;/urls&gt;&lt;/record&gt;&lt;/Cite&gt;&lt;/EndNote&gt;</w:instrText>
      </w:r>
      <w:r w:rsidR="000F39E4">
        <w:fldChar w:fldCharType="separate"/>
      </w:r>
      <w:r w:rsidR="008124FC" w:rsidRPr="008124FC">
        <w:rPr>
          <w:noProof/>
          <w:vertAlign w:val="superscript"/>
        </w:rPr>
        <w:t>28</w:t>
      </w:r>
      <w:r w:rsidR="000F39E4">
        <w:fldChar w:fldCharType="end"/>
      </w:r>
      <w:r w:rsidR="000F39E4">
        <w:t xml:space="preserve">  This 75% maximum tested capacity of LTO reflects the actual limit of adsorption for the sorbent as 25% of the hydrogen sites present </w:t>
      </w:r>
      <w:r w:rsidR="000F39E4">
        <w:lastRenderedPageBreak/>
        <w:t>are not accessible for exchange.</w:t>
      </w:r>
      <w:r w:rsidR="000F39E4">
        <w:fldChar w:fldCharType="begin"/>
      </w:r>
      <w:r w:rsidR="008124FC">
        <w:instrText xml:space="preserve"> ADDIN EN.CITE &lt;EndNote&gt;&lt;Cite&gt;&lt;Author&gt;Zhang&lt;/Author&gt;&lt;Year&gt;2014&lt;/Year&gt;&lt;RecNum&gt;81&lt;/RecNum&gt;&lt;DisplayText&gt;&lt;style face="superscript"&gt;29&lt;/style&gt;&lt;/DisplayText&gt;&lt;record&gt;&lt;rec-number&gt;81&lt;/rec-number&gt;&lt;foreign-keys&gt;&lt;key app="EN" db-id="02dwe2apf509v9e9e2qvxxxb2er05a2zx9d5" timestamp="1591645682"&gt;81&lt;/key&gt;&lt;/foreign-keys&gt;&lt;ref-type name="Journal Article"&gt;17&lt;/ref-type&gt;&lt;contributors&gt;&lt;authors&gt;&lt;author&gt;Zhang, Liyuan&lt;/author&gt;&lt;author&gt;Zhou, Dali&lt;/author&gt;&lt;author&gt;He, Gang&lt;/author&gt;&lt;author&gt;Wang, Fanhou&lt;/author&gt;&lt;author&gt;Zhou, Jiabei&lt;/author&gt;&lt;/authors&gt;&lt;/contributors&gt;&lt;titles&gt;&lt;title&gt;Effect of crystal phases of titanium dioxide on adsorption performance of H2TiO3-lithium adsorbent&lt;/title&gt;&lt;secondary-title&gt;Materials Letters&lt;/secondary-title&gt;&lt;/titles&gt;&lt;periodical&gt;&lt;full-title&gt;Materials Letters&lt;/full-title&gt;&lt;/periodical&gt;&lt;pages&gt;206-209&lt;/pages&gt;&lt;volume&gt;135&lt;/volume&gt;&lt;dates&gt;&lt;year&gt;2014&lt;/year&gt;&lt;/dates&gt;&lt;isbn&gt;0167-577X&lt;/isbn&gt;&lt;urls&gt;&lt;/urls&gt;&lt;/record&gt;&lt;/Cite&gt;&lt;/EndNote&gt;</w:instrText>
      </w:r>
      <w:r w:rsidR="000F39E4">
        <w:fldChar w:fldCharType="separate"/>
      </w:r>
      <w:r w:rsidR="008124FC" w:rsidRPr="008124FC">
        <w:rPr>
          <w:noProof/>
          <w:vertAlign w:val="superscript"/>
        </w:rPr>
        <w:t>29</w:t>
      </w:r>
      <w:r w:rsidR="000F39E4">
        <w:fldChar w:fldCharType="end"/>
      </w:r>
      <w:r w:rsidR="000F39E4">
        <w:t xml:space="preserve">    As with </w:t>
      </w:r>
      <w:proofErr w:type="spellStart"/>
      <w:r w:rsidR="000F39E4">
        <w:t>MnO</w:t>
      </w:r>
      <w:proofErr w:type="spellEnd"/>
      <w:r w:rsidR="000F39E4">
        <w:t xml:space="preserve"> sorbents there are a variety of synthetic, morphological, and testing solutions for LTO sorbent, a few of which can be seen in Table 3.2</w:t>
      </w:r>
      <w:r w:rsidR="001D5800">
        <w:t xml:space="preserve">.  </w:t>
      </w:r>
      <w:r w:rsidR="0084186F">
        <w:t xml:space="preserve">As with </w:t>
      </w:r>
      <w:proofErr w:type="spellStart"/>
      <w:r w:rsidR="0084186F">
        <w:t>MnO</w:t>
      </w:r>
      <w:proofErr w:type="spellEnd"/>
      <w:r w:rsidR="0084186F">
        <w:t xml:space="preserve"> based sorbents there is still a requirement for acid treatment to unload lithium from the structure leading to increase cost and environmental harm.  LTO based sorbent also require around 24 hours to fully saturate in their respective solutions, this timing is not ideal for scale applications that operate on the order of hours for extraction processes.  Testing of these sorbents is also still at the laboratory scale and has not been as robustly investigated as </w:t>
      </w:r>
      <w:proofErr w:type="spellStart"/>
      <w:r w:rsidR="0084186F">
        <w:t>MnO</w:t>
      </w:r>
      <w:proofErr w:type="spellEnd"/>
      <w:r w:rsidR="0084186F">
        <w:t xml:space="preserve"> based sorbents and layered double hydroxides, to be discussed in 3.2.  Finally, the adsorption values for this sorbent seen in Table 3.2 may not be reflective of its performance in real world applications.  Higher values of adsorption, i.e. 94.5 and 57.8 mg/g, are achieved in high concentration purely lithium solutions.  In actual media the presence of competing ions, lower concentrations of lithium ions, and temperature differences all affect the adsorption capacity of the sorbent.  A more reflective value of LTO performance would be from the samples tested in </w:t>
      </w:r>
      <w:proofErr w:type="spellStart"/>
      <w:r w:rsidR="0084186F">
        <w:t>Salar</w:t>
      </w:r>
      <w:proofErr w:type="spellEnd"/>
      <w:r w:rsidR="0084186F">
        <w:t xml:space="preserve"> brines and seawater, 32.6 and 30.3 mg/g respectively, which puts them right in the range of maximum </w:t>
      </w:r>
      <w:proofErr w:type="spellStart"/>
      <w:r w:rsidR="0084186F">
        <w:t>MnO</w:t>
      </w:r>
      <w:proofErr w:type="spellEnd"/>
      <w:r w:rsidR="0084186F">
        <w:t xml:space="preserve"> sorbent capacities.  </w:t>
      </w:r>
    </w:p>
    <w:p w14:paraId="13411DC5" w14:textId="441FDD04" w:rsidR="008124FC" w:rsidRDefault="008124FC" w:rsidP="008124FC">
      <w:pPr>
        <w:spacing w:line="480" w:lineRule="auto"/>
        <w:ind w:firstLine="720"/>
      </w:pPr>
    </w:p>
    <w:p w14:paraId="156EC31D" w14:textId="553FEF26" w:rsidR="008124FC" w:rsidRDefault="008124FC" w:rsidP="008124FC">
      <w:pPr>
        <w:spacing w:line="480" w:lineRule="auto"/>
        <w:ind w:firstLine="720"/>
      </w:pPr>
    </w:p>
    <w:p w14:paraId="10C666D0" w14:textId="77777777" w:rsidR="008124FC" w:rsidRDefault="008124FC" w:rsidP="008124FC">
      <w:pPr>
        <w:spacing w:line="480" w:lineRule="auto"/>
        <w:ind w:firstLine="720"/>
      </w:pPr>
    </w:p>
    <w:p w14:paraId="2D3AC458" w14:textId="77777777" w:rsidR="00374D8E" w:rsidRDefault="00374D8E" w:rsidP="0084186F">
      <w:pPr>
        <w:spacing w:line="480" w:lineRule="auto"/>
        <w:ind w:firstLine="720"/>
      </w:pPr>
    </w:p>
    <w:p w14:paraId="040D9AF6" w14:textId="7262805B" w:rsidR="007A197E" w:rsidRPr="00851572" w:rsidRDefault="001D5800" w:rsidP="00876643">
      <w:pPr>
        <w:pStyle w:val="Caption"/>
      </w:pPr>
      <w:bookmarkStart w:id="25" w:name="_Toc46825508"/>
      <w:r w:rsidRPr="00876643">
        <w:rPr>
          <w:b/>
          <w:bCs/>
        </w:rPr>
        <w:lastRenderedPageBreak/>
        <w:t>Table 3.2</w:t>
      </w:r>
      <w:r w:rsidRPr="00851572">
        <w:t xml:space="preserve">: Lithium </w:t>
      </w:r>
      <w:proofErr w:type="spellStart"/>
      <w:r w:rsidRPr="00851572">
        <w:t>titanate</w:t>
      </w:r>
      <w:proofErr w:type="spellEnd"/>
      <w:r w:rsidRPr="00851572">
        <w:t xml:space="preserve"> adsorption performance and testing conditions.</w:t>
      </w:r>
      <w:bookmarkEnd w:id="25"/>
      <w:r w:rsidRPr="00851572">
        <w:t xml:space="preserve">  </w:t>
      </w:r>
    </w:p>
    <w:tbl>
      <w:tblPr>
        <w:tblStyle w:val="TableGrid"/>
        <w:tblW w:w="0" w:type="auto"/>
        <w:tblLook w:val="04A0" w:firstRow="1" w:lastRow="0" w:firstColumn="1" w:lastColumn="0" w:noHBand="0" w:noVBand="1"/>
      </w:tblPr>
      <w:tblGrid>
        <w:gridCol w:w="2695"/>
        <w:gridCol w:w="2790"/>
        <w:gridCol w:w="1530"/>
        <w:gridCol w:w="1615"/>
      </w:tblGrid>
      <w:tr w:rsidR="001D5800" w:rsidRPr="00851572" w14:paraId="2B76BC97" w14:textId="77777777" w:rsidTr="00374D8E">
        <w:tc>
          <w:tcPr>
            <w:tcW w:w="2695" w:type="dxa"/>
          </w:tcPr>
          <w:p w14:paraId="6AA65531" w14:textId="7CBA390A" w:rsidR="001D5800" w:rsidRPr="00851572" w:rsidRDefault="001D5800" w:rsidP="001D5800">
            <w:pPr>
              <w:jc w:val="center"/>
              <w:rPr>
                <w:b/>
                <w:bCs/>
              </w:rPr>
            </w:pPr>
            <w:r w:rsidRPr="00851572">
              <w:rPr>
                <w:b/>
                <w:bCs/>
              </w:rPr>
              <w:t>Morphology</w:t>
            </w:r>
          </w:p>
        </w:tc>
        <w:tc>
          <w:tcPr>
            <w:tcW w:w="2790" w:type="dxa"/>
          </w:tcPr>
          <w:p w14:paraId="3F5E1958" w14:textId="77777777" w:rsidR="001D5800" w:rsidRPr="00851572" w:rsidRDefault="001D5800" w:rsidP="001D5800">
            <w:pPr>
              <w:jc w:val="center"/>
              <w:rPr>
                <w:b/>
                <w:bCs/>
              </w:rPr>
            </w:pPr>
            <w:r w:rsidRPr="00851572">
              <w:rPr>
                <w:b/>
                <w:bCs/>
              </w:rPr>
              <w:t xml:space="preserve">Testing Conditions </w:t>
            </w:r>
          </w:p>
          <w:p w14:paraId="6A0634AC" w14:textId="7585719B" w:rsidR="001D5800" w:rsidRPr="00851572" w:rsidRDefault="001D5800" w:rsidP="001D5800">
            <w:pPr>
              <w:jc w:val="center"/>
              <w:rPr>
                <w:b/>
                <w:bCs/>
              </w:rPr>
            </w:pPr>
            <w:r w:rsidRPr="00851572">
              <w:rPr>
                <w:b/>
                <w:bCs/>
              </w:rPr>
              <w:t>(Li</w:t>
            </w:r>
            <w:r w:rsidRPr="00851572">
              <w:rPr>
                <w:b/>
                <w:bCs/>
                <w:vertAlign w:val="superscript"/>
              </w:rPr>
              <w:t>+</w:t>
            </w:r>
            <w:r w:rsidRPr="00851572">
              <w:rPr>
                <w:b/>
                <w:bCs/>
              </w:rPr>
              <w:t xml:space="preserve"> conc.)</w:t>
            </w:r>
          </w:p>
        </w:tc>
        <w:tc>
          <w:tcPr>
            <w:tcW w:w="1530" w:type="dxa"/>
          </w:tcPr>
          <w:p w14:paraId="7DF2C197" w14:textId="77777777" w:rsidR="001D5800" w:rsidRPr="00851572" w:rsidRDefault="001D5800" w:rsidP="001D5800">
            <w:pPr>
              <w:jc w:val="center"/>
              <w:rPr>
                <w:b/>
                <w:bCs/>
              </w:rPr>
            </w:pPr>
            <w:r w:rsidRPr="00851572">
              <w:rPr>
                <w:b/>
                <w:bCs/>
              </w:rPr>
              <w:t xml:space="preserve">Capacity </w:t>
            </w:r>
          </w:p>
          <w:p w14:paraId="0A1F27EC" w14:textId="2217966E" w:rsidR="001D5800" w:rsidRPr="00851572" w:rsidRDefault="001D5800" w:rsidP="001D5800">
            <w:pPr>
              <w:jc w:val="center"/>
              <w:rPr>
                <w:b/>
                <w:bCs/>
              </w:rPr>
            </w:pPr>
            <w:r w:rsidRPr="00851572">
              <w:rPr>
                <w:b/>
                <w:bCs/>
              </w:rPr>
              <w:t>(mg/g)</w:t>
            </w:r>
          </w:p>
        </w:tc>
        <w:tc>
          <w:tcPr>
            <w:tcW w:w="1615" w:type="dxa"/>
          </w:tcPr>
          <w:p w14:paraId="684B4A85" w14:textId="116FD985" w:rsidR="001D5800" w:rsidRPr="00851572" w:rsidRDefault="001D5800" w:rsidP="001D5800">
            <w:pPr>
              <w:jc w:val="center"/>
              <w:rPr>
                <w:b/>
                <w:bCs/>
              </w:rPr>
            </w:pPr>
            <w:r w:rsidRPr="00851572">
              <w:rPr>
                <w:b/>
                <w:bCs/>
              </w:rPr>
              <w:t>Reference</w:t>
            </w:r>
          </w:p>
        </w:tc>
      </w:tr>
      <w:tr w:rsidR="001D5800" w:rsidRPr="00851572" w14:paraId="523A4620" w14:textId="77777777" w:rsidTr="00374D8E">
        <w:tc>
          <w:tcPr>
            <w:tcW w:w="2695" w:type="dxa"/>
          </w:tcPr>
          <w:p w14:paraId="052DB265" w14:textId="56A28FA2" w:rsidR="001D5800" w:rsidRPr="00851572" w:rsidRDefault="001D5800" w:rsidP="001D5800">
            <w:pPr>
              <w:jc w:val="center"/>
            </w:pPr>
            <w:r w:rsidRPr="00851572">
              <w:t xml:space="preserve">Plate like particles </w:t>
            </w:r>
            <w:r w:rsidRPr="00851572">
              <w:br/>
              <w:t>(100 - 200 nm)</w:t>
            </w:r>
          </w:p>
        </w:tc>
        <w:tc>
          <w:tcPr>
            <w:tcW w:w="2790" w:type="dxa"/>
          </w:tcPr>
          <w:p w14:paraId="54074B9B" w14:textId="72335027" w:rsidR="001D5800" w:rsidRPr="00851572" w:rsidRDefault="001D5800" w:rsidP="001D5800">
            <w:pPr>
              <w:jc w:val="center"/>
            </w:pPr>
            <w:r w:rsidRPr="00851572">
              <w:t xml:space="preserve">Li enrich Salt Lake brine from </w:t>
            </w:r>
            <w:proofErr w:type="spellStart"/>
            <w:r w:rsidRPr="00851572">
              <w:t>Salar</w:t>
            </w:r>
            <w:proofErr w:type="spellEnd"/>
            <w:r w:rsidRPr="00851572">
              <w:t xml:space="preserve"> de Uyuni, Bolivia (1.63 g/L)</w:t>
            </w:r>
          </w:p>
        </w:tc>
        <w:tc>
          <w:tcPr>
            <w:tcW w:w="1530" w:type="dxa"/>
          </w:tcPr>
          <w:p w14:paraId="45216F62" w14:textId="3AF23366" w:rsidR="001D5800" w:rsidRPr="00851572" w:rsidRDefault="001D5800" w:rsidP="001D5800">
            <w:pPr>
              <w:jc w:val="center"/>
            </w:pPr>
            <w:r w:rsidRPr="00851572">
              <w:t>32.6</w:t>
            </w:r>
          </w:p>
        </w:tc>
        <w:tc>
          <w:tcPr>
            <w:tcW w:w="1615" w:type="dxa"/>
          </w:tcPr>
          <w:p w14:paraId="2EBAE043" w14:textId="07C232E0" w:rsidR="001D5800" w:rsidRPr="00851572" w:rsidRDefault="001D5800" w:rsidP="001D5800">
            <w:pPr>
              <w:jc w:val="center"/>
            </w:pPr>
            <w:r w:rsidRPr="00851572">
              <w:fldChar w:fldCharType="begin"/>
            </w:r>
            <w:r w:rsidR="008124FC">
              <w:instrText xml:space="preserve"> ADDIN EN.CITE &lt;EndNote&gt;&lt;Cite&gt;&lt;Author&gt;Chitrakar&lt;/Author&gt;&lt;Year&gt;2014&lt;/Year&gt;&lt;RecNum&gt;82&lt;/RecNum&gt;&lt;DisplayText&gt;&lt;style face="superscript"&gt;30&lt;/style&gt;&lt;/DisplayText&gt;&lt;record&gt;&lt;rec-number&gt;82&lt;/rec-number&gt;&lt;foreign-keys&gt;&lt;key app="EN" db-id="02dwe2apf509v9e9e2qvxxxb2er05a2zx9d5" timestamp="1591646515"&gt;82&lt;/key&gt;&lt;/foreign-keys&gt;&lt;ref-type name="Journal Article"&gt;17&lt;/ref-type&gt;&lt;contributors&gt;&lt;authors&gt;&lt;author&gt;Chitrakar, Ramesh&lt;/author&gt;&lt;author&gt;Makita, Yoji&lt;/author&gt;&lt;author&gt;Ooi, Kenta&lt;/author&gt;&lt;author&gt;Sonoda, Akinari&lt;/author&gt;&lt;/authors&gt;&lt;/contributors&gt;&lt;titles&gt;&lt;title&gt;Lithium recovery from salt lake brine by H 2 TiO 3&lt;/title&gt;&lt;secondary-title&gt;Dalton Transactions&lt;/secondary-title&gt;&lt;/titles&gt;&lt;periodical&gt;&lt;full-title&gt;Dalton Transactions&lt;/full-title&gt;&lt;/periodical&gt;&lt;pages&gt;8933-8939&lt;/pages&gt;&lt;volume&gt;43&lt;/volume&gt;&lt;number&gt;23&lt;/number&gt;&lt;dates&gt;&lt;year&gt;2014&lt;/year&gt;&lt;/dates&gt;&lt;urls&gt;&lt;/urls&gt;&lt;/record&gt;&lt;/Cite&gt;&lt;/EndNote&gt;</w:instrText>
            </w:r>
            <w:r w:rsidRPr="00851572">
              <w:fldChar w:fldCharType="separate"/>
            </w:r>
            <w:r w:rsidR="008124FC" w:rsidRPr="008124FC">
              <w:rPr>
                <w:noProof/>
                <w:vertAlign w:val="superscript"/>
              </w:rPr>
              <w:t>30</w:t>
            </w:r>
            <w:r w:rsidRPr="00851572">
              <w:fldChar w:fldCharType="end"/>
            </w:r>
          </w:p>
        </w:tc>
      </w:tr>
      <w:tr w:rsidR="001D5800" w:rsidRPr="00851572" w14:paraId="4C6A59D9" w14:textId="77777777" w:rsidTr="00374D8E">
        <w:tc>
          <w:tcPr>
            <w:tcW w:w="2695" w:type="dxa"/>
          </w:tcPr>
          <w:p w14:paraId="20A12706" w14:textId="352CF8C1" w:rsidR="001D5800" w:rsidRPr="00851572" w:rsidRDefault="001D5800" w:rsidP="001D5800">
            <w:pPr>
              <w:jc w:val="center"/>
            </w:pPr>
            <w:r w:rsidRPr="00851572">
              <w:t>20-70 nm particle size</w:t>
            </w:r>
          </w:p>
        </w:tc>
        <w:tc>
          <w:tcPr>
            <w:tcW w:w="2790" w:type="dxa"/>
          </w:tcPr>
          <w:p w14:paraId="2621693E" w14:textId="135AD5C8" w:rsidR="001D5800" w:rsidRPr="00851572" w:rsidRDefault="001D5800" w:rsidP="001D5800">
            <w:pPr>
              <w:jc w:val="center"/>
            </w:pPr>
            <w:proofErr w:type="spellStart"/>
            <w:r w:rsidRPr="00851572">
              <w:t>LiOH</w:t>
            </w:r>
            <w:proofErr w:type="spellEnd"/>
            <w:r w:rsidRPr="00851572">
              <w:t xml:space="preserve"> solution </w:t>
            </w:r>
            <w:r w:rsidR="00AE07E9" w:rsidRPr="00851572">
              <w:br/>
            </w:r>
            <w:r w:rsidRPr="00851572">
              <w:t>(2 g/L)</w:t>
            </w:r>
          </w:p>
        </w:tc>
        <w:tc>
          <w:tcPr>
            <w:tcW w:w="1530" w:type="dxa"/>
          </w:tcPr>
          <w:p w14:paraId="6162CC26" w14:textId="7FBB016B" w:rsidR="001D5800" w:rsidRPr="00851572" w:rsidRDefault="001D5800" w:rsidP="001D5800">
            <w:pPr>
              <w:jc w:val="center"/>
            </w:pPr>
            <w:r w:rsidRPr="00851572">
              <w:t>57.8</w:t>
            </w:r>
          </w:p>
        </w:tc>
        <w:tc>
          <w:tcPr>
            <w:tcW w:w="1615" w:type="dxa"/>
          </w:tcPr>
          <w:p w14:paraId="263EA5C6" w14:textId="5AD9E888" w:rsidR="001D5800" w:rsidRPr="00851572" w:rsidRDefault="001D5800" w:rsidP="001D5800">
            <w:pPr>
              <w:jc w:val="center"/>
            </w:pPr>
            <w:r w:rsidRPr="00851572">
              <w:fldChar w:fldCharType="begin"/>
            </w:r>
            <w:r w:rsidR="008124FC">
              <w:instrText xml:space="preserve"> ADDIN EN.CITE &lt;EndNote&gt;&lt;Cite&gt;&lt;Author&gt;He&lt;/Author&gt;&lt;Year&gt;2015&lt;/Year&gt;&lt;RecNum&gt;83&lt;/RecNum&gt;&lt;DisplayText&gt;&lt;style face="superscript"&gt;31&lt;/style&gt;&lt;/DisplayText&gt;&lt;record&gt;&lt;rec-number&gt;83&lt;/rec-number&gt;&lt;foreign-keys&gt;&lt;key app="EN" db-id="02dwe2apf509v9e9e2qvxxxb2er05a2zx9d5" timestamp="1591646565"&gt;83&lt;/key&gt;&lt;/foreign-keys&gt;&lt;ref-type name="Journal Article"&gt;17&lt;/ref-type&gt;&lt;contributors&gt;&lt;authors&gt;&lt;author&gt;He, Gang&lt;/author&gt;&lt;author&gt;Zhang, Liyuan&lt;/author&gt;&lt;author&gt;Zhou, Dali&lt;/author&gt;&lt;author&gt;Zou, Yuanwen&lt;/author&gt;&lt;author&gt;Wang, Fanhou&lt;/author&gt;&lt;/authors&gt;&lt;/contributors&gt;&lt;titles&gt;&lt;title&gt;The optimal condition for H 2 TiO 3–lithium adsorbent preparation and Li+ adsorption confirmed by an orthogonal test design&lt;/title&gt;&lt;secondary-title&gt;Ionics&lt;/secondary-title&gt;&lt;/titles&gt;&lt;periodical&gt;&lt;full-title&gt;Ionics&lt;/full-title&gt;&lt;/periodical&gt;&lt;pages&gt;2219-2226&lt;/pages&gt;&lt;volume&gt;21&lt;/volume&gt;&lt;number&gt;8&lt;/number&gt;&lt;dates&gt;&lt;year&gt;2015&lt;/year&gt;&lt;/dates&gt;&lt;isbn&gt;0947-7047&lt;/isbn&gt;&lt;urls&gt;&lt;/urls&gt;&lt;/record&gt;&lt;/Cite&gt;&lt;/EndNote&gt;</w:instrText>
            </w:r>
            <w:r w:rsidRPr="00851572">
              <w:fldChar w:fldCharType="separate"/>
            </w:r>
            <w:r w:rsidR="008124FC" w:rsidRPr="008124FC">
              <w:rPr>
                <w:noProof/>
                <w:vertAlign w:val="superscript"/>
              </w:rPr>
              <w:t>31</w:t>
            </w:r>
            <w:r w:rsidRPr="00851572">
              <w:fldChar w:fldCharType="end"/>
            </w:r>
          </w:p>
        </w:tc>
      </w:tr>
      <w:tr w:rsidR="001D5800" w:rsidRPr="00851572" w14:paraId="4FF370D3" w14:textId="77777777" w:rsidTr="00374D8E">
        <w:tc>
          <w:tcPr>
            <w:tcW w:w="2695" w:type="dxa"/>
          </w:tcPr>
          <w:p w14:paraId="31F6BEC4" w14:textId="3472857E" w:rsidR="001D5800" w:rsidRPr="00851572" w:rsidRDefault="001D5800" w:rsidP="001D5800">
            <w:pPr>
              <w:jc w:val="center"/>
            </w:pPr>
            <w:r w:rsidRPr="00851572">
              <w:t xml:space="preserve">LTO mixed with </w:t>
            </w:r>
            <w:proofErr w:type="gramStart"/>
            <w:r w:rsidRPr="00851572">
              <w:t>poly(</w:t>
            </w:r>
            <w:proofErr w:type="gramEnd"/>
            <w:r w:rsidRPr="00851572">
              <w:t>vinyl alcohol) (PVA) and porous composite foam</w:t>
            </w:r>
          </w:p>
        </w:tc>
        <w:tc>
          <w:tcPr>
            <w:tcW w:w="2790" w:type="dxa"/>
          </w:tcPr>
          <w:p w14:paraId="620139DF" w14:textId="50C98AC8" w:rsidR="001D5800" w:rsidRPr="00851572" w:rsidRDefault="001D5800" w:rsidP="001D5800">
            <w:pPr>
              <w:jc w:val="center"/>
            </w:pPr>
            <w:r w:rsidRPr="00851572">
              <w:t xml:space="preserve">Seawater </w:t>
            </w:r>
          </w:p>
        </w:tc>
        <w:tc>
          <w:tcPr>
            <w:tcW w:w="1530" w:type="dxa"/>
          </w:tcPr>
          <w:p w14:paraId="64160397" w14:textId="6284AF49" w:rsidR="001D5800" w:rsidRPr="00851572" w:rsidRDefault="001D5800" w:rsidP="001D5800">
            <w:pPr>
              <w:jc w:val="center"/>
            </w:pPr>
            <w:r w:rsidRPr="00851572">
              <w:t>30.3</w:t>
            </w:r>
          </w:p>
        </w:tc>
        <w:tc>
          <w:tcPr>
            <w:tcW w:w="1615" w:type="dxa"/>
          </w:tcPr>
          <w:p w14:paraId="3B94A10E" w14:textId="4BFC9B05" w:rsidR="001D5800" w:rsidRPr="00851572" w:rsidRDefault="001D5800" w:rsidP="001D5800">
            <w:pPr>
              <w:jc w:val="center"/>
            </w:pPr>
            <w:r w:rsidRPr="00851572">
              <w:fldChar w:fldCharType="begin"/>
            </w:r>
            <w:r w:rsidR="008124FC">
              <w:instrText xml:space="preserve"> ADDIN EN.CITE &lt;EndNote&gt;&lt;Cite&gt;&lt;Author&gt;Limjuco&lt;/Author&gt;&lt;Year&gt;2016&lt;/Year&gt;&lt;RecNum&gt;84&lt;/RecNum&gt;&lt;DisplayText&gt;&lt;style face="superscript"&gt;32&lt;/style&gt;&lt;/DisplayText&gt;&lt;record&gt;&lt;rec-number&gt;84&lt;/rec-number&gt;&lt;foreign-keys&gt;&lt;key app="EN" db-id="02dwe2apf509v9e9e2qvxxxb2er05a2zx9d5" timestamp="1591646619"&gt;84&lt;/key&gt;&lt;/foreign-keys&gt;&lt;ref-type name="Journal Article"&gt;17&lt;/ref-type&gt;&lt;contributors&gt;&lt;authors&gt;&lt;author&gt;Limjuco, Lawrence A&lt;/author&gt;&lt;author&gt;Nisola, Grace M&lt;/author&gt;&lt;author&gt;Lawagon, Chosel P&lt;/author&gt;&lt;author&gt;Lee, Seong-Poong&lt;/author&gt;&lt;author&gt;Seo, Jeong Gil&lt;/author&gt;&lt;author&gt;Kim, Hern&lt;/author&gt;&lt;author&gt;Chung, Wook-Jin&lt;/author&gt;&lt;/authors&gt;&lt;/contributors&gt;&lt;titles&gt;&lt;title&gt;H2TiO3 composite adsorbent foam for efficient and continuous recovery of Li+ from liquid resources&lt;/title&gt;&lt;secondary-title&gt;Colloids and Surfaces A: Physicochemical and Engineering Aspects&lt;/secondary-title&gt;&lt;/titles&gt;&lt;periodical&gt;&lt;full-title&gt;Colloids and Surfaces A: Physicochemical and Engineering Aspects&lt;/full-title&gt;&lt;/periodical&gt;&lt;pages&gt;267-279&lt;/pages&gt;&lt;volume&gt;504&lt;/volume&gt;&lt;dates&gt;&lt;year&gt;2016&lt;/year&gt;&lt;/dates&gt;&lt;isbn&gt;0927-7757&lt;/isbn&gt;&lt;urls&gt;&lt;/urls&gt;&lt;/record&gt;&lt;/Cite&gt;&lt;/EndNote&gt;</w:instrText>
            </w:r>
            <w:r w:rsidRPr="00851572">
              <w:fldChar w:fldCharType="separate"/>
            </w:r>
            <w:r w:rsidR="008124FC" w:rsidRPr="008124FC">
              <w:rPr>
                <w:noProof/>
                <w:vertAlign w:val="superscript"/>
              </w:rPr>
              <w:t>32</w:t>
            </w:r>
            <w:r w:rsidRPr="00851572">
              <w:fldChar w:fldCharType="end"/>
            </w:r>
          </w:p>
        </w:tc>
      </w:tr>
      <w:tr w:rsidR="001D5800" w:rsidRPr="00851572" w14:paraId="0DA3CC1A" w14:textId="77777777" w:rsidTr="00374D8E">
        <w:tc>
          <w:tcPr>
            <w:tcW w:w="2695" w:type="dxa"/>
          </w:tcPr>
          <w:p w14:paraId="2705A729" w14:textId="4744682D" w:rsidR="001D5800" w:rsidRPr="00851572" w:rsidRDefault="001D5800" w:rsidP="001D5800">
            <w:pPr>
              <w:jc w:val="center"/>
            </w:pPr>
            <w:r w:rsidRPr="00851572">
              <w:t>Plate like particle</w:t>
            </w:r>
            <w:r w:rsidRPr="00851572">
              <w:br/>
              <w:t>(100 – 300 nm)</w:t>
            </w:r>
          </w:p>
        </w:tc>
        <w:tc>
          <w:tcPr>
            <w:tcW w:w="2790" w:type="dxa"/>
          </w:tcPr>
          <w:p w14:paraId="29AF0F74" w14:textId="6BE59AEE" w:rsidR="001D5800" w:rsidRPr="00851572" w:rsidRDefault="001D5800" w:rsidP="001D5800">
            <w:pPr>
              <w:jc w:val="center"/>
            </w:pPr>
            <w:proofErr w:type="spellStart"/>
            <w:r w:rsidRPr="00851572">
              <w:t>LiOH</w:t>
            </w:r>
            <w:proofErr w:type="spellEnd"/>
            <w:r w:rsidRPr="00851572">
              <w:t xml:space="preserve"> + LiCl solution</w:t>
            </w:r>
          </w:p>
        </w:tc>
        <w:tc>
          <w:tcPr>
            <w:tcW w:w="1530" w:type="dxa"/>
          </w:tcPr>
          <w:p w14:paraId="1EEA94C2" w14:textId="7EEE86F7" w:rsidR="001D5800" w:rsidRPr="00851572" w:rsidRDefault="001D5800" w:rsidP="001D5800">
            <w:pPr>
              <w:jc w:val="center"/>
            </w:pPr>
            <w:r w:rsidRPr="00851572">
              <w:t>94.5</w:t>
            </w:r>
          </w:p>
        </w:tc>
        <w:tc>
          <w:tcPr>
            <w:tcW w:w="1615" w:type="dxa"/>
          </w:tcPr>
          <w:p w14:paraId="2859872F" w14:textId="3071F8BB" w:rsidR="001D5800" w:rsidRPr="00851572" w:rsidRDefault="001D5800" w:rsidP="001D5800">
            <w:pPr>
              <w:jc w:val="center"/>
            </w:pPr>
            <w:r w:rsidRPr="00851572">
              <w:fldChar w:fldCharType="begin"/>
            </w:r>
            <w:r w:rsidR="008124FC">
              <w:instrText xml:space="preserve"> ADDIN EN.CITE &lt;EndNote&gt;&lt;Cite&gt;&lt;Author&gt;Lawagon&lt;/Author&gt;&lt;Year&gt;2016&lt;/Year&gt;&lt;RecNum&gt;80&lt;/RecNum&gt;&lt;DisplayText&gt;&lt;style face="superscript"&gt;28&lt;/style&gt;&lt;/DisplayText&gt;&lt;record&gt;&lt;rec-number&gt;80&lt;/rec-number&gt;&lt;foreign-keys&gt;&lt;key app="EN" db-id="02dwe2apf509v9e9e2qvxxxb2er05a2zx9d5" timestamp="1591645627"&gt;80&lt;/key&gt;&lt;/foreign-keys&gt;&lt;ref-type name="Journal Article"&gt;17&lt;/ref-type&gt;&lt;contributors&gt;&lt;authors&gt;&lt;author&gt;Lawagon, Chosel P&lt;/author&gt;&lt;author&gt;Nisola, Grace M&lt;/author&gt;&lt;author&gt;Mun, Junyoung&lt;/author&gt;&lt;author&gt;Tron, Artur&lt;/author&gt;&lt;author&gt;Torrejos, Rey Eliseo C&lt;/author&gt;&lt;author&gt;Seo, Jeong Gil&lt;/author&gt;&lt;author&gt;Kim, Hern&lt;/author&gt;&lt;author&gt;Chung, Wook-Jin&lt;/author&gt;&lt;/authors&gt;&lt;/contributors&gt;&lt;titles&gt;&lt;title&gt;Adsorptive Li+ mining from liquid resources by H2TiO3: Equilibrium, kinetics, thermodynamics, and mechanisms&lt;/title&gt;&lt;secondary-title&gt;Journal of industrial and engineering chemistry&lt;/secondary-title&gt;&lt;/titles&gt;&lt;periodical&gt;&lt;full-title&gt;Journal of industrial and engineering chemistry&lt;/full-title&gt;&lt;/periodical&gt;&lt;pages&gt;347-356&lt;/pages&gt;&lt;volume&gt;35&lt;/volume&gt;&lt;dates&gt;&lt;year&gt;2016&lt;/year&gt;&lt;/dates&gt;&lt;isbn&gt;1226-086X&lt;/isbn&gt;&lt;urls&gt;&lt;/urls&gt;&lt;/record&gt;&lt;/Cite&gt;&lt;/EndNote&gt;</w:instrText>
            </w:r>
            <w:r w:rsidRPr="00851572">
              <w:fldChar w:fldCharType="separate"/>
            </w:r>
            <w:r w:rsidR="008124FC" w:rsidRPr="008124FC">
              <w:rPr>
                <w:noProof/>
                <w:vertAlign w:val="superscript"/>
              </w:rPr>
              <w:t>28</w:t>
            </w:r>
            <w:r w:rsidRPr="00851572">
              <w:fldChar w:fldCharType="end"/>
            </w:r>
          </w:p>
        </w:tc>
      </w:tr>
      <w:tr w:rsidR="001D5800" w:rsidRPr="00851572" w14:paraId="3AA0305C" w14:textId="77777777" w:rsidTr="00374D8E">
        <w:tc>
          <w:tcPr>
            <w:tcW w:w="2695" w:type="dxa"/>
          </w:tcPr>
          <w:p w14:paraId="5FD9B37F" w14:textId="367C1012" w:rsidR="001D5800" w:rsidRPr="00851572" w:rsidRDefault="001D5800" w:rsidP="001D5800">
            <w:pPr>
              <w:jc w:val="center"/>
            </w:pPr>
            <w:r w:rsidRPr="00851572">
              <w:t>60-80 nm</w:t>
            </w:r>
          </w:p>
        </w:tc>
        <w:tc>
          <w:tcPr>
            <w:tcW w:w="2790" w:type="dxa"/>
          </w:tcPr>
          <w:p w14:paraId="1BB4E203" w14:textId="7CE33E19" w:rsidR="001D5800" w:rsidRPr="00851572" w:rsidRDefault="001D5800" w:rsidP="001D5800">
            <w:pPr>
              <w:jc w:val="center"/>
            </w:pPr>
            <w:proofErr w:type="spellStart"/>
            <w:r w:rsidRPr="00851572">
              <w:t>LiOH</w:t>
            </w:r>
            <w:proofErr w:type="spellEnd"/>
            <w:r w:rsidRPr="00851572">
              <w:t xml:space="preserve"> solution </w:t>
            </w:r>
            <w:r w:rsidR="00AE07E9" w:rsidRPr="00851572">
              <w:br/>
              <w:t>(</w:t>
            </w:r>
            <w:r w:rsidRPr="00851572">
              <w:t>4 g/L)</w:t>
            </w:r>
          </w:p>
        </w:tc>
        <w:tc>
          <w:tcPr>
            <w:tcW w:w="1530" w:type="dxa"/>
          </w:tcPr>
          <w:p w14:paraId="3DC7F5DD" w14:textId="5AD019A1" w:rsidR="001D5800" w:rsidRPr="00851572" w:rsidRDefault="001D5800" w:rsidP="001D5800">
            <w:pPr>
              <w:jc w:val="center"/>
            </w:pPr>
            <w:r w:rsidRPr="00851572">
              <w:t>27.4</w:t>
            </w:r>
          </w:p>
        </w:tc>
        <w:tc>
          <w:tcPr>
            <w:tcW w:w="1615" w:type="dxa"/>
          </w:tcPr>
          <w:p w14:paraId="3B2FFA40" w14:textId="191CFF66" w:rsidR="001D5800" w:rsidRPr="00851572" w:rsidRDefault="00FA4DDA" w:rsidP="001D5800">
            <w:pPr>
              <w:jc w:val="center"/>
            </w:pPr>
            <w:r w:rsidRPr="00851572">
              <w:fldChar w:fldCharType="begin"/>
            </w:r>
            <w:r w:rsidR="008124FC">
              <w:instrText xml:space="preserve"> ADDIN EN.CITE &lt;EndNote&gt;&lt;Cite&gt;&lt;Author&gt;Zhang&lt;/Author&gt;&lt;Year&gt;2016&lt;/Year&gt;&lt;RecNum&gt;86&lt;/RecNum&gt;&lt;DisplayText&gt;&lt;style face="superscript"&gt;33&lt;/style&gt;&lt;/DisplayText&gt;&lt;record&gt;&lt;rec-number&gt;86&lt;/rec-number&gt;&lt;foreign-keys&gt;&lt;key app="EN" db-id="02dwe2apf509v9e9e2qvxxxb2er05a2zx9d5" timestamp="1591646733"&gt;86&lt;/key&gt;&lt;/foreign-keys&gt;&lt;ref-type name="Journal Article"&gt;17&lt;/ref-type&gt;&lt;contributors&gt;&lt;authors&gt;&lt;author&gt;Zhang, Liyuan&lt;/author&gt;&lt;author&gt;Zhou, Dali&lt;/author&gt;&lt;author&gt;Yao, Qianqian&lt;/author&gt;&lt;author&gt;Zhou, Jiabei&lt;/author&gt;&lt;/authors&gt;&lt;/contributors&gt;&lt;titles&gt;&lt;title&gt;Preparation of H2TiO3-lithium adsorbent by the sol–gel process and its adsorption performance&lt;/title&gt;&lt;secondary-title&gt;Applied Surface Science&lt;/secondary-title&gt;&lt;/titles&gt;&lt;periodical&gt;&lt;full-title&gt;Applied surface science&lt;/full-title&gt;&lt;/periodical&gt;&lt;pages&gt;82-87&lt;/pages&gt;&lt;volume&gt;368&lt;/volume&gt;&lt;dates&gt;&lt;year&gt;2016&lt;/year&gt;&lt;/dates&gt;&lt;isbn&gt;0169-4332&lt;/isbn&gt;&lt;urls&gt;&lt;/urls&gt;&lt;/record&gt;&lt;/Cite&gt;&lt;/EndNote&gt;</w:instrText>
            </w:r>
            <w:r w:rsidRPr="00851572">
              <w:fldChar w:fldCharType="separate"/>
            </w:r>
            <w:r w:rsidR="008124FC" w:rsidRPr="008124FC">
              <w:rPr>
                <w:noProof/>
                <w:vertAlign w:val="superscript"/>
              </w:rPr>
              <w:t>33</w:t>
            </w:r>
            <w:r w:rsidRPr="00851572">
              <w:fldChar w:fldCharType="end"/>
            </w:r>
          </w:p>
        </w:tc>
      </w:tr>
    </w:tbl>
    <w:p w14:paraId="47E32A61" w14:textId="77777777" w:rsidR="001D5800" w:rsidRPr="001D5800" w:rsidRDefault="001D5800" w:rsidP="001D5800">
      <w:pPr>
        <w:jc w:val="center"/>
      </w:pPr>
    </w:p>
    <w:p w14:paraId="788697C6" w14:textId="77777777" w:rsidR="007A197E" w:rsidRDefault="007A197E" w:rsidP="00EA2EAC">
      <w:pPr>
        <w:pStyle w:val="Heading2"/>
      </w:pPr>
    </w:p>
    <w:p w14:paraId="75BB06AF" w14:textId="77777777" w:rsidR="007A197E" w:rsidRDefault="007A197E" w:rsidP="00EA2EAC">
      <w:pPr>
        <w:pStyle w:val="Heading2"/>
      </w:pPr>
    </w:p>
    <w:p w14:paraId="46E13DBA" w14:textId="72033C34" w:rsidR="007A197E" w:rsidRDefault="007A197E" w:rsidP="00EA2EAC">
      <w:pPr>
        <w:pStyle w:val="Heading2"/>
      </w:pPr>
    </w:p>
    <w:p w14:paraId="01298351" w14:textId="77777777" w:rsidR="00374D8E" w:rsidRPr="00374D8E" w:rsidRDefault="00374D8E" w:rsidP="00374D8E"/>
    <w:p w14:paraId="48322AB8" w14:textId="77777777" w:rsidR="007A197E" w:rsidRPr="007A197E" w:rsidRDefault="007A197E" w:rsidP="007A197E"/>
    <w:p w14:paraId="7B11275A" w14:textId="77777777" w:rsidR="007A197E" w:rsidRDefault="007A197E" w:rsidP="00EA2EAC">
      <w:pPr>
        <w:pStyle w:val="Heading2"/>
      </w:pPr>
    </w:p>
    <w:p w14:paraId="177CB2B9" w14:textId="26630385" w:rsidR="007A197E" w:rsidRDefault="007A197E" w:rsidP="00EA2EAC">
      <w:pPr>
        <w:pStyle w:val="Heading2"/>
      </w:pPr>
    </w:p>
    <w:p w14:paraId="3F8AC382" w14:textId="497B22ED" w:rsidR="008124FC" w:rsidRDefault="008124FC" w:rsidP="008124FC"/>
    <w:p w14:paraId="13F7A9A1" w14:textId="1F333C90" w:rsidR="008124FC" w:rsidRDefault="008124FC" w:rsidP="008124FC"/>
    <w:p w14:paraId="0BA72733" w14:textId="26977C90" w:rsidR="008124FC" w:rsidRDefault="008124FC" w:rsidP="008124FC"/>
    <w:p w14:paraId="1C925A29" w14:textId="35999310" w:rsidR="008124FC" w:rsidRDefault="008124FC" w:rsidP="008124FC"/>
    <w:p w14:paraId="5FABA12E" w14:textId="56534FC8" w:rsidR="008124FC" w:rsidRDefault="008124FC" w:rsidP="008124FC"/>
    <w:p w14:paraId="55287EFA" w14:textId="0D9C1610" w:rsidR="008124FC" w:rsidRDefault="008124FC" w:rsidP="008124FC"/>
    <w:p w14:paraId="3807241A" w14:textId="0500CD72" w:rsidR="008124FC" w:rsidRDefault="008124FC" w:rsidP="008124FC"/>
    <w:p w14:paraId="0AD63348" w14:textId="567A12B8" w:rsidR="008124FC" w:rsidRDefault="008124FC" w:rsidP="008124FC"/>
    <w:p w14:paraId="242CF436" w14:textId="77777777" w:rsidR="008124FC" w:rsidRPr="008124FC" w:rsidRDefault="008124FC" w:rsidP="008124FC"/>
    <w:p w14:paraId="053538EB" w14:textId="65D53548" w:rsidR="007A197E" w:rsidRDefault="007A197E" w:rsidP="007A197E"/>
    <w:p w14:paraId="3F6A07EA" w14:textId="77777777" w:rsidR="007A197E" w:rsidRPr="007A197E" w:rsidRDefault="007A197E" w:rsidP="007A197E"/>
    <w:p w14:paraId="6604D660" w14:textId="77777777" w:rsidR="00FF0F71" w:rsidRDefault="000C7749" w:rsidP="00EA2EAC">
      <w:pPr>
        <w:pStyle w:val="Heading2"/>
      </w:pPr>
      <w:bookmarkStart w:id="26" w:name="_Toc46825464"/>
      <w:r>
        <w:lastRenderedPageBreak/>
        <w:t xml:space="preserve">3.2 </w:t>
      </w:r>
      <w:r w:rsidR="008720B2">
        <w:t>Lithium-Aluminum Layered Double Hydroxide Chlorides (LDH)</w:t>
      </w:r>
      <w:bookmarkEnd w:id="26"/>
    </w:p>
    <w:p w14:paraId="58AAFD89" w14:textId="77777777" w:rsidR="00FF0F71" w:rsidRDefault="00FF0F71" w:rsidP="00FF0F71"/>
    <w:p w14:paraId="261DC36F" w14:textId="24E8391B" w:rsidR="00A31EDD" w:rsidRDefault="00F0255D" w:rsidP="00A31EDD">
      <w:pPr>
        <w:spacing w:line="480" w:lineRule="auto"/>
        <w:ind w:firstLine="720"/>
      </w:pPr>
      <w:r>
        <w:t xml:space="preserve">Layered double hydroxides, also known as “anionic </w:t>
      </w:r>
      <w:proofErr w:type="gramStart"/>
      <w:r>
        <w:t>clays</w:t>
      </w:r>
      <w:proofErr w:type="gramEnd"/>
      <w:r>
        <w:t>” are a well-studied diverse class of materials.  Natural and synthetic forms of LDHs have been known for more than 160 years.</w:t>
      </w:r>
      <w:r>
        <w:fldChar w:fldCharType="begin"/>
      </w:r>
      <w:r w:rsidR="008124FC">
        <w:instrText xml:space="preserve"> ADDIN EN.CITE &lt;EndNote&gt;&lt;Cite&gt;&lt;Author&gt;Rives&lt;/Author&gt;&lt;Year&gt;1999&lt;/Year&gt;&lt;RecNum&gt;87&lt;/RecNum&gt;&lt;DisplayText&gt;&lt;style face="superscript"&gt;34&lt;/style&gt;&lt;/DisplayText&gt;&lt;record&gt;&lt;rec-number&gt;87&lt;/rec-number&gt;&lt;foreign-keys&gt;&lt;key app="EN" db-id="02dwe2apf509v9e9e2qvxxxb2er05a2zx9d5" timestamp="1591838000"&gt;87&lt;/key&gt;&lt;/foreign-keys&gt;&lt;ref-type name="Journal Article"&gt;17&lt;/ref-type&gt;&lt;contributors&gt;&lt;authors&gt;&lt;author&gt;Rives, Vicente&lt;/author&gt;&lt;author&gt;Ulibarri, Marı́a Angeles&lt;/author&gt;&lt;/authors&gt;&lt;/contributors&gt;&lt;titles&gt;&lt;title&gt;Layered double hydroxides (LDH) intercalated with metal coordination compounds and oxometalates&lt;/title&gt;&lt;secondary-title&gt;Coordination chemistry reviews&lt;/secondary-title&gt;&lt;/titles&gt;&lt;periodical&gt;&lt;full-title&gt;Coordination chemistry reviews&lt;/full-title&gt;&lt;/periodical&gt;&lt;pages&gt;61-120&lt;/pages&gt;&lt;volume&gt;181&lt;/volume&gt;&lt;number&gt;1&lt;/number&gt;&lt;dates&gt;&lt;year&gt;1999&lt;/year&gt;&lt;/dates&gt;&lt;isbn&gt;0010-8545&lt;/isbn&gt;&lt;urls&gt;&lt;/urls&gt;&lt;/record&gt;&lt;/Cite&gt;&lt;/EndNote&gt;</w:instrText>
      </w:r>
      <w:r>
        <w:fldChar w:fldCharType="separate"/>
      </w:r>
      <w:r w:rsidR="008124FC" w:rsidRPr="008124FC">
        <w:rPr>
          <w:noProof/>
          <w:vertAlign w:val="superscript"/>
        </w:rPr>
        <w:t>34</w:t>
      </w:r>
      <w:r>
        <w:fldChar w:fldCharType="end"/>
      </w:r>
      <w:r>
        <w:t xml:space="preserve">  </w:t>
      </w:r>
      <w:r w:rsidR="009B4C50">
        <w:t xml:space="preserve">The general structure of LDH is the presence of an infinite 2D layer of metal hydroxides, with a corresponding interlayer as separation containing charge balancing anions and water molecules.  </w:t>
      </w:r>
      <w:r>
        <w:t>There exist</w:t>
      </w:r>
      <w:r w:rsidR="009B4C50">
        <w:t>s</w:t>
      </w:r>
      <w:r>
        <w:t xml:space="preserve"> a plethora of different </w:t>
      </w:r>
      <w:r w:rsidR="009B4C50">
        <w:t xml:space="preserve">metal hydroxide </w:t>
      </w:r>
      <w:r>
        <w:t xml:space="preserve">compositions that can be synthesized for LDHs.  </w:t>
      </w:r>
      <w:r w:rsidR="009B4C50">
        <w:t>Any variety of metal cations across the periodic table can be combined to form these structures in the standard M(II)/M(III) LDH composition.  Other metal cation combinations including M(II)/M(IV) and M(I)/M(III) LDHs are also possible, the full array of compositions that are possible can be seen in Figure 3.1.  Importantly, the only known example of M(I)/M(III) LDHs is Li/Al LDH, which will be extensively discussed in subsequent chapters</w:t>
      </w:r>
      <w:r w:rsidR="005B1A54">
        <w:t xml:space="preserve">.  </w:t>
      </w:r>
    </w:p>
    <w:p w14:paraId="1FE073E4" w14:textId="4DCCDFD1" w:rsidR="002C7AED" w:rsidRDefault="002C7AED" w:rsidP="002C7AED">
      <w:pPr>
        <w:spacing w:line="480" w:lineRule="auto"/>
        <w:ind w:firstLine="720"/>
      </w:pPr>
      <w:r>
        <w:t>Naturally, the interchangeability of metal ions into the 2D hydroxide layer has led to a huge array of LDHs, tailored to specific applications based on choice of metal compositions.  This presence of hydroxyl groups on the 2D layers of LDH offers a huge number of basic reaction sites, making them very effective in heterogeneous base catalysts.  In addition to the metal hydroxide layer many different compounds and other transition metals can be incorporated into LDH through host-guest interactions via the interlayer space between metal layers.  The variation of every component of the LDH structure has led to effective applications in electrocatalysis, photocatalysis, and photoelectrocatalysis.</w:t>
      </w:r>
      <w:r>
        <w:fldChar w:fldCharType="begin"/>
      </w:r>
      <w:r>
        <w:instrText xml:space="preserve"> ADDIN EN.CITE &lt;EndNote&gt;&lt;Cite&gt;&lt;Author&gt;Zhao&lt;/Author&gt;&lt;Year&gt;2010&lt;/Year&gt;&lt;RecNum&gt;88&lt;/RecNum&gt;&lt;DisplayText&gt;&lt;style face="superscript"&gt;35, 36&lt;/style&gt;&lt;/DisplayText&gt;&lt;record&gt;&lt;rec-number&gt;88&lt;/rec-number&gt;&lt;foreign-keys&gt;&lt;key app="EN" db-id="02dwe2apf509v9e9e2qvxxxb2er05a2zx9d5" timestamp="1591841163"&gt;88&lt;/key&gt;&lt;/foreign-keys&gt;&lt;ref-type name="Journal Article"&gt;17&lt;/ref-type&gt;&lt;contributors&gt;&lt;authors&gt;&lt;author&gt;Zhao, Meng-Qiang&lt;/author&gt;&lt;author&gt;Zhang, Qiang&lt;/author&gt;&lt;author&gt;Zhang, Wei&lt;/author&gt;&lt;author&gt;Huang, Jia-Qi&lt;/author&gt;&lt;author&gt;Zhang, Yinghao&lt;/author&gt;&lt;author&gt;Su, Dang Sheng&lt;/author&gt;&lt;author&gt;Wei, Fei&lt;/author&gt;&lt;/authors&gt;&lt;/contributors&gt;&lt;titles&gt;&lt;title&gt;Embedded high density metal nanoparticles with extraordinary thermal stability derived from guest− host mediated layered double hydroxides&lt;/title&gt;&lt;secondary-title&gt;Journal of the American Chemical Society&lt;/secondary-title&gt;&lt;/titles&gt;&lt;periodical&gt;&lt;full-title&gt;Journal of the American Chemical Society&lt;/full-title&gt;&lt;/periodical&gt;&lt;pages&gt;14739-14741&lt;/pages&gt;&lt;volume&gt;132&lt;/volume&gt;&lt;number&gt;42&lt;/number&gt;&lt;dates&gt;&lt;year&gt;2010&lt;/year&gt;&lt;/dates&gt;&lt;isbn&gt;0002-7863&lt;/isbn&gt;&lt;urls&gt;&lt;/urls&gt;&lt;/record&gt;&lt;/Cite&gt;&lt;Cite&gt;&lt;Author&gt;Morikawa&lt;/Author&gt;&lt;Year&gt;2014&lt;/Year&gt;&lt;RecNum&gt;89&lt;/RecNum&gt;&lt;record&gt;&lt;rec-number&gt;89&lt;/rec-number&gt;&lt;foreign-keys&gt;&lt;key app="EN" db-id="02dwe2apf509v9e9e2qvxxxb2er05a2zx9d5" timestamp="1591841208"&gt;89&lt;/key&gt;&lt;/foreign-keys&gt;&lt;ref-type name="Journal Article"&gt;17&lt;/ref-type&gt;&lt;contributors&gt;&lt;authors&gt;&lt;author&gt;Morikawa, Motoharu&lt;/author&gt;&lt;author&gt;Ahmed, Naveed&lt;/author&gt;&lt;author&gt;Yoshida, Yusuke&lt;/author&gt;&lt;author&gt;Izumi, Yasuo&lt;/author&gt;&lt;/authors&gt;&lt;/contributors&gt;&lt;titles&gt;&lt;title&gt;Photoconversion of carbon dioxide in zinc–copper–gallium layered double hydroxides: the kinetics to hydrogen carbonate and further to CO/methanol&lt;/title&gt;&lt;secondary-title&gt;Applied Catalysis B: Environmental&lt;/secondary-title&gt;&lt;/titles&gt;&lt;periodical&gt;&lt;full-title&gt;Applied Catalysis B: Environmental&lt;/full-title&gt;&lt;/periodical&gt;&lt;pages&gt;561-569&lt;/pages&gt;&lt;volume&gt;144&lt;/volume&gt;&lt;dates&gt;&lt;year&gt;2014&lt;/year&gt;&lt;/dates&gt;&lt;isbn&gt;0926-3373&lt;/isbn&gt;&lt;urls&gt;&lt;/urls&gt;&lt;/record&gt;&lt;/Cite&gt;&lt;/EndNote&gt;</w:instrText>
      </w:r>
      <w:r>
        <w:fldChar w:fldCharType="separate"/>
      </w:r>
      <w:r w:rsidRPr="002C7AED">
        <w:rPr>
          <w:noProof/>
          <w:vertAlign w:val="superscript"/>
        </w:rPr>
        <w:t>35, 36</w:t>
      </w:r>
      <w:r>
        <w:fldChar w:fldCharType="end"/>
      </w:r>
      <w:r>
        <w:t xml:space="preserve">  </w:t>
      </w:r>
      <w:r>
        <w:lastRenderedPageBreak/>
        <w:t>Variability of this host-guest interaction can also be implemented to use LDH systems in photofunctional,</w:t>
      </w:r>
      <w:r>
        <w:fldChar w:fldCharType="begin">
          <w:fldData xml:space="preserve">PEVuZE5vdGU+PENpdGU+PEF1dGhvcj5ZYW48L0F1dGhvcj48WWVhcj4yMDA5PC9ZZWFyPjxSZWNO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=
</w:fldData>
        </w:fldChar>
      </w:r>
      <w:r>
        <w:instrText xml:space="preserve"> ADDIN EN.CITE </w:instrText>
      </w:r>
      <w:r>
        <w:fldChar w:fldCharType="begin">
          <w:fldData xml:space="preserve">PEVuZE5vdGU+PENpdGU+PEF1dGhvcj5ZYW48L0F1dGhvcj48WWVhcj4yMDA5PC9ZZWFyPjxSZWNO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=
</w:fldData>
        </w:fldChar>
      </w:r>
      <w:r>
        <w:instrText xml:space="preserve"> ADDIN EN.CITE.DATA </w:instrText>
      </w:r>
      <w:r>
        <w:fldChar w:fldCharType="end"/>
      </w:r>
      <w:r>
        <w:fldChar w:fldCharType="separate"/>
      </w:r>
      <w:r w:rsidRPr="002C7AED">
        <w:rPr>
          <w:noProof/>
          <w:vertAlign w:val="superscript"/>
        </w:rPr>
        <w:t>37-40</w:t>
      </w:r>
      <w:r>
        <w:fldChar w:fldCharType="end"/>
      </w:r>
      <w:r>
        <w:t xml:space="preserve"> biological,</w:t>
      </w:r>
      <w:r>
        <w:fldChar w:fldCharType="begin"/>
      </w:r>
      <w:r>
        <w:instrText xml:space="preserve"> ADDIN EN.CITE &lt;EndNote&gt;&lt;Cite&gt;&lt;Author&gt;Oh&lt;/Author&gt;&lt;Year&gt;2012&lt;/Year&gt;&lt;RecNum&gt;94&lt;/RecNum&gt;&lt;DisplayText&gt;&lt;style face="superscript"&gt;41, 42&lt;/style&gt;&lt;/DisplayText&gt;&lt;record&gt;&lt;rec-number&gt;94&lt;/rec-number&gt;&lt;foreign-keys&gt;&lt;key app="EN" db-id="02dwe2apf509v9e9e2qvxxxb2er05a2zx9d5" timestamp="1591841611"&gt;94&lt;/key&gt;&lt;/foreign-keys&gt;&lt;ref-type name="Journal Article"&gt;17&lt;/ref-type&gt;&lt;contributors&gt;&lt;authors&gt;&lt;author&gt;Oh, Jae-Min&lt;/author&gt;&lt;author&gt;Park, Dae-Hwan&lt;/author&gt;&lt;author&gt;Choi, Soo-Jin&lt;/author&gt;&lt;author&gt;Choy, Jin-Ho&lt;/author&gt;&lt;/authors&gt;&lt;/contributors&gt;&lt;titles&gt;&lt;title&gt;LDH nanocontainers as bio-reservoirs and drug delivery carriers&lt;/title&gt;&lt;secondary-title&gt;Recent Patents on Nanotechnology&lt;/secondary-title&gt;&lt;/titles&gt;&lt;periodical&gt;&lt;full-title&gt;Recent Patents on Nanotechnology&lt;/full-title&gt;&lt;/periodical&gt;&lt;pages&gt;200-217&lt;/pages&gt;&lt;volume&gt;6&lt;/volume&gt;&lt;number&gt;3&lt;/number&gt;&lt;dates&gt;&lt;year&gt;2012&lt;/year&gt;&lt;/dates&gt;&lt;isbn&gt;1872-2105&lt;/isbn&gt;&lt;urls&gt;&lt;/urls&gt;&lt;/record&gt;&lt;/Cite&gt;&lt;Cite&gt;&lt;Author&gt;Kriven&lt;/Author&gt;&lt;Year&gt;2004&lt;/Year&gt;&lt;RecNum&gt;95&lt;/RecNum&gt;&lt;record&gt;&lt;rec-number&gt;95&lt;/rec-number&gt;&lt;foreign-keys&gt;&lt;key app="EN" db-id="02dwe2apf509v9e9e2qvxxxb2er05a2zx9d5" timestamp="1591841690"&gt;95&lt;/key&gt;&lt;/foreign-keys&gt;&lt;ref-type name="Journal Article"&gt;17&lt;/ref-type&gt;&lt;contributors&gt;&lt;authors&gt;&lt;author&gt;Kriven, Waltraud M&lt;/author&gt;&lt;author&gt;Kwak, Seo-Young&lt;/author&gt;&lt;author&gt;Wallig, Matthew A&lt;/author&gt;&lt;author&gt;Choy, Jin-Ho&lt;/author&gt;&lt;/authors&gt;&lt;/contributors&gt;&lt;titles&gt;&lt;title&gt;Bio-resorbable nanoceramics for gene and drug delivery&lt;/title&gt;&lt;secondary-title&gt;Mrs Bulletin&lt;/secondary-title&gt;&lt;/titles&gt;&lt;periodical&gt;&lt;full-title&gt;Mrs Bulletin&lt;/full-title&gt;&lt;/periodical&gt;&lt;pages&gt;33-37&lt;/pages&gt;&lt;volume&gt;29&lt;/volume&gt;&lt;number&gt;1&lt;/number&gt;&lt;dates&gt;&lt;year&gt;2004&lt;/year&gt;&lt;/dates&gt;&lt;isbn&gt;1938-1425&lt;/isbn&gt;&lt;urls&gt;&lt;/urls&gt;&lt;/record&gt;&lt;/Cite&gt;&lt;/EndNote&gt;</w:instrText>
      </w:r>
      <w:r>
        <w:fldChar w:fldCharType="separate"/>
      </w:r>
      <w:r w:rsidRPr="002C7AED">
        <w:rPr>
          <w:noProof/>
          <w:vertAlign w:val="superscript"/>
        </w:rPr>
        <w:t>41, 42</w:t>
      </w:r>
      <w:r>
        <w:fldChar w:fldCharType="end"/>
      </w:r>
      <w:r>
        <w:t xml:space="preserve"> electrochemical,</w:t>
      </w:r>
      <w:r>
        <w:fldChar w:fldCharType="begin">
          <w:fldData xml:space="preserve">PEVuZE5vdGU+PENpdGU+PEF1dGhvcj5QZW5nPC9BdXRob3I+PFllYXI+MjAxNTwvWWVhcj48UmVj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</w:fldData>
        </w:fldChar>
      </w:r>
      <w:r>
        <w:instrText xml:space="preserve"> ADDIN EN.CITE </w:instrText>
      </w:r>
      <w:r>
        <w:fldChar w:fldCharType="begin">
          <w:fldData xml:space="preserve">PEVuZE5vdGU+PENpdGU+PEF1dGhvcj5QZW5nPC9BdXRob3I+PFllYXI+MjAxNTwvWWVhcj48UmVj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</w:fldData>
        </w:fldChar>
      </w:r>
      <w:r>
        <w:instrText xml:space="preserve"> ADDIN EN.CITE.DATA </w:instrText>
      </w:r>
      <w:r>
        <w:fldChar w:fldCharType="end"/>
      </w:r>
      <w:r>
        <w:fldChar w:fldCharType="separate"/>
      </w:r>
      <w:r w:rsidRPr="002C7AED">
        <w:rPr>
          <w:noProof/>
          <w:vertAlign w:val="superscript"/>
        </w:rPr>
        <w:t>43-46</w:t>
      </w:r>
      <w:r>
        <w:fldChar w:fldCharType="end"/>
      </w:r>
      <w:r>
        <w:t xml:space="preserve"> and other multifunctional applications.</w:t>
      </w:r>
      <w:r>
        <w:fldChar w:fldCharType="begin">
          <w:fldData xml:space="preserve">PEVuZE5vdGU+PENpdGU+PEF1dGhvcj5UYWRhbmFnYTwvQXV0aG9yPjxZZWFyPjIwMTA8L1llYXI+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</w:fldData>
        </w:fldChar>
      </w:r>
      <w:r>
        <w:instrText xml:space="preserve"> ADDIN EN.CITE </w:instrText>
      </w:r>
      <w:r>
        <w:fldChar w:fldCharType="begin">
          <w:fldData xml:space="preserve">PEVuZE5vdGU+PENpdGU+PEF1dGhvcj5UYWRhbmFnYTwvQXV0aG9yPjxZZWFyPjIwMTA8L1llYXI+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</w:fldData>
        </w:fldChar>
      </w:r>
      <w:r>
        <w:instrText xml:space="preserve"> ADDIN EN.CITE.DATA </w:instrText>
      </w:r>
      <w:r>
        <w:fldChar w:fldCharType="end"/>
      </w:r>
      <w:r>
        <w:fldChar w:fldCharType="separate"/>
      </w:r>
      <w:r w:rsidRPr="002C7AED">
        <w:rPr>
          <w:noProof/>
          <w:vertAlign w:val="superscript"/>
        </w:rPr>
        <w:t>47-50</w:t>
      </w:r>
      <w:r>
        <w:fldChar w:fldCharType="end"/>
      </w:r>
    </w:p>
    <w:p w14:paraId="00CAB531" w14:textId="77777777" w:rsidR="002C7AED" w:rsidRDefault="002C7AED" w:rsidP="002C7AED">
      <w:pPr>
        <w:spacing w:line="480" w:lineRule="auto"/>
        <w:ind w:firstLine="720"/>
      </w:pPr>
    </w:p>
    <w:p w14:paraId="499D400D" w14:textId="77777777" w:rsidR="002C7AED" w:rsidRDefault="002C7AED" w:rsidP="002C7AED">
      <w:pPr>
        <w:spacing w:line="480" w:lineRule="auto"/>
      </w:pPr>
    </w:p>
    <w:p w14:paraId="1A241B6B" w14:textId="77777777" w:rsidR="00374D8E" w:rsidRDefault="00374D8E" w:rsidP="00374D8E">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noProof/>
        </w:rPr>
        <w:drawing>
          <wp:inline distT="0" distB="0" distL="0" distR="0" wp14:anchorId="0C530027" wp14:editId="67399708">
            <wp:extent cx="5806736" cy="2333625"/>
            <wp:effectExtent l="0" t="0" r="381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2838" cy="2348134"/>
                    </a:xfrm>
                    <a:prstGeom prst="rect">
                      <a:avLst/>
                    </a:prstGeom>
                    <a:noFill/>
                  </pic:spPr>
                </pic:pic>
              </a:graphicData>
            </a:graphic>
          </wp:inline>
        </w:drawing>
      </w:r>
    </w:p>
    <w:p w14:paraId="409B1FEA" w14:textId="5F3B5505" w:rsidR="00374D8E" w:rsidRDefault="00374D8E" w:rsidP="00374D8E">
      <w:pPr>
        <w:pStyle w:val="NoSpacing"/>
        <w:rPr>
          <w:noProof/>
        </w:rPr>
      </w:pPr>
      <w:bookmarkStart w:id="27" w:name="_Toc46825521"/>
      <w:r>
        <w:rPr>
          <w:b/>
          <w:bCs/>
          <w:noProof/>
        </w:rPr>
        <w:t>Figure 3.1</w:t>
      </w:r>
      <w:r>
        <w:rPr>
          <w:noProof/>
        </w:rPr>
        <w:t xml:space="preserve">: Different possible compositions of LDH materials following the general formula </w:t>
      </w:r>
      <w:r w:rsidRPr="00A31EDD">
        <w:rPr>
          <w:noProof/>
        </w:rPr>
        <w:t>[M</w:t>
      </w:r>
      <w:r w:rsidRPr="00A31EDD">
        <w:rPr>
          <w:noProof/>
          <w:vertAlign w:val="superscript"/>
        </w:rPr>
        <w:t>z+</w:t>
      </w:r>
      <w:r w:rsidRPr="00A31EDD">
        <w:rPr>
          <w:noProof/>
          <w:vertAlign w:val="subscript"/>
        </w:rPr>
        <w:t xml:space="preserve">1-x </w:t>
      </w:r>
      <w:r w:rsidRPr="00A31EDD">
        <w:rPr>
          <w:noProof/>
        </w:rPr>
        <w:t>M</w:t>
      </w:r>
      <w:r w:rsidRPr="00A31EDD">
        <w:rPr>
          <w:noProof/>
          <w:vertAlign w:val="superscript"/>
        </w:rPr>
        <w:t>3+</w:t>
      </w:r>
      <w:r w:rsidRPr="00A31EDD">
        <w:rPr>
          <w:noProof/>
          <w:vertAlign w:val="subscript"/>
        </w:rPr>
        <w:t>x</w:t>
      </w:r>
      <w:r w:rsidRPr="00A31EDD">
        <w:rPr>
          <w:noProof/>
        </w:rPr>
        <w:t>(OH)</w:t>
      </w:r>
      <w:r w:rsidRPr="00A31EDD">
        <w:rPr>
          <w:noProof/>
          <w:vertAlign w:val="subscript"/>
        </w:rPr>
        <w:t>2</w:t>
      </w:r>
      <w:r w:rsidRPr="00A31EDD">
        <w:rPr>
          <w:noProof/>
        </w:rPr>
        <w:t>]</w:t>
      </w:r>
      <w:r w:rsidRPr="00A31EDD">
        <w:rPr>
          <w:noProof/>
          <w:vertAlign w:val="superscript"/>
        </w:rPr>
        <w:t>x+</w:t>
      </w:r>
      <w:r w:rsidRPr="00A31EDD">
        <w:rPr>
          <w:noProof/>
        </w:rPr>
        <w:t>(X</w:t>
      </w:r>
      <w:r w:rsidRPr="00A31EDD">
        <w:rPr>
          <w:noProof/>
          <w:vertAlign w:val="superscript"/>
        </w:rPr>
        <w:t>n-</w:t>
      </w:r>
      <w:r w:rsidRPr="00A31EDD">
        <w:rPr>
          <w:noProof/>
          <w:vertAlign w:val="subscript"/>
        </w:rPr>
        <w:t>x/n</w:t>
      </w:r>
      <w:r w:rsidRPr="00A31EDD">
        <w:rPr>
          <w:noProof/>
        </w:rPr>
        <w:t xml:space="preserve">)· </w:t>
      </w:r>
      <w:r w:rsidRPr="00A31EDD">
        <w:rPr>
          <w:i/>
          <w:iCs/>
          <w:noProof/>
        </w:rPr>
        <w:t>m</w:t>
      </w:r>
      <w:r w:rsidRPr="00A31EDD">
        <w:rPr>
          <w:noProof/>
        </w:rPr>
        <w:t>H</w:t>
      </w:r>
      <w:r w:rsidRPr="00A31EDD">
        <w:rPr>
          <w:noProof/>
          <w:vertAlign w:val="subscript"/>
        </w:rPr>
        <w:t>2</w:t>
      </w:r>
      <w:r w:rsidRPr="00A31EDD">
        <w:rPr>
          <w:noProof/>
        </w:rPr>
        <w:t>O</w:t>
      </w:r>
      <w:r>
        <w:rPr>
          <w:noProof/>
        </w:rPr>
        <w:t>.  Where M</w:t>
      </w:r>
      <w:r>
        <w:rPr>
          <w:noProof/>
          <w:vertAlign w:val="superscript"/>
        </w:rPr>
        <w:t>z+</w:t>
      </w:r>
      <w:r>
        <w:rPr>
          <w:noProof/>
        </w:rPr>
        <w:t xml:space="preserve"> can be replaced with mono, di, tri, and tetravalent elements, and X can be a variety of anions or guest species.</w:t>
      </w:r>
      <w:r>
        <w:rPr>
          <w:noProof/>
        </w:rPr>
        <w:fldChar w:fldCharType="begin"/>
      </w:r>
      <w:r w:rsidR="002C7AED">
        <w:rPr>
          <w:noProof/>
        </w:rPr>
        <w:instrText xml:space="preserve"> ADDIN EN.CITE &lt;EndNote&gt;&lt;Cite&gt;&lt;Author&gt;Yan&lt;/Author&gt;&lt;Year&gt;2019&lt;/Year&gt;&lt;RecNum&gt;104&lt;/RecNum&gt;&lt;DisplayText&gt;&lt;style face="superscript"&gt;51&lt;/style&gt;&lt;/DisplayText&gt;&lt;record&gt;&lt;rec-number&gt;104&lt;/rec-number&gt;&lt;foreign-keys&gt;&lt;key app="EN" db-id="02dwe2apf509v9e9e2qvxxxb2er05a2zx9d5" timestamp="1591842948"&gt;104&lt;/key&gt;&lt;/foreign-keys&gt;&lt;ref-type name="Journal Article"&gt;17&lt;/ref-type&gt;&lt;contributors&gt;&lt;authors&gt;&lt;author&gt;Yan, Hong&lt;/author&gt;&lt;author&gt;Zhao, Xiao-Jie&lt;/author&gt;&lt;author&gt;Zhu, Yu-Quan&lt;/author&gt;&lt;author&gt;Wei, Min&lt;/author&gt;&lt;author&gt;Evans, David G&lt;/author&gt;&lt;author&gt;Duan, Xue&lt;/author&gt;&lt;/authors&gt;&lt;/contributors&gt;&lt;titles&gt;&lt;title&gt;The Periodic Table as a Guide to the Construction and Properties of Layered Double Hydroxides&lt;/title&gt;&lt;/titles&gt;&lt;dates&gt;&lt;year&gt;2019&lt;/year&gt;&lt;/dates&gt;&lt;urls&gt;&lt;/urls&gt;&lt;/record&gt;&lt;/Cite&gt;&lt;/EndNote&gt;</w:instrText>
      </w:r>
      <w:r>
        <w:rPr>
          <w:noProof/>
        </w:rPr>
        <w:fldChar w:fldCharType="separate"/>
      </w:r>
      <w:bookmarkEnd w:id="27"/>
      <w:r w:rsidR="002C7AED" w:rsidRPr="002C7AED">
        <w:rPr>
          <w:noProof/>
          <w:vertAlign w:val="superscript"/>
        </w:rPr>
        <w:t>51</w:t>
      </w:r>
      <w:r>
        <w:rPr>
          <w:noProof/>
        </w:rPr>
        <w:fldChar w:fldCharType="end"/>
      </w:r>
      <w:r>
        <w:rPr>
          <w:noProof/>
        </w:rPr>
        <w:t xml:space="preserve">  </w:t>
      </w:r>
    </w:p>
    <w:p w14:paraId="4E868C55" w14:textId="77777777" w:rsidR="00A31EDD" w:rsidRDefault="00A31EDD" w:rsidP="00A31EDD">
      <w:pPr>
        <w:spacing w:line="480" w:lineRule="auto"/>
        <w:ind w:firstLine="720"/>
      </w:pPr>
    </w:p>
    <w:p w14:paraId="3BA68A91" w14:textId="3CEA0D2D" w:rsidR="009B4C50" w:rsidRPr="00466C37" w:rsidRDefault="009B4C50" w:rsidP="003E629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22DDF54" w14:textId="44DD77B3" w:rsidR="009B4C50" w:rsidRDefault="009B4C50" w:rsidP="009B4C50"/>
    <w:p w14:paraId="7F45F43A" w14:textId="39B74BFB" w:rsidR="009B4C50" w:rsidRDefault="009B4C50" w:rsidP="009B4C50"/>
    <w:p w14:paraId="47EAC036" w14:textId="59D3B199" w:rsidR="009B4C50" w:rsidRDefault="009B4C50" w:rsidP="009B4C50"/>
    <w:p w14:paraId="295126A1" w14:textId="032B22FC" w:rsidR="00A31EDD" w:rsidRDefault="00A31EDD" w:rsidP="009B4C50"/>
    <w:p w14:paraId="28E9DD8A" w14:textId="2EE4AF42" w:rsidR="00A31EDD" w:rsidRDefault="00A31EDD" w:rsidP="009B4C50"/>
    <w:p w14:paraId="16244355" w14:textId="0837CAE1" w:rsidR="00A31EDD" w:rsidRDefault="00A31EDD" w:rsidP="009B4C50"/>
    <w:p w14:paraId="5F6ED9A7" w14:textId="5E4B4512" w:rsidR="00A31EDD" w:rsidRDefault="00A31EDD" w:rsidP="009B4C50"/>
    <w:p w14:paraId="08A5B74F" w14:textId="5875F72A" w:rsidR="007347ED" w:rsidRDefault="007347ED" w:rsidP="009B4C50"/>
    <w:p w14:paraId="4097D934" w14:textId="77777777" w:rsidR="007347ED" w:rsidRDefault="007347ED" w:rsidP="009B4C50"/>
    <w:p w14:paraId="0F05F43F" w14:textId="0E86B333" w:rsidR="00BE069D" w:rsidRDefault="00BE069D" w:rsidP="009B4C50"/>
    <w:p w14:paraId="60955170" w14:textId="5B623271" w:rsidR="00E04D3C" w:rsidRDefault="00E04D3C" w:rsidP="009B4C50"/>
    <w:p w14:paraId="61360372" w14:textId="77777777" w:rsidR="00E04D3C" w:rsidRDefault="00E04D3C" w:rsidP="009B4C50"/>
    <w:p w14:paraId="1F61BDC8" w14:textId="6B95EFCD" w:rsidR="009B4C50" w:rsidRPr="009B4C50" w:rsidRDefault="009B4C50" w:rsidP="009B4C50"/>
    <w:p w14:paraId="68799813" w14:textId="276F7290" w:rsidR="00A958C0" w:rsidRDefault="000C5748" w:rsidP="00EA2EAC">
      <w:pPr>
        <w:pStyle w:val="Heading2"/>
      </w:pPr>
      <w:bookmarkStart w:id="28" w:name="_Toc46825465"/>
      <w:r>
        <w:lastRenderedPageBreak/>
        <w:t xml:space="preserve">3.3 </w:t>
      </w:r>
      <w:r w:rsidR="008720B2">
        <w:t xml:space="preserve">Other Methods of </w:t>
      </w:r>
      <w:r>
        <w:t>Lithium</w:t>
      </w:r>
      <w:r w:rsidR="008720B2">
        <w:t xml:space="preserve"> Ion Extraction</w:t>
      </w:r>
      <w:bookmarkEnd w:id="28"/>
    </w:p>
    <w:p w14:paraId="798AD646" w14:textId="77777777" w:rsidR="007347ED" w:rsidRPr="007347ED" w:rsidRDefault="007347ED" w:rsidP="007347ED"/>
    <w:p w14:paraId="3EE0E290" w14:textId="317D8894" w:rsidR="006C7502" w:rsidRDefault="00A31EDD" w:rsidP="009E5768">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Solid sorbents are one thrust of research in lithium extraction among many.  Owing to the importance of the future lithium supply there is a rich development of other methods.  </w:t>
      </w:r>
      <w:r w:rsidR="00BE069D">
        <w:t>These include newer more selective precipitation processes,</w:t>
      </w:r>
      <w:r w:rsidR="00BE069D">
        <w:fldChar w:fldCharType="begin"/>
      </w:r>
      <w:r w:rsidR="002C7AED">
        <w:instrText xml:space="preserve"> ADDIN EN.CITE &lt;EndNote&gt;&lt;Cite&gt;&lt;Author&gt;Zhang&lt;/Author&gt;&lt;Year&gt;2019&lt;/Year&gt;&lt;RecNum&gt;105&lt;/RecNum&gt;&lt;DisplayText&gt;&lt;style face="superscript"&gt;52&lt;/style&gt;&lt;/DisplayText&gt;&lt;record&gt;&lt;rec-number&gt;105&lt;/rec-number&gt;&lt;foreign-keys&gt;&lt;key app="EN" db-id="02dwe2apf509v9e9e2qvxxxb2er05a2zx9d5" timestamp="1591843242"&gt;105&lt;/key&gt;&lt;/foreign-keys&gt;&lt;ref-type name="Journal Article"&gt;17&lt;/ref-type&gt;&lt;contributors&gt;&lt;authors&gt;&lt;author&gt;Zhang, Ye&lt;/author&gt;&lt;author&gt;Hu, Yuehua&lt;/author&gt;&lt;author&gt;Wang, Li&lt;/author&gt;&lt;author&gt;Sun, Wei&lt;/author&gt;&lt;/authors&gt;&lt;/contributors&gt;&lt;titles&gt;&lt;title&gt;Systematic review of lithium extraction from salt-lake brines via precipitation approaches&lt;/title&gt;&lt;secondary-title&gt;Minerals Engineering&lt;/secondary-title&gt;&lt;/titles&gt;&lt;periodical&gt;&lt;full-title&gt;Minerals Engineering&lt;/full-title&gt;&lt;/periodical&gt;&lt;pages&gt;105868&lt;/pages&gt;&lt;volume&gt;139&lt;/volume&gt;&lt;keywords&gt;&lt;keyword&gt;Lithium extraction&lt;/keyword&gt;&lt;keyword&gt;Salt-lake brine&lt;/keyword&gt;&lt;keyword&gt;Precipitation&lt;/keyword&gt;&lt;keyword&gt;Green principle&lt;/keyword&gt;&lt;keyword&gt;Comprehensive utilization&lt;/keyword&gt;&lt;/keywords&gt;&lt;dates&gt;&lt;year&gt;2019&lt;/year&gt;&lt;pub-dates&gt;&lt;date&gt;2019/08/01/&lt;/date&gt;&lt;/pub-dates&gt;&lt;/dates&gt;&lt;isbn&gt;0892-6875&lt;/isbn&gt;&lt;urls&gt;&lt;related-urls&gt;&lt;url&gt;http://www.sciencedirect.com/science/article/pii/S0892687519302791&lt;/url&gt;&lt;/related-urls&gt;&lt;/urls&gt;&lt;electronic-resource-num&gt;https://doi.org/10.1016/j.mineng.2019.105868&lt;/electronic-resource-num&gt;&lt;/record&gt;&lt;/Cite&gt;&lt;/EndNote&gt;</w:instrText>
      </w:r>
      <w:r w:rsidR="00BE069D">
        <w:fldChar w:fldCharType="separate"/>
      </w:r>
      <w:r w:rsidR="002C7AED" w:rsidRPr="002C7AED">
        <w:rPr>
          <w:noProof/>
          <w:vertAlign w:val="superscript"/>
        </w:rPr>
        <w:t>52</w:t>
      </w:r>
      <w:r w:rsidR="00BE069D">
        <w:fldChar w:fldCharType="end"/>
      </w:r>
      <w:r w:rsidR="00BE069D">
        <w:t xml:space="preserve"> solvent extraction,</w:t>
      </w:r>
      <w:r w:rsidR="00BE069D">
        <w:fldChar w:fldCharType="begin"/>
      </w:r>
      <w:r w:rsidR="002C7AED">
        <w:instrText xml:space="preserve"> ADDIN EN.CITE &lt;EndNote&gt;&lt;Cite&gt;&lt;Author&gt;He&lt;/Author&gt;&lt;Year&gt;2018&lt;/Year&gt;&lt;RecNum&gt;106&lt;/RecNum&gt;&lt;DisplayText&gt;&lt;style face="superscript"&gt;53&lt;/style&gt;&lt;/DisplayText&gt;&lt;record&gt;&lt;rec-number&gt;106&lt;/rec-number&gt;&lt;foreign-keys&gt;&lt;key app="EN" db-id="02dwe2apf509v9e9e2qvxxxb2er05a2zx9d5" timestamp="1591843462"&gt;106&lt;/key&gt;&lt;/foreign-keys&gt;&lt;ref-type name="Journal Article"&gt;17&lt;/ref-type&gt;&lt;contributors&gt;&lt;authors&gt;&lt;author&gt;He, Qing&lt;/author&gt;&lt;author&gt;Williams, Neil J.&lt;/author&gt;&lt;author&gt;Oh, Ju Hyun&lt;/author&gt;&lt;author&gt;Lynch, Vincent M.&lt;/author&gt;&lt;author&gt;Kim, Sung Kuk&lt;/author&gt;&lt;author&gt;Moyer, Bruce A.&lt;/author&gt;&lt;author&gt;Sessler, Jonathan L.&lt;/author&gt;&lt;/authors&gt;&lt;/contributors&gt;&lt;titles&gt;&lt;title&gt;Selective Solid–Liquid and Liquid–Liquid Extraction of Lithium Chloride Using Strapped Calix[4]pyrroles&lt;/title&gt;&lt;secondary-title&gt;Angewandte Chemie International Edition&lt;/secondary-title&gt;&lt;/titles&gt;&lt;periodical&gt;&lt;full-title&gt;Angewandte Chemie International Edition&lt;/full-title&gt;&lt;/periodical&gt;&lt;pages&gt;11924-11928&lt;/pages&gt;&lt;volume&gt;57&lt;/volume&gt;&lt;number&gt;37&lt;/number&gt;&lt;dates&gt;&lt;year&gt;2018&lt;/year&gt;&lt;/dates&gt;&lt;isbn&gt;1433-7851&lt;/isbn&gt;&lt;urls&gt;&lt;related-urls&gt;&lt;url&gt;https://onlinelibrary.wiley.com/doi/abs/10.1002/anie.201805127&lt;/url&gt;&lt;/related-urls&gt;&lt;/urls&gt;&lt;electronic-resource-num&gt;10.1002/anie.201805127&lt;/electronic-resource-num&gt;&lt;/record&gt;&lt;/Cite&gt;&lt;/EndNote&gt;</w:instrText>
      </w:r>
      <w:r w:rsidR="00BE069D">
        <w:fldChar w:fldCharType="separate"/>
      </w:r>
      <w:r w:rsidR="002C7AED" w:rsidRPr="002C7AED">
        <w:rPr>
          <w:noProof/>
          <w:vertAlign w:val="superscript"/>
        </w:rPr>
        <w:t>53</w:t>
      </w:r>
      <w:r w:rsidR="00BE069D">
        <w:fldChar w:fldCharType="end"/>
      </w:r>
      <w:r w:rsidR="00BE069D">
        <w:t xml:space="preserve"> membranes,</w:t>
      </w:r>
      <w:r w:rsidR="00BE069D">
        <w:fldChar w:fldCharType="begin"/>
      </w:r>
      <w:r w:rsidR="002C7AED">
        <w:instrText xml:space="preserve"> ADDIN EN.CITE &lt;EndNote&gt;&lt;Cite&gt;&lt;Author&gt;Xing&lt;/Author&gt;&lt;Year&gt;2016&lt;/Year&gt;&lt;RecNum&gt;107&lt;/RecNum&gt;&lt;DisplayText&gt;&lt;style face="superscript"&gt;54&lt;/style&gt;&lt;/DisplayText&gt;&lt;record&gt;&lt;rec-number&gt;107&lt;/rec-number&gt;&lt;foreign-keys&gt;&lt;key app="EN" db-id="02dwe2apf509v9e9e2qvxxxb2er05a2zx9d5" timestamp="1591843546"&gt;107&lt;/key&gt;&lt;/foreign-keys&gt;&lt;ref-type name="Journal Article"&gt;17&lt;/ref-type&gt;&lt;contributors&gt;&lt;authors&gt;&lt;author&gt;Xing, Lixin&lt;/author&gt;&lt;author&gt;Song, Jianfeng&lt;/author&gt;&lt;author&gt;Li, Zhansheng&lt;/author&gt;&lt;author&gt;Liu, Jindun&lt;/author&gt;&lt;author&gt;Huang, Tao&lt;/author&gt;&lt;author&gt;Dou, Pengjia&lt;/author&gt;&lt;author&gt;Chen, Ying&lt;/author&gt;&lt;author&gt;Li, Xue-Mei&lt;/author&gt;&lt;author&gt;He, Tao&lt;/author&gt;&lt;/authors&gt;&lt;/contributors&gt;&lt;titles&gt;&lt;title&gt;Solvent stable nanoporous poly (ethylene-co-vinyl alcohol) barrier membranes for liquid-liquid extraction of lithium from a salt lake brine&lt;/title&gt;&lt;secondary-title&gt;Journal of Membrane Science&lt;/secondary-title&gt;&lt;/titles&gt;&lt;periodical&gt;&lt;full-title&gt;Journal of Membrane Science&lt;/full-title&gt;&lt;/periodical&gt;&lt;pages&gt;596-606&lt;/pages&gt;&lt;volume&gt;520&lt;/volume&gt;&lt;keywords&gt;&lt;keyword&gt;Membrane extraction&lt;/keyword&gt;&lt;keyword&gt;Poly (ethylene-co-vinyl alcohol)&lt;/keyword&gt;&lt;keyword&gt;Solvent resistant membrane&lt;/keyword&gt;&lt;keyword&gt;Lithium&lt;/keyword&gt;&lt;keyword&gt;Salt lake brine&lt;/keyword&gt;&lt;/keywords&gt;&lt;dates&gt;&lt;year&gt;2016&lt;/year&gt;&lt;pub-dates&gt;&lt;date&gt;2016/12/15/&lt;/date&gt;&lt;/pub-dates&gt;&lt;/dates&gt;&lt;isbn&gt;0376-7388&lt;/isbn&gt;&lt;urls&gt;&lt;related-urls&gt;&lt;url&gt;http://www.sciencedirect.com/science/article/pii/S0376738816313473&lt;/url&gt;&lt;/related-urls&gt;&lt;/urls&gt;&lt;electronic-resource-num&gt;https://doi.org/10.1016/j.memsci.2016.08.027&lt;/electronic-resource-num&gt;&lt;/record&gt;&lt;/Cite&gt;&lt;/EndNote&gt;</w:instrText>
      </w:r>
      <w:r w:rsidR="00BE069D">
        <w:fldChar w:fldCharType="separate"/>
      </w:r>
      <w:r w:rsidR="002C7AED" w:rsidRPr="002C7AED">
        <w:rPr>
          <w:noProof/>
          <w:vertAlign w:val="superscript"/>
        </w:rPr>
        <w:t>54</w:t>
      </w:r>
      <w:r w:rsidR="00BE069D">
        <w:fldChar w:fldCharType="end"/>
      </w:r>
      <w:r w:rsidR="00BE069D">
        <w:t xml:space="preserve"> centrifuges,</w:t>
      </w:r>
      <w:r w:rsidR="00BE069D">
        <w:fldChar w:fldCharType="begin"/>
      </w:r>
      <w:r w:rsidR="002C7AED">
        <w:instrText xml:space="preserve"> ADDIN EN.CITE &lt;EndNote&gt;&lt;Cite&gt;&lt;Author&gt;Shi&lt;/Author&gt;&lt;Year&gt;2018&lt;/Year&gt;&lt;RecNum&gt;108&lt;/RecNum&gt;&lt;DisplayText&gt;&lt;style face="superscript"&gt;55&lt;/style&gt;&lt;/DisplayText&gt;&lt;record&gt;&lt;rec-number&gt;108&lt;/rec-number&gt;&lt;foreign-keys&gt;&lt;key app="EN" db-id="02dwe2apf509v9e9e2qvxxxb2er05a2zx9d5" timestamp="1591843579"&gt;108&lt;/key&gt;&lt;/foreign-keys&gt;&lt;ref-type name="Journal Article"&gt;17&lt;/ref-type&gt;&lt;contributors&gt;&lt;authors&gt;&lt;author&gt;Shi, Dong&lt;/author&gt;&lt;author&gt;Zhang, Licheng&lt;/author&gt;&lt;author&gt;Peng, Xiaowu&lt;/author&gt;&lt;author&gt;Li, Lijuan&lt;/author&gt;&lt;author&gt;Song, Fugen&lt;/author&gt;&lt;author&gt;Nie, Feng&lt;/author&gt;&lt;author&gt;Ji, Lianmin&lt;/author&gt;&lt;author&gt;Zhang, Yuze&lt;/author&gt;&lt;/authors&gt;&lt;/contributors&gt;&lt;titles&gt;&lt;title&gt;Extraction of lithium from salt lake brine containing boron using multistage centrifuge extractors&lt;/title&gt;&lt;secondary-title&gt;Desalination&lt;/secondary-title&gt;&lt;/titles&gt;&lt;periodical&gt;&lt;full-title&gt;Desalination&lt;/full-title&gt;&lt;/periodical&gt;&lt;pages&gt;44-51&lt;/pages&gt;&lt;volume&gt;441&lt;/volume&gt;&lt;keywords&gt;&lt;keyword&gt;Extraction Lithium&lt;/keyword&gt;&lt;keyword&gt;Salt Lake Brine&lt;/keyword&gt;&lt;keyword&gt;HBO&lt;/keyword&gt;&lt;keyword&gt;Separation&lt;/keyword&gt;&lt;keyword&gt;Magnified experiment&lt;/keyword&gt;&lt;keyword&gt;Centrifugal extractor&lt;/keyword&gt;&lt;/keywords&gt;&lt;dates&gt;&lt;year&gt;2018&lt;/year&gt;&lt;pub-dates&gt;&lt;date&gt;2018/09/01/&lt;/date&gt;&lt;/pub-dates&gt;&lt;/dates&gt;&lt;isbn&gt;0011-9164&lt;/isbn&gt;&lt;urls&gt;&lt;related-urls&gt;&lt;url&gt;http://www.sciencedirect.com/science/article/pii/S0011916417322099&lt;/url&gt;&lt;/related-urls&gt;&lt;/urls&gt;&lt;electronic-resource-num&gt;https://doi.org/10.1016/j.desal.2018.04.029&lt;/electronic-resource-num&gt;&lt;/record&gt;&lt;/Cite&gt;&lt;/EndNote&gt;</w:instrText>
      </w:r>
      <w:r w:rsidR="00BE069D">
        <w:fldChar w:fldCharType="separate"/>
      </w:r>
      <w:r w:rsidR="002C7AED" w:rsidRPr="002C7AED">
        <w:rPr>
          <w:noProof/>
          <w:vertAlign w:val="superscript"/>
        </w:rPr>
        <w:t>55</w:t>
      </w:r>
      <w:r w:rsidR="00BE069D">
        <w:fldChar w:fldCharType="end"/>
      </w:r>
      <w:r w:rsidR="00BE069D">
        <w:t xml:space="preserve"> and other techniques.</w:t>
      </w:r>
      <w:r w:rsidR="00BE069D">
        <w:fldChar w:fldCharType="begin">
          <w:fldData xml:space="preserve">PEVuZE5vdGU+PENpdGU+PEF1dGhvcj5IYW48L0F1dGhvcj48WWVhcj4yMDIwPC9ZZWFyPjxSZWNO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</w:fldData>
        </w:fldChar>
      </w:r>
      <w:r w:rsidR="002C7AED">
        <w:instrText xml:space="preserve"> ADDIN EN.CITE </w:instrText>
      </w:r>
      <w:r w:rsidR="002C7AED">
        <w:fldChar w:fldCharType="begin">
          <w:fldData xml:space="preserve">PEVuZE5vdGU+PENpdGU+PEF1dGhvcj5IYW48L0F1dGhvcj48WWVhcj4yMDIwPC9ZZWFyPjxSZWNO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</w:fldData>
        </w:fldChar>
      </w:r>
      <w:r w:rsidR="002C7AED">
        <w:instrText xml:space="preserve"> ADDIN EN.CITE.DATA </w:instrText>
      </w:r>
      <w:r w:rsidR="002C7AED">
        <w:fldChar w:fldCharType="end"/>
      </w:r>
      <w:r w:rsidR="00BE069D">
        <w:fldChar w:fldCharType="separate"/>
      </w:r>
      <w:r w:rsidR="002C7AED" w:rsidRPr="002C7AED">
        <w:rPr>
          <w:noProof/>
          <w:vertAlign w:val="superscript"/>
        </w:rPr>
        <w:t>56-58</w:t>
      </w:r>
      <w:r w:rsidR="00BE069D">
        <w:fldChar w:fldCharType="end"/>
      </w:r>
      <w:r w:rsidR="00BE069D">
        <w:t xml:space="preserve">  </w:t>
      </w:r>
      <w:bookmarkStart w:id="29" w:name="_Toc420995908"/>
      <w:bookmarkStart w:id="30" w:name="_Toc422997495"/>
      <w:r w:rsidR="00190E6B">
        <w:t xml:space="preserve">Development in these areas is also important in the larger scope of lithium hydroxide and carbonate processing but differs from the development of solid sorbents.  The previously discussed LDH sorbents offer effective lithium adsorption and selectivity without the excessive use of materials, infrastructure, and liquid processing issues.  The material use issue applies to precipitation methods and solvent extraction </w:t>
      </w:r>
      <w:proofErr w:type="gramStart"/>
      <w:r w:rsidR="00190E6B">
        <w:t>methods in particular</w:t>
      </w:r>
      <w:proofErr w:type="gramEnd"/>
      <w:r w:rsidR="00190E6B">
        <w:t xml:space="preserve">.  Use of liquids to adjust pH or solid powders to crash out unwanted metal species as well as the use of harmful organic solvents </w:t>
      </w:r>
      <w:r w:rsidR="009F6375">
        <w:t xml:space="preserve">for solvent extraction all add cost and environmental difficulties.  Methods involving centrifuges, ion-pumps and other systems bring up the issue of additional infrastructure.  While effective the addition of capital costs is not always worthwhile depending on the concentration of lithium in the source as well as global costs.  Finally, membranes offer liquid tolerance issues.  So long as the source water of lithium is relatively particulate free there should not be </w:t>
      </w:r>
      <w:proofErr w:type="gramStart"/>
      <w:r w:rsidR="009F6375">
        <w:t>much</w:t>
      </w:r>
      <w:proofErr w:type="gramEnd"/>
      <w:r w:rsidR="009F6375">
        <w:t xml:space="preserve"> issues but many sources of lithium from brines to clays have an abundance of salt, silt, and other solid species.  Membrane clogging becomes a very real issue in the case of unfiltered liquids.  Each of these methods can play an important role in a multi-step purification of lithium, where more robust solid </w:t>
      </w:r>
      <w:r w:rsidR="009F6375">
        <w:lastRenderedPageBreak/>
        <w:t xml:space="preserve">sorbents like LDH adsorb lithium from the direct source stream, with subsequent steps performed by membrane and solvent extraction.  </w:t>
      </w:r>
    </w:p>
    <w:p w14:paraId="17A74295" w14:textId="77777777" w:rsidR="006C7502" w:rsidRDefault="006C7502" w:rsidP="006C7502">
      <w:pPr>
        <w:pStyle w:val="Heading1"/>
      </w:pPr>
    </w:p>
    <w:p w14:paraId="77C05449" w14:textId="77777777" w:rsidR="006C7502" w:rsidRDefault="006C7502" w:rsidP="006C7502">
      <w:pPr>
        <w:pStyle w:val="Heading1"/>
      </w:pPr>
    </w:p>
    <w:p w14:paraId="2F5B7C25" w14:textId="77777777" w:rsidR="006C7502" w:rsidRDefault="006C7502" w:rsidP="006C7502">
      <w:pPr>
        <w:pStyle w:val="Heading1"/>
      </w:pPr>
    </w:p>
    <w:p w14:paraId="69DF806B" w14:textId="2886F044" w:rsidR="006C7502" w:rsidRDefault="006C7502" w:rsidP="006C7502">
      <w:pPr>
        <w:pStyle w:val="Heading1"/>
      </w:pPr>
    </w:p>
    <w:p w14:paraId="5BBC31C6" w14:textId="5DCE674C" w:rsidR="009E5768" w:rsidRDefault="009E5768" w:rsidP="009E5768"/>
    <w:p w14:paraId="525DBDCD" w14:textId="71475097" w:rsidR="009E5768" w:rsidRDefault="009E5768" w:rsidP="009E5768"/>
    <w:p w14:paraId="57EB9901" w14:textId="0459A7CA" w:rsidR="009E5768" w:rsidRDefault="009E5768" w:rsidP="009E5768"/>
    <w:p w14:paraId="7E869D7C" w14:textId="0D54AB97" w:rsidR="009E5768" w:rsidRDefault="009E5768" w:rsidP="009E5768"/>
    <w:p w14:paraId="044777FB" w14:textId="44D28D88" w:rsidR="009E5768" w:rsidRDefault="009E5768" w:rsidP="009E5768"/>
    <w:p w14:paraId="5C8C80D5" w14:textId="153750D6" w:rsidR="009E5768" w:rsidRDefault="009E5768" w:rsidP="009E5768"/>
    <w:p w14:paraId="0624D2F9" w14:textId="4DBE5AE5" w:rsidR="009E5768" w:rsidRDefault="009E5768" w:rsidP="009E5768"/>
    <w:p w14:paraId="1AB1E520" w14:textId="35AFBF9D" w:rsidR="009E5768" w:rsidRDefault="009E5768" w:rsidP="009E5768"/>
    <w:p w14:paraId="3256AC59" w14:textId="77777777" w:rsidR="009E5768" w:rsidRPr="009E5768" w:rsidRDefault="009E5768" w:rsidP="009E5768"/>
    <w:p w14:paraId="65F60F2F" w14:textId="77777777" w:rsidR="006C7502" w:rsidRDefault="006C7502" w:rsidP="006C7502">
      <w:pPr>
        <w:pStyle w:val="Heading1"/>
      </w:pPr>
    </w:p>
    <w:p w14:paraId="515AB194" w14:textId="77777777" w:rsidR="006C7502" w:rsidRDefault="006C7502" w:rsidP="006C7502">
      <w:pPr>
        <w:pStyle w:val="Heading1"/>
      </w:pPr>
    </w:p>
    <w:p w14:paraId="0FD79851" w14:textId="702F29EB" w:rsidR="006C7502" w:rsidRDefault="006C7502" w:rsidP="006C7502">
      <w:pPr>
        <w:pStyle w:val="Heading1"/>
      </w:pPr>
    </w:p>
    <w:p w14:paraId="5C67FFBA" w14:textId="1CCA5704" w:rsidR="00E04D3C" w:rsidRDefault="00E04D3C" w:rsidP="00E04D3C"/>
    <w:p w14:paraId="19790321" w14:textId="5279D830" w:rsidR="00E04D3C" w:rsidRDefault="00E04D3C" w:rsidP="00E04D3C"/>
    <w:p w14:paraId="2767830E" w14:textId="491B6CDA" w:rsidR="00E04D3C" w:rsidRDefault="00E04D3C" w:rsidP="00E04D3C"/>
    <w:p w14:paraId="3C2BCCF3" w14:textId="77625360" w:rsidR="00E04D3C" w:rsidRDefault="00E04D3C" w:rsidP="00E04D3C"/>
    <w:p w14:paraId="1225868F" w14:textId="44A7D904" w:rsidR="00E04D3C" w:rsidRDefault="00E04D3C" w:rsidP="00E04D3C"/>
    <w:p w14:paraId="763D49B6" w14:textId="2841D476" w:rsidR="00E04D3C" w:rsidRDefault="00E04D3C" w:rsidP="00E04D3C"/>
    <w:p w14:paraId="00808AC3" w14:textId="5E5810C9" w:rsidR="00E04D3C" w:rsidRDefault="00E04D3C" w:rsidP="00E04D3C"/>
    <w:p w14:paraId="7388E6D4" w14:textId="660C4953" w:rsidR="00E04D3C" w:rsidRDefault="00E04D3C" w:rsidP="00E04D3C"/>
    <w:p w14:paraId="0065EE2A" w14:textId="77777777" w:rsidR="00E04D3C" w:rsidRPr="00E04D3C" w:rsidRDefault="00E04D3C" w:rsidP="00E04D3C"/>
    <w:p w14:paraId="147EF062" w14:textId="77777777" w:rsidR="006C7502" w:rsidRDefault="006C7502" w:rsidP="006C7502">
      <w:pPr>
        <w:pStyle w:val="Heading1"/>
      </w:pPr>
    </w:p>
    <w:p w14:paraId="79DC1D8F" w14:textId="1EC8B2C5" w:rsidR="00236E6D" w:rsidRDefault="007D538B" w:rsidP="006C7502">
      <w:pPr>
        <w:pStyle w:val="Heading1"/>
      </w:pPr>
      <w:r>
        <w:lastRenderedPageBreak/>
        <w:br/>
      </w:r>
      <w:bookmarkStart w:id="31" w:name="_Toc46825466"/>
      <w:bookmarkEnd w:id="29"/>
      <w:bookmarkEnd w:id="30"/>
      <w:r w:rsidR="004013A1">
        <w:t xml:space="preserve">Chapter </w:t>
      </w:r>
      <w:r w:rsidR="001C32A3">
        <w:t>4</w:t>
      </w:r>
      <w:r w:rsidR="001445E6">
        <w:t>:</w:t>
      </w:r>
      <w:r w:rsidR="004013A1">
        <w:t xml:space="preserve"> </w:t>
      </w:r>
      <w:r w:rsidR="00211BA6">
        <w:t>Experimental and Characterization Techniques</w:t>
      </w:r>
      <w:bookmarkEnd w:id="31"/>
    </w:p>
    <w:p w14:paraId="1FF4C847" w14:textId="0CB40711" w:rsidR="00A958C0" w:rsidRDefault="00A958C0" w:rsidP="00A958C0"/>
    <w:p w14:paraId="717FBE49" w14:textId="1F76D747" w:rsidR="00A958C0" w:rsidRDefault="00A958C0" w:rsidP="00A958C0"/>
    <w:p w14:paraId="2D2D8C0C" w14:textId="12C124B4" w:rsidR="00A958C0" w:rsidRDefault="00A958C0" w:rsidP="00A958C0"/>
    <w:p w14:paraId="16A9C2F8" w14:textId="217E359E" w:rsidR="00A958C0" w:rsidRDefault="00A958C0" w:rsidP="00A958C0"/>
    <w:p w14:paraId="01DBA447" w14:textId="4B188277" w:rsidR="00A958C0" w:rsidRDefault="00A958C0" w:rsidP="00A958C0"/>
    <w:p w14:paraId="0651FAAE" w14:textId="6CC07899" w:rsidR="00A958C0" w:rsidRDefault="00A958C0" w:rsidP="00A958C0"/>
    <w:p w14:paraId="2EDF881C" w14:textId="54856A98" w:rsidR="00A958C0" w:rsidRDefault="00A958C0" w:rsidP="00A958C0"/>
    <w:p w14:paraId="1D571BA4" w14:textId="4F1E9ED2" w:rsidR="00A958C0" w:rsidRDefault="00A958C0" w:rsidP="00A958C0"/>
    <w:p w14:paraId="64BFAD6A" w14:textId="4BC8CBAF" w:rsidR="00A958C0" w:rsidRDefault="00A958C0" w:rsidP="00A958C0"/>
    <w:p w14:paraId="713AC91F" w14:textId="4D230E58" w:rsidR="00A958C0" w:rsidRDefault="00A958C0" w:rsidP="00A958C0"/>
    <w:p w14:paraId="54EA1F22" w14:textId="3587C0D2" w:rsidR="00A958C0" w:rsidRDefault="00A958C0" w:rsidP="00A958C0"/>
    <w:p w14:paraId="33FCFD60" w14:textId="7BE89613" w:rsidR="00A958C0" w:rsidRDefault="00A958C0" w:rsidP="00A958C0"/>
    <w:p w14:paraId="24D2596E" w14:textId="34619132" w:rsidR="00A958C0" w:rsidRDefault="00A958C0" w:rsidP="00A958C0"/>
    <w:p w14:paraId="1E0BFD96" w14:textId="35A2188C" w:rsidR="00A958C0" w:rsidRDefault="00A958C0" w:rsidP="00A958C0"/>
    <w:p w14:paraId="269481FC" w14:textId="28E8061A" w:rsidR="00A958C0" w:rsidRDefault="00A958C0" w:rsidP="00A958C0"/>
    <w:p w14:paraId="683EE411" w14:textId="72495D15" w:rsidR="00A958C0" w:rsidRDefault="00A958C0" w:rsidP="00A958C0"/>
    <w:p w14:paraId="0384EBEA" w14:textId="174B15DB" w:rsidR="00A958C0" w:rsidRDefault="00A958C0" w:rsidP="00A958C0"/>
    <w:p w14:paraId="36922E34" w14:textId="41A827E1" w:rsidR="00A958C0" w:rsidRDefault="00A958C0" w:rsidP="00A958C0"/>
    <w:p w14:paraId="6B0EAE44" w14:textId="58D993A2" w:rsidR="00A958C0" w:rsidRDefault="00A958C0" w:rsidP="00A958C0"/>
    <w:p w14:paraId="2E0189F1" w14:textId="740B9023" w:rsidR="00A958C0" w:rsidRDefault="00A958C0" w:rsidP="00A958C0"/>
    <w:p w14:paraId="7AA58A45" w14:textId="1B0189B8" w:rsidR="00A958C0" w:rsidRDefault="00A958C0" w:rsidP="00A958C0"/>
    <w:p w14:paraId="250D289E" w14:textId="77777777" w:rsidR="006C7502" w:rsidRDefault="006C7502" w:rsidP="00A958C0"/>
    <w:p w14:paraId="0F7D1AC6" w14:textId="2ECE8D83" w:rsidR="00A958C0" w:rsidRDefault="00A958C0" w:rsidP="00A958C0"/>
    <w:p w14:paraId="4517B3D4" w14:textId="78E13020" w:rsidR="00A958C0" w:rsidRDefault="00A958C0" w:rsidP="00A958C0"/>
    <w:p w14:paraId="2FF36E67" w14:textId="28DF209D" w:rsidR="003E02F1" w:rsidRDefault="003E02F1" w:rsidP="00A958C0"/>
    <w:p w14:paraId="12F2ED8C" w14:textId="0C8FC46B" w:rsidR="003E02F1" w:rsidRDefault="003E02F1" w:rsidP="00A958C0"/>
    <w:p w14:paraId="026EE4F6" w14:textId="73526BA9" w:rsidR="003E02F1" w:rsidRDefault="003E02F1" w:rsidP="00A958C0"/>
    <w:p w14:paraId="3BF91860" w14:textId="0799D115" w:rsidR="003E02F1" w:rsidRDefault="003E02F1" w:rsidP="00A958C0"/>
    <w:p w14:paraId="32F6B7A5" w14:textId="3DF00471" w:rsidR="007347ED" w:rsidRDefault="007347ED" w:rsidP="00A958C0"/>
    <w:p w14:paraId="3BE7322D" w14:textId="77777777" w:rsidR="007347ED" w:rsidRDefault="007347ED" w:rsidP="00A958C0"/>
    <w:p w14:paraId="1D199951" w14:textId="680FA9D8" w:rsidR="00A958C0" w:rsidRDefault="00A958C0" w:rsidP="00A958C0"/>
    <w:p w14:paraId="5EF14642" w14:textId="64D897A5" w:rsidR="00A958C0" w:rsidRDefault="00A958C0" w:rsidP="00A958C0"/>
    <w:p w14:paraId="643E900C" w14:textId="4F2906E8" w:rsidR="006C7502" w:rsidRDefault="006C7502" w:rsidP="00A958C0"/>
    <w:p w14:paraId="73FAD75B" w14:textId="77777777" w:rsidR="006C7502" w:rsidRDefault="006C7502" w:rsidP="00A958C0"/>
    <w:p w14:paraId="100762D5" w14:textId="77777777" w:rsidR="00A958C0" w:rsidRPr="00A958C0" w:rsidRDefault="00A958C0" w:rsidP="00A958C0"/>
    <w:p w14:paraId="0C67017F" w14:textId="77777777" w:rsidR="009B0873" w:rsidRDefault="009B0873" w:rsidP="00EA2EAC">
      <w:pPr>
        <w:pStyle w:val="Heading2"/>
      </w:pPr>
      <w:bookmarkStart w:id="32" w:name="_Toc46825467"/>
      <w:r>
        <w:lastRenderedPageBreak/>
        <w:t>4.1 Material Property Characterizations</w:t>
      </w:r>
      <w:bookmarkEnd w:id="32"/>
      <w:r>
        <w:t xml:space="preserve"> </w:t>
      </w:r>
    </w:p>
    <w:p w14:paraId="66B11311" w14:textId="78743C17" w:rsidR="00211BA6" w:rsidRDefault="00211BA6" w:rsidP="009B0873">
      <w:pPr>
        <w:pStyle w:val="Heading3"/>
      </w:pPr>
      <w:bookmarkStart w:id="33" w:name="_Toc46825468"/>
      <w:r>
        <w:t>4.1</w:t>
      </w:r>
      <w:r w:rsidR="009B0873">
        <w:t>.1</w:t>
      </w:r>
      <w:r>
        <w:t xml:space="preserve"> X-ray </w:t>
      </w:r>
      <w:r w:rsidR="001C32A3">
        <w:t xml:space="preserve">Powder </w:t>
      </w:r>
      <w:r>
        <w:t>Diffraction</w:t>
      </w:r>
      <w:bookmarkEnd w:id="33"/>
    </w:p>
    <w:p w14:paraId="1E3237F7" w14:textId="77777777" w:rsidR="007347ED" w:rsidRPr="007347ED" w:rsidRDefault="007347ED" w:rsidP="007347ED"/>
    <w:p w14:paraId="47727FD0" w14:textId="239C43B0" w:rsidR="00466C37" w:rsidRDefault="000C5A3B" w:rsidP="003E02F1">
      <w:pPr>
        <w:spacing w:line="480" w:lineRule="auto"/>
        <w:ind w:firstLine="720"/>
      </w:pPr>
      <w:r>
        <w:t xml:space="preserve">X-Rays were discovered in 1895 by German physicist Wilhelm </w:t>
      </w:r>
      <w:proofErr w:type="spellStart"/>
      <w:r>
        <w:t>Röntgen</w:t>
      </w:r>
      <w:proofErr w:type="spellEnd"/>
      <w:r>
        <w:t xml:space="preserve">.  Initially the new electromagnetic phenomena were investigated for use in imaging and medical applications.  </w:t>
      </w:r>
      <w:r w:rsidR="003E02F1">
        <w:t xml:space="preserve">The introduction of x-rays to chemistry and materials science began with the work of Max von Laue, who detected the first diffraction of X-rays through a copper sulfate crystal lattice.  These results were taken by Laue and formed into a law to correlate x-ray scattering angles and the subsequent unit-cell spacings for crystals.  Further </w:t>
      </w:r>
      <w:r>
        <w:t xml:space="preserve">work </w:t>
      </w:r>
      <w:r w:rsidR="003E02F1">
        <w:t>by</w:t>
      </w:r>
      <w:r>
        <w:t xml:space="preserve"> William Henry Bragg and William Lawrence Brag </w:t>
      </w:r>
      <w:r w:rsidR="003E02F1">
        <w:t xml:space="preserve">led to the establishment of Bragg’s law, seen in Figure 4.1, which connects x-ray reflections with differently spaced planes of the crystal sample.  </w:t>
      </w:r>
      <w:r w:rsidR="0041126E">
        <w:t xml:space="preserve">This characterization technique allows for the determination of crystallinity, </w:t>
      </w:r>
      <w:r w:rsidR="001467D2">
        <w:t>phase,</w:t>
      </w:r>
      <w:r w:rsidR="0041126E">
        <w:t xml:space="preserve"> and structure of our materials from differing synthesis and testing conditions.  For iron doped variants of the material as well as LDHs with different interlayer anions, XRD allows for observation of interlayer distance changes of the material.  </w:t>
      </w:r>
    </w:p>
    <w:p w14:paraId="15B85124" w14:textId="77777777" w:rsidR="002C7AED" w:rsidRDefault="002C7AED" w:rsidP="002C7AED">
      <w:pPr>
        <w:pStyle w:val="Heading3"/>
      </w:pPr>
      <w:bookmarkStart w:id="34" w:name="_Toc46825469"/>
      <w:r>
        <w:t>4.1.2 Fourier-transform Infrared Spectroscopy</w:t>
      </w:r>
      <w:bookmarkEnd w:id="34"/>
    </w:p>
    <w:p w14:paraId="5B0D7DD6" w14:textId="77777777" w:rsidR="002C7AED" w:rsidRPr="007347ED" w:rsidRDefault="002C7AED" w:rsidP="002C7AED"/>
    <w:p w14:paraId="2FA15794" w14:textId="3BBDCFF0" w:rsidR="002C7AED" w:rsidRDefault="002C7AED" w:rsidP="002C7AED">
      <w:pPr>
        <w:spacing w:line="480" w:lineRule="auto"/>
        <w:ind w:firstLine="720"/>
      </w:pPr>
      <w:r>
        <w:t xml:space="preserve">Fourier-transform Infrared Spectroscopy (FT-IR) is a technique that can identify the functional groups of materials via infrared radiation.  The technique can be used for any variety of phases of materials (gas, liquid, solid) with different sample environments.  FT-IR instruments are also able to rapidly collect data allowing for quick identification and comparisons of samples.  The region of </w:t>
      </w:r>
      <w:r>
        <w:lastRenderedPageBreak/>
        <w:t xml:space="preserve">detection for these instruments is in the infrared region (IR), generally in the mid-IR range 4000-400 </w:t>
      </w:r>
      <w:proofErr w:type="gramStart"/>
      <w:r>
        <w:t>cm</w:t>
      </w:r>
      <w:r>
        <w:rPr>
          <w:vertAlign w:val="superscript"/>
        </w:rPr>
        <w:t>-1</w:t>
      </w:r>
      <w:proofErr w:type="gramEnd"/>
      <w:r>
        <w:t xml:space="preserve">, of the electromagnetic spectrum.  Identification of functional groups is dependent on whether the bonds in the studied materials or compounds </w:t>
      </w:r>
      <w:proofErr w:type="gramStart"/>
      <w:r>
        <w:t>are IR</w:t>
      </w:r>
      <w:proofErr w:type="gramEnd"/>
      <w:r>
        <w:t xml:space="preserve"> active.  This requires interaction with the produces infrared beam in an asymmetric manner, meaning a net dipole moment is required.  When symmetric molecules oscillate no net dipole moment is produced that the machine can detect, such as H</w:t>
      </w:r>
      <w:r>
        <w:rPr>
          <w:vertAlign w:val="subscript"/>
        </w:rPr>
        <w:t>2</w:t>
      </w:r>
      <w:r>
        <w:t xml:space="preserve">.  Different bonds within a compound </w:t>
      </w:r>
      <w:proofErr w:type="gramStart"/>
      <w:r>
        <w:t>are able to</w:t>
      </w:r>
      <w:proofErr w:type="gramEnd"/>
      <w:r>
        <w:t xml:space="preserve"> be identified by their characteristic vibrational frequency.  This is used to detect functional group present in moieties of organic compounds, such as C-C, C-H, C-O, and O-H bonds.  Instruments measures the amount of absorbed IR radiation as a measure of intensity.  </w:t>
      </w:r>
    </w:p>
    <w:p w14:paraId="7BDEF8B6" w14:textId="33F845BE" w:rsidR="002C7AED" w:rsidRDefault="002C7AED" w:rsidP="002C7AED">
      <w:pPr>
        <w:spacing w:line="480" w:lineRule="auto"/>
        <w:ind w:firstLine="720"/>
      </w:pPr>
    </w:p>
    <w:p w14:paraId="56986BF4" w14:textId="77777777" w:rsidR="002C7AED" w:rsidRDefault="002C7AED" w:rsidP="002C7AED">
      <w:pPr>
        <w:spacing w:line="480" w:lineRule="auto"/>
        <w:ind w:firstLine="720"/>
      </w:pPr>
    </w:p>
    <w:p w14:paraId="6E05C9A2" w14:textId="77777777" w:rsidR="002C7AED" w:rsidRDefault="002C7AED" w:rsidP="002C7AED">
      <w:pPr>
        <w:spacing w:line="480" w:lineRule="auto"/>
        <w:ind w:firstLine="720"/>
        <w:jc w:val="center"/>
      </w:pPr>
      <w:r>
        <w:rPr>
          <w:noProof/>
        </w:rPr>
        <w:drawing>
          <wp:inline distT="0" distB="0" distL="0" distR="0" wp14:anchorId="1E3070FA" wp14:editId="436AEC94">
            <wp:extent cx="3838575" cy="2470194"/>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1069" cy="2478234"/>
                    </a:xfrm>
                    <a:prstGeom prst="rect">
                      <a:avLst/>
                    </a:prstGeom>
                    <a:noFill/>
                    <a:ln>
                      <a:noFill/>
                    </a:ln>
                  </pic:spPr>
                </pic:pic>
              </a:graphicData>
            </a:graphic>
          </wp:inline>
        </w:drawing>
      </w:r>
    </w:p>
    <w:p w14:paraId="6F154622" w14:textId="77777777" w:rsidR="002C7AED" w:rsidRPr="004077D2" w:rsidRDefault="002C7AED" w:rsidP="002C7AED">
      <w:pPr>
        <w:pStyle w:val="NoSpacing"/>
      </w:pPr>
      <w:bookmarkStart w:id="35" w:name="_Toc46825522"/>
      <w:r w:rsidRPr="004077D2">
        <w:rPr>
          <w:b/>
          <w:bCs/>
        </w:rPr>
        <w:t>Figure 4.1:</w:t>
      </w:r>
      <w:r w:rsidRPr="004077D2">
        <w:t xml:space="preserve"> Visual representation of the interaction that Bragg’s law describes.  The reflection of incoming radiation and determination of interlayer space using the equation: 2dsin</w:t>
      </w:r>
      <w:r w:rsidRPr="004077D2">
        <w:rPr>
          <w:rFonts w:ascii="Times New Roman" w:hAnsi="Times New Roman" w:cs="Times New Roman"/>
        </w:rPr>
        <w:t>Ɵ</w:t>
      </w:r>
      <w:r w:rsidRPr="004077D2">
        <w:t xml:space="preserve"> = n</w:t>
      </w:r>
      <w:r w:rsidRPr="004077D2">
        <w:rPr>
          <w:rFonts w:ascii="Times New Roman" w:hAnsi="Times New Roman" w:cs="Times New Roman"/>
        </w:rPr>
        <w:t>λ.</w:t>
      </w:r>
      <w:r>
        <w:rPr>
          <w:rFonts w:ascii="Times New Roman" w:hAnsi="Times New Roman" w:cs="Times New Roman"/>
        </w:rPr>
        <w:fldChar w:fldCharType="begin"/>
      </w:r>
      <w:r>
        <w:rPr>
          <w:rFonts w:ascii="Times New Roman" w:hAnsi="Times New Roman" w:cs="Times New Roman"/>
        </w:rPr>
        <w:instrText xml:space="preserve"> ADDIN EN.CITE &lt;EndNote&gt;&lt;Cite&gt;&lt;Author&gt;Meyers&lt;/Author&gt;&lt;Year&gt;1997&lt;/Year&gt;&lt;RecNum&gt;112&lt;/RecNum&gt;&lt;DisplayText&gt;&lt;style face="superscript"&gt;59&lt;/style&gt;&lt;/DisplayText&gt;&lt;record&gt;&lt;rec-number&gt;112&lt;/rec-number&gt;&lt;foreign-keys&gt;&lt;key app="EN" db-id="02dwe2apf509v9e9e2qvxxxb2er05a2zx9d5" timestamp="1595616799"&gt;112&lt;/key&gt;&lt;/foreign-keys&gt;&lt;ref-type name="Book"&gt;6&lt;/ref-type&gt;&lt;contributors&gt;&lt;authors&gt;&lt;author&gt;Meyers, HP&lt;/author&gt;&lt;author&gt;Myers, HP&lt;/author&gt;&lt;/authors&gt;&lt;/contributors&gt;&lt;titles&gt;&lt;title&gt;Introductory solid state physics&lt;/title&gt;&lt;/titles&gt;&lt;dates&gt;&lt;year&gt;1997&lt;/year&gt;&lt;/dates&gt;&lt;publisher&gt;CRC press&lt;/publisher&gt;&lt;isbn&gt;1420075020&lt;/isbn&gt;&lt;urls&gt;&lt;/urls&gt;&lt;/record&gt;&lt;/Cite&gt;&lt;/EndNote&gt;</w:instrText>
      </w:r>
      <w:r>
        <w:rPr>
          <w:rFonts w:ascii="Times New Roman" w:hAnsi="Times New Roman" w:cs="Times New Roman"/>
        </w:rPr>
        <w:fldChar w:fldCharType="separate"/>
      </w:r>
      <w:bookmarkEnd w:id="35"/>
      <w:r w:rsidRPr="002C7AED">
        <w:rPr>
          <w:rFonts w:ascii="Times New Roman" w:hAnsi="Times New Roman" w:cs="Times New Roman"/>
          <w:noProof/>
          <w:vertAlign w:val="superscript"/>
        </w:rPr>
        <w:t>59</w:t>
      </w:r>
      <w:r>
        <w:rPr>
          <w:rFonts w:ascii="Times New Roman" w:hAnsi="Times New Roman" w:cs="Times New Roman"/>
        </w:rPr>
        <w:fldChar w:fldCharType="end"/>
      </w:r>
    </w:p>
    <w:p w14:paraId="5476D63D" w14:textId="77777777" w:rsidR="002C7AED" w:rsidRDefault="002C7AED" w:rsidP="002C7AED">
      <w:pPr>
        <w:spacing w:line="480" w:lineRule="auto"/>
        <w:ind w:firstLine="720"/>
      </w:pPr>
    </w:p>
    <w:p w14:paraId="5BA9A4A0" w14:textId="77777777" w:rsidR="002C7AED" w:rsidRDefault="002C7AED" w:rsidP="002C7AED">
      <w:pPr>
        <w:spacing w:line="480" w:lineRule="auto"/>
        <w:ind w:firstLine="720"/>
      </w:pPr>
      <w:r>
        <w:lastRenderedPageBreak/>
        <w:t xml:space="preserve">In the context of the study the instrument is useful for determine metal-oxygen bonding environment which provides insight into the structural character of the repeating metal oxide layer present in layered metal hydroxides. FT-IR also allows the identification of different interlayer anions due to their interaction with surface hydroxides on the surface of the metal layer which produces specific vibrational signatures.  While other work has simply used FT-IR to characterize layered hydroxide samples this study utilized the technique to determine specific structural characteristics that led to improved lithium ion uptake and selectivity. This study is unique in its directed application of specific structural characteristics to performance in adsorption applications.   </w:t>
      </w:r>
    </w:p>
    <w:p w14:paraId="3CDD6D56" w14:textId="77777777" w:rsidR="002C7AED" w:rsidRDefault="002C7AED" w:rsidP="003E02F1">
      <w:pPr>
        <w:spacing w:line="480" w:lineRule="auto"/>
        <w:ind w:firstLine="720"/>
      </w:pPr>
    </w:p>
    <w:p w14:paraId="13D74D3A" w14:textId="77777777" w:rsidR="005F6377" w:rsidRPr="00466C37" w:rsidRDefault="005F6377" w:rsidP="003E02F1">
      <w:pPr>
        <w:spacing w:line="480" w:lineRule="auto"/>
        <w:ind w:firstLine="720"/>
      </w:pPr>
    </w:p>
    <w:p w14:paraId="27253CC0" w14:textId="77777777" w:rsidR="00CC392C" w:rsidRPr="00466C37" w:rsidRDefault="00CC392C" w:rsidP="00466C37">
      <w:pPr>
        <w:ind w:left="720"/>
      </w:pPr>
    </w:p>
    <w:p w14:paraId="43D52D3C" w14:textId="02B6E16D" w:rsidR="001C32A3" w:rsidRDefault="001C32A3" w:rsidP="001C32A3">
      <w:pPr>
        <w:pStyle w:val="Heading3"/>
      </w:pPr>
      <w:bookmarkStart w:id="36" w:name="_Toc46825470"/>
      <w:r>
        <w:t>4.1.3 Thermogravimetr</w:t>
      </w:r>
      <w:r w:rsidR="001467D2">
        <w:t>ic</w:t>
      </w:r>
      <w:r>
        <w:t xml:space="preserve"> Analysis/Differential Scanning Calorimetry</w:t>
      </w:r>
      <w:bookmarkEnd w:id="36"/>
      <w:r>
        <w:t xml:space="preserve"> </w:t>
      </w:r>
    </w:p>
    <w:p w14:paraId="3CF2C6C0" w14:textId="77777777" w:rsidR="007347ED" w:rsidRPr="007347ED" w:rsidRDefault="007347ED" w:rsidP="007347ED"/>
    <w:p w14:paraId="4E28886E" w14:textId="04C00D03" w:rsidR="00190D88" w:rsidRPr="00466C37" w:rsidRDefault="00537820" w:rsidP="00190D88">
      <w:pPr>
        <w:spacing w:line="480" w:lineRule="auto"/>
        <w:ind w:firstLine="720"/>
      </w:pPr>
      <w:r>
        <w:t>Thermogravimetric Analysis (TGA) and Differential Scanning Calorimetry (DSC)</w:t>
      </w:r>
      <w:r w:rsidR="00BD7B60">
        <w:t xml:space="preserve"> are two techniques that are generally used in tandem to determine important physical information about materials.  TGA is the use of temperature over time to measures changes in mass of the studied sample.  </w:t>
      </w:r>
      <w:r w:rsidR="00466C37">
        <w:t xml:space="preserve"> </w:t>
      </w:r>
      <w:r w:rsidR="00BD7B60">
        <w:t xml:space="preserve">This allows for the measurement of a variety of processes that can occur to samples including desorption of water, phase transitions, thermal decompositions, as well as chemical reactions.  DSC determines the amount of heat required to increase the temperature of a material.  This is done by comparison to a reference throughout </w:t>
      </w:r>
      <w:r w:rsidR="00BD7B60">
        <w:lastRenderedPageBreak/>
        <w:t xml:space="preserve">the linear increase in temperature of the experiment.  The technique is used to identify the exothermic or endothermic behavior of phase transitions in materials.  Different processes such as melting, crystallization, glass transitions, and water loss.  By combining TGA and DSC a variety of insights into materials can be gained.  Since both techniques involve linearly increasing </w:t>
      </w:r>
      <w:r w:rsidR="00136093">
        <w:t>temperature,</w:t>
      </w:r>
      <w:r w:rsidR="00BD7B60">
        <w:t xml:space="preserve"> they can be compared to determine </w:t>
      </w:r>
      <w:r w:rsidR="00FA6E49">
        <w:t xml:space="preserve">specific physical and chemical processes occurring in the material.  In the scope of this research water loss is one of the most important, TGA allows for an accurate calculation of mass of water lost from the sample.  This enables the use of acid solution calorimetry which is discussed in the next section.  Additionally, it allows for the identification of desired chemical reactions whether that be for </w:t>
      </w:r>
      <w:proofErr w:type="gramStart"/>
      <w:r w:rsidR="00FA6E49">
        <w:t>more or less water</w:t>
      </w:r>
      <w:proofErr w:type="gramEnd"/>
      <w:r w:rsidR="00FA6E49">
        <w:t xml:space="preserve"> presence in the sample.  This has a direct effect on the adsorption abilities of LDH for li-ion extraction.  Thermodynamic events measured by DSC also allow for the identification of important structures present in LDH, mainly those of the metal hydroxide layer.  Shifts in degradation temperatures play a critical role in determining more robust and possibly more effective sorbents.  </w:t>
      </w:r>
    </w:p>
    <w:p w14:paraId="64352FA9" w14:textId="66E9A5EA" w:rsidR="001C32A3" w:rsidRDefault="001C32A3" w:rsidP="001C32A3">
      <w:pPr>
        <w:pStyle w:val="Heading3"/>
      </w:pPr>
      <w:bookmarkStart w:id="37" w:name="_Toc46825471"/>
      <w:r>
        <w:t xml:space="preserve">4.1.4 </w:t>
      </w:r>
      <w:r w:rsidR="00DE4FD5">
        <w:t>Acid Solution</w:t>
      </w:r>
      <w:r>
        <w:t xml:space="preserve"> Calorimetry Measurements</w:t>
      </w:r>
      <w:bookmarkEnd w:id="37"/>
    </w:p>
    <w:p w14:paraId="2C8EF0C1" w14:textId="77777777" w:rsidR="007347ED" w:rsidRPr="007347ED" w:rsidRDefault="007347ED" w:rsidP="007347ED"/>
    <w:p w14:paraId="4BF363F4" w14:textId="7B12BE36" w:rsidR="00466C37" w:rsidRPr="00190D88" w:rsidRDefault="00FA6E49" w:rsidP="00FA6E49">
      <w:pPr>
        <w:spacing w:line="480" w:lineRule="auto"/>
        <w:ind w:firstLine="720"/>
      </w:pPr>
      <w:r>
        <w:t xml:space="preserve">Acid Solution Calorimetry is a technique developed by Dr. Alexandra </w:t>
      </w:r>
      <w:proofErr w:type="spellStart"/>
      <w:r>
        <w:t>Navrotsky</w:t>
      </w:r>
      <w:proofErr w:type="spellEnd"/>
      <w:r>
        <w:t xml:space="preserve"> and other colleagues.  The method utilizes the distinct heats of formation of materials to provide an accurate calculation of the enthalpy of formation of materials.  This is done by taking materials and dropping them into an acid solution and precisely measuring the energy of dissolution into the </w:t>
      </w:r>
      <w:r>
        <w:lastRenderedPageBreak/>
        <w:t>solution.  By recreating a compound from its precursor materials and including the effects of water from TGA/DSC analysis the overall heat of formation</w:t>
      </w:r>
      <w:r w:rsidR="00190D88">
        <w:t xml:space="preserve">, </w:t>
      </w:r>
      <w:proofErr w:type="spellStart"/>
      <w:r w:rsidR="00190D88">
        <w:rPr>
          <w:rFonts w:ascii="Times New Roman" w:hAnsi="Times New Roman" w:cs="Times New Roman"/>
        </w:rPr>
        <w:t>Δ</w:t>
      </w:r>
      <w:r w:rsidR="00190D88">
        <w:rPr>
          <w:vertAlign w:val="subscript"/>
        </w:rPr>
        <w:t>f</w:t>
      </w:r>
      <w:proofErr w:type="spellEnd"/>
      <w:r w:rsidR="00190D88">
        <w:t>,</w:t>
      </w:r>
      <w:r>
        <w:t xml:space="preserve"> is determined.   </w:t>
      </w:r>
      <w:r w:rsidR="00190D88">
        <w:t xml:space="preserve">The more negative the value of </w:t>
      </w:r>
      <w:proofErr w:type="spellStart"/>
      <w:r w:rsidR="00190D88">
        <w:rPr>
          <w:rFonts w:ascii="Times New Roman" w:hAnsi="Times New Roman" w:cs="Times New Roman"/>
        </w:rPr>
        <w:t>Δ</w:t>
      </w:r>
      <w:r w:rsidR="00190D88">
        <w:rPr>
          <w:vertAlign w:val="subscript"/>
        </w:rPr>
        <w:t>f</w:t>
      </w:r>
      <w:proofErr w:type="spellEnd"/>
      <w:r w:rsidR="00190D88">
        <w:t xml:space="preserve"> the more stable the material is.  Later chapters will explore the importance of these stabilities for LDH based li-ion sorbents in detail.  </w:t>
      </w:r>
    </w:p>
    <w:p w14:paraId="7D778D78" w14:textId="2FD7E02D" w:rsidR="00466C37" w:rsidRDefault="00211BA6" w:rsidP="00466C37">
      <w:pPr>
        <w:pStyle w:val="Heading3"/>
      </w:pPr>
      <w:bookmarkStart w:id="38" w:name="_Toc46825472"/>
      <w:r>
        <w:t>4.</w:t>
      </w:r>
      <w:r w:rsidR="009B0873">
        <w:t>1.</w:t>
      </w:r>
      <w:r w:rsidR="001C32A3">
        <w:t>5</w:t>
      </w:r>
      <w:r>
        <w:t xml:space="preserve"> </w:t>
      </w:r>
      <w:r w:rsidR="009B0873">
        <w:t>Inelastic Neutron Scattering</w:t>
      </w:r>
      <w:r w:rsidR="00466C37">
        <w:t xml:space="preserve"> and </w:t>
      </w:r>
      <w:proofErr w:type="spellStart"/>
      <w:r w:rsidR="00466C37">
        <w:t>Quasielastic</w:t>
      </w:r>
      <w:proofErr w:type="spellEnd"/>
      <w:r w:rsidR="00466C37">
        <w:t xml:space="preserve"> Neutron Scattering</w:t>
      </w:r>
      <w:bookmarkEnd w:id="38"/>
    </w:p>
    <w:p w14:paraId="07BFDF64" w14:textId="77777777" w:rsidR="007347ED" w:rsidRPr="007347ED" w:rsidRDefault="007347ED" w:rsidP="007347ED"/>
    <w:p w14:paraId="6144BE85" w14:textId="3696ABC4" w:rsidR="00340E6A" w:rsidRDefault="00340E6A" w:rsidP="00136093">
      <w:pPr>
        <w:spacing w:line="480" w:lineRule="auto"/>
        <w:ind w:firstLine="720"/>
      </w:pPr>
      <w:r>
        <w:t xml:space="preserve">Inelastic Neutron Scattering (INS) and </w:t>
      </w:r>
      <w:proofErr w:type="spellStart"/>
      <w:r>
        <w:t>Quasielastic</w:t>
      </w:r>
      <w:proofErr w:type="spellEnd"/>
      <w:r>
        <w:t xml:space="preserve"> Neutron Scattering (QENS) </w:t>
      </w:r>
      <w:r w:rsidR="00BA46BD">
        <w:t xml:space="preserve">are two specialized methods of materials characterization owing to the limited amount of facilities and availability of beam lines.  Access to Oak Ridge National Lab (ORNL) and funded user proposals has allowed the enhancement of this work with the powerful capabilities of neutron studies.  Both techniques are highly suited to the study of LDH based sorbent materials due to the large cross section overlap of hydrogen atoms and neutrons.  The water present in the interlayer and bulk as well as the hydroxides of the metal hydroxide layer all present opportunities to explore the structure and dynamics of LDHs.  INS </w:t>
      </w:r>
      <w:proofErr w:type="gramStart"/>
      <w:r w:rsidR="00BA46BD">
        <w:t>is able to</w:t>
      </w:r>
      <w:proofErr w:type="gramEnd"/>
      <w:r w:rsidR="00BA46BD">
        <w:t xml:space="preserve"> resolve the change in kinetic energy between collided neutron and the sample.  As a result</w:t>
      </w:r>
      <w:r w:rsidR="000D7FCD">
        <w:t>,</w:t>
      </w:r>
      <w:r w:rsidR="00BA46BD">
        <w:t xml:space="preserve"> INS results can be viewed in a similar manner to conventional spectroscopic techniques, where intensity and energy are plotted.  Simulation using INS spectra allows for accurate recreation of </w:t>
      </w:r>
      <w:proofErr w:type="gramStart"/>
      <w:r w:rsidR="00BA46BD">
        <w:t>particular hydrogen</w:t>
      </w:r>
      <w:proofErr w:type="gramEnd"/>
      <w:r w:rsidR="00BA46BD">
        <w:t xml:space="preserve"> motion, whether that be in water molecules, bonded hydroxides, or interaction between the two.  QENS adds another layer of insight by elucidating the dynamic activity of the material.  Here this is specifically the motion of water, observed through </w:t>
      </w:r>
      <w:r w:rsidR="00BA46BD">
        <w:lastRenderedPageBreak/>
        <w:t xml:space="preserve">hydrogen, </w:t>
      </w:r>
      <w:r w:rsidR="000D7FCD">
        <w:t xml:space="preserve">through the interlayer of the material.  By combining both methods a structural snapshot as well as dynamic picture of LDH is possible giving novel and powerful insight into lithium-ion sorbents.  </w:t>
      </w:r>
    </w:p>
    <w:p w14:paraId="61CDCAF3" w14:textId="77777777" w:rsidR="00901954" w:rsidRPr="009B0873" w:rsidRDefault="00901954" w:rsidP="009B0873"/>
    <w:p w14:paraId="68AF7425" w14:textId="445EAA35" w:rsidR="009B0873" w:rsidRDefault="009B0873" w:rsidP="00EA2EAC">
      <w:pPr>
        <w:pStyle w:val="Heading2"/>
      </w:pPr>
      <w:bookmarkStart w:id="39" w:name="_Toc46825473"/>
      <w:r>
        <w:t>4.2 Lithium Adsorption Testing</w:t>
      </w:r>
      <w:bookmarkEnd w:id="39"/>
    </w:p>
    <w:p w14:paraId="7EB48A2B" w14:textId="3E63ADF1" w:rsidR="00942B38" w:rsidRDefault="00942B38" w:rsidP="00942B38">
      <w:pPr>
        <w:pStyle w:val="Heading3"/>
      </w:pPr>
      <w:bookmarkStart w:id="40" w:name="_Toc46825474"/>
      <w:r>
        <w:t>4.2.1 Simulated Brine</w:t>
      </w:r>
      <w:bookmarkEnd w:id="40"/>
    </w:p>
    <w:p w14:paraId="1114CF1F" w14:textId="77777777" w:rsidR="007347ED" w:rsidRPr="007347ED" w:rsidRDefault="007347ED" w:rsidP="007347ED"/>
    <w:p w14:paraId="32823EF9" w14:textId="026CF834" w:rsidR="00942B38" w:rsidRDefault="00DB68AA" w:rsidP="00DB68AA">
      <w:pPr>
        <w:spacing w:line="480" w:lineRule="auto"/>
        <w:ind w:firstLine="720"/>
      </w:pPr>
      <w:r>
        <w:t>Simulated b</w:t>
      </w:r>
      <w:r w:rsidR="00942B38">
        <w:t>rine formulations</w:t>
      </w:r>
      <w:r>
        <w:t xml:space="preserve"> were made based on the actual composition of geothermal brines present in the Salton Sea, CA, seen in Table </w:t>
      </w:r>
      <w:r w:rsidR="00FC4F2B">
        <w:t xml:space="preserve">4.1 </w:t>
      </w:r>
      <w:r>
        <w:t xml:space="preserve">at a </w:t>
      </w:r>
      <w:proofErr w:type="spellStart"/>
      <w:r>
        <w:t>Simbol</w:t>
      </w:r>
      <w:proofErr w:type="spellEnd"/>
      <w:r>
        <w:t xml:space="preserve"> test plant.  All testing from batch scale to column scale were performed using these concentrations, so the formulated sorbent would best meet the operational demands at the Salton Sea test plant.  In some testing cases the concentration of lithium in solution was altered to determine sorbent performance.  </w:t>
      </w:r>
    </w:p>
    <w:p w14:paraId="58AE67DA" w14:textId="77777777" w:rsidR="00645909" w:rsidRDefault="00645909" w:rsidP="00942B38">
      <w:pPr>
        <w:ind w:firstLine="720"/>
      </w:pPr>
    </w:p>
    <w:p w14:paraId="382C9860" w14:textId="4F06EB1C" w:rsidR="00DB68AA" w:rsidRPr="00DB68AA" w:rsidRDefault="00DB68AA" w:rsidP="00876643">
      <w:pPr>
        <w:pStyle w:val="Caption"/>
      </w:pPr>
      <w:bookmarkStart w:id="41" w:name="_Toc46825509"/>
      <w:bookmarkStart w:id="42" w:name="_Toc42185021"/>
      <w:r w:rsidRPr="00876643">
        <w:rPr>
          <w:b/>
          <w:bCs/>
        </w:rPr>
        <w:t xml:space="preserve">Table </w:t>
      </w:r>
      <w:r w:rsidR="00FC4F2B" w:rsidRPr="00876643">
        <w:rPr>
          <w:b/>
          <w:bCs/>
        </w:rPr>
        <w:t>4.1</w:t>
      </w:r>
      <w:r w:rsidRPr="00DB68AA">
        <w:t>: Brine Composition</w:t>
      </w:r>
      <w:r w:rsidR="00A06454">
        <w:t xml:space="preserve"> of the Salton Sea.</w:t>
      </w:r>
      <w:r w:rsidR="00A06454">
        <w:fldChar w:fldCharType="begin"/>
      </w:r>
      <w:r w:rsidR="002C7AED">
        <w:instrText xml:space="preserve"> ADDIN EN.CITE &lt;EndNote&gt;&lt;Cite&gt;&lt;Author&gt;Paranthaman&lt;/Author&gt;&lt;Year&gt;2017&lt;/Year&gt;&lt;RecNum&gt;29&lt;/RecNum&gt;&lt;DisplayText&gt;&lt;style face="superscript"&gt;60&lt;/style&gt;&lt;/DisplayText&gt;&lt;record&gt;&lt;rec-number&gt;29&lt;/rec-number&gt;&lt;foreign-keys&gt;&lt;key app="EN" db-id="02dwe2apf509v9e9e2qvxxxb2er05a2zx9d5" timestamp="1587574069"&gt;29&lt;/key&gt;&lt;/foreign-keys&gt;&lt;ref-type name="Journal Article"&gt;17&lt;/ref-type&gt;&lt;contributors&gt;&lt;authors&gt;&lt;author&gt;Paranthaman, Mariappan Parans&lt;/author&gt;&lt;author&gt;Li, Ling&lt;/author&gt;&lt;author&gt;Luo, Jiaqi&lt;/author&gt;&lt;author&gt;Hoke, Thomas&lt;/author&gt;&lt;author&gt;Ucar, Huseyin&lt;/author&gt;&lt;author&gt;Moyer, Bruce A&lt;/author&gt;&lt;author&gt;Harrison, Stephen&lt;/author&gt;&lt;/authors&gt;&lt;/contributors&gt;&lt;titles&gt;&lt;title&gt;Recovery of lithium from geothermal brine with lithium–aluminum layered double hydroxide chloride sorbents&lt;/title&gt;&lt;secondary-title&gt;Environmental science &amp;amp; technology&lt;/secondary-title&gt;&lt;/titles&gt;&lt;periodical&gt;&lt;full-title&gt;Environmental science &amp;amp; technology&lt;/full-title&gt;&lt;/periodical&gt;&lt;pages&gt;13481-13486&lt;/pages&gt;&lt;volume&gt;51&lt;/volume&gt;&lt;number&gt;22&lt;/number&gt;&lt;dates&gt;&lt;year&gt;2017&lt;/year&gt;&lt;/dates&gt;&lt;isbn&gt;0013-936X&lt;/isbn&gt;&lt;urls&gt;&lt;/urls&gt;&lt;/record&gt;&lt;/Cite&gt;&lt;/EndNote&gt;</w:instrText>
      </w:r>
      <w:r w:rsidR="00A06454">
        <w:fldChar w:fldCharType="separate"/>
      </w:r>
      <w:bookmarkEnd w:id="41"/>
      <w:bookmarkEnd w:id="42"/>
      <w:r w:rsidR="002C7AED" w:rsidRPr="002C7AED">
        <w:rPr>
          <w:noProof/>
          <w:vertAlign w:val="superscript"/>
        </w:rPr>
        <w:t>60</w:t>
      </w:r>
      <w:r w:rsidR="00A06454">
        <w:fldChar w:fldCharType="end"/>
      </w:r>
    </w:p>
    <w:tbl>
      <w:tblPr>
        <w:tblStyle w:val="TableGrid"/>
        <w:tblW w:w="0" w:type="auto"/>
        <w:jc w:val="center"/>
        <w:tblLook w:val="04A0" w:firstRow="1" w:lastRow="0" w:firstColumn="1" w:lastColumn="0" w:noHBand="0" w:noVBand="1"/>
      </w:tblPr>
      <w:tblGrid>
        <w:gridCol w:w="1625"/>
        <w:gridCol w:w="1610"/>
      </w:tblGrid>
      <w:tr w:rsidR="00DB68AA" w14:paraId="447E57A1" w14:textId="77777777" w:rsidTr="00DB68AA">
        <w:trPr>
          <w:jc w:val="center"/>
        </w:trPr>
        <w:tc>
          <w:tcPr>
            <w:tcW w:w="1625" w:type="dxa"/>
          </w:tcPr>
          <w:p w14:paraId="00367001" w14:textId="5D35646D" w:rsidR="00DB68AA" w:rsidRPr="003A330C" w:rsidRDefault="00DB68AA" w:rsidP="00DB68AA">
            <w:pPr>
              <w:jc w:val="center"/>
              <w:rPr>
                <w:b/>
                <w:bCs/>
                <w:sz w:val="20"/>
                <w:szCs w:val="20"/>
              </w:rPr>
            </w:pPr>
            <w:r w:rsidRPr="003A330C">
              <w:rPr>
                <w:b/>
                <w:bCs/>
                <w:sz w:val="20"/>
                <w:szCs w:val="20"/>
              </w:rPr>
              <w:t>Element</w:t>
            </w:r>
          </w:p>
        </w:tc>
        <w:tc>
          <w:tcPr>
            <w:tcW w:w="1610" w:type="dxa"/>
          </w:tcPr>
          <w:p w14:paraId="43739740" w14:textId="78137FEE" w:rsidR="00DB68AA" w:rsidRPr="003A330C" w:rsidRDefault="00DB68AA" w:rsidP="00DB68AA">
            <w:pPr>
              <w:jc w:val="center"/>
              <w:rPr>
                <w:b/>
                <w:bCs/>
                <w:sz w:val="20"/>
                <w:szCs w:val="20"/>
              </w:rPr>
            </w:pPr>
            <w:r w:rsidRPr="003A330C">
              <w:rPr>
                <w:b/>
                <w:bCs/>
                <w:sz w:val="20"/>
                <w:szCs w:val="20"/>
              </w:rPr>
              <w:t>mg/kg</w:t>
            </w:r>
          </w:p>
        </w:tc>
      </w:tr>
      <w:tr w:rsidR="00DB68AA" w14:paraId="53C35A48" w14:textId="77777777" w:rsidTr="00DB68AA">
        <w:trPr>
          <w:jc w:val="center"/>
        </w:trPr>
        <w:tc>
          <w:tcPr>
            <w:tcW w:w="1625" w:type="dxa"/>
          </w:tcPr>
          <w:p w14:paraId="3DF49A7F" w14:textId="1250A7F7" w:rsidR="00DB68AA" w:rsidRPr="00DB68AA" w:rsidRDefault="00DB68AA" w:rsidP="00DB68AA">
            <w:pPr>
              <w:jc w:val="center"/>
              <w:rPr>
                <w:sz w:val="20"/>
                <w:szCs w:val="20"/>
              </w:rPr>
            </w:pPr>
            <w:r w:rsidRPr="00DB68AA">
              <w:rPr>
                <w:sz w:val="20"/>
                <w:szCs w:val="20"/>
              </w:rPr>
              <w:t>Na</w:t>
            </w:r>
          </w:p>
        </w:tc>
        <w:tc>
          <w:tcPr>
            <w:tcW w:w="1610" w:type="dxa"/>
          </w:tcPr>
          <w:p w14:paraId="6BD7E043" w14:textId="6E160988" w:rsidR="00DB68AA" w:rsidRPr="00DB68AA" w:rsidRDefault="00DB68AA" w:rsidP="00DB68AA">
            <w:pPr>
              <w:jc w:val="center"/>
              <w:rPr>
                <w:sz w:val="20"/>
                <w:szCs w:val="20"/>
              </w:rPr>
            </w:pPr>
            <w:r w:rsidRPr="00DB68AA">
              <w:rPr>
                <w:sz w:val="20"/>
                <w:szCs w:val="20"/>
              </w:rPr>
              <w:t>53,000</w:t>
            </w:r>
          </w:p>
        </w:tc>
      </w:tr>
      <w:tr w:rsidR="00DB68AA" w14:paraId="09A8C01A" w14:textId="77777777" w:rsidTr="00DB68AA">
        <w:trPr>
          <w:jc w:val="center"/>
        </w:trPr>
        <w:tc>
          <w:tcPr>
            <w:tcW w:w="1625" w:type="dxa"/>
          </w:tcPr>
          <w:p w14:paraId="086B6463" w14:textId="3B485F82" w:rsidR="00DB68AA" w:rsidRPr="00DB68AA" w:rsidRDefault="00DB68AA" w:rsidP="00DB68AA">
            <w:pPr>
              <w:jc w:val="center"/>
              <w:rPr>
                <w:sz w:val="20"/>
                <w:szCs w:val="20"/>
              </w:rPr>
            </w:pPr>
            <w:r w:rsidRPr="00DB68AA">
              <w:rPr>
                <w:sz w:val="20"/>
                <w:szCs w:val="20"/>
              </w:rPr>
              <w:t>K</w:t>
            </w:r>
          </w:p>
        </w:tc>
        <w:tc>
          <w:tcPr>
            <w:tcW w:w="1610" w:type="dxa"/>
          </w:tcPr>
          <w:p w14:paraId="1AF6D07B" w14:textId="230391D8" w:rsidR="00DB68AA" w:rsidRPr="00DB68AA" w:rsidRDefault="00DB68AA" w:rsidP="00DB68AA">
            <w:pPr>
              <w:jc w:val="center"/>
              <w:rPr>
                <w:sz w:val="20"/>
                <w:szCs w:val="20"/>
              </w:rPr>
            </w:pPr>
            <w:r w:rsidRPr="00DB68AA">
              <w:rPr>
                <w:sz w:val="20"/>
                <w:szCs w:val="20"/>
              </w:rPr>
              <w:t>20,000</w:t>
            </w:r>
          </w:p>
        </w:tc>
      </w:tr>
      <w:tr w:rsidR="00DB68AA" w14:paraId="7AE6041D" w14:textId="77777777" w:rsidTr="00DB68AA">
        <w:trPr>
          <w:jc w:val="center"/>
        </w:trPr>
        <w:tc>
          <w:tcPr>
            <w:tcW w:w="1625" w:type="dxa"/>
          </w:tcPr>
          <w:p w14:paraId="29DE4883" w14:textId="1ECEE56D" w:rsidR="00DB68AA" w:rsidRPr="00DB68AA" w:rsidRDefault="00DB68AA" w:rsidP="00DB68AA">
            <w:pPr>
              <w:jc w:val="center"/>
              <w:rPr>
                <w:sz w:val="20"/>
                <w:szCs w:val="20"/>
              </w:rPr>
            </w:pPr>
            <w:r w:rsidRPr="00DB68AA">
              <w:rPr>
                <w:sz w:val="20"/>
                <w:szCs w:val="20"/>
              </w:rPr>
              <w:t>Ca</w:t>
            </w:r>
          </w:p>
        </w:tc>
        <w:tc>
          <w:tcPr>
            <w:tcW w:w="1610" w:type="dxa"/>
          </w:tcPr>
          <w:p w14:paraId="4F90A3BA" w14:textId="57BF8C71" w:rsidR="00DB68AA" w:rsidRPr="00DB68AA" w:rsidRDefault="00DB68AA" w:rsidP="00DB68AA">
            <w:pPr>
              <w:jc w:val="center"/>
              <w:rPr>
                <w:sz w:val="20"/>
                <w:szCs w:val="20"/>
              </w:rPr>
            </w:pPr>
            <w:r w:rsidRPr="00DB68AA">
              <w:rPr>
                <w:sz w:val="20"/>
                <w:szCs w:val="20"/>
              </w:rPr>
              <w:t>33,000</w:t>
            </w:r>
          </w:p>
        </w:tc>
      </w:tr>
      <w:tr w:rsidR="00DB68AA" w14:paraId="56713AD9" w14:textId="77777777" w:rsidTr="00DB68AA">
        <w:trPr>
          <w:jc w:val="center"/>
        </w:trPr>
        <w:tc>
          <w:tcPr>
            <w:tcW w:w="1625" w:type="dxa"/>
          </w:tcPr>
          <w:p w14:paraId="6538BBCD" w14:textId="2A3AEB78" w:rsidR="00DB68AA" w:rsidRPr="00DB68AA" w:rsidRDefault="00DB68AA" w:rsidP="00DB68AA">
            <w:pPr>
              <w:jc w:val="center"/>
              <w:rPr>
                <w:sz w:val="20"/>
                <w:szCs w:val="20"/>
              </w:rPr>
            </w:pPr>
            <w:r w:rsidRPr="00DB68AA">
              <w:rPr>
                <w:sz w:val="20"/>
                <w:szCs w:val="20"/>
              </w:rPr>
              <w:t>Li</w:t>
            </w:r>
          </w:p>
        </w:tc>
        <w:tc>
          <w:tcPr>
            <w:tcW w:w="1610" w:type="dxa"/>
          </w:tcPr>
          <w:p w14:paraId="4C899DA2" w14:textId="5C8BD8FA" w:rsidR="00DB68AA" w:rsidRPr="00DB68AA" w:rsidRDefault="00DB68AA" w:rsidP="00DB68AA">
            <w:pPr>
              <w:jc w:val="center"/>
              <w:rPr>
                <w:sz w:val="20"/>
                <w:szCs w:val="20"/>
              </w:rPr>
            </w:pPr>
            <w:r w:rsidRPr="00DB68AA">
              <w:rPr>
                <w:sz w:val="20"/>
                <w:szCs w:val="20"/>
              </w:rPr>
              <w:t>250</w:t>
            </w:r>
          </w:p>
        </w:tc>
      </w:tr>
      <w:tr w:rsidR="00DB68AA" w14:paraId="0B1C127F" w14:textId="77777777" w:rsidTr="00DB68AA">
        <w:trPr>
          <w:jc w:val="center"/>
        </w:trPr>
        <w:tc>
          <w:tcPr>
            <w:tcW w:w="1625" w:type="dxa"/>
          </w:tcPr>
          <w:p w14:paraId="50EB7F5B" w14:textId="24D5E5BB" w:rsidR="00DB68AA" w:rsidRPr="00DB68AA" w:rsidRDefault="00DB68AA" w:rsidP="00DB68AA">
            <w:pPr>
              <w:tabs>
                <w:tab w:val="left" w:pos="990"/>
              </w:tabs>
              <w:jc w:val="center"/>
              <w:rPr>
                <w:sz w:val="20"/>
                <w:szCs w:val="20"/>
              </w:rPr>
            </w:pPr>
            <w:r w:rsidRPr="00DB68AA">
              <w:rPr>
                <w:sz w:val="20"/>
                <w:szCs w:val="20"/>
              </w:rPr>
              <w:t>Mn</w:t>
            </w:r>
          </w:p>
        </w:tc>
        <w:tc>
          <w:tcPr>
            <w:tcW w:w="1610" w:type="dxa"/>
          </w:tcPr>
          <w:p w14:paraId="7581AECE" w14:textId="756561F6" w:rsidR="00DB68AA" w:rsidRPr="00DB68AA" w:rsidRDefault="00DB68AA" w:rsidP="00DB68AA">
            <w:pPr>
              <w:jc w:val="center"/>
              <w:rPr>
                <w:sz w:val="20"/>
                <w:szCs w:val="20"/>
              </w:rPr>
            </w:pPr>
            <w:r w:rsidRPr="00DB68AA">
              <w:rPr>
                <w:sz w:val="20"/>
                <w:szCs w:val="20"/>
              </w:rPr>
              <w:t>1,500</w:t>
            </w:r>
          </w:p>
        </w:tc>
      </w:tr>
      <w:tr w:rsidR="00DB68AA" w14:paraId="4B8B37CB" w14:textId="77777777" w:rsidTr="00DB68AA">
        <w:trPr>
          <w:jc w:val="center"/>
        </w:trPr>
        <w:tc>
          <w:tcPr>
            <w:tcW w:w="1625" w:type="dxa"/>
          </w:tcPr>
          <w:p w14:paraId="4EFE36C7" w14:textId="78D5C784" w:rsidR="00DB68AA" w:rsidRPr="00DB68AA" w:rsidRDefault="00DB68AA" w:rsidP="00DB68AA">
            <w:pPr>
              <w:jc w:val="center"/>
              <w:rPr>
                <w:sz w:val="20"/>
                <w:szCs w:val="20"/>
              </w:rPr>
            </w:pPr>
            <w:r w:rsidRPr="00DB68AA">
              <w:rPr>
                <w:sz w:val="20"/>
                <w:szCs w:val="20"/>
              </w:rPr>
              <w:t>Zn</w:t>
            </w:r>
          </w:p>
        </w:tc>
        <w:tc>
          <w:tcPr>
            <w:tcW w:w="1610" w:type="dxa"/>
          </w:tcPr>
          <w:p w14:paraId="09884351" w14:textId="619DFF33" w:rsidR="00DB68AA" w:rsidRPr="00DB68AA" w:rsidRDefault="00DB68AA" w:rsidP="00DB68AA">
            <w:pPr>
              <w:jc w:val="center"/>
              <w:rPr>
                <w:sz w:val="20"/>
                <w:szCs w:val="20"/>
              </w:rPr>
            </w:pPr>
            <w:r w:rsidRPr="00DB68AA">
              <w:rPr>
                <w:sz w:val="20"/>
                <w:szCs w:val="20"/>
              </w:rPr>
              <w:t>500</w:t>
            </w:r>
          </w:p>
        </w:tc>
      </w:tr>
      <w:tr w:rsidR="00DB68AA" w14:paraId="0B0BECA2" w14:textId="77777777" w:rsidTr="00DB68AA">
        <w:trPr>
          <w:jc w:val="center"/>
        </w:trPr>
        <w:tc>
          <w:tcPr>
            <w:tcW w:w="1625" w:type="dxa"/>
          </w:tcPr>
          <w:p w14:paraId="15FCA90F" w14:textId="5A772D51" w:rsidR="00DB68AA" w:rsidRPr="00DB68AA" w:rsidRDefault="00DB68AA" w:rsidP="00DB68AA">
            <w:pPr>
              <w:jc w:val="center"/>
              <w:rPr>
                <w:sz w:val="20"/>
                <w:szCs w:val="20"/>
              </w:rPr>
            </w:pPr>
            <w:r w:rsidRPr="00DB68AA">
              <w:rPr>
                <w:sz w:val="20"/>
                <w:szCs w:val="20"/>
              </w:rPr>
              <w:t>Cs</w:t>
            </w:r>
          </w:p>
        </w:tc>
        <w:tc>
          <w:tcPr>
            <w:tcW w:w="1610" w:type="dxa"/>
          </w:tcPr>
          <w:p w14:paraId="18EE5A53" w14:textId="09E10A2F" w:rsidR="00DB68AA" w:rsidRPr="00DB68AA" w:rsidRDefault="00DB68AA" w:rsidP="00DB68AA">
            <w:pPr>
              <w:jc w:val="center"/>
              <w:rPr>
                <w:sz w:val="20"/>
                <w:szCs w:val="20"/>
              </w:rPr>
            </w:pPr>
            <w:r w:rsidRPr="00DB68AA">
              <w:rPr>
                <w:sz w:val="20"/>
                <w:szCs w:val="20"/>
              </w:rPr>
              <w:t>20</w:t>
            </w:r>
          </w:p>
        </w:tc>
      </w:tr>
      <w:tr w:rsidR="00DB68AA" w14:paraId="5D4AC271" w14:textId="77777777" w:rsidTr="00DB68AA">
        <w:trPr>
          <w:jc w:val="center"/>
        </w:trPr>
        <w:tc>
          <w:tcPr>
            <w:tcW w:w="1625" w:type="dxa"/>
          </w:tcPr>
          <w:p w14:paraId="0624A1E1" w14:textId="35778A27" w:rsidR="00DB68AA" w:rsidRPr="00DB68AA" w:rsidRDefault="00DB68AA" w:rsidP="00DB68AA">
            <w:pPr>
              <w:jc w:val="center"/>
              <w:rPr>
                <w:sz w:val="20"/>
                <w:szCs w:val="20"/>
              </w:rPr>
            </w:pPr>
            <w:proofErr w:type="spellStart"/>
            <w:r w:rsidRPr="00DB68AA">
              <w:rPr>
                <w:sz w:val="20"/>
                <w:szCs w:val="20"/>
              </w:rPr>
              <w:t>Rb</w:t>
            </w:r>
            <w:proofErr w:type="spellEnd"/>
          </w:p>
        </w:tc>
        <w:tc>
          <w:tcPr>
            <w:tcW w:w="1610" w:type="dxa"/>
          </w:tcPr>
          <w:p w14:paraId="4662F481" w14:textId="539DAC74" w:rsidR="00DB68AA" w:rsidRPr="00DB68AA" w:rsidRDefault="00DB68AA" w:rsidP="00DB68AA">
            <w:pPr>
              <w:jc w:val="center"/>
              <w:rPr>
                <w:sz w:val="20"/>
                <w:szCs w:val="20"/>
              </w:rPr>
            </w:pPr>
            <w:r w:rsidRPr="00DB68AA">
              <w:rPr>
                <w:sz w:val="20"/>
                <w:szCs w:val="20"/>
              </w:rPr>
              <w:t>100</w:t>
            </w:r>
          </w:p>
        </w:tc>
      </w:tr>
      <w:tr w:rsidR="00DB68AA" w14:paraId="025C41A5" w14:textId="77777777" w:rsidTr="00DB68AA">
        <w:trPr>
          <w:jc w:val="center"/>
        </w:trPr>
        <w:tc>
          <w:tcPr>
            <w:tcW w:w="1625" w:type="dxa"/>
          </w:tcPr>
          <w:p w14:paraId="3A067F19" w14:textId="7D894CC4" w:rsidR="00DB68AA" w:rsidRPr="00DB68AA" w:rsidRDefault="00DB68AA" w:rsidP="00DB68AA">
            <w:pPr>
              <w:jc w:val="center"/>
              <w:rPr>
                <w:sz w:val="20"/>
                <w:szCs w:val="20"/>
              </w:rPr>
            </w:pPr>
            <w:r w:rsidRPr="00DB68AA">
              <w:rPr>
                <w:sz w:val="20"/>
                <w:szCs w:val="20"/>
              </w:rPr>
              <w:t>Cl</w:t>
            </w:r>
          </w:p>
        </w:tc>
        <w:tc>
          <w:tcPr>
            <w:tcW w:w="1610" w:type="dxa"/>
          </w:tcPr>
          <w:p w14:paraId="2646BA0D" w14:textId="22AEAF5F" w:rsidR="00DB68AA" w:rsidRPr="00DB68AA" w:rsidRDefault="00DB68AA" w:rsidP="00DB68AA">
            <w:pPr>
              <w:jc w:val="center"/>
              <w:rPr>
                <w:sz w:val="20"/>
                <w:szCs w:val="20"/>
              </w:rPr>
            </w:pPr>
            <w:r w:rsidRPr="00DB68AA">
              <w:rPr>
                <w:sz w:val="20"/>
                <w:szCs w:val="20"/>
              </w:rPr>
              <w:t>180,000</w:t>
            </w:r>
          </w:p>
        </w:tc>
      </w:tr>
    </w:tbl>
    <w:p w14:paraId="5B1CE459" w14:textId="77777777" w:rsidR="002C7AED" w:rsidRPr="00DB68AA" w:rsidRDefault="002C7AED" w:rsidP="002C7AED"/>
    <w:p w14:paraId="6DE4B065" w14:textId="2F7CBAFF" w:rsidR="00E64926" w:rsidRDefault="004013A1" w:rsidP="00DB68AA">
      <w:pPr>
        <w:pStyle w:val="Heading3"/>
      </w:pPr>
      <w:bookmarkStart w:id="43" w:name="_Toc46825475"/>
      <w:r>
        <w:t>4.2.</w:t>
      </w:r>
      <w:r w:rsidR="00942B38">
        <w:t>2</w:t>
      </w:r>
      <w:r>
        <w:t xml:space="preserve"> </w:t>
      </w:r>
      <w:r w:rsidR="001C32A3">
        <w:t>Batch Scale</w:t>
      </w:r>
      <w:bookmarkEnd w:id="43"/>
    </w:p>
    <w:p w14:paraId="5F1E8986" w14:textId="77777777" w:rsidR="007347ED" w:rsidRPr="007347ED" w:rsidRDefault="007347ED" w:rsidP="007347ED"/>
    <w:p w14:paraId="728C26CA" w14:textId="59918C62" w:rsidR="00466C37" w:rsidRDefault="00E64926" w:rsidP="00942B38">
      <w:pPr>
        <w:spacing w:line="480" w:lineRule="auto"/>
        <w:ind w:firstLine="720"/>
      </w:pPr>
      <w:r w:rsidRPr="00E64926">
        <w:t xml:space="preserve">Bench scale testing was performed by first unloading the LDH samples to make them deficient in lithium for adsorption.  This process, visualized in Figure </w:t>
      </w:r>
      <w:r w:rsidR="0046383E">
        <w:lastRenderedPageBreak/>
        <w:t>4.2</w:t>
      </w:r>
      <w:r w:rsidRPr="00E64926">
        <w:t>, was done by adding 250 mg of sorbent to 5 mL of DI water followed by heating and stirring for 1 hour at 95°C.  Once 40% of intercalated lithium had been removed</w:t>
      </w:r>
      <w:r w:rsidR="00942B38">
        <w:t>,</w:t>
      </w:r>
      <w:r w:rsidRPr="00E64926">
        <w:t xml:space="preserve"> the sample was filtered and washed.  Then adsorption testing was performed to determine an isotherm of loading capacit</w:t>
      </w:r>
      <w:r w:rsidR="00942B38">
        <w:t>y</w:t>
      </w:r>
      <w:r w:rsidRPr="00E64926">
        <w:t xml:space="preserve"> at a variety of lithium concentrations</w:t>
      </w:r>
      <w:r w:rsidR="00942B38">
        <w:t xml:space="preserve"> as well as lithium selectivity</w:t>
      </w:r>
      <w:r w:rsidRPr="00E64926">
        <w:t xml:space="preserve"> in simulated brine.  </w:t>
      </w:r>
    </w:p>
    <w:p w14:paraId="4BBF6892" w14:textId="77777777" w:rsidR="00645909" w:rsidRDefault="00645909" w:rsidP="00942B38">
      <w:pPr>
        <w:spacing w:line="480" w:lineRule="auto"/>
        <w:ind w:firstLine="720"/>
      </w:pPr>
    </w:p>
    <w:p w14:paraId="05C798F6" w14:textId="6DC2B023" w:rsidR="00E64926" w:rsidRDefault="00E64926" w:rsidP="00E64926">
      <w:pPr>
        <w:spacing w:line="480" w:lineRule="auto"/>
        <w:ind w:left="720"/>
        <w:jc w:val="center"/>
      </w:pPr>
      <w:r>
        <w:rPr>
          <w:rFonts w:ascii="Times New Roman" w:hAnsi="Times New Roman" w:cs="Times New Roman"/>
          <w:b/>
          <w:noProof/>
        </w:rPr>
        <w:drawing>
          <wp:inline distT="0" distB="0" distL="0" distR="0" wp14:anchorId="1021A55C" wp14:editId="75D16CC5">
            <wp:extent cx="4274820" cy="1461520"/>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7295" cy="1469204"/>
                    </a:xfrm>
                    <a:prstGeom prst="rect">
                      <a:avLst/>
                    </a:prstGeom>
                    <a:noFill/>
                  </pic:spPr>
                </pic:pic>
              </a:graphicData>
            </a:graphic>
          </wp:inline>
        </w:drawing>
      </w:r>
    </w:p>
    <w:p w14:paraId="60EC2E04" w14:textId="3B3B4272" w:rsidR="00E64926" w:rsidRPr="00901954" w:rsidRDefault="00E64926" w:rsidP="002F333E">
      <w:pPr>
        <w:pStyle w:val="NoSpacing"/>
      </w:pPr>
      <w:bookmarkStart w:id="44" w:name="_Toc46825523"/>
      <w:r w:rsidRPr="00901954">
        <w:rPr>
          <w:b/>
          <w:bCs/>
        </w:rPr>
        <w:t xml:space="preserve">Figure </w:t>
      </w:r>
      <w:r w:rsidR="0046383E">
        <w:rPr>
          <w:b/>
          <w:bCs/>
        </w:rPr>
        <w:t>4.2</w:t>
      </w:r>
      <w:r w:rsidRPr="0046383E">
        <w:t>:</w:t>
      </w:r>
      <w:r w:rsidRPr="00901954">
        <w:t xml:space="preserve"> Unloading preparation and brine trail testing for LDH sorbents.</w:t>
      </w:r>
      <w:bookmarkEnd w:id="44"/>
      <w:r w:rsidRPr="00901954">
        <w:t xml:space="preserve">  </w:t>
      </w:r>
    </w:p>
    <w:p w14:paraId="5628506D" w14:textId="77777777" w:rsidR="00901954" w:rsidRPr="00A06454" w:rsidRDefault="00901954" w:rsidP="00A06454">
      <w:pPr>
        <w:spacing w:line="480" w:lineRule="auto"/>
        <w:ind w:firstLine="720"/>
        <w:jc w:val="center"/>
        <w:rPr>
          <w:rFonts w:ascii="Times New Roman" w:hAnsi="Times New Roman" w:cs="Times New Roman"/>
        </w:rPr>
      </w:pPr>
    </w:p>
    <w:p w14:paraId="76EA4A1F" w14:textId="78FF6475" w:rsidR="009B0873" w:rsidRDefault="009B0873" w:rsidP="009B0873">
      <w:pPr>
        <w:pStyle w:val="Heading3"/>
      </w:pPr>
      <w:bookmarkStart w:id="45" w:name="_Toc46825476"/>
      <w:r>
        <w:t>4.2.</w:t>
      </w:r>
      <w:r w:rsidR="00942B38">
        <w:t>3</w:t>
      </w:r>
      <w:r>
        <w:t xml:space="preserve"> </w:t>
      </w:r>
      <w:r w:rsidR="001C32A3">
        <w:t>Column Scale</w:t>
      </w:r>
      <w:bookmarkEnd w:id="45"/>
    </w:p>
    <w:p w14:paraId="78BDE46C" w14:textId="77777777" w:rsidR="007347ED" w:rsidRPr="007347ED" w:rsidRDefault="007347ED" w:rsidP="007347ED"/>
    <w:p w14:paraId="08963852" w14:textId="70F2611D" w:rsidR="00A06454" w:rsidRDefault="00A06454" w:rsidP="002C7AED">
      <w:pPr>
        <w:spacing w:line="480" w:lineRule="auto"/>
        <w:ind w:firstLine="720"/>
      </w:pPr>
      <w:r>
        <w:t xml:space="preserve">A breakdown of the column scale apparatus is </w:t>
      </w:r>
      <w:r w:rsidR="00901954">
        <w:t>from previous work</w:t>
      </w:r>
      <w:r w:rsidR="00901954">
        <w:fldChar w:fldCharType="begin"/>
      </w:r>
      <w:r w:rsidR="002C7AED">
        <w:instrText xml:space="preserve"> ADDIN EN.CITE &lt;EndNote&gt;&lt;Cite&gt;&lt;Author&gt;Paranthaman&lt;/Author&gt;&lt;Year&gt;2017&lt;/Year&gt;&lt;RecNum&gt;29&lt;/RecNum&gt;&lt;DisplayText&gt;&lt;style face="superscript"&gt;60&lt;/style&gt;&lt;/DisplayText&gt;&lt;record&gt;&lt;rec-number&gt;29&lt;/rec-number&gt;&lt;foreign-keys&gt;&lt;key app="EN" db-id="02dwe2apf509v9e9e2qvxxxb2er05a2zx9d5" timestamp="1587574069"&gt;29&lt;/key&gt;&lt;/foreign-keys&gt;&lt;ref-type name="Journal Article"&gt;17&lt;/ref-type&gt;&lt;contributors&gt;&lt;authors&gt;&lt;author&gt;Paranthaman, Mariappan Parans&lt;/author&gt;&lt;author&gt;Li, Ling&lt;/author&gt;&lt;author&gt;Luo, Jiaqi&lt;/author&gt;&lt;author&gt;Hoke, Thomas&lt;/author&gt;&lt;author&gt;Ucar, Huseyin&lt;/author&gt;&lt;author&gt;Moyer, Bruce A&lt;/author&gt;&lt;author&gt;Harrison, Stephen&lt;/author&gt;&lt;/authors&gt;&lt;/contributors&gt;&lt;titles&gt;&lt;title&gt;Recovery of lithium from geothermal brine with lithium–aluminum layered double hydroxide chloride sorbents&lt;/title&gt;&lt;secondary-title&gt;Environmental science &amp;amp; technology&lt;/secondary-title&gt;&lt;/titles&gt;&lt;periodical&gt;&lt;full-title&gt;Environmental science &amp;amp; technology&lt;/full-title&gt;&lt;/periodical&gt;&lt;pages&gt;13481-13486&lt;/pages&gt;&lt;volume&gt;51&lt;/volume&gt;&lt;number&gt;22&lt;/number&gt;&lt;dates&gt;&lt;year&gt;2017&lt;/year&gt;&lt;/dates&gt;&lt;isbn&gt;0013-936X&lt;/isbn&gt;&lt;urls&gt;&lt;/urls&gt;&lt;/record&gt;&lt;/Cite&gt;&lt;/EndNote&gt;</w:instrText>
      </w:r>
      <w:r w:rsidR="00901954">
        <w:fldChar w:fldCharType="separate"/>
      </w:r>
      <w:r w:rsidR="002C7AED" w:rsidRPr="002C7AED">
        <w:rPr>
          <w:noProof/>
          <w:vertAlign w:val="superscript"/>
        </w:rPr>
        <w:t>60</w:t>
      </w:r>
      <w:r w:rsidR="00901954">
        <w:fldChar w:fldCharType="end"/>
      </w:r>
      <w:r w:rsidR="00901954">
        <w:t xml:space="preserve"> and </w:t>
      </w:r>
      <w:r>
        <w:t xml:space="preserve">shown in Figure </w:t>
      </w:r>
      <w:r w:rsidR="0046383E">
        <w:t>4.3</w:t>
      </w:r>
      <w:r>
        <w:t xml:space="preserve">.  The column is run by packing of unloaded LDH sorbent followed by three different solution flows.  The first, initial brine, flows the simulated Salton Sea brine, the lithium present in solution is adsorbed by the lithium deficient sorbent in this step.  Second, the </w:t>
      </w:r>
      <w:r w:rsidR="00901954">
        <w:t>column</w:t>
      </w:r>
      <w:r>
        <w:t xml:space="preserve"> is washed, here the washing allo</w:t>
      </w:r>
      <w:r w:rsidR="00901954">
        <w:t>w</w:t>
      </w:r>
      <w:r>
        <w:t>s the removal of any unwanted ions trapped in the sorbent (i.e. Na, K, Ca, etc.).  Finally</w:t>
      </w:r>
      <w:r w:rsidR="00901954">
        <w:t>,</w:t>
      </w:r>
      <w:r>
        <w:t xml:space="preserve"> the stripping solution contains a low concentration of pure LiCl that allows for the desorption of LiCl from the LDH sorbent into the stripping stream.  The system is controlled automatically by computer and the liquids are </w:t>
      </w:r>
      <w:r>
        <w:lastRenderedPageBreak/>
        <w:t>kept at 95</w:t>
      </w:r>
      <w:r w:rsidRPr="00E64926">
        <w:t>°C</w:t>
      </w:r>
      <w:r>
        <w:t xml:space="preserve"> to better simulate full scale conditions.  </w:t>
      </w:r>
      <w:r w:rsidR="00E248FE">
        <w:t xml:space="preserve">ICP-OES analysis is then performed to see the changes in concentrations of the different ions present during adsorption, washing, and stripping.  From this ppm concentration data </w:t>
      </w:r>
      <w:r w:rsidR="00A46BBF">
        <w:t>separation</w:t>
      </w:r>
      <w:r w:rsidR="00E248FE">
        <w:t xml:space="preserve"> factors (SF) are calculated to determine the selectivity of other ions towards lithium based on the performance of the sorbent.  </w:t>
      </w:r>
      <w:r w:rsidR="00A46BBF">
        <w:t>Separation</w:t>
      </w:r>
      <w:r w:rsidR="002F333E">
        <w:t xml:space="preserve"> factor calculations were performed based on the following equation</w:t>
      </w:r>
      <w:r w:rsidR="009A3497">
        <w:t>:</w:t>
      </w:r>
    </w:p>
    <w:p w14:paraId="6AB9CCC5" w14:textId="77777777" w:rsidR="002C7AED" w:rsidRDefault="002C7AED" w:rsidP="00901954">
      <w:pPr>
        <w:spacing w:line="480" w:lineRule="auto"/>
        <w:ind w:firstLine="720"/>
      </w:pPr>
    </w:p>
    <w:p w14:paraId="297D95A6" w14:textId="77777777" w:rsidR="002C7AED" w:rsidRDefault="002C7AED" w:rsidP="002C7AED">
      <w:pPr>
        <w:ind w:left="720"/>
        <w:jc w:val="center"/>
      </w:pPr>
      <w:r w:rsidRPr="00A06454">
        <w:rPr>
          <w:noProof/>
        </w:rPr>
        <w:drawing>
          <wp:inline distT="0" distB="0" distL="0" distR="0" wp14:anchorId="0690B108" wp14:editId="77E43614">
            <wp:extent cx="3291564" cy="2029115"/>
            <wp:effectExtent l="0" t="0" r="4445" b="9525"/>
            <wp:docPr id="38" name="officeArt object">
              <a:extLst xmlns:a="http://schemas.openxmlformats.org/drawingml/2006/main">
                <a:ext uri="{FF2B5EF4-FFF2-40B4-BE49-F238E27FC236}">
                  <a16:creationId xmlns:a16="http://schemas.microsoft.com/office/drawing/2014/main" id="{90FEAD56-26E0-452A-B97D-6D8398DEFCF7}"/>
                </a:ext>
              </a:extLst>
            </wp:docPr>
            <wp:cNvGraphicFramePr/>
            <a:graphic xmlns:a="http://schemas.openxmlformats.org/drawingml/2006/main">
              <a:graphicData uri="http://schemas.openxmlformats.org/drawingml/2006/picture">
                <pic:pic xmlns:pic="http://schemas.openxmlformats.org/drawingml/2006/picture">
                  <pic:nvPicPr>
                    <pic:cNvPr id="11" name="officeArt object">
                      <a:extLst>
                        <a:ext uri="{FF2B5EF4-FFF2-40B4-BE49-F238E27FC236}">
                          <a16:creationId xmlns:a16="http://schemas.microsoft.com/office/drawing/2014/main" id="{90FEAD56-26E0-452A-B97D-6D8398DEFCF7}"/>
                        </a:ext>
                      </a:extLst>
                    </pic:cNvPr>
                    <pic:cNvPicPr/>
                  </pic:nvPicPr>
                  <pic:blipFill rotWithShape="1">
                    <a:blip r:embed="rId13"/>
                    <a:srcRect l="36509" t="52538" r="36509" b="25121"/>
                    <a:stretch>
                      <a:fillRect/>
                    </a:stretch>
                  </pic:blipFill>
                  <pic:spPr>
                    <a:xfrm>
                      <a:off x="0" y="0"/>
                      <a:ext cx="3291564" cy="2029115"/>
                    </a:xfrm>
                    <a:prstGeom prst="rect">
                      <a:avLst/>
                    </a:prstGeom>
                    <a:noFill/>
                    <a:ln>
                      <a:noFill/>
                    </a:ln>
                    <a:effectLst/>
                  </pic:spPr>
                </pic:pic>
              </a:graphicData>
            </a:graphic>
          </wp:inline>
        </w:drawing>
      </w:r>
    </w:p>
    <w:p w14:paraId="51E2D84C" w14:textId="77777777" w:rsidR="002C7AED" w:rsidRDefault="002C7AED" w:rsidP="002C7AED">
      <w:pPr>
        <w:pStyle w:val="NoSpacing"/>
      </w:pPr>
      <w:bookmarkStart w:id="46" w:name="_Toc46825524"/>
      <w:r w:rsidRPr="00901954">
        <w:rPr>
          <w:b/>
          <w:bCs/>
        </w:rPr>
        <w:t xml:space="preserve">Figure </w:t>
      </w:r>
      <w:r>
        <w:rPr>
          <w:b/>
          <w:bCs/>
        </w:rPr>
        <w:t>4.3</w:t>
      </w:r>
      <w:r w:rsidRPr="00901954">
        <w:t>: Schematic of column scale extraction setup.</w:t>
      </w:r>
      <w:bookmarkEnd w:id="46"/>
    </w:p>
    <w:p w14:paraId="12964263" w14:textId="77777777" w:rsidR="002C7AED" w:rsidRDefault="002C7AED" w:rsidP="00901954">
      <w:pPr>
        <w:spacing w:line="480" w:lineRule="auto"/>
        <w:ind w:firstLine="720"/>
      </w:pPr>
    </w:p>
    <w:p w14:paraId="13BB5DA2" w14:textId="4DDA067B" w:rsidR="00A06454" w:rsidRDefault="008124FC" w:rsidP="00876643">
      <w:pPr>
        <w:spacing w:line="480" w:lineRule="auto"/>
      </w:pPr>
      <m:oMathPara>
        <m:oMath>
          <m:sSub>
            <m:sSubPr>
              <m:ctrlPr>
                <w:rPr>
                  <w:rFonts w:ascii="Cambria Math" w:hAnsi="Cambria Math"/>
                  <w:i/>
                </w:rPr>
              </m:ctrlPr>
            </m:sSubPr>
            <m:e>
              <m:r>
                <w:rPr>
                  <w:rFonts w:ascii="Cambria Math" w:hAnsi="Cambria Math"/>
                </w:rPr>
                <m:t>SF</m:t>
              </m:r>
            </m:e>
            <m:sub>
              <m:f>
                <m:fPr>
                  <m:ctrlPr>
                    <w:rPr>
                      <w:rFonts w:ascii="Cambria Math" w:hAnsi="Cambria Math"/>
                      <w:i/>
                    </w:rPr>
                  </m:ctrlPr>
                </m:fPr>
                <m:num>
                  <m:r>
                    <w:rPr>
                      <w:rFonts w:ascii="Cambria Math" w:hAnsi="Cambria Math"/>
                    </w:rPr>
                    <m:t>Li</m:t>
                  </m:r>
                </m:num>
                <m:den>
                  <m:r>
                    <w:rPr>
                      <w:rFonts w:ascii="Cambria Math" w:hAnsi="Cambria Math"/>
                    </w:rPr>
                    <m:t>M</m:t>
                  </m:r>
                </m:den>
              </m:f>
            </m:sub>
          </m:sSub>
          <m:r>
            <w:rPr>
              <w:rFonts w:ascii="Cambria Math" w:hAnsi="Cambria Math"/>
            </w:rPr>
            <m:t xml:space="preserve">= </m:t>
          </m:r>
          <m:f>
            <m:fPr>
              <m:ctrlPr>
                <w:rPr>
                  <w:rFonts w:ascii="Cambria Math" w:hAnsi="Cambria Math"/>
                  <w:i/>
                </w:rPr>
              </m:ctrlPr>
            </m:fPr>
            <m:num>
              <m:d>
                <m:dPr>
                  <m:ctrlPr>
                    <w:rPr>
                      <w:rFonts w:ascii="Cambria Math" w:hAnsi="Cambria Math"/>
                      <w:i/>
                    </w:rPr>
                  </m:ctrlPr>
                </m:dPr>
                <m:e>
                  <m:f>
                    <m:fPr>
                      <m:type m:val="skw"/>
                      <m:ctrlPr>
                        <w:rPr>
                          <w:rFonts w:ascii="Cambria Math" w:hAnsi="Cambria Math"/>
                          <w:i/>
                        </w:rPr>
                      </m:ctrlPr>
                    </m:fPr>
                    <m:num>
                      <m:d>
                        <m:dPr>
                          <m:begChr m:val="["/>
                          <m:endChr m:val="]"/>
                          <m:ctrlPr>
                            <w:rPr>
                              <w:rFonts w:ascii="Cambria Math" w:hAnsi="Cambria Math"/>
                              <w:i/>
                            </w:rPr>
                          </m:ctrlPr>
                        </m:dPr>
                        <m:e>
                          <m:r>
                            <w:rPr>
                              <w:rFonts w:ascii="Cambria Math" w:hAnsi="Cambria Math"/>
                            </w:rPr>
                            <m:t>Li</m:t>
                          </m:r>
                        </m:e>
                      </m:d>
                      <m:r>
                        <w:rPr>
                          <w:rFonts w:ascii="Cambria Math" w:hAnsi="Cambria Math"/>
                        </w:rPr>
                        <m:t>strip</m:t>
                      </m:r>
                    </m:num>
                    <m:den>
                      <m:d>
                        <m:dPr>
                          <m:begChr m:val="["/>
                          <m:endChr m:val="]"/>
                          <m:ctrlPr>
                            <w:rPr>
                              <w:rFonts w:ascii="Cambria Math" w:hAnsi="Cambria Math"/>
                              <w:i/>
                            </w:rPr>
                          </m:ctrlPr>
                        </m:dPr>
                        <m:e>
                          <m:r>
                            <w:rPr>
                              <w:rFonts w:ascii="Cambria Math" w:hAnsi="Cambria Math"/>
                            </w:rPr>
                            <m:t>Li</m:t>
                          </m:r>
                        </m:e>
                      </m:d>
                      <m:r>
                        <w:rPr>
                          <w:rFonts w:ascii="Cambria Math" w:hAnsi="Cambria Math"/>
                        </w:rPr>
                        <m:t>brine</m:t>
                      </m:r>
                    </m:den>
                  </m:f>
                </m:e>
              </m:d>
            </m:num>
            <m:den>
              <m:d>
                <m:dPr>
                  <m:ctrlPr>
                    <w:rPr>
                      <w:rFonts w:ascii="Cambria Math" w:hAnsi="Cambria Math"/>
                      <w:i/>
                    </w:rPr>
                  </m:ctrlPr>
                </m:dPr>
                <m:e>
                  <m:f>
                    <m:fPr>
                      <m:type m:val="skw"/>
                      <m:ctrlPr>
                        <w:rPr>
                          <w:rFonts w:ascii="Cambria Math" w:hAnsi="Cambria Math"/>
                          <w:i/>
                        </w:rPr>
                      </m:ctrlPr>
                    </m:fPr>
                    <m:num>
                      <m:d>
                        <m:dPr>
                          <m:begChr m:val="["/>
                          <m:endChr m:val="]"/>
                          <m:ctrlPr>
                            <w:rPr>
                              <w:rFonts w:ascii="Cambria Math" w:hAnsi="Cambria Math"/>
                              <w:i/>
                            </w:rPr>
                          </m:ctrlPr>
                        </m:dPr>
                        <m:e>
                          <m:r>
                            <w:rPr>
                              <w:rFonts w:ascii="Cambria Math" w:hAnsi="Cambria Math"/>
                            </w:rPr>
                            <m:t>M</m:t>
                          </m:r>
                        </m:e>
                      </m:d>
                      <m:r>
                        <w:rPr>
                          <w:rFonts w:ascii="Cambria Math" w:hAnsi="Cambria Math"/>
                        </w:rPr>
                        <m:t>strip</m:t>
                      </m:r>
                    </m:num>
                    <m:den>
                      <m:d>
                        <m:dPr>
                          <m:begChr m:val="["/>
                          <m:endChr m:val="]"/>
                          <m:ctrlPr>
                            <w:rPr>
                              <w:rFonts w:ascii="Cambria Math" w:hAnsi="Cambria Math"/>
                              <w:i/>
                            </w:rPr>
                          </m:ctrlPr>
                        </m:dPr>
                        <m:e>
                          <m:r>
                            <w:rPr>
                              <w:rFonts w:ascii="Cambria Math" w:hAnsi="Cambria Math"/>
                            </w:rPr>
                            <m:t>M</m:t>
                          </m:r>
                        </m:e>
                      </m:d>
                      <m:r>
                        <w:rPr>
                          <w:rFonts w:ascii="Cambria Math" w:hAnsi="Cambria Math"/>
                        </w:rPr>
                        <m:t>brine</m:t>
                      </m:r>
                    </m:den>
                  </m:f>
                </m:e>
              </m:d>
            </m:den>
          </m:f>
        </m:oMath>
      </m:oMathPara>
    </w:p>
    <w:p w14:paraId="2798F179" w14:textId="77777777" w:rsidR="009A3497" w:rsidRPr="009A3497" w:rsidRDefault="009A3497" w:rsidP="00876643"/>
    <w:p w14:paraId="3D7B3791" w14:textId="27F0F042" w:rsidR="009B0873" w:rsidRDefault="009B0873" w:rsidP="0009176C">
      <w:pPr>
        <w:pStyle w:val="Heading3"/>
      </w:pPr>
      <w:bookmarkStart w:id="47" w:name="_Toc46825477"/>
      <w:r>
        <w:t>4.2.</w:t>
      </w:r>
      <w:r w:rsidR="00942B38">
        <w:t>4</w:t>
      </w:r>
      <w:r>
        <w:t xml:space="preserve"> </w:t>
      </w:r>
      <w:r w:rsidR="001C32A3">
        <w:t>Inductively Coupled Plasma-Optical Emission Spectroscopy</w:t>
      </w:r>
      <w:bookmarkStart w:id="48" w:name="_Toc420995910"/>
      <w:bookmarkStart w:id="49" w:name="_Toc422997497"/>
      <w:bookmarkEnd w:id="47"/>
    </w:p>
    <w:p w14:paraId="613DD28A" w14:textId="77777777" w:rsidR="007347ED" w:rsidRPr="007347ED" w:rsidRDefault="007347ED" w:rsidP="007347ED"/>
    <w:p w14:paraId="2788BE1C" w14:textId="06B9D0A0" w:rsidR="0009176C" w:rsidRDefault="00983650" w:rsidP="00B57742">
      <w:pPr>
        <w:spacing w:line="480" w:lineRule="auto"/>
        <w:ind w:firstLine="720"/>
      </w:pPr>
      <w:r>
        <w:t>This detection method enables all brine adsorption trial analysis to be completed accurately and quickly</w:t>
      </w:r>
      <w:r w:rsidR="00466C37">
        <w:t>.</w:t>
      </w:r>
      <w:r>
        <w:t xml:space="preserve">  ICP-OES is a powerful detection method that utilizes plasma to determine the concentrations of metals in solution.  The solutions that are analyzed are passed through a high salt concentration </w:t>
      </w:r>
      <w:r>
        <w:lastRenderedPageBreak/>
        <w:t xml:space="preserve">nebulizer, see Figure </w:t>
      </w:r>
      <w:r w:rsidR="0046383E">
        <w:t>4.4</w:t>
      </w:r>
      <w:r w:rsidR="00B57742">
        <w:t>(a)</w:t>
      </w:r>
      <w:r>
        <w:t xml:space="preserve">, and </w:t>
      </w:r>
      <w:r w:rsidR="0056144C">
        <w:t xml:space="preserve">sprayed into tiny droplets with an inert carrier gas.  Now in Figure </w:t>
      </w:r>
      <w:r w:rsidR="0046383E">
        <w:t>4.4</w:t>
      </w:r>
      <w:r w:rsidR="00B57742">
        <w:t xml:space="preserve">(b) </w:t>
      </w:r>
      <w:r w:rsidR="0056144C">
        <w:t>the detection area can be seen.  Droplets travel to this area and interact with electromagnetically generated plasma from argon to their elemental forms.  Now heated to around 8000K the atomic emission spectra of the element is now fed through a series of mirrors, and photomultipliers through a slit of a wavelength selection device.  The elemental lines of the ions present in solution are detected with a photomultiplier.</w:t>
      </w:r>
      <w:r w:rsidR="0056144C">
        <w:fldChar w:fldCharType="begin"/>
      </w:r>
      <w:r w:rsidR="002C7AED">
        <w:instrText xml:space="preserve"> ADDIN EN.CITE &lt;EndNote&gt;&lt;Cite&gt;&lt;Author&gt;Hou&lt;/Author&gt;&lt;Year&gt;2006&lt;/Year&gt;&lt;RecNum&gt;66&lt;/RecNum&gt;&lt;DisplayText&gt;&lt;style face="superscript"&gt;61&lt;/style&gt;&lt;/DisplayText&gt;&lt;record&gt;&lt;rec-number&gt;66&lt;/rec-number&gt;&lt;foreign-keys&gt;&lt;key app="EN" db-id="02dwe2apf509v9e9e2qvxxxb2er05a2zx9d5" timestamp="1591235621"&gt;66&lt;/key&gt;&lt;/foreign-keys&gt;&lt;ref-type name="Journal Article"&gt;17&lt;/ref-type&gt;&lt;contributors&gt;&lt;authors&gt;&lt;author&gt;Hou, Xiandeng&lt;/author&gt;&lt;author&gt;Amais, Renata S&lt;/author&gt;&lt;author&gt;Jones, Bradley T&lt;/author&gt;&lt;author&gt;Donati, George L&lt;/author&gt;&lt;/authors&gt;&lt;/contributors&gt;&lt;titles&gt;&lt;title&gt;Inductively coupled plasma optical emission spectrometry&lt;/title&gt;&lt;secondary-title&gt;Encyclopedia of Analytical Chemistry: Applications, Theory and Instrumentation&lt;/secondary-title&gt;&lt;/titles&gt;&lt;periodical&gt;&lt;full-title&gt;Encyclopedia of Analytical Chemistry: Applications, Theory and Instrumentation&lt;/full-title&gt;&lt;/periodical&gt;&lt;pages&gt;1-25&lt;/pages&gt;&lt;dates&gt;&lt;year&gt;2006&lt;/year&gt;&lt;/dates&gt;&lt;urls&gt;&lt;/urls&gt;&lt;/record&gt;&lt;/Cite&gt;&lt;/EndNote&gt;</w:instrText>
      </w:r>
      <w:r w:rsidR="0056144C">
        <w:fldChar w:fldCharType="separate"/>
      </w:r>
      <w:r w:rsidR="002C7AED" w:rsidRPr="002C7AED">
        <w:rPr>
          <w:noProof/>
          <w:vertAlign w:val="superscript"/>
        </w:rPr>
        <w:t>61</w:t>
      </w:r>
      <w:r w:rsidR="0056144C">
        <w:fldChar w:fldCharType="end"/>
      </w:r>
      <w:r w:rsidR="0056144C">
        <w:t xml:space="preserve">  The unique characteristic of each elemental line allows for multielement determinations of solutions.  This analytical device is indispensable as it allows for analysis of multicomponent brine solutions as well as the low detection limits to find small concentrations of lithium in high concentration brines.   </w:t>
      </w:r>
    </w:p>
    <w:p w14:paraId="0950D769" w14:textId="7D6480E0" w:rsidR="00645909" w:rsidRDefault="00645909" w:rsidP="00B57742">
      <w:pPr>
        <w:spacing w:line="480" w:lineRule="auto"/>
        <w:ind w:firstLine="720"/>
      </w:pPr>
    </w:p>
    <w:p w14:paraId="13B11840" w14:textId="77777777" w:rsidR="00645909" w:rsidRDefault="00645909" w:rsidP="00B57742">
      <w:pPr>
        <w:spacing w:line="480" w:lineRule="auto"/>
        <w:ind w:firstLine="720"/>
      </w:pPr>
    </w:p>
    <w:p w14:paraId="3BD542A4" w14:textId="7D56A164" w:rsidR="00B57742" w:rsidRDefault="00B57742" w:rsidP="00B57742">
      <w:pPr>
        <w:spacing w:line="480" w:lineRule="auto"/>
        <w:ind w:firstLine="720"/>
        <w:jc w:val="center"/>
      </w:pPr>
      <w:r>
        <w:rPr>
          <w:noProof/>
        </w:rPr>
        <w:drawing>
          <wp:inline distT="0" distB="0" distL="0" distR="0" wp14:anchorId="0F844F1B" wp14:editId="14714A18">
            <wp:extent cx="5113016" cy="151142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9131" cy="1554621"/>
                    </a:xfrm>
                    <a:prstGeom prst="rect">
                      <a:avLst/>
                    </a:prstGeom>
                    <a:noFill/>
                  </pic:spPr>
                </pic:pic>
              </a:graphicData>
            </a:graphic>
          </wp:inline>
        </w:drawing>
      </w:r>
    </w:p>
    <w:p w14:paraId="441377AA" w14:textId="124A218F" w:rsidR="00A958C0" w:rsidRPr="00192D76" w:rsidRDefault="00B57742" w:rsidP="002F333E">
      <w:pPr>
        <w:pStyle w:val="NoSpacing"/>
      </w:pPr>
      <w:bookmarkStart w:id="50" w:name="_Toc46825525"/>
      <w:r w:rsidRPr="00B57742">
        <w:rPr>
          <w:b/>
          <w:bCs/>
        </w:rPr>
        <w:t xml:space="preserve">Figure </w:t>
      </w:r>
      <w:r w:rsidR="0046383E">
        <w:rPr>
          <w:b/>
          <w:bCs/>
        </w:rPr>
        <w:t>4.4</w:t>
      </w:r>
      <w:r w:rsidRPr="00B57742">
        <w:t xml:space="preserve">: High salt solution nebulizer and (b) sample input, vaporization, energization, and detection area into the plasma source.  </w:t>
      </w:r>
      <w:r>
        <w:t>Used from Hou et al.</w:t>
      </w:r>
      <w:r>
        <w:fldChar w:fldCharType="begin"/>
      </w:r>
      <w:r w:rsidR="002C7AED">
        <w:instrText xml:space="preserve"> ADDIN EN.CITE &lt;EndNote&gt;&lt;Cite&gt;&lt;Author&gt;Hou&lt;/Author&gt;&lt;Year&gt;2006&lt;/Year&gt;&lt;RecNum&gt;66&lt;/RecNum&gt;&lt;DisplayText&gt;&lt;style face="superscript"&gt;61&lt;/style&gt;&lt;/DisplayText&gt;&lt;record&gt;&lt;rec-number&gt;66&lt;/rec-number&gt;&lt;foreign-keys&gt;&lt;key app="EN" db-id="02dwe2apf509v9e9e2qvxxxb2er05a2zx9d5" timestamp="1591235621"&gt;66&lt;/key&gt;&lt;/foreign-keys&gt;&lt;ref-type name="Journal Article"&gt;17&lt;/ref-type&gt;&lt;contributors&gt;&lt;authors&gt;&lt;author&gt;Hou, Xiandeng&lt;/author&gt;&lt;author&gt;Amais, Renata S&lt;/author&gt;&lt;author&gt;Jones, Bradley T&lt;/author&gt;&lt;author&gt;Donati, George L&lt;/author&gt;&lt;/authors&gt;&lt;/contributors&gt;&lt;titles&gt;&lt;title&gt;Inductively coupled plasma optical emission spectrometry&lt;/title&gt;&lt;secondary-title&gt;Encyclopedia of Analytical Chemistry: Applications, Theory and Instrumentation&lt;/secondary-title&gt;&lt;/titles&gt;&lt;periodical&gt;&lt;full-title&gt;Encyclopedia of Analytical Chemistry: Applications, Theory and Instrumentation&lt;/full-title&gt;&lt;/periodical&gt;&lt;pages&gt;1-25&lt;/pages&gt;&lt;dates&gt;&lt;year&gt;2006&lt;/year&gt;&lt;/dates&gt;&lt;urls&gt;&lt;/urls&gt;&lt;/record&gt;&lt;/Cite&gt;&lt;/EndNote&gt;</w:instrText>
      </w:r>
      <w:r>
        <w:fldChar w:fldCharType="separate"/>
      </w:r>
      <w:bookmarkEnd w:id="50"/>
      <w:r w:rsidR="002C7AED" w:rsidRPr="002C7AED">
        <w:rPr>
          <w:noProof/>
          <w:vertAlign w:val="superscript"/>
        </w:rPr>
        <w:t>61</w:t>
      </w:r>
      <w:r>
        <w:fldChar w:fldCharType="end"/>
      </w:r>
    </w:p>
    <w:p w14:paraId="5C078A6E" w14:textId="77777777" w:rsidR="009A3497" w:rsidRDefault="009A3497" w:rsidP="00C11DE9">
      <w:pPr>
        <w:pStyle w:val="Heading1"/>
      </w:pPr>
      <w:bookmarkStart w:id="51" w:name="_Hlk41333244"/>
    </w:p>
    <w:p w14:paraId="1AD10788" w14:textId="77777777" w:rsidR="009A3497" w:rsidRDefault="009A3497" w:rsidP="00C11DE9">
      <w:pPr>
        <w:pStyle w:val="Heading1"/>
      </w:pPr>
    </w:p>
    <w:p w14:paraId="2AFC47B2" w14:textId="77777777" w:rsidR="009A3497" w:rsidRDefault="009A3497" w:rsidP="002C7AED">
      <w:pPr>
        <w:pStyle w:val="Heading1"/>
        <w:jc w:val="left"/>
      </w:pPr>
    </w:p>
    <w:p w14:paraId="3B0F7A16" w14:textId="649E6101" w:rsidR="00236E6D" w:rsidRDefault="00311F1A" w:rsidP="00C11DE9">
      <w:pPr>
        <w:pStyle w:val="Heading1"/>
      </w:pPr>
      <w:r>
        <w:lastRenderedPageBreak/>
        <w:br/>
      </w:r>
      <w:bookmarkStart w:id="52" w:name="_Toc46825478"/>
      <w:bookmarkEnd w:id="48"/>
      <w:bookmarkEnd w:id="49"/>
      <w:r w:rsidR="004013A1">
        <w:t xml:space="preserve">Chapter </w:t>
      </w:r>
      <w:r w:rsidR="001C32A3">
        <w:t>5</w:t>
      </w:r>
      <w:r w:rsidR="000B0359">
        <w:t>:</w:t>
      </w:r>
      <w:r w:rsidR="004013A1">
        <w:t xml:space="preserve"> </w:t>
      </w:r>
      <w:r w:rsidR="009B0873">
        <w:t>Thermodynamic effects of Lithium Chloride and Water</w:t>
      </w:r>
      <w:r w:rsidR="001C32A3">
        <w:t xml:space="preserve"> Content</w:t>
      </w:r>
      <w:r w:rsidR="009B0873">
        <w:t xml:space="preserve"> on LDH</w:t>
      </w:r>
      <w:bookmarkEnd w:id="52"/>
    </w:p>
    <w:p w14:paraId="5BCB719C" w14:textId="77777777" w:rsidR="009E217B" w:rsidRDefault="009E217B" w:rsidP="00EA2EAC">
      <w:pPr>
        <w:pStyle w:val="Heading2"/>
      </w:pPr>
    </w:p>
    <w:p w14:paraId="26D262C9" w14:textId="77777777" w:rsidR="009E217B" w:rsidRDefault="009E217B" w:rsidP="00EA2EAC">
      <w:pPr>
        <w:pStyle w:val="Heading2"/>
      </w:pPr>
    </w:p>
    <w:p w14:paraId="70248F2F" w14:textId="77777777" w:rsidR="009E217B" w:rsidRDefault="009E217B" w:rsidP="00EA2EAC">
      <w:pPr>
        <w:pStyle w:val="Heading2"/>
      </w:pPr>
    </w:p>
    <w:p w14:paraId="4595F9EE" w14:textId="77777777" w:rsidR="009E217B" w:rsidRDefault="009E217B" w:rsidP="00EA2EAC">
      <w:pPr>
        <w:pStyle w:val="Heading2"/>
      </w:pPr>
    </w:p>
    <w:p w14:paraId="25A2030B" w14:textId="77777777" w:rsidR="009E217B" w:rsidRDefault="009E217B" w:rsidP="00EA2EAC">
      <w:pPr>
        <w:pStyle w:val="Heading2"/>
      </w:pPr>
    </w:p>
    <w:p w14:paraId="535B7FD5" w14:textId="77777777" w:rsidR="009E217B" w:rsidRDefault="009E217B" w:rsidP="00EA2EAC">
      <w:pPr>
        <w:pStyle w:val="Heading2"/>
      </w:pPr>
    </w:p>
    <w:p w14:paraId="7843E91D" w14:textId="77777777" w:rsidR="009E217B" w:rsidRDefault="009E217B" w:rsidP="00EA2EAC">
      <w:pPr>
        <w:pStyle w:val="Heading2"/>
      </w:pPr>
    </w:p>
    <w:p w14:paraId="6052FC76" w14:textId="77777777" w:rsidR="009E217B" w:rsidRDefault="009E217B" w:rsidP="00EA2EAC">
      <w:pPr>
        <w:pStyle w:val="Heading2"/>
      </w:pPr>
    </w:p>
    <w:p w14:paraId="6AAC2FAE" w14:textId="77777777" w:rsidR="009E217B" w:rsidRDefault="009E217B" w:rsidP="00EA2EAC">
      <w:pPr>
        <w:pStyle w:val="Heading2"/>
      </w:pPr>
    </w:p>
    <w:p w14:paraId="6AAE06DE" w14:textId="77777777" w:rsidR="009E217B" w:rsidRDefault="009E217B" w:rsidP="00EA2EAC">
      <w:pPr>
        <w:pStyle w:val="Heading2"/>
      </w:pPr>
    </w:p>
    <w:p w14:paraId="314A58A1" w14:textId="77777777" w:rsidR="009E217B" w:rsidRDefault="009E217B" w:rsidP="00EA2EAC">
      <w:pPr>
        <w:pStyle w:val="Heading2"/>
      </w:pPr>
    </w:p>
    <w:p w14:paraId="0C36D422" w14:textId="77777777" w:rsidR="009E217B" w:rsidRDefault="009E217B" w:rsidP="00EA2EAC">
      <w:pPr>
        <w:pStyle w:val="Heading2"/>
      </w:pPr>
    </w:p>
    <w:p w14:paraId="2E74E64F" w14:textId="77777777" w:rsidR="009E217B" w:rsidRDefault="009E217B" w:rsidP="00EA2EAC">
      <w:pPr>
        <w:pStyle w:val="Heading2"/>
      </w:pPr>
    </w:p>
    <w:p w14:paraId="55B422E4" w14:textId="77777777" w:rsidR="009E217B" w:rsidRDefault="009E217B" w:rsidP="00EA2EAC">
      <w:pPr>
        <w:pStyle w:val="Heading2"/>
      </w:pPr>
    </w:p>
    <w:p w14:paraId="7AAB5586" w14:textId="77777777" w:rsidR="009E217B" w:rsidRDefault="009E217B" w:rsidP="00EA2EAC">
      <w:pPr>
        <w:pStyle w:val="Heading2"/>
      </w:pPr>
    </w:p>
    <w:p w14:paraId="19FCE793" w14:textId="77777777" w:rsidR="009E217B" w:rsidRDefault="009E217B" w:rsidP="009E217B"/>
    <w:p w14:paraId="164CA97A" w14:textId="77777777" w:rsidR="009E217B" w:rsidRPr="009E217B" w:rsidRDefault="009E217B" w:rsidP="009E217B"/>
    <w:p w14:paraId="160E7435" w14:textId="3AF95948" w:rsidR="009E217B" w:rsidRDefault="009E217B" w:rsidP="00EA2EAC">
      <w:pPr>
        <w:pStyle w:val="Heading2"/>
      </w:pPr>
    </w:p>
    <w:p w14:paraId="0AE2E91D" w14:textId="3E15BBBA" w:rsidR="00B53566" w:rsidRDefault="00B53566" w:rsidP="00B53566"/>
    <w:p w14:paraId="62CF9F44" w14:textId="77777777" w:rsidR="00B53566" w:rsidRPr="00B53566" w:rsidRDefault="00B53566" w:rsidP="00B53566"/>
    <w:p w14:paraId="438CC249" w14:textId="3C805303" w:rsidR="009E217B" w:rsidRDefault="009E217B" w:rsidP="00EA2EAC">
      <w:pPr>
        <w:pStyle w:val="Heading2"/>
      </w:pPr>
      <w:bookmarkStart w:id="53" w:name="_Toc46825479"/>
      <w:r>
        <w:lastRenderedPageBreak/>
        <w:t>Abstract</w:t>
      </w:r>
      <w:bookmarkEnd w:id="53"/>
      <w:r>
        <w:t xml:space="preserve"> </w:t>
      </w:r>
    </w:p>
    <w:p w14:paraId="21FD798D" w14:textId="77777777" w:rsidR="007347ED" w:rsidRPr="007347ED" w:rsidRDefault="007347ED" w:rsidP="007347ED"/>
    <w:p w14:paraId="7A9F20D1" w14:textId="5DBC6E58" w:rsidR="001D5B2B" w:rsidRDefault="00DA230E" w:rsidP="00645909">
      <w:pPr>
        <w:spacing w:line="480" w:lineRule="auto"/>
        <w:ind w:firstLine="720"/>
      </w:pPr>
      <w:r>
        <w:t xml:space="preserve">The application of layered double hydroxide chloride sorbents for selective extraction of lithium from geothermal brines is known, but thermodynamic considerations of the material </w:t>
      </w:r>
      <w:r w:rsidR="00200C5C">
        <w:t xml:space="preserve">explain the LDH adsorption system and </w:t>
      </w:r>
      <w:r>
        <w:t xml:space="preserve">open avenues for development of new materials.  </w:t>
      </w:r>
    </w:p>
    <w:p w14:paraId="508239C6" w14:textId="502255E0" w:rsidR="00200C5C" w:rsidRDefault="001D5B2B" w:rsidP="00200C5C">
      <w:pPr>
        <w:spacing w:line="480" w:lineRule="auto"/>
        <w:ind w:firstLine="720"/>
      </w:pPr>
      <w:r>
        <w:t xml:space="preserve">The </w:t>
      </w:r>
      <w:r w:rsidR="00200C5C">
        <w:t>thermodynamic studies are</w:t>
      </w:r>
      <w:r>
        <w:t xml:space="preserve"> re</w:t>
      </w:r>
      <w:r w:rsidR="000B0359">
        <w:t>ported</w:t>
      </w:r>
      <w:r>
        <w:t xml:space="preserve"> based on the following </w:t>
      </w:r>
      <w:r w:rsidR="000B0359">
        <w:t xml:space="preserve">journal articles </w:t>
      </w:r>
      <w:r>
        <w:t xml:space="preserve">published in </w:t>
      </w:r>
      <w:r w:rsidR="008F460B">
        <w:t>The Journal of the American Ceramic Society</w:t>
      </w:r>
      <w:r w:rsidR="000B0359">
        <w:t xml:space="preserve"> (2019)</w:t>
      </w:r>
      <w:r w:rsidR="008F460B">
        <w:t xml:space="preserve"> and The Journal of Physical Chemistry C</w:t>
      </w:r>
      <w:r w:rsidR="000B0359">
        <w:t xml:space="preserve"> (2019)</w:t>
      </w:r>
      <w:r>
        <w:t>:</w:t>
      </w:r>
    </w:p>
    <w:p w14:paraId="47D8E806" w14:textId="77777777" w:rsidR="00200C5C" w:rsidRDefault="00200C5C" w:rsidP="00200C5C">
      <w:pPr>
        <w:spacing w:line="480" w:lineRule="auto"/>
        <w:ind w:firstLine="720"/>
      </w:pPr>
      <w:r w:rsidRPr="003D727C">
        <w:t xml:space="preserve">L. Wu, L. Li, </w:t>
      </w:r>
      <w:r w:rsidRPr="00200C5C">
        <w:rPr>
          <w:b/>
          <w:bCs/>
          <w:u w:val="single"/>
        </w:rPr>
        <w:t>S.F. Evans</w:t>
      </w:r>
      <w:r w:rsidRPr="003D727C">
        <w:t xml:space="preserve">, T.A. </w:t>
      </w:r>
      <w:proofErr w:type="spellStart"/>
      <w:r w:rsidRPr="003D727C">
        <w:t>Eskander</w:t>
      </w:r>
      <w:proofErr w:type="spellEnd"/>
      <w:r w:rsidRPr="003D727C">
        <w:t xml:space="preserve">, B.A. Moyer, Z. Hu, P.J. </w:t>
      </w:r>
      <w:proofErr w:type="spellStart"/>
      <w:r w:rsidRPr="003D727C">
        <w:t>Antonick</w:t>
      </w:r>
      <w:proofErr w:type="spellEnd"/>
      <w:r w:rsidRPr="003D727C">
        <w:t xml:space="preserve">, S. Harrison, M.P. </w:t>
      </w:r>
      <w:proofErr w:type="spellStart"/>
      <w:r w:rsidRPr="003D727C">
        <w:t>Paranthaman</w:t>
      </w:r>
      <w:proofErr w:type="spellEnd"/>
      <w:r w:rsidRPr="003D727C">
        <w:t xml:space="preserve">, R. </w:t>
      </w:r>
      <w:proofErr w:type="spellStart"/>
      <w:r w:rsidRPr="003D727C">
        <w:t>Riman</w:t>
      </w:r>
      <w:proofErr w:type="spellEnd"/>
      <w:r w:rsidRPr="003D727C">
        <w:t xml:space="preserve">, A. </w:t>
      </w:r>
      <w:proofErr w:type="spellStart"/>
      <w:r w:rsidRPr="003D727C">
        <w:t>Navrotsky</w:t>
      </w:r>
      <w:proofErr w:type="spellEnd"/>
      <w:r w:rsidRPr="003D727C">
        <w:t>, Lithium aluminum-layered double hydroxide chlorides (LDH): Formation enthalpies and energetics for lithium ion capture, Journal of the American Ceramic Society, 102 (2019) 2398–2404.</w:t>
      </w:r>
    </w:p>
    <w:p w14:paraId="7CB78457" w14:textId="4D9FF54B" w:rsidR="001D5B2B" w:rsidRDefault="00200C5C" w:rsidP="008F460B">
      <w:pPr>
        <w:spacing w:line="480" w:lineRule="auto"/>
        <w:ind w:firstLine="720"/>
      </w:pPr>
      <w:r w:rsidRPr="003D727C">
        <w:t>L.</w:t>
      </w:r>
      <w:r>
        <w:t xml:space="preserve"> </w:t>
      </w:r>
      <w:proofErr w:type="gramStart"/>
      <w:r>
        <w:t>Wu,</w:t>
      </w:r>
      <w:r w:rsidRPr="00200C5C">
        <w:rPr>
          <w:vertAlign w:val="superscript"/>
        </w:rPr>
        <w:t>*</w:t>
      </w:r>
      <w:proofErr w:type="gramEnd"/>
      <w:r w:rsidRPr="003D727C">
        <w:t xml:space="preserve"> </w:t>
      </w:r>
      <w:r w:rsidRPr="00200C5C">
        <w:rPr>
          <w:b/>
          <w:bCs/>
          <w:u w:val="single"/>
        </w:rPr>
        <w:t>S. F. Evans</w:t>
      </w:r>
      <w:r>
        <w:t>,</w:t>
      </w:r>
      <w:r w:rsidRPr="00200C5C">
        <w:rPr>
          <w:vertAlign w:val="superscript"/>
        </w:rPr>
        <w:t>*</w:t>
      </w:r>
      <w:r w:rsidRPr="003D727C">
        <w:t xml:space="preserve"> Y.</w:t>
      </w:r>
      <w:r>
        <w:t xml:space="preserve"> Cheng,</w:t>
      </w:r>
      <w:r w:rsidRPr="003D727C">
        <w:t xml:space="preserve"> A.</w:t>
      </w:r>
      <w:r>
        <w:t xml:space="preserve"> </w:t>
      </w:r>
      <w:proofErr w:type="spellStart"/>
      <w:r>
        <w:t>Navrotsky</w:t>
      </w:r>
      <w:proofErr w:type="spellEnd"/>
      <w:r>
        <w:t>,</w:t>
      </w:r>
      <w:r w:rsidRPr="003D727C">
        <w:t xml:space="preserve"> B. A.</w:t>
      </w:r>
      <w:r>
        <w:t xml:space="preserve"> Moyer</w:t>
      </w:r>
      <w:r w:rsidRPr="003D727C">
        <w:t>; S.</w:t>
      </w:r>
      <w:r>
        <w:t xml:space="preserve"> Harrison,</w:t>
      </w:r>
      <w:r w:rsidRPr="003D727C">
        <w:t xml:space="preserve"> M. P.</w:t>
      </w:r>
      <w:r>
        <w:t xml:space="preserve"> </w:t>
      </w:r>
      <w:proofErr w:type="spellStart"/>
      <w:r>
        <w:t>Paranthaman</w:t>
      </w:r>
      <w:proofErr w:type="spellEnd"/>
      <w:r w:rsidRPr="003D727C">
        <w:t>, Neutron Spectroscopic and Thermochemical Characterization of Lithium–Aluminum-Layered Double Hydroxide Chloride: Implications for Lithium Recovery. The Journal of Physical Chemistry C 2019, 123 (34), 20723-20729.</w:t>
      </w:r>
    </w:p>
    <w:p w14:paraId="7077B220" w14:textId="4847E7E4" w:rsidR="00B53566" w:rsidRDefault="00B53566" w:rsidP="00B53566"/>
    <w:p w14:paraId="0997EEB2" w14:textId="20E2158A" w:rsidR="00D16AC8" w:rsidRDefault="00D16AC8" w:rsidP="00B53566"/>
    <w:p w14:paraId="5280CD72" w14:textId="77777777" w:rsidR="00645909" w:rsidRDefault="00645909" w:rsidP="00B53566"/>
    <w:p w14:paraId="6B0F8015" w14:textId="4CB198A5" w:rsidR="000B0359" w:rsidRDefault="000B0359" w:rsidP="00B53566"/>
    <w:p w14:paraId="5439C4E3" w14:textId="77777777" w:rsidR="000B0359" w:rsidRDefault="000B0359" w:rsidP="00B53566"/>
    <w:p w14:paraId="1812988F" w14:textId="77777777" w:rsidR="00D16AC8" w:rsidRPr="00B53566" w:rsidRDefault="00D16AC8" w:rsidP="00B53566"/>
    <w:p w14:paraId="0A064ABB" w14:textId="504551E8" w:rsidR="00211BA6" w:rsidRDefault="009B0873" w:rsidP="00EA2EAC">
      <w:pPr>
        <w:pStyle w:val="Heading2"/>
      </w:pPr>
      <w:bookmarkStart w:id="54" w:name="_Toc46825480"/>
      <w:r>
        <w:lastRenderedPageBreak/>
        <w:t>5.1 Introduction</w:t>
      </w:r>
      <w:bookmarkEnd w:id="54"/>
    </w:p>
    <w:p w14:paraId="0E6421D4" w14:textId="77777777" w:rsidR="000B0359" w:rsidRPr="000B0359" w:rsidRDefault="000B0359" w:rsidP="000B0359"/>
    <w:p w14:paraId="7110D759" w14:textId="3724E0F1" w:rsidR="00645909" w:rsidRPr="00B53566" w:rsidRDefault="00B53566" w:rsidP="002C7AED">
      <w:pPr>
        <w:spacing w:line="480" w:lineRule="auto"/>
        <w:ind w:firstLine="720"/>
      </w:pPr>
      <w:r w:rsidRPr="00B53566">
        <w:t xml:space="preserve">Lithium is becoming a </w:t>
      </w:r>
      <w:r w:rsidR="000B0359">
        <w:t xml:space="preserve">near </w:t>
      </w:r>
      <w:r w:rsidRPr="00B53566">
        <w:t>critical element in the energy industry, which reflects the fast-growing demand for lithium-ion batteries</w:t>
      </w:r>
      <w:r>
        <w:t>.</w:t>
      </w:r>
      <w:r>
        <w:fldChar w:fldCharType="begin"/>
      </w:r>
      <w:r w:rsidR="002C7AED">
        <w:instrText xml:space="preserve"> ADDIN EN.CITE &lt;EndNote&gt;&lt;Cite&gt;&lt;Author&gt;Sonoc&lt;/Author&gt;&lt;Year&gt;2014&lt;/Year&gt;&lt;RecNum&gt;17&lt;/RecNum&gt;&lt;DisplayText&gt;&lt;style face="superscript"&gt;62&lt;/style&gt;&lt;/DisplayText&gt;&lt;record&gt;&lt;rec-number&gt;17&lt;/rec-number&gt;&lt;foreign-keys&gt;&lt;key app="EN" db-id="02dwe2apf509v9e9e2qvxxxb2er05a2zx9d5" timestamp="1587573292"&gt;17&lt;/key&gt;&lt;/foreign-keys&gt;&lt;ref-type name="Journal Article"&gt;17&lt;/ref-type&gt;&lt;contributors&gt;&lt;authors&gt;&lt;author&gt;Sonoc, Alexandru&lt;/author&gt;&lt;author&gt;Jeswiet, Jack&lt;/author&gt;&lt;/authors&gt;&lt;/contributors&gt;&lt;titles&gt;&lt;title&gt;A review of lithium supply and demand and a preliminary investigation of a room temperature method to recycle lithium ion batteries to recover lithium and other materials&lt;/title&gt;&lt;secondary-title&gt;Procedia Cirp&lt;/secondary-title&gt;&lt;/titles&gt;&lt;periodical&gt;&lt;full-title&gt;Procedia Cirp&lt;/full-title&gt;&lt;/periodical&gt;&lt;pages&gt;289-93&lt;/pages&gt;&lt;volume&gt;15&lt;/volume&gt;&lt;number&gt;Supplement C&lt;/number&gt;&lt;dates&gt;&lt;year&gt;2014&lt;/year&gt;&lt;/dates&gt;&lt;urls&gt;&lt;/urls&gt;&lt;/record&gt;&lt;/Cite&gt;&lt;/EndNote&gt;</w:instrText>
      </w:r>
      <w:r>
        <w:fldChar w:fldCharType="separate"/>
      </w:r>
      <w:r w:rsidR="002C7AED" w:rsidRPr="002C7AED">
        <w:rPr>
          <w:noProof/>
          <w:vertAlign w:val="superscript"/>
        </w:rPr>
        <w:t>62</w:t>
      </w:r>
      <w:r>
        <w:fldChar w:fldCharType="end"/>
      </w:r>
      <w:r w:rsidRPr="00B53566">
        <w:t xml:space="preserve"> </w:t>
      </w:r>
      <w:r>
        <w:t xml:space="preserve"> </w:t>
      </w:r>
      <w:r w:rsidRPr="00B53566">
        <w:t>To meet the needs of the market, one must seek new economically viable sources of lithium. Extracting Li from brine, salt lakes, or sea water is a possible alternative to mining and processing lithium mineral ores. Though such waters are a large reservoir of lithium, its concentration is low compared to that of sodium and other ions.  Technical innovation for selective lithium ion extraction is mainly focused on sorbents, ion exchangers, and other alternative extraction processes. Several materials such as H</w:t>
      </w:r>
      <w:r w:rsidRPr="00B53566">
        <w:rPr>
          <w:vertAlign w:val="subscript"/>
        </w:rPr>
        <w:t>2</w:t>
      </w:r>
      <w:r w:rsidRPr="00B53566">
        <w:t>TiO</w:t>
      </w:r>
      <w:r w:rsidRPr="00B53566">
        <w:rPr>
          <w:vertAlign w:val="subscript"/>
        </w:rPr>
        <w:t>3</w:t>
      </w:r>
      <w:r w:rsidRPr="00B53566">
        <w:t xml:space="preserve"> and LiMn</w:t>
      </w:r>
      <w:r w:rsidRPr="00B53566">
        <w:rPr>
          <w:vertAlign w:val="subscript"/>
        </w:rPr>
        <w:t>2</w:t>
      </w:r>
      <w:r w:rsidRPr="00B53566">
        <w:t>O</w:t>
      </w:r>
      <w:r w:rsidRPr="00B53566">
        <w:rPr>
          <w:vertAlign w:val="subscript"/>
        </w:rPr>
        <w:t>4</w:t>
      </w:r>
      <w:r w:rsidRPr="00B53566">
        <w:t xml:space="preserve"> have been proposed to be sorbents for Li-ion capture</w:t>
      </w:r>
      <w:r>
        <w:t>.</w:t>
      </w:r>
      <w:r>
        <w:fldChar w:fldCharType="begin"/>
      </w:r>
      <w:r w:rsidR="008124FC">
        <w:instrText xml:space="preserve"> ADDIN EN.CITE &lt;EndNote&gt;&lt;Cite&gt;&lt;Author&gt;Ryu&lt;/Author&gt;&lt;Year&gt;2016&lt;/Year&gt;&lt;RecNum&gt;18&lt;/RecNum&gt;&lt;DisplayText&gt;&lt;style face="superscript"&gt;20&lt;/style&gt;&lt;/DisplayText&gt;&lt;record&gt;&lt;rec-number&gt;18&lt;/rec-number&gt;&lt;foreign-keys&gt;&lt;key app="EN" db-id="02dwe2apf509v9e9e2qvxxxb2er05a2zx9d5" timestamp="1587573367"&gt;18&lt;/key&gt;&lt;/foreign-keys&gt;&lt;ref-type name="Journal Article"&gt;17&lt;/ref-type&gt;&lt;contributors&gt;&lt;authors&gt;&lt;author&gt;Ryu, Taegong&lt;/author&gt;&lt;author&gt;Haldorai, Yuvaraj&lt;/author&gt;&lt;author&gt;Rengaraj, Arunkumar&lt;/author&gt;&lt;author&gt;Shin, Junho&lt;/author&gt;&lt;author&gt;Hong, Hye-Jin&lt;/author&gt;&lt;author&gt;Lee, Go-Woon&lt;/author&gt;&lt;author&gt;Han, Young-Kyu&lt;/author&gt;&lt;author&gt;Huh, Yun Suk&lt;/author&gt;&lt;author&gt;Chung, Kang-Sup&lt;/author&gt;&lt;/authors&gt;&lt;/contributors&gt;&lt;titles&gt;&lt;title&gt;Recovery of lithium ions from seawater using a continuous flow adsorption column packed with granulated chitosan–lithium manganese oxide&lt;/title&gt;&lt;secondary-title&gt;Industrial &amp;amp; Engineering Chemistry Research&lt;/secondary-title&gt;&lt;/titles&gt;&lt;periodical&gt;&lt;full-title&gt;Industrial &amp;amp; Engineering Chemistry Research&lt;/full-title&gt;&lt;/periodical&gt;&lt;pages&gt;7218-7225&lt;/pages&gt;&lt;volume&gt;55&lt;/volume&gt;&lt;number&gt;26&lt;/number&gt;&lt;dates&gt;&lt;year&gt;2016&lt;/year&gt;&lt;/dates&gt;&lt;isbn&gt;0888-5885&lt;/isbn&gt;&lt;urls&gt;&lt;/urls&gt;&lt;/record&gt;&lt;/Cite&gt;&lt;/EndNote&gt;</w:instrText>
      </w:r>
      <w:r>
        <w:fldChar w:fldCharType="separate"/>
      </w:r>
      <w:r w:rsidR="008124FC" w:rsidRPr="008124FC">
        <w:rPr>
          <w:noProof/>
          <w:vertAlign w:val="superscript"/>
        </w:rPr>
        <w:t>20</w:t>
      </w:r>
      <w:r>
        <w:fldChar w:fldCharType="end"/>
      </w:r>
      <w:r>
        <w:t xml:space="preserve">  </w:t>
      </w:r>
      <w:r w:rsidRPr="00B53566">
        <w:t xml:space="preserve">However, their costs </w:t>
      </w:r>
      <w:r w:rsidR="000B0359">
        <w:t xml:space="preserve">associated with lithium loading and unloading steps </w:t>
      </w:r>
      <w:r w:rsidRPr="00B53566">
        <w:t>and environmental concerns pose challenges to industrial scale applications.</w:t>
      </w:r>
    </w:p>
    <w:p w14:paraId="08BD9023" w14:textId="11DE79E6" w:rsidR="008F460B" w:rsidRDefault="00B53566" w:rsidP="008F460B">
      <w:pPr>
        <w:spacing w:line="480" w:lineRule="auto"/>
        <w:ind w:firstLine="720"/>
      </w:pPr>
      <w:r w:rsidRPr="00B53566">
        <w:t>Layered double hydroxide chloride (LDH) materials have become a candidate for Li-ion capture due to the two-dimensional structure, unique exchange capacity, low cost and low toxicity</w:t>
      </w:r>
      <w:r>
        <w:t>.</w:t>
      </w:r>
      <w:r>
        <w:fldChar w:fldCharType="begin">
          <w:fldData xml:space="preserve">PEVuZE5vdGU+PENpdGU+PEF1dGhvcj5SeXU8L0F1dGhvcj48WWVhcj4yMDE2PC9ZZWFyPjxSZWNO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</w:fldData>
        </w:fldChar>
      </w:r>
      <w:r w:rsidR="002C7AED">
        <w:instrText xml:space="preserve"> ADDIN EN.CITE </w:instrText>
      </w:r>
      <w:r w:rsidR="002C7AED">
        <w:fldChar w:fldCharType="begin">
          <w:fldData xml:space="preserve">PEVuZE5vdGU+PENpdGU+PEF1dGhvcj5SeXU8L0F1dGhvcj48WWVhcj4yMDE2PC9ZZWFyPjxSZWNO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</w:fldData>
        </w:fldChar>
      </w:r>
      <w:r w:rsidR="002C7AED">
        <w:instrText xml:space="preserve"> ADDIN EN.CITE.DATA </w:instrText>
      </w:r>
      <w:r w:rsidR="002C7AED">
        <w:fldChar w:fldCharType="end"/>
      </w:r>
      <w:r>
        <w:fldChar w:fldCharType="separate"/>
      </w:r>
      <w:r w:rsidR="002C7AED" w:rsidRPr="002C7AED">
        <w:rPr>
          <w:noProof/>
          <w:vertAlign w:val="superscript"/>
        </w:rPr>
        <w:t>20, 63-65</w:t>
      </w:r>
      <w:r>
        <w:fldChar w:fldCharType="end"/>
      </w:r>
      <w:r w:rsidRPr="00B53566">
        <w:t xml:space="preserve"> </w:t>
      </w:r>
      <w:r w:rsidR="00723001" w:rsidRPr="00723001">
        <w:rPr>
          <w:color w:val="FF0000"/>
        </w:rPr>
        <w:t xml:space="preserve"> </w:t>
      </w:r>
      <w:r w:rsidRPr="00B53566">
        <w:t>The</w:t>
      </w:r>
      <w:r w:rsidR="002A1814">
        <w:t>se</w:t>
      </w:r>
      <w:r w:rsidRPr="00B53566">
        <w:t xml:space="preserve"> LDH type materials have been developed as photocatalysts for water splitting, CO</w:t>
      </w:r>
      <w:r w:rsidRPr="00B53566">
        <w:rPr>
          <w:vertAlign w:val="subscript"/>
        </w:rPr>
        <w:t>2</w:t>
      </w:r>
      <w:r w:rsidRPr="00B53566">
        <w:t xml:space="preserve"> reduction and pollutant degradation</w:t>
      </w:r>
      <w:r w:rsidR="00723001">
        <w:t>.</w:t>
      </w:r>
      <w:r w:rsidR="00723001">
        <w:fldChar w:fldCharType="begin">
          <w:fldData xml:space="preserve">PEVuZE5vdGU+PENpdGU+PEF1dGhvcj5Nb2hhcGF0cmE8L0F1dGhvcj48WWVhcj4yMDE2PC9ZZWFy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</w:fldData>
        </w:fldChar>
      </w:r>
      <w:r w:rsidR="002C7AED">
        <w:instrText xml:space="preserve"> ADDIN EN.CITE </w:instrText>
      </w:r>
      <w:r w:rsidR="002C7AED">
        <w:fldChar w:fldCharType="begin">
          <w:fldData xml:space="preserve">PEVuZE5vdGU+PENpdGU+PEF1dGhvcj5Nb2hhcGF0cmE8L0F1dGhvcj48WWVhcj4yMDE2PC9ZZWFy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</w:fldData>
        </w:fldChar>
      </w:r>
      <w:r w:rsidR="002C7AED">
        <w:instrText xml:space="preserve"> ADDIN EN.CITE.DATA </w:instrText>
      </w:r>
      <w:r w:rsidR="002C7AED">
        <w:fldChar w:fldCharType="end"/>
      </w:r>
      <w:r w:rsidR="00723001">
        <w:fldChar w:fldCharType="separate"/>
      </w:r>
      <w:r w:rsidR="002C7AED" w:rsidRPr="002C7AED">
        <w:rPr>
          <w:noProof/>
          <w:vertAlign w:val="superscript"/>
        </w:rPr>
        <w:t>66-71</w:t>
      </w:r>
      <w:r w:rsidR="00723001">
        <w:fldChar w:fldCharType="end"/>
      </w:r>
      <w:r w:rsidR="00723001">
        <w:t xml:space="preserve"> </w:t>
      </w:r>
      <w:r w:rsidRPr="00B53566">
        <w:t xml:space="preserve"> Li-LDH with composition Li</w:t>
      </w:r>
      <w:r w:rsidRPr="00B53566">
        <w:rPr>
          <w:vertAlign w:val="subscript"/>
        </w:rPr>
        <w:t>x</w:t>
      </w:r>
      <w:r w:rsidRPr="00B53566">
        <w:t>Al</w:t>
      </w:r>
      <w:r w:rsidRPr="00B53566">
        <w:rPr>
          <w:vertAlign w:val="subscript"/>
        </w:rPr>
        <w:t>2</w:t>
      </w:r>
      <w:r w:rsidRPr="00B53566">
        <w:t>(OH)</w:t>
      </w:r>
      <w:r w:rsidRPr="00B53566">
        <w:rPr>
          <w:vertAlign w:val="subscript"/>
        </w:rPr>
        <w:t>6</w:t>
      </w:r>
      <w:r w:rsidRPr="00B53566">
        <w:t>Cl</w:t>
      </w:r>
      <w:r w:rsidRPr="00B53566">
        <w:rPr>
          <w:vertAlign w:val="subscript"/>
        </w:rPr>
        <w:t>x</w:t>
      </w:r>
      <w:r w:rsidRPr="00B53566">
        <w:t>.nH</w:t>
      </w:r>
      <w:r w:rsidRPr="00B53566">
        <w:rPr>
          <w:vertAlign w:val="subscript"/>
        </w:rPr>
        <w:t>2</w:t>
      </w:r>
      <w:r w:rsidRPr="00B53566">
        <w:t>O is a hydrotalcite-like compound which has a layered structure with Al(OH)</w:t>
      </w:r>
      <w:r w:rsidRPr="00B53566">
        <w:rPr>
          <w:vertAlign w:val="subscript"/>
        </w:rPr>
        <w:t>3</w:t>
      </w:r>
      <w:r w:rsidRPr="00B53566">
        <w:t xml:space="preserve"> octahedra composing the layers (as shown in Figure </w:t>
      </w:r>
      <w:r w:rsidR="000B0359">
        <w:t>5.</w:t>
      </w:r>
      <w:r w:rsidRPr="00B53566">
        <w:t xml:space="preserve">1). </w:t>
      </w:r>
      <w:r w:rsidR="00435998" w:rsidRPr="005F0779">
        <w:t>The crystal structure consists of two repeating layers, one layer consists of aluminum hydroxides and intercalated Li</w:t>
      </w:r>
      <w:r w:rsidR="00435998" w:rsidRPr="005F0779">
        <w:rPr>
          <w:vertAlign w:val="superscript"/>
        </w:rPr>
        <w:t>+</w:t>
      </w:r>
      <w:r w:rsidR="00435998" w:rsidRPr="005F0779">
        <w:t xml:space="preserve"> ions, while the other layer consists of water molecules and charge balancing </w:t>
      </w:r>
      <w:r w:rsidR="00435998" w:rsidRPr="005F0779">
        <w:lastRenderedPageBreak/>
        <w:t>Cl</w:t>
      </w:r>
      <w:r w:rsidR="00435998" w:rsidRPr="005F0779">
        <w:rPr>
          <w:vertAlign w:val="superscript"/>
        </w:rPr>
        <w:t>-</w:t>
      </w:r>
      <w:r w:rsidR="00435998" w:rsidRPr="005F0779">
        <w:t xml:space="preserve"> ions.  The nominal composition is therefore Li</w:t>
      </w:r>
      <w:r w:rsidR="00435998" w:rsidRPr="005F0779">
        <w:rPr>
          <w:vertAlign w:val="subscript"/>
        </w:rPr>
        <w:t>x</w:t>
      </w:r>
      <w:r w:rsidR="00435998" w:rsidRPr="005F0779">
        <w:t>·Al</w:t>
      </w:r>
      <w:r w:rsidR="00435998" w:rsidRPr="005F0779">
        <w:rPr>
          <w:vertAlign w:val="subscript"/>
        </w:rPr>
        <w:t>2</w:t>
      </w:r>
      <w:r w:rsidR="00435998" w:rsidRPr="005F0779">
        <w:t>(OH)</w:t>
      </w:r>
      <w:r w:rsidR="00435998" w:rsidRPr="005F0779">
        <w:rPr>
          <w:vertAlign w:val="subscript"/>
        </w:rPr>
        <w:t>6</w:t>
      </w:r>
      <w:r w:rsidR="00435998" w:rsidRPr="005F0779">
        <w:t>Cl</w:t>
      </w:r>
      <w:r w:rsidR="00435998" w:rsidRPr="005F0779">
        <w:rPr>
          <w:vertAlign w:val="subscript"/>
        </w:rPr>
        <w:t>x</w:t>
      </w:r>
      <w:r w:rsidR="00435998" w:rsidRPr="005F0779">
        <w:t>·nH</w:t>
      </w:r>
      <w:r w:rsidR="00435998" w:rsidRPr="005F0779">
        <w:rPr>
          <w:vertAlign w:val="subscript"/>
        </w:rPr>
        <w:t>2</w:t>
      </w:r>
      <w:r w:rsidR="00435998" w:rsidRPr="005F0779">
        <w:t>O, where the variable x represents the Li and Cl stoichiometry and n represents the moles of interlayer water.</w:t>
      </w:r>
    </w:p>
    <w:p w14:paraId="1EF725E1" w14:textId="77777777" w:rsidR="002C7AED" w:rsidRDefault="002C7AED" w:rsidP="008F460B">
      <w:pPr>
        <w:spacing w:line="480" w:lineRule="auto"/>
        <w:ind w:firstLine="720"/>
      </w:pPr>
    </w:p>
    <w:p w14:paraId="0654BD51" w14:textId="77777777" w:rsidR="002C7AED" w:rsidRDefault="002C7AED" w:rsidP="002C7AED">
      <w:pPr>
        <w:jc w:val="center"/>
      </w:pPr>
      <w:bookmarkStart w:id="55" w:name="_Toc42185022"/>
      <w:r>
        <w:rPr>
          <w:noProof/>
        </w:rPr>
        <w:drawing>
          <wp:inline distT="0" distB="0" distL="0" distR="0" wp14:anchorId="2F4F63FA" wp14:editId="13BB41F8">
            <wp:extent cx="2305050" cy="28196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85315" cy="2917824"/>
                    </a:xfrm>
                    <a:prstGeom prst="rect">
                      <a:avLst/>
                    </a:prstGeom>
                  </pic:spPr>
                </pic:pic>
              </a:graphicData>
            </a:graphic>
          </wp:inline>
        </w:drawing>
      </w:r>
      <w:bookmarkEnd w:id="55"/>
    </w:p>
    <w:p w14:paraId="7BEF885D" w14:textId="77777777" w:rsidR="002C7AED" w:rsidRDefault="002C7AED" w:rsidP="002C7AED">
      <w:pPr>
        <w:pStyle w:val="NoSpacing"/>
      </w:pPr>
      <w:bookmarkStart w:id="56" w:name="_Toc42185023"/>
      <w:bookmarkStart w:id="57" w:name="_Toc46825526"/>
      <w:r w:rsidRPr="00463BEF">
        <w:rPr>
          <w:b/>
          <w:bCs/>
        </w:rPr>
        <w:t>Figure 5.1</w:t>
      </w:r>
      <w:r>
        <w:rPr>
          <w:bCs/>
        </w:rPr>
        <w:t>:</w:t>
      </w:r>
      <w:r>
        <w:t xml:space="preserve"> </w:t>
      </w:r>
      <w:r w:rsidRPr="008F460B">
        <w:t>Crystal structure of Li Al</w:t>
      </w:r>
      <w:r w:rsidRPr="008F460B">
        <w:rPr>
          <w:vertAlign w:val="subscript"/>
        </w:rPr>
        <w:t>2</w:t>
      </w:r>
      <w:r w:rsidRPr="008F460B">
        <w:t>(OH)</w:t>
      </w:r>
      <w:r w:rsidRPr="008F460B">
        <w:rPr>
          <w:vertAlign w:val="subscript"/>
        </w:rPr>
        <w:t>6</w:t>
      </w:r>
      <w:r w:rsidRPr="008F460B">
        <w:t xml:space="preserve">Cl (Ref. ICDD Coll. Code: 83509). Li, Al, Cl, O, and H represented as purple, grey, green, red, and </w:t>
      </w:r>
      <w:proofErr w:type="gramStart"/>
      <w:r w:rsidRPr="008F460B">
        <w:t>white</w:t>
      </w:r>
      <w:proofErr w:type="gramEnd"/>
      <w:r w:rsidRPr="008F460B">
        <w:t xml:space="preserve"> respectively.</w:t>
      </w:r>
      <w:r>
        <w:t xml:space="preserve">  Water molecules are not shown in this structure.</w:t>
      </w:r>
      <w:bookmarkEnd w:id="56"/>
      <w:bookmarkEnd w:id="57"/>
      <w:r>
        <w:t xml:space="preserve">  </w:t>
      </w:r>
    </w:p>
    <w:p w14:paraId="61E4170A" w14:textId="77777777" w:rsidR="002C7AED" w:rsidRDefault="002C7AED" w:rsidP="008F460B">
      <w:pPr>
        <w:spacing w:line="480" w:lineRule="auto"/>
        <w:ind w:firstLine="720"/>
      </w:pPr>
    </w:p>
    <w:p w14:paraId="3F2718F4" w14:textId="2A03BF71" w:rsidR="00B53566" w:rsidRPr="00B53566" w:rsidRDefault="00B53566" w:rsidP="00876BEE">
      <w:pPr>
        <w:spacing w:line="480" w:lineRule="auto"/>
        <w:ind w:firstLine="720"/>
      </w:pPr>
      <w:r w:rsidRPr="00B53566">
        <w:t>Li-ions fill the vacant octahedral sites and Cl</w:t>
      </w:r>
      <w:r w:rsidRPr="00B53566">
        <w:rPr>
          <w:vertAlign w:val="superscript"/>
        </w:rPr>
        <w:t>-</w:t>
      </w:r>
      <w:r w:rsidRPr="00B53566">
        <w:t xml:space="preserve"> ions are located between the layers. Typically, the Li and Cl ratios are close to 1:1 to retain charge balance within the LDH structure.  The relatively weak interlayer interaction results in flexible interlayer distances</w:t>
      </w:r>
      <w:r w:rsidR="00723001">
        <w:t>,</w:t>
      </w:r>
      <w:r w:rsidR="00723001">
        <w:fldChar w:fldCharType="begin"/>
      </w:r>
      <w:r w:rsidR="002C7AED">
        <w:instrText xml:space="preserve"> ADDIN EN.CITE &lt;EndNote&gt;&lt;Cite&gt;&lt;Author&gt;Khan&lt;/Author&gt;&lt;Year&gt;2002&lt;/Year&gt;&lt;RecNum&gt;28&lt;/RecNum&gt;&lt;DisplayText&gt;&lt;style face="superscript"&gt;72&lt;/style&gt;&lt;/DisplayText&gt;&lt;record&gt;&lt;rec-number&gt;28&lt;/rec-number&gt;&lt;foreign-keys&gt;&lt;key app="EN" db-id="02dwe2apf509v9e9e2qvxxxb2er05a2zx9d5" timestamp="1587574010"&gt;28&lt;/key&gt;&lt;/foreign-keys&gt;&lt;ref-type name="Journal Article"&gt;17&lt;/ref-type&gt;&lt;contributors&gt;&lt;authors&gt;&lt;author&gt;Khan, Aamir I&lt;/author&gt;&lt;author&gt;O’Hare, Dermot&lt;/author&gt;&lt;/authors&gt;&lt;/contributors&gt;&lt;titles&gt;&lt;title&gt;Intercalation chemistry of layered double hydroxides: recent developments and applications&lt;/title&gt;&lt;secondary-title&gt;Journal of Materials Chemistry&lt;/secondary-title&gt;&lt;/titles&gt;&lt;periodical&gt;&lt;full-title&gt;Journal of Materials Chemistry&lt;/full-title&gt;&lt;/periodical&gt;&lt;pages&gt;3191-3198&lt;/pages&gt;&lt;volume&gt;12&lt;/volume&gt;&lt;number&gt;11&lt;/number&gt;&lt;dates&gt;&lt;year&gt;2002&lt;/year&gt;&lt;/dates&gt;&lt;urls&gt;&lt;/urls&gt;&lt;/record&gt;&lt;/Cite&gt;&lt;/EndNote&gt;</w:instrText>
      </w:r>
      <w:r w:rsidR="00723001">
        <w:fldChar w:fldCharType="separate"/>
      </w:r>
      <w:r w:rsidR="002C7AED" w:rsidRPr="002C7AED">
        <w:rPr>
          <w:noProof/>
          <w:vertAlign w:val="superscript"/>
        </w:rPr>
        <w:t>72</w:t>
      </w:r>
      <w:r w:rsidR="00723001">
        <w:fldChar w:fldCharType="end"/>
      </w:r>
      <w:r w:rsidRPr="00B53566">
        <w:t xml:space="preserve"> which indicates a moderate kinetic barrier for ion intercalation. The Li-LDH can be obtained directly from the reaction of Al(OH)</w:t>
      </w:r>
      <w:r w:rsidRPr="00B53566">
        <w:rPr>
          <w:vertAlign w:val="subscript"/>
        </w:rPr>
        <w:t>3</w:t>
      </w:r>
      <w:r w:rsidRPr="00B53566">
        <w:t xml:space="preserve"> polymorphs with </w:t>
      </w:r>
      <w:proofErr w:type="spellStart"/>
      <w:r w:rsidRPr="00B53566">
        <w:t>LiOH</w:t>
      </w:r>
      <w:proofErr w:type="spellEnd"/>
      <w:r w:rsidRPr="00B53566">
        <w:t xml:space="preserve"> in mild temperature and pressure conditions</w:t>
      </w:r>
      <w:r w:rsidR="00723001">
        <w:t>.</w:t>
      </w:r>
      <w:r w:rsidR="00723001">
        <w:fldChar w:fldCharType="begin"/>
      </w:r>
      <w:r w:rsidR="002C7AED">
        <w:instrText xml:space="preserve"> ADDIN EN.CITE &lt;EndNote&gt;&lt;Cite&gt;&lt;Author&gt;Khan&lt;/Author&gt;&lt;Year&gt;2002&lt;/Year&gt;&lt;RecNum&gt;28&lt;/RecNum&gt;&lt;DisplayText&gt;&lt;style face="superscript"&gt;72&lt;/style&gt;&lt;/DisplayText&gt;&lt;record&gt;&lt;rec-number&gt;28&lt;/rec-number&gt;&lt;foreign-keys&gt;&lt;key app="EN" db-id="02dwe2apf509v9e9e2qvxxxb2er05a2zx9d5" timestamp="1587574010"&gt;28&lt;/key&gt;&lt;/foreign-keys&gt;&lt;ref-type name="Journal Article"&gt;17&lt;/ref-type&gt;&lt;contributors&gt;&lt;authors&gt;&lt;author&gt;Khan, Aamir I&lt;/author&gt;&lt;author&gt;O’Hare, Dermot&lt;/author&gt;&lt;/authors&gt;&lt;/contributors&gt;&lt;titles&gt;&lt;title&gt;Intercalation chemistry of layered double hydroxides: recent developments and applications&lt;/title&gt;&lt;secondary-title&gt;Journal of Materials Chemistry&lt;/secondary-title&gt;&lt;/titles&gt;&lt;periodical&gt;&lt;full-title&gt;Journal of Materials Chemistry&lt;/full-title&gt;&lt;/periodical&gt;&lt;pages&gt;3191-3198&lt;/pages&gt;&lt;volume&gt;12&lt;/volume&gt;&lt;number&gt;11&lt;/number&gt;&lt;dates&gt;&lt;year&gt;2002&lt;/year&gt;&lt;/dates&gt;&lt;urls&gt;&lt;/urls&gt;&lt;/record&gt;&lt;/Cite&gt;&lt;/EndNote&gt;</w:instrText>
      </w:r>
      <w:r w:rsidR="00723001">
        <w:fldChar w:fldCharType="separate"/>
      </w:r>
      <w:r w:rsidR="002C7AED" w:rsidRPr="002C7AED">
        <w:rPr>
          <w:noProof/>
          <w:vertAlign w:val="superscript"/>
        </w:rPr>
        <w:t>72</w:t>
      </w:r>
      <w:r w:rsidR="00723001">
        <w:fldChar w:fldCharType="end"/>
      </w:r>
      <w:r w:rsidRPr="00B53566">
        <w:t xml:space="preserve"> </w:t>
      </w:r>
      <w:r w:rsidRPr="00723001">
        <w:rPr>
          <w:color w:val="FF0000"/>
        </w:rPr>
        <w:t xml:space="preserve"> </w:t>
      </w:r>
      <w:r w:rsidRPr="00B53566">
        <w:t>This synthesis method suggests a new route to extract Li ions from aqueous solution. A recent a</w:t>
      </w:r>
      <w:r w:rsidR="000B0359">
        <w:t>d</w:t>
      </w:r>
      <w:r w:rsidRPr="00B53566">
        <w:t xml:space="preserve">sorption experiment using Li-LDH has found that 91 % of the lithium </w:t>
      </w:r>
      <w:r w:rsidRPr="00B53566">
        <w:lastRenderedPageBreak/>
        <w:t>was recovered from a geothermal brine solution with high selectivity over Na and K ions</w:t>
      </w:r>
      <w:r w:rsidR="00723001">
        <w:t>.</w:t>
      </w:r>
      <w:r w:rsidR="00723001">
        <w:fldChar w:fldCharType="begin"/>
      </w:r>
      <w:r w:rsidR="002C7AED">
        <w:instrText xml:space="preserve"> ADDIN EN.CITE &lt;EndNote&gt;&lt;Cite&gt;&lt;Author&gt;Paranthaman&lt;/Author&gt;&lt;Year&gt;2017&lt;/Year&gt;&lt;RecNum&gt;29&lt;/RecNum&gt;&lt;DisplayText&gt;&lt;style face="superscript"&gt;60&lt;/style&gt;&lt;/DisplayText&gt;&lt;record&gt;&lt;rec-number&gt;29&lt;/rec-number&gt;&lt;foreign-keys&gt;&lt;key app="EN" db-id="02dwe2apf509v9e9e2qvxxxb2er05a2zx9d5" timestamp="1587574069"&gt;29&lt;/key&gt;&lt;/foreign-keys&gt;&lt;ref-type name="Journal Article"&gt;17&lt;/ref-type&gt;&lt;contributors&gt;&lt;authors&gt;&lt;author&gt;Paranthaman, Mariappan Parans&lt;/author&gt;&lt;author&gt;Li, Ling&lt;/author&gt;&lt;author&gt;Luo, Jiaqi&lt;/author&gt;&lt;author&gt;Hoke, Thomas&lt;/author&gt;&lt;author&gt;Ucar, Huseyin&lt;/author&gt;&lt;author&gt;Moyer, Bruce A&lt;/author&gt;&lt;author&gt;Harrison, Stephen&lt;/author&gt;&lt;/authors&gt;&lt;/contributors&gt;&lt;titles&gt;&lt;title&gt;Recovery of lithium from geothermal brine with lithium–aluminum layered double hydroxide chloride sorbents&lt;/title&gt;&lt;secondary-title&gt;Environmental science &amp;amp; technology&lt;/secondary-title&gt;&lt;/titles&gt;&lt;periodical&gt;&lt;full-title&gt;Environmental science &amp;amp; technology&lt;/full-title&gt;&lt;/periodical&gt;&lt;pages&gt;13481-13486&lt;/pages&gt;&lt;volume&gt;51&lt;/volume&gt;&lt;number&gt;22&lt;/number&gt;&lt;dates&gt;&lt;year&gt;2017&lt;/year&gt;&lt;/dates&gt;&lt;isbn&gt;0013-936X&lt;/isbn&gt;&lt;urls&gt;&lt;/urls&gt;&lt;/record&gt;&lt;/Cite&gt;&lt;/EndNote&gt;</w:instrText>
      </w:r>
      <w:r w:rsidR="00723001">
        <w:fldChar w:fldCharType="separate"/>
      </w:r>
      <w:r w:rsidR="002C7AED" w:rsidRPr="002C7AED">
        <w:rPr>
          <w:noProof/>
          <w:vertAlign w:val="superscript"/>
        </w:rPr>
        <w:t>60</w:t>
      </w:r>
      <w:r w:rsidR="00723001">
        <w:fldChar w:fldCharType="end"/>
      </w:r>
      <w:r w:rsidR="00723001">
        <w:t xml:space="preserve"> </w:t>
      </w:r>
      <w:r w:rsidRPr="00723001">
        <w:rPr>
          <w:color w:val="FF0000"/>
        </w:rPr>
        <w:t xml:space="preserve"> </w:t>
      </w:r>
      <w:r w:rsidRPr="00B53566">
        <w:t>This selectivity arises because larger alkali ions</w:t>
      </w:r>
      <w:r w:rsidR="002A1814">
        <w:t xml:space="preserve"> present</w:t>
      </w:r>
      <w:r w:rsidRPr="00B53566">
        <w:t xml:space="preserve"> cannot be accommodated in the octahedral sites of the LDH structure. The economic viability of the sorbent is improved through its reversibility. The extraction processes for loading with Li, washing away excess ions, and Li elution all improve cost, do not require any acid consumption, and produce no secondary waste</w:t>
      </w:r>
      <w:r w:rsidR="000D6D77">
        <w:t>.</w:t>
      </w:r>
      <w:r w:rsidR="000D6D77">
        <w:fldChar w:fldCharType="begin"/>
      </w:r>
      <w:r w:rsidR="002C7AED">
        <w:instrText xml:space="preserve"> ADDIN EN.CITE &lt;EndNote&gt;&lt;Cite&gt;&lt;Author&gt;Li&lt;/Author&gt;&lt;Year&gt;2018&lt;/Year&gt;&lt;RecNum&gt;30&lt;/RecNum&gt;&lt;DisplayText&gt;&lt;style face="superscript"&gt;73&lt;/style&gt;&lt;/DisplayText&gt;&lt;record&gt;&lt;rec-number&gt;30&lt;/rec-number&gt;&lt;foreign-keys&gt;&lt;key app="EN" db-id="02dwe2apf509v9e9e2qvxxxb2er05a2zx9d5" timestamp="1587574140"&gt;30&lt;/key&gt;&lt;/foreign-keys&gt;&lt;ref-type name="Journal Article"&gt;17&lt;/ref-type&gt;&lt;contributors&gt;&lt;authors&gt;&lt;author&gt;Li, Ling&lt;/author&gt;&lt;author&gt;Deshmane, Vishwanath G&lt;/author&gt;&lt;author&gt;Paranthaman, M Parans&lt;/author&gt;&lt;author&gt;Bhave, Ramesh R&lt;/author&gt;&lt;author&gt;Moyer, Bruce A&lt;/author&gt;&lt;author&gt;Harrison, Stephen&lt;/author&gt;&lt;/authors&gt;&lt;/contributors&gt;&lt;titles&gt;&lt;title&gt;Lithium recovery from aqueous resources and batteries: a brief review&lt;/title&gt;&lt;secondary-title&gt;Johnson Matthey Technology Review&lt;/secondary-title&gt;&lt;/titles&gt;&lt;periodical&gt;&lt;full-title&gt;Johnson Matthey Technology Review&lt;/full-title&gt;&lt;/periodical&gt;&lt;volume&gt;62&lt;/volume&gt;&lt;number&gt;2&lt;/number&gt;&lt;dates&gt;&lt;year&gt;2018&lt;/year&gt;&lt;/dates&gt;&lt;isbn&gt;2056-5135&lt;/isbn&gt;&lt;urls&gt;&lt;/urls&gt;&lt;/record&gt;&lt;/Cite&gt;&lt;/EndNote&gt;</w:instrText>
      </w:r>
      <w:r w:rsidR="000D6D77">
        <w:fldChar w:fldCharType="separate"/>
      </w:r>
      <w:r w:rsidR="002C7AED" w:rsidRPr="002C7AED">
        <w:rPr>
          <w:noProof/>
          <w:vertAlign w:val="superscript"/>
        </w:rPr>
        <w:t>73</w:t>
      </w:r>
      <w:r w:rsidR="000D6D77">
        <w:fldChar w:fldCharType="end"/>
      </w:r>
      <w:r w:rsidRPr="00B53566">
        <w:t xml:space="preserve"> </w:t>
      </w:r>
      <w:r w:rsidRPr="000D6D77">
        <w:rPr>
          <w:color w:val="FF0000"/>
        </w:rPr>
        <w:t xml:space="preserve"> </w:t>
      </w:r>
    </w:p>
    <w:p w14:paraId="6C949657" w14:textId="7EB5816F" w:rsidR="00876BEE" w:rsidRDefault="00B53566" w:rsidP="00876BEE">
      <w:pPr>
        <w:spacing w:line="480" w:lineRule="auto"/>
        <w:ind w:firstLine="720"/>
      </w:pPr>
      <w:r w:rsidRPr="00B53566">
        <w:t>However, the Li-LDH phase is retained only in a limited range of lithium chloride concentrations. It was observed that if LiCl is less than 125 mg/L in the stripping solution, the LDH phase decomposes to the Al(OH)</w:t>
      </w:r>
      <w:r w:rsidRPr="00B53566">
        <w:rPr>
          <w:vertAlign w:val="subscript"/>
        </w:rPr>
        <w:t>3</w:t>
      </w:r>
      <w:r w:rsidRPr="00B53566">
        <w:t xml:space="preserve"> phase</w:t>
      </w:r>
      <w:r w:rsidR="000D6D77">
        <w:t>.</w:t>
      </w:r>
      <w:r w:rsidR="000D6D77">
        <w:fldChar w:fldCharType="begin"/>
      </w:r>
      <w:r w:rsidR="002C7AED">
        <w:instrText xml:space="preserve"> ADDIN EN.CITE &lt;EndNote&gt;&lt;Cite&gt;&lt;Author&gt;Paranthaman&lt;/Author&gt;&lt;Year&gt;2017&lt;/Year&gt;&lt;RecNum&gt;29&lt;/RecNum&gt;&lt;DisplayText&gt;&lt;style face="superscript"&gt;60&lt;/style&gt;&lt;/DisplayText&gt;&lt;record&gt;&lt;rec-number&gt;29&lt;/rec-number&gt;&lt;foreign-keys&gt;&lt;key app="EN" db-id="02dwe2apf509v9e9e2qvxxxb2er05a2zx9d5" timestamp="1587574069"&gt;29&lt;/key&gt;&lt;/foreign-keys&gt;&lt;ref-type name="Journal Article"&gt;17&lt;/ref-type&gt;&lt;contributors&gt;&lt;authors&gt;&lt;author&gt;Paranthaman, Mariappan Parans&lt;/author&gt;&lt;author&gt;Li, Ling&lt;/author&gt;&lt;author&gt;Luo, Jiaqi&lt;/author&gt;&lt;author&gt;Hoke, Thomas&lt;/author&gt;&lt;author&gt;Ucar, Huseyin&lt;/author&gt;&lt;author&gt;Moyer, Bruce A&lt;/author&gt;&lt;author&gt;Harrison, Stephen&lt;/author&gt;&lt;/authors&gt;&lt;/contributors&gt;&lt;titles&gt;&lt;title&gt;Recovery of lithium from geothermal brine with lithium–aluminum layered double hydroxide chloride sorbents&lt;/title&gt;&lt;secondary-title&gt;Environmental science &amp;amp; technology&lt;/secondary-title&gt;&lt;/titles&gt;&lt;periodical&gt;&lt;full-title&gt;Environmental science &amp;amp; technology&lt;/full-title&gt;&lt;/periodical&gt;&lt;pages&gt;13481-13486&lt;/pages&gt;&lt;volume&gt;51&lt;/volume&gt;&lt;number&gt;22&lt;/number&gt;&lt;dates&gt;&lt;year&gt;2017&lt;/year&gt;&lt;/dates&gt;&lt;isbn&gt;0013-936X&lt;/isbn&gt;&lt;urls&gt;&lt;/urls&gt;&lt;/record&gt;&lt;/Cite&gt;&lt;/EndNote&gt;</w:instrText>
      </w:r>
      <w:r w:rsidR="000D6D77">
        <w:fldChar w:fldCharType="separate"/>
      </w:r>
      <w:r w:rsidR="002C7AED" w:rsidRPr="002C7AED">
        <w:rPr>
          <w:noProof/>
          <w:vertAlign w:val="superscript"/>
        </w:rPr>
        <w:t>60</w:t>
      </w:r>
      <w:r w:rsidR="000D6D77">
        <w:fldChar w:fldCharType="end"/>
      </w:r>
      <w:r w:rsidRPr="00B53566">
        <w:t xml:space="preserve"> </w:t>
      </w:r>
      <w:r w:rsidRPr="000D6D77">
        <w:rPr>
          <w:color w:val="FF0000"/>
        </w:rPr>
        <w:t xml:space="preserve"> </w:t>
      </w:r>
      <w:r w:rsidRPr="00B53566">
        <w:t>In addition, when the LiCl concentration is more than 360 mg/L, the LDH becomes saturated and no further a</w:t>
      </w:r>
      <w:r w:rsidR="000B0359">
        <w:t>d</w:t>
      </w:r>
      <w:r w:rsidRPr="00B53566">
        <w:t>sorption occurs</w:t>
      </w:r>
      <w:r w:rsidR="000D6D77">
        <w:t>.</w:t>
      </w:r>
      <w:r w:rsidR="000D6D77">
        <w:fldChar w:fldCharType="begin"/>
      </w:r>
      <w:r w:rsidR="002C7AED">
        <w:instrText xml:space="preserve"> ADDIN EN.CITE &lt;EndNote&gt;&lt;Cite&gt;&lt;Author&gt;Paranthaman&lt;/Author&gt;&lt;Year&gt;2017&lt;/Year&gt;&lt;RecNum&gt;29&lt;/RecNum&gt;&lt;DisplayText&gt;&lt;style face="superscript"&gt;60&lt;/style&gt;&lt;/DisplayText&gt;&lt;record&gt;&lt;rec-number&gt;29&lt;/rec-number&gt;&lt;foreign-keys&gt;&lt;key app="EN" db-id="02dwe2apf509v9e9e2qvxxxb2er05a2zx9d5" timestamp="1587574069"&gt;29&lt;/key&gt;&lt;/foreign-keys&gt;&lt;ref-type name="Journal Article"&gt;17&lt;/ref-type&gt;&lt;contributors&gt;&lt;authors&gt;&lt;author&gt;Paranthaman, Mariappan Parans&lt;/author&gt;&lt;author&gt;Li, Ling&lt;/author&gt;&lt;author&gt;Luo, Jiaqi&lt;/author&gt;&lt;author&gt;Hoke, Thomas&lt;/author&gt;&lt;author&gt;Ucar, Huseyin&lt;/author&gt;&lt;author&gt;Moyer, Bruce A&lt;/author&gt;&lt;author&gt;Harrison, Stephen&lt;/author&gt;&lt;/authors&gt;&lt;/contributors&gt;&lt;titles&gt;&lt;title&gt;Recovery of lithium from geothermal brine with lithium–aluminum layered double hydroxide chloride sorbents&lt;/title&gt;&lt;secondary-title&gt;Environmental science &amp;amp; technology&lt;/secondary-title&gt;&lt;/titles&gt;&lt;periodical&gt;&lt;full-title&gt;Environmental science &amp;amp; technology&lt;/full-title&gt;&lt;/periodical&gt;&lt;pages&gt;13481-13486&lt;/pages&gt;&lt;volume&gt;51&lt;/volume&gt;&lt;number&gt;22&lt;/number&gt;&lt;dates&gt;&lt;year&gt;2017&lt;/year&gt;&lt;/dates&gt;&lt;isbn&gt;0013-936X&lt;/isbn&gt;&lt;urls&gt;&lt;/urls&gt;&lt;/record&gt;&lt;/Cite&gt;&lt;/EndNote&gt;</w:instrText>
      </w:r>
      <w:r w:rsidR="000D6D77">
        <w:fldChar w:fldCharType="separate"/>
      </w:r>
      <w:r w:rsidR="002C7AED" w:rsidRPr="002C7AED">
        <w:rPr>
          <w:noProof/>
          <w:vertAlign w:val="superscript"/>
        </w:rPr>
        <w:t>60</w:t>
      </w:r>
      <w:r w:rsidR="000D6D77">
        <w:fldChar w:fldCharType="end"/>
      </w:r>
      <w:r w:rsidR="000D6D77">
        <w:t xml:space="preserve"> </w:t>
      </w:r>
      <w:r w:rsidRPr="000D6D77">
        <w:rPr>
          <w:color w:val="FF0000"/>
        </w:rPr>
        <w:t xml:space="preserve"> </w:t>
      </w:r>
      <w:r w:rsidRPr="00B53566">
        <w:t>In addition to defining the capacity for Li ions, the stability of the LDH phases controls the cycling life and lithium recovery efficiency</w:t>
      </w:r>
      <w:r w:rsidR="000D6D77">
        <w:t>.</w:t>
      </w:r>
      <w:r w:rsidR="000D6D77">
        <w:fldChar w:fldCharType="begin"/>
      </w:r>
      <w:r w:rsidR="002C7AED">
        <w:instrText xml:space="preserve"> ADDIN EN.CITE &lt;EndNote&gt;&lt;Cite&gt;&lt;Author&gt;Li&lt;/Author&gt;&lt;Year&gt;2018&lt;/Year&gt;&lt;RecNum&gt;30&lt;/RecNum&gt;&lt;DisplayText&gt;&lt;style face="superscript"&gt;73&lt;/style&gt;&lt;/DisplayText&gt;&lt;record&gt;&lt;rec-number&gt;30&lt;/rec-number&gt;&lt;foreign-keys&gt;&lt;key app="EN" db-id="02dwe2apf509v9e9e2qvxxxb2er05a2zx9d5" timestamp="1587574140"&gt;30&lt;/key&gt;&lt;/foreign-keys&gt;&lt;ref-type name="Journal Article"&gt;17&lt;/ref-type&gt;&lt;contributors&gt;&lt;authors&gt;&lt;author&gt;Li, Ling&lt;/author&gt;&lt;author&gt;Deshmane, Vishwanath G&lt;/author&gt;&lt;author&gt;Paranthaman, M Parans&lt;/author&gt;&lt;author&gt;Bhave, Ramesh R&lt;/author&gt;&lt;author&gt;Moyer, Bruce A&lt;/author&gt;&lt;author&gt;Harrison, Stephen&lt;/author&gt;&lt;/authors&gt;&lt;/contributors&gt;&lt;titles&gt;&lt;title&gt;Lithium recovery from aqueous resources and batteries: a brief review&lt;/title&gt;&lt;secondary-title&gt;Johnson Matthey Technology Review&lt;/secondary-title&gt;&lt;/titles&gt;&lt;periodical&gt;&lt;full-title&gt;Johnson Matthey Technology Review&lt;/full-title&gt;&lt;/periodical&gt;&lt;volume&gt;62&lt;/volume&gt;&lt;number&gt;2&lt;/number&gt;&lt;dates&gt;&lt;year&gt;2018&lt;/year&gt;&lt;/dates&gt;&lt;isbn&gt;2056-5135&lt;/isbn&gt;&lt;urls&gt;&lt;/urls&gt;&lt;/record&gt;&lt;/Cite&gt;&lt;/EndNote&gt;</w:instrText>
      </w:r>
      <w:r w:rsidR="000D6D77">
        <w:fldChar w:fldCharType="separate"/>
      </w:r>
      <w:r w:rsidR="002C7AED" w:rsidRPr="002C7AED">
        <w:rPr>
          <w:noProof/>
          <w:vertAlign w:val="superscript"/>
        </w:rPr>
        <w:t>73</w:t>
      </w:r>
      <w:r w:rsidR="000D6D77">
        <w:fldChar w:fldCharType="end"/>
      </w:r>
      <w:r w:rsidR="000D6D77">
        <w:t xml:space="preserve"> </w:t>
      </w:r>
      <w:r w:rsidRPr="000D6D77">
        <w:rPr>
          <w:color w:val="FF0000"/>
        </w:rPr>
        <w:t xml:space="preserve"> </w:t>
      </w:r>
      <w:r w:rsidRPr="00B53566">
        <w:t>The presence of water in the Li-LDH structure may also play an important role in lithium uptake from the geothermal brine</w:t>
      </w:r>
      <w:r w:rsidR="00435998">
        <w:t xml:space="preserve">.  </w:t>
      </w:r>
    </w:p>
    <w:p w14:paraId="2BCB5F45" w14:textId="3A9E6A33" w:rsidR="00B53566" w:rsidRDefault="008F460B" w:rsidP="0054774C">
      <w:pPr>
        <w:spacing w:line="480" w:lineRule="auto"/>
        <w:ind w:firstLine="720"/>
      </w:pPr>
      <w:r w:rsidRPr="00B53566">
        <w:t>To elucidate the energetics of Li capture, enthalpies of LDH with different Li content have been measured by acid solution calorimetry. The formation enthalpies generally become less exothermic as the Li content increases, which indicates that Li intercalation destabilizes the structure, and the enthalpies seem to approach a limit after the Li content x = Li/(</w:t>
      </w:r>
      <w:proofErr w:type="spellStart"/>
      <w:r w:rsidRPr="00B53566">
        <w:t>Li+Al</w:t>
      </w:r>
      <w:proofErr w:type="spellEnd"/>
      <w:r w:rsidRPr="00B53566">
        <w:t>) exceeds 1.</w:t>
      </w:r>
      <w:bookmarkStart w:id="58" w:name="_Hlk8117694"/>
      <w:r w:rsidR="00435998">
        <w:t xml:space="preserve">   Additionally</w:t>
      </w:r>
      <w:r w:rsidR="002A1814">
        <w:t>, in a later study,</w:t>
      </w:r>
      <w:r w:rsidR="00435998">
        <w:t xml:space="preserve"> to determine the role of water in LDH extraction of lithium</w:t>
      </w:r>
      <w:r w:rsidRPr="005F0779">
        <w:t xml:space="preserve"> LDH samples </w:t>
      </w:r>
      <w:r w:rsidR="00435998">
        <w:t xml:space="preserve">were </w:t>
      </w:r>
      <w:r w:rsidRPr="005F0779">
        <w:t>synthesized from two different starting materials (alumina</w:t>
      </w:r>
      <w:r w:rsidR="000B0359">
        <w:t xml:space="preserve"> (Al</w:t>
      </w:r>
      <w:r w:rsidR="004412A9">
        <w:rPr>
          <w:vertAlign w:val="subscript"/>
        </w:rPr>
        <w:t>2</w:t>
      </w:r>
      <w:r w:rsidR="004412A9">
        <w:t>O</w:t>
      </w:r>
      <w:r w:rsidR="004412A9">
        <w:rPr>
          <w:vertAlign w:val="subscript"/>
        </w:rPr>
        <w:t>3</w:t>
      </w:r>
      <w:r w:rsidR="004412A9">
        <w:t xml:space="preserve">) </w:t>
      </w:r>
      <w:r w:rsidRPr="005F0779">
        <w:lastRenderedPageBreak/>
        <w:t>and gibbsite</w:t>
      </w:r>
      <w:r w:rsidR="004412A9">
        <w:t xml:space="preserve"> (Al(OH)</w:t>
      </w:r>
      <w:r w:rsidR="004412A9">
        <w:rPr>
          <w:vertAlign w:val="subscript"/>
        </w:rPr>
        <w:t>3</w:t>
      </w:r>
      <w:r w:rsidRPr="005F0779">
        <w:t xml:space="preserve">) and with two post-drying conditions (ambient-dried and oven-dried) </w:t>
      </w:r>
      <w:r w:rsidR="00435998">
        <w:t xml:space="preserve">and were also </w:t>
      </w:r>
      <w:r w:rsidRPr="005F0779">
        <w:t>studied</w:t>
      </w:r>
      <w:r w:rsidR="00435998">
        <w:t xml:space="preserve"> via acid solution calorimetry.  </w:t>
      </w:r>
      <w:r w:rsidRPr="005F0779">
        <w:t xml:space="preserve">The results reveal differences in </w:t>
      </w:r>
      <w:r w:rsidR="0054774C">
        <w:t>stability of the LDH structure in relation to water</w:t>
      </w:r>
      <w:r w:rsidRPr="005F0779">
        <w:t>, which could explain the different extraction capabilities of these materials.</w:t>
      </w:r>
      <w:r w:rsidR="0054774C">
        <w:t xml:space="preserve"> </w:t>
      </w:r>
      <w:r w:rsidRPr="005F0779">
        <w:t xml:space="preserve"> </w:t>
      </w:r>
      <w:bookmarkStart w:id="59" w:name="_Hlk8117967"/>
      <w:r w:rsidRPr="005F0779">
        <w:t xml:space="preserve">These findings on the properties of LDH have implications on their lithium extraction abilities and subsequent recovery.  </w:t>
      </w:r>
      <w:bookmarkEnd w:id="58"/>
      <w:bookmarkEnd w:id="59"/>
      <w:r w:rsidR="00B53566" w:rsidRPr="00B53566">
        <w:t>The goal of this study is to find out whether, based on thermodynamic considerations, there are optimum LDH compositions</w:t>
      </w:r>
      <w:r w:rsidR="00435998">
        <w:t xml:space="preserve"> and water content</w:t>
      </w:r>
      <w:r w:rsidR="00B53566" w:rsidRPr="00B53566">
        <w:t xml:space="preserve"> for Li-ion capture.</w:t>
      </w:r>
    </w:p>
    <w:p w14:paraId="0861CF6A" w14:textId="2B5EC4A4" w:rsidR="005F0779" w:rsidRDefault="005F0779" w:rsidP="00876BEE">
      <w:pPr>
        <w:spacing w:line="480" w:lineRule="auto"/>
        <w:ind w:firstLine="720"/>
      </w:pPr>
    </w:p>
    <w:p w14:paraId="6DAA84B8" w14:textId="5AC48420" w:rsidR="005F0779" w:rsidRDefault="005F0779" w:rsidP="00876BEE">
      <w:pPr>
        <w:spacing w:line="480" w:lineRule="auto"/>
        <w:ind w:firstLine="720"/>
      </w:pPr>
    </w:p>
    <w:p w14:paraId="2E6DA41A" w14:textId="0A74DA7F" w:rsidR="0003356D" w:rsidRDefault="0003356D" w:rsidP="00B53566">
      <w:pPr>
        <w:spacing w:line="480" w:lineRule="auto"/>
      </w:pPr>
    </w:p>
    <w:p w14:paraId="3FEEDEA1" w14:textId="6042DF1D" w:rsidR="002C7AED" w:rsidRDefault="002C7AED" w:rsidP="00B53566">
      <w:pPr>
        <w:spacing w:line="480" w:lineRule="auto"/>
      </w:pPr>
    </w:p>
    <w:p w14:paraId="00763514" w14:textId="51DEF610" w:rsidR="002C7AED" w:rsidRDefault="002C7AED" w:rsidP="00B53566">
      <w:pPr>
        <w:spacing w:line="480" w:lineRule="auto"/>
      </w:pPr>
    </w:p>
    <w:p w14:paraId="7192ADAF" w14:textId="231E1121" w:rsidR="002C7AED" w:rsidRDefault="002C7AED" w:rsidP="00B53566">
      <w:pPr>
        <w:spacing w:line="480" w:lineRule="auto"/>
      </w:pPr>
    </w:p>
    <w:p w14:paraId="5383F0E2" w14:textId="07BCFC66" w:rsidR="002C7AED" w:rsidRDefault="002C7AED" w:rsidP="00B53566">
      <w:pPr>
        <w:spacing w:line="480" w:lineRule="auto"/>
      </w:pPr>
    </w:p>
    <w:p w14:paraId="782B96EA" w14:textId="3B498240" w:rsidR="002C7AED" w:rsidRDefault="002C7AED" w:rsidP="00B53566">
      <w:pPr>
        <w:spacing w:line="480" w:lineRule="auto"/>
      </w:pPr>
    </w:p>
    <w:p w14:paraId="0E1692D1" w14:textId="130B0CEF" w:rsidR="002C7AED" w:rsidRDefault="002C7AED" w:rsidP="00B53566">
      <w:pPr>
        <w:spacing w:line="480" w:lineRule="auto"/>
      </w:pPr>
    </w:p>
    <w:p w14:paraId="29FBD85C" w14:textId="3DA8095A" w:rsidR="002C7AED" w:rsidRDefault="002C7AED" w:rsidP="00B53566">
      <w:pPr>
        <w:spacing w:line="480" w:lineRule="auto"/>
      </w:pPr>
    </w:p>
    <w:p w14:paraId="727BA9EB" w14:textId="0D328F9D" w:rsidR="002C7AED" w:rsidRDefault="002C7AED" w:rsidP="00B53566">
      <w:pPr>
        <w:spacing w:line="480" w:lineRule="auto"/>
      </w:pPr>
    </w:p>
    <w:p w14:paraId="67BC3B98" w14:textId="77777777" w:rsidR="002C7AED" w:rsidRDefault="002C7AED" w:rsidP="00B53566">
      <w:pPr>
        <w:spacing w:line="480" w:lineRule="auto"/>
      </w:pPr>
    </w:p>
    <w:p w14:paraId="0733CD22" w14:textId="77777777" w:rsidR="007A197E" w:rsidRPr="0003356D" w:rsidRDefault="007A197E" w:rsidP="00B53566">
      <w:pPr>
        <w:spacing w:line="480" w:lineRule="auto"/>
      </w:pPr>
    </w:p>
    <w:p w14:paraId="3F3D4DD1" w14:textId="6A5CEB3C" w:rsidR="00211BA6" w:rsidRDefault="009B0873" w:rsidP="00EA2EAC">
      <w:pPr>
        <w:pStyle w:val="Heading2"/>
      </w:pPr>
      <w:bookmarkStart w:id="60" w:name="_Toc46825481"/>
      <w:r>
        <w:lastRenderedPageBreak/>
        <w:t>5.2 Sample Preparation</w:t>
      </w:r>
      <w:bookmarkEnd w:id="60"/>
    </w:p>
    <w:p w14:paraId="09B94C4B" w14:textId="77777777" w:rsidR="004412A9" w:rsidRPr="004412A9" w:rsidRDefault="004412A9" w:rsidP="004412A9"/>
    <w:p w14:paraId="2DDF12A2" w14:textId="716E08D0" w:rsidR="0003356D" w:rsidRPr="002A1814" w:rsidRDefault="002A1814" w:rsidP="0003356D">
      <w:pPr>
        <w:spacing w:line="480" w:lineRule="auto"/>
        <w:ind w:firstLine="720"/>
      </w:pPr>
      <w:r>
        <w:t>Five</w:t>
      </w:r>
      <w:r w:rsidR="0003356D">
        <w:t xml:space="preserve"> Li-LDH samples with varying Li/Al ratios have been used</w:t>
      </w:r>
      <w:r>
        <w:t xml:space="preserve"> for the first study on LiCl content</w:t>
      </w:r>
      <w:r w:rsidR="00876BEE">
        <w:fldChar w:fldCharType="begin"/>
      </w:r>
      <w:r w:rsidR="002C7AED">
        <w:instrText xml:space="preserve"> ADDIN EN.CITE &lt;EndNote&gt;&lt;Cite&gt;&lt;Author&gt;Paranthaman&lt;/Author&gt;&lt;Year&gt;2017&lt;/Year&gt;&lt;RecNum&gt;29&lt;/RecNum&gt;&lt;DisplayText&gt;&lt;style face="superscript"&gt;60&lt;/style&gt;&lt;/DisplayText&gt;&lt;record&gt;&lt;rec-number&gt;29&lt;/rec-number&gt;&lt;foreign-keys&gt;&lt;key app="EN" db-id="02dwe2apf509v9e9e2qvxxxb2er05a2zx9d5" timestamp="1587574069"&gt;29&lt;/key&gt;&lt;/foreign-keys&gt;&lt;ref-type name="Journal Article"&gt;17&lt;/ref-type&gt;&lt;contributors&gt;&lt;authors&gt;&lt;author&gt;Paranthaman, Mariappan Parans&lt;/author&gt;&lt;author&gt;Li, Ling&lt;/author&gt;&lt;author&gt;Luo, Jiaqi&lt;/author&gt;&lt;author&gt;Hoke, Thomas&lt;/author&gt;&lt;author&gt;Ucar, Huseyin&lt;/author&gt;&lt;author&gt;Moyer, Bruce A&lt;/author&gt;&lt;author&gt;Harrison, Stephen&lt;/author&gt;&lt;/authors&gt;&lt;/contributors&gt;&lt;titles&gt;&lt;title&gt;Recovery of lithium from geothermal brine with lithium–aluminum layered double hydroxide chloride sorbents&lt;/title&gt;&lt;secondary-title&gt;Environmental science &amp;amp; technology&lt;/secondary-title&gt;&lt;/titles&gt;&lt;periodical&gt;&lt;full-title&gt;Environmental science &amp;amp; technology&lt;/full-title&gt;&lt;/periodical&gt;&lt;pages&gt;13481-13486&lt;/pages&gt;&lt;volume&gt;51&lt;/volume&gt;&lt;number&gt;22&lt;/number&gt;&lt;dates&gt;&lt;year&gt;2017&lt;/year&gt;&lt;/dates&gt;&lt;isbn&gt;0013-936X&lt;/isbn&gt;&lt;urls&gt;&lt;/urls&gt;&lt;/record&gt;&lt;/Cite&gt;&lt;/EndNote&gt;</w:instrText>
      </w:r>
      <w:r w:rsidR="00876BEE">
        <w:fldChar w:fldCharType="separate"/>
      </w:r>
      <w:r w:rsidR="002C7AED" w:rsidRPr="002C7AED">
        <w:rPr>
          <w:noProof/>
          <w:vertAlign w:val="superscript"/>
        </w:rPr>
        <w:t>60</w:t>
      </w:r>
      <w:r w:rsidR="00876BEE">
        <w:fldChar w:fldCharType="end"/>
      </w:r>
      <w:r>
        <w:t xml:space="preserve"> and four samples were prepared for the subsequent studies on starting material and water content.</w:t>
      </w:r>
      <w:r>
        <w:fldChar w:fldCharType="begin"/>
      </w:r>
      <w:r w:rsidR="002C7AED">
        <w:instrText xml:space="preserve"> ADDIN EN.CITE &lt;EndNote&gt;&lt;Cite&gt;&lt;Author&gt;Wu&lt;/Author&gt;&lt;Year&gt;2019&lt;/Year&gt;&lt;RecNum&gt;57&lt;/RecNum&gt;&lt;DisplayText&gt;&lt;style face="superscript"&gt;74&lt;/style&gt;&lt;/DisplayText&gt;&lt;record&gt;&lt;rec-number&gt;57&lt;/rec-number&gt;&lt;foreign-keys&gt;&lt;key app="EN" db-id="02dwe2apf509v9e9e2qvxxxb2er05a2zx9d5" timestamp="1589305980"&gt;57&lt;/key&gt;&lt;/foreign-keys&gt;&lt;ref-type name="Journal Article"&gt;17&lt;/ref-type&gt;&lt;contributors&gt;&lt;authors&gt;&lt;author&gt;Wu, Lili&lt;/author&gt;&lt;author&gt;Evans, Samuel F.&lt;/author&gt;&lt;author&gt;Cheng, Yongqiang&lt;/author&gt;&lt;author&gt;Navrotsky, Alexandra&lt;/author&gt;&lt;author&gt;Moyer, Bruce A.&lt;/author&gt;&lt;author&gt;Harrison, Stephen&lt;/author&gt;&lt;author&gt;Paranthaman, M. Parans&lt;/author&gt;&lt;/authors&gt;&lt;/contributors&gt;&lt;titles&gt;&lt;title&gt;Neutron Spectroscopic and Thermochemical Characterization of Lithium–Aluminum-Layered Double Hydroxide Chloride: Implications for Lithium Recovery&lt;/title&gt;&lt;secondary-title&gt;The Journal of Physical Chemistry C&lt;/secondary-title&gt;&lt;/titles&gt;&lt;periodical&gt;&lt;full-title&gt;The Journal of Physical Chemistry C&lt;/full-title&gt;&lt;/periodical&gt;&lt;pages&gt;20723-20729&lt;/pages&gt;&lt;volume&gt;123&lt;/volume&gt;&lt;number&gt;34&lt;/number&gt;&lt;dates&gt;&lt;year&gt;2019&lt;/year&gt;&lt;pub-dates&gt;&lt;date&gt;2019/08/29&lt;/date&gt;&lt;/pub-dates&gt;&lt;/dates&gt;&lt;publisher&gt;American Chemical Society&lt;/publisher&gt;&lt;isbn&gt;1932-7447&lt;/isbn&gt;&lt;urls&gt;&lt;related-urls&gt;&lt;url&gt;https://doi.org/10.1021/acs.jpcc.9b04340&lt;/url&gt;&lt;/related-urls&gt;&lt;/urls&gt;&lt;electronic-resource-num&gt;10.1021/acs.jpcc.9b04340&lt;/electronic-resource-num&gt;&lt;/record&gt;&lt;/Cite&gt;&lt;/EndNote&gt;</w:instrText>
      </w:r>
      <w:r>
        <w:fldChar w:fldCharType="separate"/>
      </w:r>
      <w:r w:rsidR="002C7AED" w:rsidRPr="002C7AED">
        <w:rPr>
          <w:noProof/>
          <w:vertAlign w:val="superscript"/>
        </w:rPr>
        <w:t>74</w:t>
      </w:r>
      <w:r>
        <w:fldChar w:fldCharType="end"/>
      </w:r>
      <w:r w:rsidR="0003356D">
        <w:t xml:space="preserve"> </w:t>
      </w:r>
      <w:r>
        <w:t xml:space="preserve"> The first five Li-LDH samples </w:t>
      </w:r>
      <w:r w:rsidR="0003356D">
        <w:t xml:space="preserve">prepared by mixing </w:t>
      </w:r>
      <w:r>
        <w:t>γ-</w:t>
      </w:r>
      <w:r w:rsidR="0003356D">
        <w:t>Al(OH)</w:t>
      </w:r>
      <w:r>
        <w:rPr>
          <w:vertAlign w:val="subscript"/>
        </w:rPr>
        <w:t>3</w:t>
      </w:r>
      <w:r>
        <w:t xml:space="preserve"> (gibbsite)</w:t>
      </w:r>
      <w:r w:rsidR="0003356D">
        <w:t xml:space="preserve"> (Alfa </w:t>
      </w:r>
      <w:proofErr w:type="spellStart"/>
      <w:r w:rsidR="0003356D">
        <w:t>Aesar</w:t>
      </w:r>
      <w:proofErr w:type="spellEnd"/>
      <w:r w:rsidR="0003356D">
        <w:t xml:space="preserve"> &gt; 76.5 %) and </w:t>
      </w:r>
      <w:proofErr w:type="spellStart"/>
      <w:r w:rsidR="0003356D">
        <w:t>LiOH</w:t>
      </w:r>
      <w:proofErr w:type="spellEnd"/>
      <w:r w:rsidR="0003356D">
        <w:t xml:space="preserve"> (Honeywell </w:t>
      </w:r>
      <w:proofErr w:type="spellStart"/>
      <w:r w:rsidR="0003356D">
        <w:t>Fluka</w:t>
      </w:r>
      <w:proofErr w:type="spellEnd"/>
      <w:r w:rsidR="0003356D">
        <w:t xml:space="preserve"> &gt; 98.5 %) at 95 °C for 2 h.  Following this, the LDH structure was fully </w:t>
      </w:r>
      <w:r w:rsidR="00435998">
        <w:t>saturated</w:t>
      </w:r>
      <w:r w:rsidR="0003356D">
        <w:t xml:space="preserve"> with lithium by mixing with 40 % LiCl (Sigma-Aldrich &gt; 99%) in an acetic acid (Sigma-Aldrich &gt; 99.7 %) and DI water mixture in a ratio of 6:4 mL, respectively.  Loading of the structure with LiCl was completed when the pH of the solution reached 5.5.  Acetic acid was used as the buffer solution to maintain the pH close to 5. To obtain the variety of LiCl values (x = 1.36 - 0.74 for LDH) unloading was performed at 95 °C at various times.  </w:t>
      </w:r>
      <w:r>
        <w:t>The next eight samples were prepared using the same synthetic conditions with some variation in starting material and post-synthesis treatment.  Half of the samples were prepared with a γ-Al</w:t>
      </w:r>
      <w:r>
        <w:rPr>
          <w:vertAlign w:val="subscript"/>
        </w:rPr>
        <w:t>2</w:t>
      </w:r>
      <w:r>
        <w:t>O</w:t>
      </w:r>
      <w:r>
        <w:rPr>
          <w:vertAlign w:val="subscript"/>
        </w:rPr>
        <w:t xml:space="preserve">3 </w:t>
      </w:r>
      <w:r>
        <w:t>(γ-alumina) (</w:t>
      </w:r>
      <w:r w:rsidRPr="002A1814">
        <w:t>BASF, Florham Park, NJ &gt;94%</w:t>
      </w:r>
      <w:r>
        <w:t xml:space="preserve">) starting material as opposed to </w:t>
      </w:r>
      <w:proofErr w:type="gramStart"/>
      <w:r>
        <w:t>Al(</w:t>
      </w:r>
      <w:proofErr w:type="gramEnd"/>
      <w:r>
        <w:t>OH)</w:t>
      </w:r>
      <w:r>
        <w:rPr>
          <w:vertAlign w:val="subscript"/>
        </w:rPr>
        <w:t>3</w:t>
      </w:r>
      <w:r>
        <w:t xml:space="preserve">.  The </w:t>
      </w:r>
      <w:proofErr w:type="gramStart"/>
      <w:r>
        <w:t>Al(</w:t>
      </w:r>
      <w:proofErr w:type="gramEnd"/>
      <w:r>
        <w:t>OH)</w:t>
      </w:r>
      <w:r>
        <w:rPr>
          <w:vertAlign w:val="subscript"/>
        </w:rPr>
        <w:t>3</w:t>
      </w:r>
      <w:r>
        <w:t xml:space="preserve"> and Al</w:t>
      </w:r>
      <w:r>
        <w:rPr>
          <w:vertAlign w:val="subscript"/>
        </w:rPr>
        <w:t>2</w:t>
      </w:r>
      <w:r>
        <w:t>O</w:t>
      </w:r>
      <w:r>
        <w:rPr>
          <w:vertAlign w:val="subscript"/>
        </w:rPr>
        <w:t>3</w:t>
      </w:r>
      <w:r>
        <w:t xml:space="preserve"> derived samples then underwent two post-synthesis treatments.  </w:t>
      </w:r>
      <w:r w:rsidRPr="002A1814">
        <w:t>The two conditions were ambient drying (A) and oven drying (O). Ambient drying was performed at 25 °C in air, and oven drying was done at 95 °C.  Both drying treatments were performed for 24 h.  The LDH samples are labeled as LDH-Al</w:t>
      </w:r>
      <w:r w:rsidRPr="002A1814">
        <w:rPr>
          <w:vertAlign w:val="subscript"/>
        </w:rPr>
        <w:t>2</w:t>
      </w:r>
      <w:r w:rsidRPr="002A1814">
        <w:t>O</w:t>
      </w:r>
      <w:r w:rsidRPr="002A1814">
        <w:rPr>
          <w:vertAlign w:val="subscript"/>
        </w:rPr>
        <w:t>3</w:t>
      </w:r>
      <w:r w:rsidRPr="002A1814">
        <w:t>-A, LDH-Al</w:t>
      </w:r>
      <w:r w:rsidRPr="002A1814">
        <w:rPr>
          <w:vertAlign w:val="subscript"/>
        </w:rPr>
        <w:t>2</w:t>
      </w:r>
      <w:r w:rsidRPr="002A1814">
        <w:t>O</w:t>
      </w:r>
      <w:r w:rsidRPr="002A1814">
        <w:rPr>
          <w:vertAlign w:val="subscript"/>
        </w:rPr>
        <w:t>3</w:t>
      </w:r>
      <w:r w:rsidRPr="002A1814">
        <w:t>-O, LDH-</w:t>
      </w:r>
      <w:proofErr w:type="gramStart"/>
      <w:r w:rsidRPr="002A1814">
        <w:t>Al(</w:t>
      </w:r>
      <w:proofErr w:type="gramEnd"/>
      <w:r w:rsidRPr="002A1814">
        <w:t>OH)</w:t>
      </w:r>
      <w:r w:rsidRPr="002A1814">
        <w:rPr>
          <w:vertAlign w:val="subscript"/>
        </w:rPr>
        <w:t>3</w:t>
      </w:r>
      <w:r w:rsidRPr="002A1814">
        <w:t>-A, LDH-Al(OH)</w:t>
      </w:r>
      <w:r w:rsidRPr="002A1814">
        <w:rPr>
          <w:vertAlign w:val="subscript"/>
        </w:rPr>
        <w:t>3</w:t>
      </w:r>
      <w:r w:rsidRPr="002A1814">
        <w:t>-O, respectively</w:t>
      </w:r>
      <w:r>
        <w:t>.</w:t>
      </w:r>
    </w:p>
    <w:p w14:paraId="61DAA42C" w14:textId="0A571336" w:rsidR="0003356D" w:rsidRDefault="0003356D" w:rsidP="0003356D">
      <w:pPr>
        <w:spacing w:line="480" w:lineRule="auto"/>
        <w:ind w:firstLine="720"/>
      </w:pPr>
      <w:r>
        <w:lastRenderedPageBreak/>
        <w:t xml:space="preserve">Samples have been characterized by X-ray powder diffraction (XRD) using a </w:t>
      </w:r>
      <w:proofErr w:type="spellStart"/>
      <w:r>
        <w:t>PANalytical</w:t>
      </w:r>
      <w:proofErr w:type="spellEnd"/>
      <w:r>
        <w:t xml:space="preserve"> Empyrean with Cu Kα radiation, all data was processed with </w:t>
      </w:r>
      <w:proofErr w:type="spellStart"/>
      <w:r>
        <w:t>HighScore</w:t>
      </w:r>
      <w:proofErr w:type="spellEnd"/>
      <w:r>
        <w:t xml:space="preserve"> Plus. Inductively coupled plasma – optical emission spectroscopy (ICP-OES) compositional analysis was performed to determine the Li and Al concentrations in all the samples with a Thermo Fischer </w:t>
      </w:r>
      <w:proofErr w:type="spellStart"/>
      <w:r>
        <w:t>iCAP</w:t>
      </w:r>
      <w:proofErr w:type="spellEnd"/>
      <w:r>
        <w:t xml:space="preserve"> Model 7400 ICP-OES Duo. Results of all the sample compositions are shown in Table </w:t>
      </w:r>
      <w:r w:rsidR="004412A9">
        <w:t>5.</w:t>
      </w:r>
      <w:r>
        <w:t xml:space="preserve">1.  Differential scanning calorimetry and thermogravimetry (DSC-TG) analysis was performed on a </w:t>
      </w:r>
      <w:proofErr w:type="spellStart"/>
      <w:r>
        <w:t>Netzsch</w:t>
      </w:r>
      <w:proofErr w:type="spellEnd"/>
      <w:r>
        <w:t xml:space="preserve"> 449 instrument to determine the water content. Samples were heated from 25 to 800 °C at 10 °C/min in argon (see Table </w:t>
      </w:r>
      <w:r w:rsidR="004412A9">
        <w:t>5.</w:t>
      </w:r>
      <w:r>
        <w:t xml:space="preserve">1). To investigate the thermal behavior of LDH samples at higher temperatures, two LDH samples were analyzed using a </w:t>
      </w:r>
      <w:proofErr w:type="spellStart"/>
      <w:r>
        <w:t>Setaram</w:t>
      </w:r>
      <w:proofErr w:type="spellEnd"/>
      <w:r>
        <w:t xml:space="preserve"> </w:t>
      </w:r>
      <w:proofErr w:type="spellStart"/>
      <w:r>
        <w:t>Labsys</w:t>
      </w:r>
      <w:proofErr w:type="spellEnd"/>
      <w:r>
        <w:t xml:space="preserve"> instrument and heated to 1400 °C at 10 °C /min in argon. </w:t>
      </w:r>
      <w:r w:rsidR="009E217B" w:rsidRPr="009E217B">
        <w:t>ATR FT-IR was data was gathered using a BRUKER VERTEX 70. FTIR spectra were recorded using a Bruker Alpha-P IR spectrometer with correction from an initial background collected before sampling to subtract the contribution from the ambient environment. After background collection, the solid sample (5-10 mg) was put on the diamond sensor. The spectra were collected at 100 − 4000 cm</w:t>
      </w:r>
      <w:r w:rsidR="004412A9">
        <w:rPr>
          <w:vertAlign w:val="superscript"/>
        </w:rPr>
        <w:t>-1</w:t>
      </w:r>
      <w:r w:rsidR="009E217B" w:rsidRPr="009E217B">
        <w:t xml:space="preserve"> with resolution of 4 cm</w:t>
      </w:r>
      <w:r w:rsidR="004412A9">
        <w:rPr>
          <w:vertAlign w:val="superscript"/>
        </w:rPr>
        <w:t>-1</w:t>
      </w:r>
      <w:r w:rsidR="009E217B" w:rsidRPr="009E217B">
        <w:t xml:space="preserve"> and scan time of 32 scans.</w:t>
      </w:r>
    </w:p>
    <w:p w14:paraId="4988AAF9" w14:textId="1B1400AE" w:rsidR="00645909" w:rsidRDefault="00645909" w:rsidP="0003356D">
      <w:pPr>
        <w:spacing w:line="480" w:lineRule="auto"/>
        <w:ind w:firstLine="720"/>
      </w:pPr>
    </w:p>
    <w:p w14:paraId="696ACE1A" w14:textId="4171B2CE" w:rsidR="00645909" w:rsidRDefault="00645909" w:rsidP="0003356D">
      <w:pPr>
        <w:spacing w:line="480" w:lineRule="auto"/>
        <w:ind w:firstLine="720"/>
      </w:pPr>
    </w:p>
    <w:p w14:paraId="41E5703D" w14:textId="77777777" w:rsidR="00645909" w:rsidRDefault="00645909" w:rsidP="0003356D">
      <w:pPr>
        <w:spacing w:line="480" w:lineRule="auto"/>
        <w:ind w:firstLine="720"/>
      </w:pPr>
    </w:p>
    <w:p w14:paraId="5FDFEB14" w14:textId="08FCA17F" w:rsidR="0054774C" w:rsidRDefault="0003356D" w:rsidP="007A197E">
      <w:pPr>
        <w:spacing w:line="480" w:lineRule="auto"/>
        <w:ind w:firstLine="720"/>
        <w:rPr>
          <w:color w:val="FF0000"/>
        </w:rPr>
      </w:pPr>
      <w:r>
        <w:lastRenderedPageBreak/>
        <w:t>Acid solution calorimetry (CSC calorimeter model 4400) was applied to all LDH samples and component compounds (LiCl and gibbsite (</w:t>
      </w:r>
      <w:r w:rsidR="006F69E7">
        <w:t>γ</w:t>
      </w:r>
      <w:r>
        <w:t>-</w:t>
      </w:r>
      <w:proofErr w:type="gramStart"/>
      <w:r>
        <w:t>Al(</w:t>
      </w:r>
      <w:proofErr w:type="gramEnd"/>
      <w:r>
        <w:t>OH)</w:t>
      </w:r>
      <w:r w:rsidR="004412A9">
        <w:rPr>
          <w:vertAlign w:val="subscript"/>
        </w:rPr>
        <w:t>3</w:t>
      </w:r>
      <w:r>
        <w:t xml:space="preserve">)). A typical procedure included weighing about 10 mg of sample powder, pressing the powder into a pellet and dropping it into 25 mL HCl solution (standard solution from Alfa Aldrich, 5N) in the calorimeter at 25 °C. The heat of solution was measured. The calorimeter was calibrated by the heat of dropping a </w:t>
      </w:r>
      <w:proofErr w:type="spellStart"/>
      <w:r>
        <w:t>KCl</w:t>
      </w:r>
      <w:proofErr w:type="spellEnd"/>
      <w:r>
        <w:t xml:space="preserve"> (NIST Standard) pellet in the same conditions. Several pellets of each composition were dropped </w:t>
      </w:r>
      <w:r w:rsidR="0054774C">
        <w:t xml:space="preserve">(Table </w:t>
      </w:r>
      <w:r w:rsidR="004412A9">
        <w:t>5.</w:t>
      </w:r>
      <w:r w:rsidR="0054774C">
        <w:t>1)</w:t>
      </w:r>
      <w:r>
        <w:t xml:space="preserve"> and the errors are reported as two standard deviations of the mean. The procedure has been described in detail elsewhere</w:t>
      </w:r>
      <w:r w:rsidR="00876BEE">
        <w:t>.</w:t>
      </w:r>
      <w:r w:rsidR="00876BEE">
        <w:fldChar w:fldCharType="begin"/>
      </w:r>
      <w:r w:rsidR="002C7AED">
        <w:instrText xml:space="preserve"> ADDIN EN.CITE &lt;EndNote&gt;&lt;Cite&gt;&lt;Author&gt;Hughes&lt;/Author&gt;&lt;Year&gt;2011&lt;/Year&gt;&lt;RecNum&gt;34&lt;/RecNum&gt;&lt;DisplayText&gt;&lt;style face="superscript"&gt;75, 76&lt;/style&gt;&lt;/DisplayText&gt;&lt;record&gt;&lt;rec-number&gt;34&lt;/rec-number&gt;&lt;foreign-keys&gt;&lt;key app="EN" db-id="02dwe2apf509v9e9e2qvxxxb2er05a2zx9d5" timestamp="1587574646"&gt;34&lt;/key&gt;&lt;/foreign-keys&gt;&lt;ref-type name="Journal Article"&gt;17&lt;/ref-type&gt;&lt;contributors&gt;&lt;authors&gt;&lt;author&gt;Hughes, James T&lt;/author&gt;&lt;author&gt;Navrotsky, Alexandra&lt;/author&gt;&lt;/authors&gt;&lt;/contributors&gt;&lt;titles&gt;&lt;title&gt;MOF-5: Enthalpy of formation and energy landscape of porous materials&lt;/title&gt;&lt;secondary-title&gt;Journal of the American Chemical Society&lt;/secondary-title&gt;&lt;/titles&gt;&lt;periodical&gt;&lt;full-title&gt;Journal of the American Chemical Society&lt;/full-title&gt;&lt;/periodical&gt;&lt;pages&gt;9184-9187&lt;/pages&gt;&lt;volume&gt;133&lt;/volume&gt;&lt;number&gt;24&lt;/number&gt;&lt;dates&gt;&lt;year&gt;2011&lt;/year&gt;&lt;/dates&gt;&lt;isbn&gt;0002-7863&lt;/isbn&gt;&lt;urls&gt;&lt;/urls&gt;&lt;/record&gt;&lt;/Cite&gt;&lt;Cite&gt;&lt;Author&gt;Akimbekov&lt;/Author&gt;&lt;Year&gt;2016&lt;/Year&gt;&lt;RecNum&gt;35&lt;/RecNum&gt;&lt;record&gt;&lt;rec-number&gt;35&lt;/rec-number&gt;&lt;foreign-keys&gt;&lt;key app="EN" db-id="02dwe2apf509v9e9e2qvxxxb2er05a2zx9d5" timestamp="1587574678"&gt;35&lt;/key&gt;&lt;/foreign-keys&gt;&lt;ref-type name="Journal Article"&gt;17&lt;/ref-type&gt;&lt;contributors&gt;&lt;authors&gt;&lt;author&gt;Akimbekov, Zamirbek&lt;/author&gt;&lt;author&gt;Wu, Di&lt;/author&gt;&lt;author&gt;Brozek, Carl K&lt;/author&gt;&lt;author&gt;Dincă, Mircea&lt;/author&gt;&lt;author&gt;Navrotsky, Alexandra&lt;/author&gt;&lt;/authors&gt;&lt;/contributors&gt;&lt;titles&gt;&lt;title&gt;Thermodynamics of solvent interaction with the metal–organic framework MOF-5&lt;/title&gt;&lt;secondary-title&gt;Physical Chemistry Chemical Physics&lt;/secondary-title&gt;&lt;/titles&gt;&lt;periodical&gt;&lt;full-title&gt;Physical Chemistry Chemical Physics&lt;/full-title&gt;&lt;/periodical&gt;&lt;pages&gt;1158-1162&lt;/pages&gt;&lt;volume&gt;18&lt;/volume&gt;&lt;number&gt;2&lt;/number&gt;&lt;dates&gt;&lt;year&gt;2016&lt;/year&gt;&lt;/dates&gt;&lt;urls&gt;&lt;/urls&gt;&lt;/record&gt;&lt;/Cite&gt;&lt;/EndNote&gt;</w:instrText>
      </w:r>
      <w:r w:rsidR="00876BEE">
        <w:fldChar w:fldCharType="separate"/>
      </w:r>
      <w:r w:rsidR="002C7AED" w:rsidRPr="002C7AED">
        <w:rPr>
          <w:noProof/>
          <w:vertAlign w:val="superscript"/>
        </w:rPr>
        <w:t>75, 76</w:t>
      </w:r>
      <w:r w:rsidR="00876BEE">
        <w:fldChar w:fldCharType="end"/>
      </w:r>
      <w:r>
        <w:t xml:space="preserve"> </w:t>
      </w:r>
      <w:r w:rsidR="002A1814">
        <w:rPr>
          <w:color w:val="FF0000"/>
        </w:rPr>
        <w:t xml:space="preserve"> </w:t>
      </w:r>
    </w:p>
    <w:p w14:paraId="3A98A477" w14:textId="0CEA4DA3" w:rsidR="0054774C" w:rsidRDefault="0054774C" w:rsidP="0054774C">
      <w:pPr>
        <w:spacing w:line="480" w:lineRule="auto"/>
        <w:ind w:firstLine="720"/>
        <w:rPr>
          <w:color w:val="FF0000"/>
        </w:rPr>
      </w:pPr>
    </w:p>
    <w:p w14:paraId="13B128FB" w14:textId="0E7DD298" w:rsidR="0054774C" w:rsidRDefault="0054774C" w:rsidP="0054774C">
      <w:pPr>
        <w:spacing w:line="480" w:lineRule="auto"/>
        <w:ind w:firstLine="720"/>
        <w:rPr>
          <w:color w:val="FF0000"/>
        </w:rPr>
      </w:pPr>
    </w:p>
    <w:p w14:paraId="1862AA5A" w14:textId="77777777" w:rsidR="00A958C0" w:rsidRPr="0054774C" w:rsidRDefault="00A958C0" w:rsidP="0054774C">
      <w:pPr>
        <w:spacing w:line="480" w:lineRule="auto"/>
        <w:ind w:firstLine="720"/>
        <w:rPr>
          <w:color w:val="FF0000"/>
        </w:rPr>
      </w:pPr>
    </w:p>
    <w:p w14:paraId="02F9B36A" w14:textId="094F38DB" w:rsidR="0054774C" w:rsidRPr="0054774C" w:rsidRDefault="0054774C" w:rsidP="00876643">
      <w:pPr>
        <w:pStyle w:val="Caption"/>
      </w:pPr>
      <w:bookmarkStart w:id="61" w:name="_Toc42185024"/>
      <w:bookmarkStart w:id="62" w:name="_Toc46825510"/>
      <w:r w:rsidRPr="00876643">
        <w:rPr>
          <w:b/>
          <w:bCs/>
        </w:rPr>
        <w:t xml:space="preserve">Table </w:t>
      </w:r>
      <w:r w:rsidR="004412A9" w:rsidRPr="00876643">
        <w:rPr>
          <w:b/>
          <w:bCs/>
        </w:rPr>
        <w:t>5.</w:t>
      </w:r>
      <w:r w:rsidRPr="00876643">
        <w:rPr>
          <w:b/>
          <w:bCs/>
        </w:rPr>
        <w:t>1</w:t>
      </w:r>
      <w:r w:rsidR="004412A9">
        <w:t>:</w:t>
      </w:r>
      <w:r w:rsidR="002A1814">
        <w:t xml:space="preserve"> </w:t>
      </w:r>
      <w:r w:rsidRPr="0054774C">
        <w:t>Sample composition, TG weight loss at 700°C, enthalpy of solution (</w:t>
      </w:r>
      <w:proofErr w:type="spellStart"/>
      <w:r w:rsidRPr="0054774C">
        <w:t>ΔH</w:t>
      </w:r>
      <w:r w:rsidRPr="0054774C">
        <w:rPr>
          <w:vertAlign w:val="subscript"/>
        </w:rPr>
        <w:t>sol</w:t>
      </w:r>
      <w:proofErr w:type="spellEnd"/>
      <w:r w:rsidRPr="0054774C">
        <w:t>) in 5N HCl and the formation enthalpies of LDH (</w:t>
      </w:r>
      <w:proofErr w:type="spellStart"/>
      <w:r w:rsidRPr="0054774C">
        <w:t>ΔH</w:t>
      </w:r>
      <w:r w:rsidRPr="0054774C">
        <w:rPr>
          <w:vertAlign w:val="subscript"/>
        </w:rPr>
        <w:t>f</w:t>
      </w:r>
      <w:proofErr w:type="spellEnd"/>
      <w:r w:rsidRPr="0054774C">
        <w:t>) by LiCl reacted with gibbsite and goethite.</w:t>
      </w:r>
      <w:bookmarkEnd w:id="61"/>
      <w:bookmarkEnd w:id="62"/>
    </w:p>
    <w:p w14:paraId="4064AAB2" w14:textId="77777777" w:rsidR="0054774C" w:rsidRPr="003E1111" w:rsidRDefault="0054774C" w:rsidP="0054774C">
      <w:pPr>
        <w:rPr>
          <w:rFonts w:ascii="Times New Roman" w:hAnsi="Times New Roman" w:cs="Times New Roman"/>
          <w:b/>
        </w:rPr>
      </w:pPr>
    </w:p>
    <w:tbl>
      <w:tblPr>
        <w:tblStyle w:val="PlainTable31"/>
        <w:tblW w:w="5000" w:type="pct"/>
        <w:tblLook w:val="04A0" w:firstRow="1" w:lastRow="0" w:firstColumn="1" w:lastColumn="0" w:noHBand="0" w:noVBand="1"/>
      </w:tblPr>
      <w:tblGrid>
        <w:gridCol w:w="776"/>
        <w:gridCol w:w="1351"/>
        <w:gridCol w:w="3121"/>
        <w:gridCol w:w="797"/>
        <w:gridCol w:w="1436"/>
        <w:gridCol w:w="1159"/>
      </w:tblGrid>
      <w:tr w:rsidR="0054774C" w:rsidRPr="003E1111" w14:paraId="0A1A82A8" w14:textId="77777777" w:rsidTr="0054774C">
        <w:trPr>
          <w:cnfStyle w:val="100000000000" w:firstRow="1" w:lastRow="0" w:firstColumn="0" w:lastColumn="0" w:oddVBand="0" w:evenVBand="0" w:oddHBand="0" w:evenHBand="0" w:firstRowFirstColumn="0" w:firstRowLastColumn="0" w:lastRowFirstColumn="0" w:lastRowLastColumn="0"/>
          <w:trHeight w:val="360"/>
        </w:trPr>
        <w:tc>
          <w:tcPr>
            <w:cnfStyle w:val="001000000100" w:firstRow="0" w:lastRow="0" w:firstColumn="1" w:lastColumn="0" w:oddVBand="0" w:evenVBand="0" w:oddHBand="0" w:evenHBand="0" w:firstRowFirstColumn="1" w:firstRowLastColumn="0" w:lastRowFirstColumn="0" w:lastRowLastColumn="0"/>
            <w:tcW w:w="449" w:type="pct"/>
            <w:tcBorders>
              <w:top w:val="single" w:sz="2" w:space="0" w:color="auto"/>
              <w:bottom w:val="double" w:sz="4" w:space="0" w:color="auto"/>
            </w:tcBorders>
            <w:vAlign w:val="bottom"/>
          </w:tcPr>
          <w:p w14:paraId="70F5498D" w14:textId="77777777" w:rsidR="0054774C" w:rsidRPr="003E1111" w:rsidRDefault="0054774C" w:rsidP="00E13858">
            <w:pPr>
              <w:jc w:val="center"/>
              <w:rPr>
                <w:rFonts w:ascii="Times New Roman" w:eastAsia="Times New Roman" w:hAnsi="Times New Roman" w:cs="Times New Roman"/>
                <w:color w:val="000000"/>
                <w:sz w:val="18"/>
                <w:szCs w:val="20"/>
              </w:rPr>
            </w:pPr>
            <w:r w:rsidRPr="003E1111">
              <w:rPr>
                <w:rFonts w:ascii="Times New Roman" w:eastAsia="Times New Roman" w:hAnsi="Times New Roman" w:cs="Times New Roman"/>
                <w:caps w:val="0"/>
                <w:color w:val="000000"/>
                <w:sz w:val="18"/>
                <w:szCs w:val="20"/>
              </w:rPr>
              <w:t>x(LiCl)</w:t>
            </w:r>
          </w:p>
        </w:tc>
        <w:tc>
          <w:tcPr>
            <w:tcW w:w="782" w:type="pct"/>
            <w:tcBorders>
              <w:top w:val="single" w:sz="2" w:space="0" w:color="auto"/>
              <w:bottom w:val="double" w:sz="4" w:space="0" w:color="auto"/>
            </w:tcBorders>
            <w:vAlign w:val="bottom"/>
          </w:tcPr>
          <w:p w14:paraId="0D13A3BB" w14:textId="77777777" w:rsidR="0054774C" w:rsidRPr="003E1111" w:rsidRDefault="0054774C" w:rsidP="00E138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sz w:val="18"/>
                <w:szCs w:val="20"/>
              </w:rPr>
            </w:pPr>
            <w:r w:rsidRPr="003E1111">
              <w:rPr>
                <w:rFonts w:ascii="Times New Roman" w:eastAsia="Times New Roman" w:hAnsi="Times New Roman" w:cs="Times New Roman"/>
                <w:caps w:val="0"/>
                <w:color w:val="000000"/>
                <w:sz w:val="18"/>
                <w:szCs w:val="20"/>
              </w:rPr>
              <w:t>Sample name</w:t>
            </w:r>
          </w:p>
        </w:tc>
        <w:tc>
          <w:tcPr>
            <w:tcW w:w="1806" w:type="pct"/>
            <w:tcBorders>
              <w:top w:val="single" w:sz="2" w:space="0" w:color="auto"/>
              <w:bottom w:val="double" w:sz="4" w:space="0" w:color="auto"/>
            </w:tcBorders>
            <w:vAlign w:val="bottom"/>
          </w:tcPr>
          <w:p w14:paraId="457CFA00" w14:textId="77777777" w:rsidR="0054774C" w:rsidRPr="003E1111" w:rsidRDefault="0054774C" w:rsidP="00E138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rPr>
            </w:pPr>
            <w:r w:rsidRPr="003E1111">
              <w:rPr>
                <w:rFonts w:ascii="Times New Roman" w:eastAsia="Times New Roman" w:hAnsi="Times New Roman" w:cs="Times New Roman"/>
                <w:caps w:val="0"/>
                <w:color w:val="000000"/>
                <w:sz w:val="18"/>
                <w:szCs w:val="20"/>
              </w:rPr>
              <w:t>Molecular formula</w:t>
            </w:r>
          </w:p>
        </w:tc>
        <w:tc>
          <w:tcPr>
            <w:tcW w:w="461" w:type="pct"/>
            <w:tcBorders>
              <w:top w:val="single" w:sz="2" w:space="0" w:color="auto"/>
              <w:bottom w:val="double" w:sz="4" w:space="0" w:color="auto"/>
            </w:tcBorders>
            <w:vAlign w:val="bottom"/>
          </w:tcPr>
          <w:p w14:paraId="668FAD43" w14:textId="77777777" w:rsidR="0054774C" w:rsidRPr="003E1111" w:rsidRDefault="0054774C" w:rsidP="00E138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rPr>
            </w:pPr>
            <w:r w:rsidRPr="003E1111">
              <w:rPr>
                <w:rFonts w:ascii="Times New Roman" w:hAnsi="Times New Roman" w:cs="Times New Roman"/>
                <w:caps w:val="0"/>
                <w:color w:val="000000"/>
                <w:sz w:val="18"/>
                <w:szCs w:val="20"/>
              </w:rPr>
              <w:t>TG weight loss</w:t>
            </w:r>
            <w:r w:rsidRPr="003E1111">
              <w:rPr>
                <w:rFonts w:ascii="Times New Roman" w:hAnsi="Times New Roman" w:cs="Times New Roman"/>
                <w:color w:val="000000"/>
                <w:sz w:val="18"/>
                <w:szCs w:val="20"/>
              </w:rPr>
              <w:t xml:space="preserve"> (%) </w:t>
            </w:r>
          </w:p>
        </w:tc>
        <w:tc>
          <w:tcPr>
            <w:tcW w:w="831" w:type="pct"/>
            <w:tcBorders>
              <w:top w:val="single" w:sz="2" w:space="0" w:color="auto"/>
              <w:bottom w:val="double" w:sz="4" w:space="0" w:color="auto"/>
            </w:tcBorders>
            <w:vAlign w:val="bottom"/>
          </w:tcPr>
          <w:p w14:paraId="30F6C652" w14:textId="77777777" w:rsidR="0054774C" w:rsidRPr="003E1111" w:rsidRDefault="0054774C" w:rsidP="00E138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3E1111">
              <w:rPr>
                <w:rFonts w:ascii="Times New Roman" w:hAnsi="Times New Roman" w:cs="Times New Roman"/>
                <w:caps w:val="0"/>
                <w:sz w:val="18"/>
                <w:szCs w:val="20"/>
              </w:rPr>
              <w:t>ΔH</w:t>
            </w:r>
            <w:r w:rsidRPr="003E1111">
              <w:rPr>
                <w:rFonts w:ascii="Times New Roman" w:hAnsi="Times New Roman" w:cs="Times New Roman"/>
                <w:caps w:val="0"/>
                <w:sz w:val="18"/>
                <w:szCs w:val="20"/>
                <w:vertAlign w:val="subscript"/>
              </w:rPr>
              <w:t>sol</w:t>
            </w:r>
            <w:proofErr w:type="spellEnd"/>
            <w:r w:rsidRPr="003E1111">
              <w:rPr>
                <w:rFonts w:ascii="Times New Roman" w:hAnsi="Times New Roman" w:cs="Times New Roman"/>
                <w:caps w:val="0"/>
                <w:sz w:val="18"/>
                <w:szCs w:val="20"/>
              </w:rPr>
              <w:t>(kJ/mol)</w:t>
            </w:r>
          </w:p>
        </w:tc>
        <w:tc>
          <w:tcPr>
            <w:tcW w:w="671" w:type="pct"/>
            <w:tcBorders>
              <w:top w:val="single" w:sz="2" w:space="0" w:color="auto"/>
              <w:bottom w:val="double" w:sz="4" w:space="0" w:color="auto"/>
            </w:tcBorders>
            <w:vAlign w:val="bottom"/>
          </w:tcPr>
          <w:p w14:paraId="06230F9C" w14:textId="77777777" w:rsidR="0054774C" w:rsidRPr="003E1111" w:rsidRDefault="0054774C" w:rsidP="00E138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3E1111">
              <w:rPr>
                <w:rFonts w:ascii="Times New Roman" w:hAnsi="Times New Roman" w:cs="Times New Roman"/>
                <w:sz w:val="18"/>
                <w:szCs w:val="20"/>
              </w:rPr>
              <w:t>Δ</w:t>
            </w:r>
            <w:r w:rsidRPr="003E1111">
              <w:rPr>
                <w:rFonts w:ascii="Times New Roman" w:hAnsi="Times New Roman" w:cs="Times New Roman"/>
                <w:caps w:val="0"/>
                <w:sz w:val="18"/>
                <w:szCs w:val="20"/>
              </w:rPr>
              <w:t>H</w:t>
            </w:r>
            <w:r w:rsidRPr="003E1111">
              <w:rPr>
                <w:rFonts w:ascii="Times New Roman" w:hAnsi="Times New Roman" w:cs="Times New Roman"/>
                <w:caps w:val="0"/>
                <w:sz w:val="18"/>
                <w:szCs w:val="20"/>
                <w:vertAlign w:val="subscript"/>
              </w:rPr>
              <w:t>f</w:t>
            </w:r>
            <w:proofErr w:type="spellEnd"/>
            <w:r w:rsidRPr="003E1111">
              <w:rPr>
                <w:rFonts w:ascii="Times New Roman" w:hAnsi="Times New Roman" w:cs="Times New Roman"/>
                <w:caps w:val="0"/>
                <w:sz w:val="18"/>
                <w:szCs w:val="20"/>
              </w:rPr>
              <w:t>(kJ/mol)</w:t>
            </w:r>
          </w:p>
        </w:tc>
      </w:tr>
      <w:tr w:rsidR="0054774C" w:rsidRPr="003E1111" w14:paraId="6F257622" w14:textId="77777777" w:rsidTr="0054774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 w:type="pct"/>
            <w:tcBorders>
              <w:top w:val="double" w:sz="4" w:space="0" w:color="auto"/>
            </w:tcBorders>
            <w:vAlign w:val="bottom"/>
          </w:tcPr>
          <w:p w14:paraId="3613163D" w14:textId="77777777" w:rsidR="0054774C" w:rsidRPr="003E1111" w:rsidRDefault="0054774C" w:rsidP="00E13858">
            <w:pPr>
              <w:jc w:val="center"/>
              <w:rPr>
                <w:rFonts w:ascii="Times New Roman" w:eastAsia="Times New Roman" w:hAnsi="Times New Roman" w:cs="Times New Roman"/>
                <w:b w:val="0"/>
                <w:color w:val="000000"/>
                <w:sz w:val="18"/>
                <w:szCs w:val="20"/>
              </w:rPr>
            </w:pPr>
            <w:r w:rsidRPr="003E1111">
              <w:rPr>
                <w:rFonts w:ascii="Times New Roman" w:eastAsia="Times New Roman" w:hAnsi="Times New Roman" w:cs="Times New Roman"/>
                <w:b w:val="0"/>
                <w:color w:val="000000"/>
                <w:sz w:val="18"/>
                <w:szCs w:val="20"/>
              </w:rPr>
              <w:t>1.36</w:t>
            </w:r>
          </w:p>
        </w:tc>
        <w:tc>
          <w:tcPr>
            <w:tcW w:w="782" w:type="pct"/>
            <w:tcBorders>
              <w:top w:val="double" w:sz="4" w:space="0" w:color="auto"/>
            </w:tcBorders>
            <w:vAlign w:val="bottom"/>
          </w:tcPr>
          <w:p w14:paraId="1548E646"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rPr>
            </w:pPr>
            <w:r w:rsidRPr="003E1111">
              <w:rPr>
                <w:rFonts w:ascii="Times New Roman" w:eastAsia="Times New Roman" w:hAnsi="Times New Roman" w:cs="Times New Roman"/>
                <w:color w:val="000000"/>
                <w:sz w:val="18"/>
                <w:szCs w:val="20"/>
              </w:rPr>
              <w:t>LDH1</w:t>
            </w:r>
          </w:p>
        </w:tc>
        <w:tc>
          <w:tcPr>
            <w:tcW w:w="1806" w:type="pct"/>
            <w:tcBorders>
              <w:top w:val="double" w:sz="4" w:space="0" w:color="auto"/>
            </w:tcBorders>
            <w:vAlign w:val="bottom"/>
          </w:tcPr>
          <w:p w14:paraId="28B6C32E"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rPr>
            </w:pPr>
            <w:r w:rsidRPr="003E1111">
              <w:rPr>
                <w:rFonts w:ascii="Times New Roman" w:eastAsia="Times New Roman" w:hAnsi="Times New Roman" w:cs="Times New Roman"/>
                <w:color w:val="000000"/>
                <w:sz w:val="18"/>
                <w:szCs w:val="20"/>
              </w:rPr>
              <w:t>Li</w:t>
            </w:r>
            <w:r w:rsidRPr="003E1111">
              <w:rPr>
                <w:rFonts w:ascii="Times New Roman" w:eastAsia="Times New Roman" w:hAnsi="Times New Roman" w:cs="Times New Roman"/>
                <w:color w:val="000000"/>
                <w:sz w:val="18"/>
                <w:szCs w:val="20"/>
                <w:vertAlign w:val="subscript"/>
              </w:rPr>
              <w:t>1.36</w:t>
            </w:r>
            <w:r w:rsidRPr="003E1111">
              <w:rPr>
                <w:rFonts w:ascii="Times New Roman" w:eastAsia="Times New Roman" w:hAnsi="Times New Roman" w:cs="Times New Roman"/>
                <w:color w:val="000000"/>
                <w:sz w:val="18"/>
                <w:szCs w:val="20"/>
              </w:rPr>
              <w:t>Al</w:t>
            </w:r>
            <w:r w:rsidRPr="003E1111">
              <w:rPr>
                <w:rFonts w:ascii="Times New Roman" w:eastAsia="Times New Roman" w:hAnsi="Times New Roman" w:cs="Times New Roman"/>
                <w:color w:val="000000"/>
                <w:sz w:val="18"/>
                <w:szCs w:val="20"/>
                <w:vertAlign w:val="subscript"/>
              </w:rPr>
              <w:t>2</w:t>
            </w:r>
            <w:r w:rsidRPr="003E1111">
              <w:rPr>
                <w:rFonts w:ascii="Times New Roman" w:eastAsia="Times New Roman" w:hAnsi="Times New Roman" w:cs="Times New Roman"/>
                <w:color w:val="000000"/>
                <w:sz w:val="18"/>
                <w:szCs w:val="20"/>
              </w:rPr>
              <w:t>(OH)</w:t>
            </w:r>
            <w:r w:rsidRPr="003E1111">
              <w:rPr>
                <w:rFonts w:ascii="Times New Roman" w:eastAsia="Times New Roman" w:hAnsi="Times New Roman" w:cs="Times New Roman"/>
                <w:color w:val="000000"/>
                <w:sz w:val="18"/>
                <w:szCs w:val="20"/>
                <w:vertAlign w:val="subscript"/>
              </w:rPr>
              <w:t>6</w:t>
            </w:r>
            <w:r w:rsidRPr="003E1111">
              <w:rPr>
                <w:rFonts w:ascii="Times New Roman" w:eastAsia="Times New Roman" w:hAnsi="Times New Roman" w:cs="Times New Roman"/>
                <w:color w:val="000000"/>
                <w:sz w:val="18"/>
                <w:szCs w:val="20"/>
              </w:rPr>
              <w:t>Cl</w:t>
            </w:r>
            <w:r w:rsidRPr="003E1111">
              <w:rPr>
                <w:rFonts w:ascii="Times New Roman" w:eastAsia="Times New Roman" w:hAnsi="Times New Roman" w:cs="Times New Roman"/>
                <w:color w:val="000000"/>
                <w:sz w:val="18"/>
                <w:szCs w:val="20"/>
                <w:vertAlign w:val="subscript"/>
              </w:rPr>
              <w:t>1.36</w:t>
            </w:r>
            <w:r w:rsidRPr="003E1111">
              <w:rPr>
                <w:rFonts w:ascii="Times New Roman" w:eastAsia="Times New Roman" w:hAnsi="Times New Roman" w:cs="Times New Roman"/>
                <w:color w:val="000000"/>
                <w:sz w:val="18"/>
                <w:szCs w:val="20"/>
              </w:rPr>
              <w:t>.3.26H</w:t>
            </w:r>
            <w:r w:rsidRPr="003E1111">
              <w:rPr>
                <w:rFonts w:ascii="Times New Roman" w:eastAsia="Times New Roman" w:hAnsi="Times New Roman" w:cs="Times New Roman"/>
                <w:color w:val="000000"/>
                <w:sz w:val="18"/>
                <w:szCs w:val="20"/>
                <w:vertAlign w:val="subscript"/>
              </w:rPr>
              <w:t>2</w:t>
            </w:r>
            <w:r w:rsidRPr="003E1111">
              <w:rPr>
                <w:rFonts w:ascii="Times New Roman" w:eastAsia="Times New Roman" w:hAnsi="Times New Roman" w:cs="Times New Roman"/>
                <w:color w:val="000000"/>
                <w:sz w:val="18"/>
                <w:szCs w:val="20"/>
              </w:rPr>
              <w:t>O</w:t>
            </w:r>
          </w:p>
        </w:tc>
        <w:tc>
          <w:tcPr>
            <w:tcW w:w="461" w:type="pct"/>
            <w:tcBorders>
              <w:top w:val="double" w:sz="4" w:space="0" w:color="auto"/>
            </w:tcBorders>
            <w:vAlign w:val="bottom"/>
          </w:tcPr>
          <w:p w14:paraId="066A7496"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rPr>
            </w:pPr>
            <w:r w:rsidRPr="003E1111">
              <w:rPr>
                <w:rFonts w:ascii="Times New Roman" w:eastAsia="Times New Roman" w:hAnsi="Times New Roman" w:cs="Times New Roman"/>
                <w:color w:val="000000"/>
                <w:sz w:val="18"/>
              </w:rPr>
              <w:t>43.92</w:t>
            </w:r>
          </w:p>
        </w:tc>
        <w:tc>
          <w:tcPr>
            <w:tcW w:w="831" w:type="pct"/>
            <w:tcBorders>
              <w:top w:val="double" w:sz="4" w:space="0" w:color="auto"/>
            </w:tcBorders>
            <w:vAlign w:val="bottom"/>
          </w:tcPr>
          <w:p w14:paraId="3D074CCC"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sz w:val="18"/>
              </w:rPr>
            </w:pPr>
            <w:r w:rsidRPr="003E1111">
              <w:rPr>
                <w:rFonts w:ascii="Times" w:hAnsi="Times" w:cs="Times New Roman"/>
                <w:sz w:val="18"/>
              </w:rPr>
              <w:t>-227.93±1.01</w:t>
            </w:r>
            <w:r w:rsidRPr="003E1111">
              <w:rPr>
                <w:rFonts w:ascii="Times" w:hAnsi="Times"/>
                <w:bCs/>
                <w:i/>
                <w:color w:val="000000" w:themeColor="text1"/>
                <w:kern w:val="24"/>
                <w:sz w:val="18"/>
              </w:rPr>
              <w:t>(6)</w:t>
            </w:r>
          </w:p>
        </w:tc>
        <w:tc>
          <w:tcPr>
            <w:tcW w:w="671" w:type="pct"/>
            <w:tcBorders>
              <w:top w:val="double" w:sz="4" w:space="0" w:color="auto"/>
            </w:tcBorders>
            <w:vAlign w:val="bottom"/>
          </w:tcPr>
          <w:p w14:paraId="5C1A11B0"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Cs/>
                <w:color w:val="000000"/>
                <w:sz w:val="18"/>
              </w:rPr>
            </w:pPr>
            <w:r w:rsidRPr="003E1111">
              <w:rPr>
                <w:rFonts w:ascii="Times" w:hAnsi="Times"/>
                <w:color w:val="000000"/>
                <w:sz w:val="18"/>
              </w:rPr>
              <w:t>-21.68</w:t>
            </w:r>
            <w:r w:rsidRPr="003E1111">
              <w:rPr>
                <w:rFonts w:ascii="Times" w:hAnsi="Times" w:cs="Times New Roman"/>
                <w:sz w:val="18"/>
              </w:rPr>
              <w:t>±2.13</w:t>
            </w:r>
          </w:p>
        </w:tc>
      </w:tr>
      <w:tr w:rsidR="0054774C" w:rsidRPr="003E1111" w14:paraId="292CC0E0" w14:textId="77777777" w:rsidTr="0054774C">
        <w:trPr>
          <w:trHeight w:val="360"/>
        </w:trPr>
        <w:tc>
          <w:tcPr>
            <w:cnfStyle w:val="001000000000" w:firstRow="0" w:lastRow="0" w:firstColumn="1" w:lastColumn="0" w:oddVBand="0" w:evenVBand="0" w:oddHBand="0" w:evenHBand="0" w:firstRowFirstColumn="0" w:firstRowLastColumn="0" w:lastRowFirstColumn="0" w:lastRowLastColumn="0"/>
            <w:tcW w:w="449" w:type="pct"/>
            <w:vAlign w:val="bottom"/>
          </w:tcPr>
          <w:p w14:paraId="0B31F775" w14:textId="77777777" w:rsidR="0054774C" w:rsidRPr="003E1111" w:rsidRDefault="0054774C" w:rsidP="00E13858">
            <w:pPr>
              <w:jc w:val="center"/>
              <w:rPr>
                <w:rFonts w:ascii="Times New Roman" w:eastAsia="Times New Roman" w:hAnsi="Times New Roman" w:cs="Times New Roman"/>
                <w:b w:val="0"/>
                <w:color w:val="000000"/>
                <w:sz w:val="18"/>
                <w:szCs w:val="20"/>
              </w:rPr>
            </w:pPr>
            <w:r w:rsidRPr="003E1111">
              <w:rPr>
                <w:rFonts w:ascii="Times New Roman" w:eastAsia="Times New Roman" w:hAnsi="Times New Roman" w:cs="Times New Roman"/>
                <w:b w:val="0"/>
                <w:color w:val="000000"/>
                <w:sz w:val="18"/>
                <w:szCs w:val="20"/>
              </w:rPr>
              <w:t>0.97</w:t>
            </w:r>
          </w:p>
        </w:tc>
        <w:tc>
          <w:tcPr>
            <w:tcW w:w="782" w:type="pct"/>
            <w:vAlign w:val="bottom"/>
          </w:tcPr>
          <w:p w14:paraId="16EEF5C9" w14:textId="77777777" w:rsidR="0054774C" w:rsidRPr="003E1111" w:rsidRDefault="0054774C" w:rsidP="00E138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rPr>
            </w:pPr>
            <w:r w:rsidRPr="003E1111">
              <w:rPr>
                <w:rFonts w:ascii="Times New Roman" w:eastAsia="Times New Roman" w:hAnsi="Times New Roman" w:cs="Times New Roman"/>
                <w:color w:val="000000"/>
                <w:sz w:val="18"/>
                <w:szCs w:val="20"/>
              </w:rPr>
              <w:t>LDH2</w:t>
            </w:r>
          </w:p>
        </w:tc>
        <w:tc>
          <w:tcPr>
            <w:tcW w:w="1806" w:type="pct"/>
            <w:vAlign w:val="bottom"/>
          </w:tcPr>
          <w:p w14:paraId="6857CEEC" w14:textId="77777777" w:rsidR="0054774C" w:rsidRPr="003E1111" w:rsidRDefault="0054774C" w:rsidP="00E138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rPr>
            </w:pPr>
            <w:r w:rsidRPr="003E1111">
              <w:rPr>
                <w:rFonts w:ascii="Times New Roman" w:eastAsia="Times New Roman" w:hAnsi="Times New Roman" w:cs="Times New Roman"/>
                <w:color w:val="000000"/>
                <w:sz w:val="18"/>
                <w:szCs w:val="20"/>
              </w:rPr>
              <w:t>Li</w:t>
            </w:r>
            <w:r w:rsidRPr="003E1111">
              <w:rPr>
                <w:rFonts w:ascii="Times New Roman" w:eastAsia="Times New Roman" w:hAnsi="Times New Roman" w:cs="Times New Roman"/>
                <w:color w:val="000000"/>
                <w:sz w:val="18"/>
                <w:szCs w:val="20"/>
                <w:vertAlign w:val="subscript"/>
              </w:rPr>
              <w:t>0.97</w:t>
            </w:r>
            <w:r w:rsidRPr="003E1111">
              <w:rPr>
                <w:rFonts w:ascii="Times New Roman" w:eastAsia="Times New Roman" w:hAnsi="Times New Roman" w:cs="Times New Roman"/>
                <w:color w:val="000000"/>
                <w:sz w:val="18"/>
                <w:szCs w:val="20"/>
              </w:rPr>
              <w:t>Al</w:t>
            </w:r>
            <w:r w:rsidRPr="003E1111">
              <w:rPr>
                <w:rFonts w:ascii="Times New Roman" w:eastAsia="Times New Roman" w:hAnsi="Times New Roman" w:cs="Times New Roman"/>
                <w:color w:val="000000"/>
                <w:sz w:val="18"/>
                <w:szCs w:val="20"/>
                <w:vertAlign w:val="subscript"/>
              </w:rPr>
              <w:t>2</w:t>
            </w:r>
            <w:r w:rsidRPr="003E1111">
              <w:rPr>
                <w:rFonts w:ascii="Times New Roman" w:eastAsia="Times New Roman" w:hAnsi="Times New Roman" w:cs="Times New Roman"/>
                <w:color w:val="000000"/>
                <w:sz w:val="18"/>
                <w:szCs w:val="20"/>
              </w:rPr>
              <w:t>(OH)</w:t>
            </w:r>
            <w:r w:rsidRPr="003E1111">
              <w:rPr>
                <w:rFonts w:ascii="Times New Roman" w:eastAsia="Times New Roman" w:hAnsi="Times New Roman" w:cs="Times New Roman"/>
                <w:color w:val="000000"/>
                <w:sz w:val="18"/>
                <w:szCs w:val="20"/>
                <w:vertAlign w:val="subscript"/>
              </w:rPr>
              <w:t>6</w:t>
            </w:r>
            <w:r w:rsidRPr="003E1111">
              <w:rPr>
                <w:rFonts w:ascii="Times New Roman" w:eastAsia="Times New Roman" w:hAnsi="Times New Roman" w:cs="Times New Roman"/>
                <w:color w:val="000000"/>
                <w:sz w:val="18"/>
                <w:szCs w:val="20"/>
              </w:rPr>
              <w:t>Cl</w:t>
            </w:r>
            <w:r w:rsidRPr="003E1111">
              <w:rPr>
                <w:rFonts w:ascii="Times New Roman" w:eastAsia="Times New Roman" w:hAnsi="Times New Roman" w:cs="Times New Roman"/>
                <w:color w:val="000000"/>
                <w:sz w:val="18"/>
                <w:szCs w:val="20"/>
                <w:vertAlign w:val="subscript"/>
              </w:rPr>
              <w:t>0.97</w:t>
            </w:r>
            <w:r w:rsidRPr="003E1111">
              <w:rPr>
                <w:rFonts w:ascii="Times New Roman" w:eastAsia="Times New Roman" w:hAnsi="Times New Roman" w:cs="Times New Roman"/>
                <w:color w:val="000000"/>
                <w:sz w:val="18"/>
                <w:szCs w:val="20"/>
              </w:rPr>
              <w:t>.3.19H</w:t>
            </w:r>
            <w:r w:rsidRPr="003E1111">
              <w:rPr>
                <w:rFonts w:ascii="Times New Roman" w:eastAsia="Times New Roman" w:hAnsi="Times New Roman" w:cs="Times New Roman"/>
                <w:color w:val="000000"/>
                <w:sz w:val="18"/>
                <w:szCs w:val="20"/>
                <w:vertAlign w:val="subscript"/>
              </w:rPr>
              <w:t>2</w:t>
            </w:r>
            <w:r w:rsidRPr="003E1111">
              <w:rPr>
                <w:rFonts w:ascii="Times New Roman" w:eastAsia="Times New Roman" w:hAnsi="Times New Roman" w:cs="Times New Roman"/>
                <w:color w:val="000000"/>
                <w:sz w:val="18"/>
                <w:szCs w:val="20"/>
              </w:rPr>
              <w:t>O</w:t>
            </w:r>
          </w:p>
        </w:tc>
        <w:tc>
          <w:tcPr>
            <w:tcW w:w="461" w:type="pct"/>
            <w:vAlign w:val="bottom"/>
          </w:tcPr>
          <w:p w14:paraId="0BAA28B3" w14:textId="77777777" w:rsidR="0054774C" w:rsidRPr="003E1111" w:rsidRDefault="0054774C" w:rsidP="00E138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rPr>
            </w:pPr>
            <w:r w:rsidRPr="003E1111">
              <w:rPr>
                <w:rFonts w:ascii="Times New Roman" w:eastAsia="Times New Roman" w:hAnsi="Times New Roman" w:cs="Times New Roman"/>
                <w:color w:val="000000"/>
                <w:sz w:val="18"/>
              </w:rPr>
              <w:t>41.42</w:t>
            </w:r>
          </w:p>
        </w:tc>
        <w:tc>
          <w:tcPr>
            <w:tcW w:w="831" w:type="pct"/>
            <w:vAlign w:val="bottom"/>
          </w:tcPr>
          <w:p w14:paraId="19E82343" w14:textId="77777777" w:rsidR="0054774C" w:rsidRPr="003E1111" w:rsidRDefault="0054774C" w:rsidP="00E1385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 w:val="18"/>
              </w:rPr>
            </w:pPr>
            <w:r w:rsidRPr="003E1111">
              <w:rPr>
                <w:rFonts w:ascii="Times" w:hAnsi="Times" w:cs="Times New Roman"/>
                <w:sz w:val="18"/>
              </w:rPr>
              <w:t>-209.13±1.23</w:t>
            </w:r>
            <w:r w:rsidRPr="003E1111">
              <w:rPr>
                <w:rFonts w:ascii="Times" w:hAnsi="Times"/>
                <w:bCs/>
                <w:i/>
                <w:color w:val="000000" w:themeColor="text1"/>
                <w:kern w:val="24"/>
                <w:sz w:val="18"/>
              </w:rPr>
              <w:t>(7)</w:t>
            </w:r>
          </w:p>
        </w:tc>
        <w:tc>
          <w:tcPr>
            <w:tcW w:w="671" w:type="pct"/>
            <w:vAlign w:val="bottom"/>
          </w:tcPr>
          <w:p w14:paraId="799D78B5" w14:textId="77777777" w:rsidR="0054774C" w:rsidRPr="003E1111" w:rsidRDefault="0054774C" w:rsidP="00E1385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Cs/>
                <w:color w:val="000000"/>
                <w:sz w:val="18"/>
              </w:rPr>
            </w:pPr>
            <w:r w:rsidRPr="003E1111">
              <w:rPr>
                <w:rFonts w:ascii="Times" w:hAnsi="Times"/>
                <w:color w:val="000000"/>
                <w:sz w:val="18"/>
              </w:rPr>
              <w:t>-27.04</w:t>
            </w:r>
            <w:r w:rsidRPr="003E1111">
              <w:rPr>
                <w:rFonts w:ascii="Times" w:hAnsi="Times" w:cs="Times New Roman"/>
                <w:sz w:val="18"/>
              </w:rPr>
              <w:t>±2.00</w:t>
            </w:r>
          </w:p>
        </w:tc>
      </w:tr>
      <w:tr w:rsidR="0054774C" w:rsidRPr="003E1111" w14:paraId="1C9F11DE" w14:textId="77777777" w:rsidTr="0054774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 w:type="pct"/>
            <w:vAlign w:val="bottom"/>
          </w:tcPr>
          <w:p w14:paraId="34F01470" w14:textId="77777777" w:rsidR="0054774C" w:rsidRPr="003E1111" w:rsidRDefault="0054774C" w:rsidP="00E13858">
            <w:pPr>
              <w:jc w:val="center"/>
              <w:rPr>
                <w:rFonts w:ascii="Times New Roman" w:eastAsia="Times New Roman" w:hAnsi="Times New Roman" w:cs="Times New Roman"/>
                <w:b w:val="0"/>
                <w:color w:val="000000"/>
                <w:sz w:val="18"/>
                <w:szCs w:val="20"/>
              </w:rPr>
            </w:pPr>
            <w:r w:rsidRPr="003E1111">
              <w:rPr>
                <w:rFonts w:ascii="Times New Roman" w:eastAsia="Times New Roman" w:hAnsi="Times New Roman" w:cs="Times New Roman"/>
                <w:b w:val="0"/>
                <w:color w:val="000000"/>
                <w:sz w:val="18"/>
                <w:szCs w:val="20"/>
              </w:rPr>
              <w:t>0.90</w:t>
            </w:r>
          </w:p>
        </w:tc>
        <w:tc>
          <w:tcPr>
            <w:tcW w:w="782" w:type="pct"/>
            <w:vAlign w:val="bottom"/>
          </w:tcPr>
          <w:p w14:paraId="794CD5F7"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rPr>
            </w:pPr>
            <w:r w:rsidRPr="003E1111">
              <w:rPr>
                <w:rFonts w:ascii="Times New Roman" w:eastAsia="Times New Roman" w:hAnsi="Times New Roman" w:cs="Times New Roman"/>
                <w:color w:val="000000"/>
                <w:sz w:val="18"/>
                <w:szCs w:val="20"/>
              </w:rPr>
              <w:t>LDH3</w:t>
            </w:r>
          </w:p>
        </w:tc>
        <w:tc>
          <w:tcPr>
            <w:tcW w:w="1806" w:type="pct"/>
            <w:vAlign w:val="bottom"/>
          </w:tcPr>
          <w:p w14:paraId="13B9574D"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20"/>
              </w:rPr>
            </w:pPr>
            <w:r w:rsidRPr="003E1111">
              <w:rPr>
                <w:rFonts w:ascii="Times New Roman" w:eastAsia="Times New Roman" w:hAnsi="Times New Roman" w:cs="Times New Roman"/>
                <w:color w:val="000000"/>
                <w:sz w:val="18"/>
                <w:szCs w:val="20"/>
              </w:rPr>
              <w:t>Li</w:t>
            </w:r>
            <w:r w:rsidRPr="003E1111">
              <w:rPr>
                <w:rFonts w:ascii="Times New Roman" w:eastAsia="Times New Roman" w:hAnsi="Times New Roman" w:cs="Times New Roman"/>
                <w:color w:val="000000"/>
                <w:sz w:val="18"/>
                <w:szCs w:val="20"/>
                <w:vertAlign w:val="subscript"/>
              </w:rPr>
              <w:t>0.90</w:t>
            </w:r>
            <w:r w:rsidRPr="003E1111">
              <w:rPr>
                <w:rFonts w:ascii="Times New Roman" w:eastAsia="Times New Roman" w:hAnsi="Times New Roman" w:cs="Times New Roman"/>
                <w:color w:val="000000"/>
                <w:sz w:val="18"/>
                <w:szCs w:val="20"/>
              </w:rPr>
              <w:t>Al</w:t>
            </w:r>
            <w:r w:rsidRPr="003E1111">
              <w:rPr>
                <w:rFonts w:ascii="Times New Roman" w:eastAsia="Times New Roman" w:hAnsi="Times New Roman" w:cs="Times New Roman"/>
                <w:color w:val="000000"/>
                <w:sz w:val="18"/>
                <w:szCs w:val="20"/>
                <w:vertAlign w:val="subscript"/>
              </w:rPr>
              <w:t>2</w:t>
            </w:r>
            <w:r w:rsidRPr="003E1111">
              <w:rPr>
                <w:rFonts w:ascii="Times New Roman" w:eastAsia="Times New Roman" w:hAnsi="Times New Roman" w:cs="Times New Roman"/>
                <w:color w:val="000000"/>
                <w:sz w:val="18"/>
                <w:szCs w:val="20"/>
              </w:rPr>
              <w:t>(OH)</w:t>
            </w:r>
            <w:r w:rsidRPr="003E1111">
              <w:rPr>
                <w:rFonts w:ascii="Times New Roman" w:eastAsia="Times New Roman" w:hAnsi="Times New Roman" w:cs="Times New Roman"/>
                <w:color w:val="000000"/>
                <w:sz w:val="18"/>
                <w:szCs w:val="20"/>
                <w:vertAlign w:val="subscript"/>
              </w:rPr>
              <w:t>6</w:t>
            </w:r>
            <w:r w:rsidRPr="003E1111">
              <w:rPr>
                <w:rFonts w:ascii="Times New Roman" w:eastAsia="Times New Roman" w:hAnsi="Times New Roman" w:cs="Times New Roman"/>
                <w:color w:val="000000"/>
                <w:sz w:val="18"/>
                <w:szCs w:val="20"/>
              </w:rPr>
              <w:t>Cl</w:t>
            </w:r>
            <w:r w:rsidRPr="003E1111">
              <w:rPr>
                <w:rFonts w:ascii="Times New Roman" w:eastAsia="Times New Roman" w:hAnsi="Times New Roman" w:cs="Times New Roman"/>
                <w:color w:val="000000"/>
                <w:sz w:val="18"/>
                <w:szCs w:val="20"/>
                <w:vertAlign w:val="subscript"/>
              </w:rPr>
              <w:t>0.90</w:t>
            </w:r>
            <w:r w:rsidRPr="003E1111">
              <w:rPr>
                <w:rFonts w:ascii="Times New Roman" w:eastAsia="Times New Roman" w:hAnsi="Times New Roman" w:cs="Times New Roman"/>
                <w:color w:val="000000"/>
                <w:sz w:val="18"/>
                <w:szCs w:val="20"/>
              </w:rPr>
              <w:t>.2.10H</w:t>
            </w:r>
            <w:r w:rsidRPr="003E1111">
              <w:rPr>
                <w:rFonts w:ascii="Times New Roman" w:eastAsia="Times New Roman" w:hAnsi="Times New Roman" w:cs="Times New Roman"/>
                <w:color w:val="000000"/>
                <w:sz w:val="18"/>
                <w:szCs w:val="20"/>
                <w:vertAlign w:val="subscript"/>
              </w:rPr>
              <w:t>2</w:t>
            </w:r>
            <w:r w:rsidRPr="003E1111">
              <w:rPr>
                <w:rFonts w:ascii="Times New Roman" w:eastAsia="Times New Roman" w:hAnsi="Times New Roman" w:cs="Times New Roman"/>
                <w:color w:val="000000"/>
                <w:sz w:val="18"/>
                <w:szCs w:val="20"/>
              </w:rPr>
              <w:t>O</w:t>
            </w:r>
          </w:p>
        </w:tc>
        <w:tc>
          <w:tcPr>
            <w:tcW w:w="461" w:type="pct"/>
            <w:vAlign w:val="bottom"/>
          </w:tcPr>
          <w:p w14:paraId="4856CE1C"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rPr>
            </w:pPr>
            <w:r w:rsidRPr="003E1111">
              <w:rPr>
                <w:rFonts w:ascii="Times New Roman" w:eastAsia="Times New Roman" w:hAnsi="Times New Roman" w:cs="Times New Roman"/>
                <w:color w:val="000000"/>
                <w:sz w:val="18"/>
              </w:rPr>
              <w:t>39.61</w:t>
            </w:r>
          </w:p>
        </w:tc>
        <w:tc>
          <w:tcPr>
            <w:tcW w:w="831" w:type="pct"/>
            <w:vAlign w:val="bottom"/>
          </w:tcPr>
          <w:p w14:paraId="452DD74C"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sz w:val="18"/>
              </w:rPr>
            </w:pPr>
            <w:r w:rsidRPr="003E1111">
              <w:rPr>
                <w:rFonts w:ascii="Times" w:hAnsi="Times" w:cs="Times New Roman"/>
                <w:sz w:val="18"/>
              </w:rPr>
              <w:t>-205.74±1.14</w:t>
            </w:r>
            <w:r w:rsidRPr="003E1111">
              <w:rPr>
                <w:rFonts w:ascii="Times" w:hAnsi="Times"/>
                <w:bCs/>
                <w:i/>
                <w:color w:val="000000" w:themeColor="text1"/>
                <w:kern w:val="24"/>
                <w:sz w:val="18"/>
              </w:rPr>
              <w:t>(6)</w:t>
            </w:r>
          </w:p>
        </w:tc>
        <w:tc>
          <w:tcPr>
            <w:tcW w:w="671" w:type="pct"/>
            <w:vAlign w:val="bottom"/>
          </w:tcPr>
          <w:p w14:paraId="0AA95142"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Cs/>
                <w:color w:val="000000"/>
                <w:sz w:val="18"/>
              </w:rPr>
            </w:pPr>
            <w:r w:rsidRPr="003E1111">
              <w:rPr>
                <w:rFonts w:ascii="Times" w:hAnsi="Times"/>
                <w:color w:val="000000"/>
                <w:sz w:val="18"/>
              </w:rPr>
              <w:t>-28.01</w:t>
            </w:r>
            <w:r w:rsidRPr="003E1111">
              <w:rPr>
                <w:rFonts w:ascii="Times" w:hAnsi="Times" w:cs="Times New Roman"/>
                <w:sz w:val="18"/>
              </w:rPr>
              <w:t>±1.22</w:t>
            </w:r>
          </w:p>
        </w:tc>
      </w:tr>
      <w:tr w:rsidR="0054774C" w:rsidRPr="003E1111" w14:paraId="0F514029" w14:textId="77777777" w:rsidTr="0054774C">
        <w:trPr>
          <w:trHeight w:val="360"/>
        </w:trPr>
        <w:tc>
          <w:tcPr>
            <w:cnfStyle w:val="001000000000" w:firstRow="0" w:lastRow="0" w:firstColumn="1" w:lastColumn="0" w:oddVBand="0" w:evenVBand="0" w:oddHBand="0" w:evenHBand="0" w:firstRowFirstColumn="0" w:firstRowLastColumn="0" w:lastRowFirstColumn="0" w:lastRowLastColumn="0"/>
            <w:tcW w:w="449" w:type="pct"/>
            <w:vAlign w:val="bottom"/>
          </w:tcPr>
          <w:p w14:paraId="1D7D30AA" w14:textId="77777777" w:rsidR="0054774C" w:rsidRPr="003E1111" w:rsidRDefault="0054774C" w:rsidP="00E13858">
            <w:pPr>
              <w:jc w:val="center"/>
              <w:rPr>
                <w:rFonts w:ascii="Times New Roman" w:eastAsia="Times New Roman" w:hAnsi="Times New Roman" w:cs="Times New Roman"/>
                <w:b w:val="0"/>
                <w:color w:val="000000" w:themeColor="text1"/>
                <w:sz w:val="18"/>
                <w:szCs w:val="20"/>
              </w:rPr>
            </w:pPr>
            <w:r w:rsidRPr="003E1111">
              <w:rPr>
                <w:rFonts w:ascii="Times New Roman" w:eastAsia="Times New Roman" w:hAnsi="Times New Roman" w:cs="Times New Roman"/>
                <w:b w:val="0"/>
                <w:color w:val="000000" w:themeColor="text1"/>
                <w:sz w:val="18"/>
                <w:szCs w:val="20"/>
              </w:rPr>
              <w:t>0.76</w:t>
            </w:r>
          </w:p>
        </w:tc>
        <w:tc>
          <w:tcPr>
            <w:tcW w:w="782" w:type="pct"/>
            <w:vAlign w:val="bottom"/>
          </w:tcPr>
          <w:p w14:paraId="66C0BA61" w14:textId="77777777" w:rsidR="0054774C" w:rsidRPr="003E1111" w:rsidRDefault="0054774C" w:rsidP="00E138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20"/>
              </w:rPr>
            </w:pPr>
            <w:r w:rsidRPr="003E1111">
              <w:rPr>
                <w:rFonts w:ascii="Times New Roman" w:eastAsia="Times New Roman" w:hAnsi="Times New Roman" w:cs="Times New Roman"/>
                <w:color w:val="000000" w:themeColor="text1"/>
                <w:sz w:val="18"/>
                <w:szCs w:val="20"/>
              </w:rPr>
              <w:t>LDH4</w:t>
            </w:r>
          </w:p>
        </w:tc>
        <w:tc>
          <w:tcPr>
            <w:tcW w:w="1806" w:type="pct"/>
            <w:vAlign w:val="bottom"/>
          </w:tcPr>
          <w:p w14:paraId="0ABB062A" w14:textId="77777777" w:rsidR="0054774C" w:rsidRPr="003E1111" w:rsidRDefault="0054774C" w:rsidP="00E138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20"/>
              </w:rPr>
            </w:pPr>
            <w:r w:rsidRPr="003E1111">
              <w:rPr>
                <w:rFonts w:ascii="Times New Roman" w:eastAsia="Times New Roman" w:hAnsi="Times New Roman" w:cs="Times New Roman"/>
                <w:color w:val="000000" w:themeColor="text1"/>
                <w:sz w:val="18"/>
                <w:szCs w:val="20"/>
              </w:rPr>
              <w:t>Li</w:t>
            </w:r>
            <w:r w:rsidRPr="003E1111">
              <w:rPr>
                <w:rFonts w:ascii="Times New Roman" w:eastAsia="Times New Roman" w:hAnsi="Times New Roman" w:cs="Times New Roman"/>
                <w:color w:val="000000" w:themeColor="text1"/>
                <w:sz w:val="18"/>
                <w:szCs w:val="20"/>
                <w:vertAlign w:val="subscript"/>
              </w:rPr>
              <w:t>0.76</w:t>
            </w:r>
            <w:r w:rsidRPr="003E1111">
              <w:rPr>
                <w:rFonts w:ascii="Times New Roman" w:eastAsia="Times New Roman" w:hAnsi="Times New Roman" w:cs="Times New Roman"/>
                <w:color w:val="000000" w:themeColor="text1"/>
                <w:sz w:val="18"/>
                <w:szCs w:val="20"/>
              </w:rPr>
              <w:t>Al</w:t>
            </w:r>
            <w:r w:rsidRPr="003E1111">
              <w:rPr>
                <w:rFonts w:ascii="Times New Roman" w:eastAsia="Times New Roman" w:hAnsi="Times New Roman" w:cs="Times New Roman"/>
                <w:color w:val="000000" w:themeColor="text1"/>
                <w:sz w:val="18"/>
                <w:szCs w:val="20"/>
                <w:vertAlign w:val="subscript"/>
              </w:rPr>
              <w:t>2</w:t>
            </w:r>
            <w:r w:rsidRPr="003E1111">
              <w:rPr>
                <w:rFonts w:ascii="Times New Roman" w:eastAsia="Times New Roman" w:hAnsi="Times New Roman" w:cs="Times New Roman"/>
                <w:color w:val="000000" w:themeColor="text1"/>
                <w:sz w:val="18"/>
                <w:szCs w:val="20"/>
              </w:rPr>
              <w:t>(OH)</w:t>
            </w:r>
            <w:r w:rsidRPr="003E1111">
              <w:rPr>
                <w:rFonts w:ascii="Times New Roman" w:eastAsia="Times New Roman" w:hAnsi="Times New Roman" w:cs="Times New Roman"/>
                <w:color w:val="000000" w:themeColor="text1"/>
                <w:sz w:val="18"/>
                <w:szCs w:val="20"/>
                <w:vertAlign w:val="subscript"/>
              </w:rPr>
              <w:t>6</w:t>
            </w:r>
            <w:r w:rsidRPr="003E1111">
              <w:rPr>
                <w:rFonts w:ascii="Times New Roman" w:eastAsia="Times New Roman" w:hAnsi="Times New Roman" w:cs="Times New Roman"/>
                <w:color w:val="000000" w:themeColor="text1"/>
                <w:sz w:val="18"/>
                <w:szCs w:val="20"/>
              </w:rPr>
              <w:t>Cl</w:t>
            </w:r>
            <w:r w:rsidRPr="003E1111">
              <w:rPr>
                <w:rFonts w:ascii="Times New Roman" w:eastAsia="Times New Roman" w:hAnsi="Times New Roman" w:cs="Times New Roman"/>
                <w:color w:val="000000" w:themeColor="text1"/>
                <w:sz w:val="18"/>
                <w:szCs w:val="20"/>
                <w:vertAlign w:val="subscript"/>
              </w:rPr>
              <w:t>0.76</w:t>
            </w:r>
            <w:r w:rsidRPr="003E1111">
              <w:rPr>
                <w:rFonts w:ascii="Times New Roman" w:eastAsia="Times New Roman" w:hAnsi="Times New Roman" w:cs="Times New Roman"/>
                <w:color w:val="000000" w:themeColor="text1"/>
                <w:sz w:val="18"/>
                <w:szCs w:val="20"/>
              </w:rPr>
              <w:t>.1.89H</w:t>
            </w:r>
            <w:r w:rsidRPr="003E1111">
              <w:rPr>
                <w:rFonts w:ascii="Times New Roman" w:eastAsia="Times New Roman" w:hAnsi="Times New Roman" w:cs="Times New Roman"/>
                <w:color w:val="000000" w:themeColor="text1"/>
                <w:sz w:val="18"/>
                <w:szCs w:val="20"/>
                <w:vertAlign w:val="subscript"/>
              </w:rPr>
              <w:t>2</w:t>
            </w:r>
            <w:r w:rsidRPr="003E1111">
              <w:rPr>
                <w:rFonts w:ascii="Times New Roman" w:eastAsia="Times New Roman" w:hAnsi="Times New Roman" w:cs="Times New Roman"/>
                <w:color w:val="000000" w:themeColor="text1"/>
                <w:sz w:val="18"/>
                <w:szCs w:val="20"/>
              </w:rPr>
              <w:t>O</w:t>
            </w:r>
          </w:p>
        </w:tc>
        <w:tc>
          <w:tcPr>
            <w:tcW w:w="461" w:type="pct"/>
            <w:vAlign w:val="bottom"/>
          </w:tcPr>
          <w:p w14:paraId="43E83474" w14:textId="77777777" w:rsidR="0054774C" w:rsidRPr="003E1111" w:rsidRDefault="0054774C" w:rsidP="00E138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rPr>
            </w:pPr>
            <w:r w:rsidRPr="003E1111">
              <w:rPr>
                <w:rFonts w:ascii="Times New Roman" w:eastAsia="Times New Roman" w:hAnsi="Times New Roman" w:cs="Times New Roman"/>
                <w:color w:val="000000" w:themeColor="text1"/>
                <w:sz w:val="18"/>
              </w:rPr>
              <w:t>41.58</w:t>
            </w:r>
          </w:p>
        </w:tc>
        <w:tc>
          <w:tcPr>
            <w:tcW w:w="831" w:type="pct"/>
            <w:vAlign w:val="bottom"/>
          </w:tcPr>
          <w:p w14:paraId="3E310CA6" w14:textId="77777777" w:rsidR="0054774C" w:rsidRPr="003E1111" w:rsidRDefault="0054774C" w:rsidP="00E1385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color w:val="000000" w:themeColor="text1"/>
                <w:sz w:val="18"/>
              </w:rPr>
            </w:pPr>
            <w:r w:rsidRPr="003E1111">
              <w:rPr>
                <w:rFonts w:ascii="Times" w:hAnsi="Times" w:cs="Times New Roman"/>
                <w:color w:val="000000" w:themeColor="text1"/>
                <w:sz w:val="18"/>
              </w:rPr>
              <w:t>-192.11±2.45</w:t>
            </w:r>
            <w:r w:rsidRPr="003E1111">
              <w:rPr>
                <w:rFonts w:ascii="Times" w:hAnsi="Times"/>
                <w:bCs/>
                <w:i/>
                <w:color w:val="000000" w:themeColor="text1"/>
                <w:kern w:val="24"/>
                <w:sz w:val="18"/>
              </w:rPr>
              <w:t>(6)</w:t>
            </w:r>
          </w:p>
        </w:tc>
        <w:tc>
          <w:tcPr>
            <w:tcW w:w="671" w:type="pct"/>
            <w:vAlign w:val="bottom"/>
          </w:tcPr>
          <w:p w14:paraId="7ABF1338" w14:textId="77777777" w:rsidR="0054774C" w:rsidRPr="003E1111" w:rsidRDefault="0054774C" w:rsidP="00E13858">
            <w:pPr>
              <w:jc w:val="center"/>
              <w:cnfStyle w:val="000000000000" w:firstRow="0" w:lastRow="0" w:firstColumn="0" w:lastColumn="0" w:oddVBand="0" w:evenVBand="0" w:oddHBand="0" w:evenHBand="0" w:firstRowFirstColumn="0" w:firstRowLastColumn="0" w:lastRowFirstColumn="0" w:lastRowLastColumn="0"/>
              <w:rPr>
                <w:rFonts w:ascii="Times" w:hAnsi="Times" w:cs="Times New Roman"/>
                <w:bCs/>
                <w:color w:val="000000" w:themeColor="text1"/>
                <w:sz w:val="18"/>
              </w:rPr>
            </w:pPr>
            <w:r w:rsidRPr="003E1111">
              <w:rPr>
                <w:rFonts w:ascii="Times" w:hAnsi="Times"/>
                <w:color w:val="000000" w:themeColor="text1"/>
                <w:sz w:val="18"/>
              </w:rPr>
              <w:t>-36.82</w:t>
            </w:r>
            <w:r w:rsidRPr="003E1111">
              <w:rPr>
                <w:rFonts w:ascii="Times" w:hAnsi="Times" w:cs="Times New Roman"/>
                <w:sz w:val="18"/>
              </w:rPr>
              <w:t>±2.19</w:t>
            </w:r>
          </w:p>
        </w:tc>
      </w:tr>
      <w:tr w:rsidR="0054774C" w:rsidRPr="003E1111" w14:paraId="240D5AE6" w14:textId="77777777" w:rsidTr="0054774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 w:type="pct"/>
            <w:tcBorders>
              <w:bottom w:val="single" w:sz="4" w:space="0" w:color="auto"/>
            </w:tcBorders>
            <w:vAlign w:val="bottom"/>
          </w:tcPr>
          <w:p w14:paraId="3B171F44" w14:textId="77777777" w:rsidR="0054774C" w:rsidRPr="003E1111" w:rsidRDefault="0054774C" w:rsidP="00E13858">
            <w:pPr>
              <w:jc w:val="center"/>
              <w:rPr>
                <w:rFonts w:ascii="Times New Roman" w:eastAsia="Times New Roman" w:hAnsi="Times New Roman" w:cs="Times New Roman"/>
                <w:b w:val="0"/>
                <w:color w:val="000000" w:themeColor="text1"/>
                <w:sz w:val="18"/>
                <w:szCs w:val="20"/>
              </w:rPr>
            </w:pPr>
            <w:r w:rsidRPr="003E1111">
              <w:rPr>
                <w:rFonts w:ascii="Times New Roman" w:eastAsia="Times New Roman" w:hAnsi="Times New Roman" w:cs="Times New Roman"/>
                <w:b w:val="0"/>
                <w:color w:val="000000" w:themeColor="text1"/>
                <w:sz w:val="18"/>
                <w:szCs w:val="20"/>
              </w:rPr>
              <w:t>0.74</w:t>
            </w:r>
          </w:p>
        </w:tc>
        <w:tc>
          <w:tcPr>
            <w:tcW w:w="782" w:type="pct"/>
            <w:tcBorders>
              <w:bottom w:val="single" w:sz="4" w:space="0" w:color="auto"/>
            </w:tcBorders>
            <w:vAlign w:val="bottom"/>
          </w:tcPr>
          <w:p w14:paraId="01173A4A"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20"/>
              </w:rPr>
            </w:pPr>
            <w:r w:rsidRPr="003E1111">
              <w:rPr>
                <w:rFonts w:ascii="Times New Roman" w:eastAsia="Times New Roman" w:hAnsi="Times New Roman" w:cs="Times New Roman"/>
                <w:color w:val="000000" w:themeColor="text1"/>
                <w:sz w:val="18"/>
                <w:szCs w:val="20"/>
              </w:rPr>
              <w:t>LDH5</w:t>
            </w:r>
          </w:p>
        </w:tc>
        <w:tc>
          <w:tcPr>
            <w:tcW w:w="1806" w:type="pct"/>
            <w:tcBorders>
              <w:bottom w:val="single" w:sz="4" w:space="0" w:color="auto"/>
            </w:tcBorders>
            <w:vAlign w:val="bottom"/>
          </w:tcPr>
          <w:p w14:paraId="7323E067"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rPr>
            </w:pPr>
            <w:r w:rsidRPr="003E1111">
              <w:rPr>
                <w:rFonts w:ascii="Times New Roman" w:hAnsi="Times New Roman" w:cs="Times New Roman"/>
                <w:color w:val="000000" w:themeColor="text1"/>
                <w:sz w:val="18"/>
              </w:rPr>
              <w:t>Li</w:t>
            </w:r>
            <w:r w:rsidRPr="003E1111">
              <w:rPr>
                <w:rFonts w:ascii="Times New Roman" w:hAnsi="Times New Roman" w:cs="Times New Roman"/>
                <w:color w:val="000000" w:themeColor="text1"/>
                <w:sz w:val="18"/>
                <w:vertAlign w:val="subscript"/>
              </w:rPr>
              <w:t>0.74</w:t>
            </w:r>
            <w:r w:rsidRPr="003E1111">
              <w:rPr>
                <w:rFonts w:ascii="Times New Roman" w:hAnsi="Times New Roman" w:cs="Times New Roman"/>
                <w:color w:val="000000" w:themeColor="text1"/>
                <w:sz w:val="18"/>
              </w:rPr>
              <w:t>Al</w:t>
            </w:r>
            <w:r w:rsidRPr="003E1111">
              <w:rPr>
                <w:rFonts w:ascii="Times New Roman" w:hAnsi="Times New Roman" w:cs="Times New Roman"/>
                <w:color w:val="000000" w:themeColor="text1"/>
                <w:sz w:val="18"/>
                <w:vertAlign w:val="subscript"/>
              </w:rPr>
              <w:t>2</w:t>
            </w:r>
            <w:r w:rsidRPr="003E1111">
              <w:rPr>
                <w:rFonts w:ascii="Times New Roman" w:hAnsi="Times New Roman" w:cs="Times New Roman"/>
                <w:color w:val="000000" w:themeColor="text1"/>
                <w:sz w:val="18"/>
              </w:rPr>
              <w:t>(OH)</w:t>
            </w:r>
            <w:r w:rsidRPr="003E1111">
              <w:rPr>
                <w:rFonts w:ascii="Times New Roman" w:hAnsi="Times New Roman" w:cs="Times New Roman"/>
                <w:color w:val="000000" w:themeColor="text1"/>
                <w:sz w:val="18"/>
                <w:vertAlign w:val="subscript"/>
              </w:rPr>
              <w:t>6</w:t>
            </w:r>
            <w:r w:rsidRPr="003E1111">
              <w:rPr>
                <w:rFonts w:ascii="Times New Roman" w:hAnsi="Times New Roman" w:cs="Times New Roman"/>
                <w:color w:val="000000" w:themeColor="text1"/>
                <w:sz w:val="18"/>
              </w:rPr>
              <w:t>Cl</w:t>
            </w:r>
            <w:r w:rsidRPr="003E1111">
              <w:rPr>
                <w:rFonts w:ascii="Times New Roman" w:hAnsi="Times New Roman" w:cs="Times New Roman"/>
                <w:color w:val="000000" w:themeColor="text1"/>
                <w:sz w:val="18"/>
                <w:vertAlign w:val="subscript"/>
              </w:rPr>
              <w:t>0.74</w:t>
            </w:r>
            <w:r w:rsidRPr="003E1111">
              <w:rPr>
                <w:rFonts w:ascii="Times New Roman" w:hAnsi="Times New Roman" w:cs="Times New Roman"/>
                <w:color w:val="000000" w:themeColor="text1"/>
                <w:sz w:val="18"/>
              </w:rPr>
              <w:t>.1.166H</w:t>
            </w:r>
            <w:r w:rsidRPr="003E1111">
              <w:rPr>
                <w:rFonts w:ascii="Times New Roman" w:hAnsi="Times New Roman" w:cs="Times New Roman"/>
                <w:color w:val="000000" w:themeColor="text1"/>
                <w:sz w:val="18"/>
                <w:vertAlign w:val="subscript"/>
              </w:rPr>
              <w:t>2</w:t>
            </w:r>
            <w:r w:rsidRPr="003E1111">
              <w:rPr>
                <w:rFonts w:ascii="Times New Roman" w:hAnsi="Times New Roman" w:cs="Times New Roman"/>
                <w:color w:val="000000" w:themeColor="text1"/>
                <w:sz w:val="18"/>
              </w:rPr>
              <w:t>O</w:t>
            </w:r>
          </w:p>
        </w:tc>
        <w:tc>
          <w:tcPr>
            <w:tcW w:w="461" w:type="pct"/>
            <w:tcBorders>
              <w:bottom w:val="single" w:sz="4" w:space="0" w:color="auto"/>
            </w:tcBorders>
            <w:vAlign w:val="bottom"/>
          </w:tcPr>
          <w:p w14:paraId="4264C01D"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rPr>
            </w:pPr>
            <w:r w:rsidRPr="003E1111">
              <w:rPr>
                <w:rFonts w:ascii="Times New Roman" w:eastAsia="Times New Roman" w:hAnsi="Times New Roman" w:cs="Times New Roman"/>
                <w:color w:val="000000" w:themeColor="text1"/>
                <w:sz w:val="18"/>
              </w:rPr>
              <w:t>35.48</w:t>
            </w:r>
          </w:p>
        </w:tc>
        <w:tc>
          <w:tcPr>
            <w:tcW w:w="831" w:type="pct"/>
            <w:tcBorders>
              <w:bottom w:val="single" w:sz="4" w:space="0" w:color="auto"/>
            </w:tcBorders>
            <w:vAlign w:val="bottom"/>
          </w:tcPr>
          <w:p w14:paraId="2E2ADEBF"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color w:val="000000" w:themeColor="text1"/>
                <w:sz w:val="18"/>
              </w:rPr>
            </w:pPr>
            <w:r w:rsidRPr="003E1111">
              <w:rPr>
                <w:rFonts w:ascii="Times" w:hAnsi="Times" w:cs="Times New Roman"/>
                <w:color w:val="000000" w:themeColor="text1"/>
                <w:sz w:val="18"/>
              </w:rPr>
              <w:t>-188.31±0.761</w:t>
            </w:r>
            <w:r w:rsidRPr="003E1111">
              <w:rPr>
                <w:rFonts w:ascii="Times" w:hAnsi="Times"/>
                <w:bCs/>
                <w:i/>
                <w:color w:val="000000" w:themeColor="text1"/>
                <w:kern w:val="24"/>
                <w:sz w:val="18"/>
              </w:rPr>
              <w:t>(6)</w:t>
            </w:r>
          </w:p>
        </w:tc>
        <w:tc>
          <w:tcPr>
            <w:tcW w:w="671" w:type="pct"/>
            <w:tcBorders>
              <w:bottom w:val="single" w:sz="4" w:space="0" w:color="auto"/>
            </w:tcBorders>
            <w:vAlign w:val="bottom"/>
          </w:tcPr>
          <w:p w14:paraId="3DB0006E" w14:textId="77777777"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w:hAnsi="Times" w:cs="Times New Roman"/>
                <w:bCs/>
                <w:color w:val="000000" w:themeColor="text1"/>
                <w:sz w:val="18"/>
              </w:rPr>
            </w:pPr>
            <w:r w:rsidRPr="003E1111">
              <w:rPr>
                <w:rFonts w:ascii="Times" w:hAnsi="Times"/>
                <w:color w:val="000000" w:themeColor="text1"/>
                <w:sz w:val="18"/>
              </w:rPr>
              <w:t>-39.93</w:t>
            </w:r>
            <w:r w:rsidRPr="003E1111">
              <w:rPr>
                <w:rFonts w:ascii="Times" w:hAnsi="Times" w:cs="Times New Roman"/>
                <w:sz w:val="18"/>
              </w:rPr>
              <w:t>±1.76</w:t>
            </w:r>
          </w:p>
        </w:tc>
      </w:tr>
      <w:tr w:rsidR="0054774C" w:rsidRPr="003E1111" w14:paraId="7B6BC170" w14:textId="77777777" w:rsidTr="0054774C">
        <w:trPr>
          <w:trHeight w:val="360"/>
        </w:trPr>
        <w:tc>
          <w:tcPr>
            <w:cnfStyle w:val="001000000000" w:firstRow="0" w:lastRow="0" w:firstColumn="1" w:lastColumn="0" w:oddVBand="0" w:evenVBand="0" w:oddHBand="0" w:evenHBand="0" w:firstRowFirstColumn="0" w:firstRowLastColumn="0" w:lastRowFirstColumn="0" w:lastRowLastColumn="0"/>
            <w:tcW w:w="449" w:type="pct"/>
            <w:vAlign w:val="bottom"/>
          </w:tcPr>
          <w:p w14:paraId="7AC4BC99" w14:textId="18317E0A" w:rsidR="0054774C" w:rsidRPr="003E1111" w:rsidRDefault="0054774C" w:rsidP="00E13858">
            <w:pPr>
              <w:jc w:val="center"/>
              <w:rPr>
                <w:rFonts w:ascii="Times New Roman" w:eastAsia="Times New Roman" w:hAnsi="Times New Roman" w:cs="Times New Roman"/>
                <w:b w:val="0"/>
                <w:i/>
                <w:color w:val="000000" w:themeColor="text1"/>
                <w:sz w:val="18"/>
                <w:szCs w:val="20"/>
              </w:rPr>
            </w:pPr>
          </w:p>
        </w:tc>
        <w:tc>
          <w:tcPr>
            <w:tcW w:w="782" w:type="pct"/>
            <w:vAlign w:val="bottom"/>
          </w:tcPr>
          <w:p w14:paraId="68844219" w14:textId="16936E80" w:rsidR="0054774C" w:rsidRPr="003E1111" w:rsidRDefault="0054774C" w:rsidP="00E13858">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20"/>
              </w:rPr>
            </w:pPr>
            <w:r w:rsidRPr="003E1111">
              <w:rPr>
                <w:rFonts w:eastAsia="Times New Roman"/>
                <w:color w:val="000000" w:themeColor="text1"/>
                <w:sz w:val="18"/>
                <w:szCs w:val="20"/>
              </w:rPr>
              <w:t>Gibbsite</w:t>
            </w:r>
          </w:p>
        </w:tc>
        <w:tc>
          <w:tcPr>
            <w:tcW w:w="1806" w:type="pct"/>
            <w:vAlign w:val="bottom"/>
          </w:tcPr>
          <w:p w14:paraId="34E8B77D" w14:textId="5769095E" w:rsidR="0054774C" w:rsidRPr="003E1111" w:rsidRDefault="0054774C" w:rsidP="00E13858">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20"/>
              </w:rPr>
            </w:pPr>
            <w:r w:rsidRPr="003E1111">
              <w:rPr>
                <w:rFonts w:eastAsia="Times New Roman"/>
                <w:color w:val="000000" w:themeColor="text1"/>
                <w:sz w:val="18"/>
                <w:szCs w:val="20"/>
              </w:rPr>
              <w:t>γ-</w:t>
            </w:r>
            <w:proofErr w:type="gramStart"/>
            <w:r w:rsidRPr="003E1111">
              <w:rPr>
                <w:rFonts w:eastAsia="Times New Roman"/>
                <w:color w:val="000000" w:themeColor="text1"/>
                <w:sz w:val="18"/>
                <w:szCs w:val="20"/>
              </w:rPr>
              <w:t>Al(</w:t>
            </w:r>
            <w:proofErr w:type="gramEnd"/>
            <w:r w:rsidRPr="003E1111">
              <w:rPr>
                <w:rFonts w:eastAsia="Times New Roman"/>
                <w:color w:val="000000" w:themeColor="text1"/>
                <w:sz w:val="18"/>
                <w:szCs w:val="20"/>
              </w:rPr>
              <w:t>OH)</w:t>
            </w:r>
            <w:r w:rsidRPr="003E1111">
              <w:rPr>
                <w:rFonts w:eastAsia="Times New Roman"/>
                <w:color w:val="000000" w:themeColor="text1"/>
                <w:sz w:val="18"/>
                <w:szCs w:val="20"/>
                <w:vertAlign w:val="subscript"/>
              </w:rPr>
              <w:t>3</w:t>
            </w:r>
          </w:p>
        </w:tc>
        <w:tc>
          <w:tcPr>
            <w:tcW w:w="461" w:type="pct"/>
            <w:vAlign w:val="bottom"/>
          </w:tcPr>
          <w:p w14:paraId="5ED3FA4B" w14:textId="73994013" w:rsidR="0054774C" w:rsidRPr="003E1111" w:rsidRDefault="0054774C" w:rsidP="00E13858">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rPr>
            </w:pPr>
          </w:p>
        </w:tc>
        <w:tc>
          <w:tcPr>
            <w:tcW w:w="831" w:type="pct"/>
            <w:vAlign w:val="bottom"/>
          </w:tcPr>
          <w:p w14:paraId="0535FED1" w14:textId="6FB6287C" w:rsidR="0054774C" w:rsidRPr="003E1111" w:rsidRDefault="0054774C" w:rsidP="00E13858">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rPr>
            </w:pPr>
            <w:r w:rsidRPr="003E1111">
              <w:rPr>
                <w:color w:val="000000" w:themeColor="text1"/>
                <w:sz w:val="18"/>
              </w:rPr>
              <w:t>-101.37±0.46</w:t>
            </w:r>
            <w:r w:rsidRPr="003E1111">
              <w:rPr>
                <w:color w:val="000000" w:themeColor="text1"/>
                <w:kern w:val="24"/>
                <w:sz w:val="18"/>
              </w:rPr>
              <w:t>(4)</w:t>
            </w:r>
          </w:p>
        </w:tc>
        <w:tc>
          <w:tcPr>
            <w:tcW w:w="671" w:type="pct"/>
            <w:vAlign w:val="bottom"/>
          </w:tcPr>
          <w:p w14:paraId="037D5D2A" w14:textId="3A3C0A4B" w:rsidR="0054774C" w:rsidRPr="003E1111" w:rsidRDefault="0054774C" w:rsidP="00E138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rPr>
            </w:pPr>
          </w:p>
        </w:tc>
      </w:tr>
      <w:tr w:rsidR="0054774C" w:rsidRPr="003E1111" w14:paraId="2CB33378" w14:textId="77777777" w:rsidTr="0054774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 w:type="pct"/>
            <w:tcBorders>
              <w:bottom w:val="double" w:sz="4" w:space="0" w:color="auto"/>
            </w:tcBorders>
            <w:vAlign w:val="bottom"/>
          </w:tcPr>
          <w:p w14:paraId="6FE8D3D4" w14:textId="2C63B2CB" w:rsidR="0054774C" w:rsidRPr="003E1111" w:rsidRDefault="0054774C" w:rsidP="00E13858">
            <w:pPr>
              <w:jc w:val="center"/>
              <w:rPr>
                <w:rFonts w:ascii="Times New Roman" w:eastAsia="Times New Roman" w:hAnsi="Times New Roman" w:cs="Times New Roman"/>
                <w:b w:val="0"/>
                <w:i/>
                <w:color w:val="000000" w:themeColor="text1"/>
                <w:sz w:val="18"/>
                <w:szCs w:val="20"/>
              </w:rPr>
            </w:pPr>
          </w:p>
        </w:tc>
        <w:tc>
          <w:tcPr>
            <w:tcW w:w="782" w:type="pct"/>
            <w:tcBorders>
              <w:bottom w:val="double" w:sz="4" w:space="0" w:color="auto"/>
            </w:tcBorders>
            <w:vAlign w:val="bottom"/>
          </w:tcPr>
          <w:p w14:paraId="52136CD1" w14:textId="26155E55" w:rsidR="0054774C" w:rsidRPr="003E1111" w:rsidRDefault="0054774C" w:rsidP="00E13858">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20"/>
              </w:rPr>
            </w:pPr>
            <w:r w:rsidRPr="003E1111">
              <w:rPr>
                <w:rFonts w:eastAsia="Times New Roman"/>
                <w:color w:val="000000" w:themeColor="text1"/>
                <w:sz w:val="18"/>
                <w:szCs w:val="20"/>
              </w:rPr>
              <w:t>Lithium chloride</w:t>
            </w:r>
          </w:p>
        </w:tc>
        <w:tc>
          <w:tcPr>
            <w:tcW w:w="1806" w:type="pct"/>
            <w:tcBorders>
              <w:bottom w:val="double" w:sz="4" w:space="0" w:color="auto"/>
            </w:tcBorders>
            <w:vAlign w:val="bottom"/>
          </w:tcPr>
          <w:p w14:paraId="4E42710E" w14:textId="0E2F98AB" w:rsidR="0054774C" w:rsidRPr="003E1111" w:rsidRDefault="0054774C" w:rsidP="00E13858">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20"/>
              </w:rPr>
            </w:pPr>
            <w:r w:rsidRPr="003E1111">
              <w:rPr>
                <w:rFonts w:eastAsia="Times New Roman"/>
                <w:color w:val="000000" w:themeColor="text1"/>
                <w:sz w:val="18"/>
                <w:szCs w:val="20"/>
              </w:rPr>
              <w:t>LiCl</w:t>
            </w:r>
          </w:p>
        </w:tc>
        <w:tc>
          <w:tcPr>
            <w:tcW w:w="461" w:type="pct"/>
            <w:tcBorders>
              <w:bottom w:val="double" w:sz="4" w:space="0" w:color="auto"/>
            </w:tcBorders>
            <w:vAlign w:val="bottom"/>
          </w:tcPr>
          <w:p w14:paraId="65F80BD6" w14:textId="5300823B" w:rsidR="0054774C" w:rsidRPr="003E1111" w:rsidRDefault="0054774C" w:rsidP="00E13858">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rPr>
            </w:pPr>
          </w:p>
        </w:tc>
        <w:tc>
          <w:tcPr>
            <w:tcW w:w="831" w:type="pct"/>
            <w:tcBorders>
              <w:bottom w:val="double" w:sz="4" w:space="0" w:color="auto"/>
            </w:tcBorders>
            <w:vAlign w:val="bottom"/>
          </w:tcPr>
          <w:p w14:paraId="77EB0434" w14:textId="341768AC" w:rsidR="0054774C" w:rsidRPr="003E1111" w:rsidRDefault="0054774C" w:rsidP="00E13858">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rPr>
            </w:pPr>
            <w:r w:rsidRPr="003E1111">
              <w:rPr>
                <w:color w:val="000000" w:themeColor="text1"/>
                <w:sz w:val="18"/>
              </w:rPr>
              <w:t>-34.46±1.90</w:t>
            </w:r>
            <w:r w:rsidRPr="003E1111">
              <w:rPr>
                <w:color w:val="000000" w:themeColor="text1"/>
                <w:kern w:val="24"/>
                <w:sz w:val="18"/>
              </w:rPr>
              <w:t>(6)</w:t>
            </w:r>
          </w:p>
        </w:tc>
        <w:tc>
          <w:tcPr>
            <w:tcW w:w="671" w:type="pct"/>
            <w:tcBorders>
              <w:bottom w:val="double" w:sz="4" w:space="0" w:color="auto"/>
            </w:tcBorders>
            <w:vAlign w:val="bottom"/>
          </w:tcPr>
          <w:p w14:paraId="0E0D3B93" w14:textId="0117543F" w:rsidR="0054774C" w:rsidRPr="003E1111" w:rsidRDefault="0054774C" w:rsidP="00E138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rPr>
            </w:pPr>
          </w:p>
        </w:tc>
      </w:tr>
    </w:tbl>
    <w:p w14:paraId="5B2398F3" w14:textId="472B3D8F" w:rsidR="0054774C" w:rsidRDefault="0054774C" w:rsidP="00876BEE">
      <w:pPr>
        <w:spacing w:line="480" w:lineRule="auto"/>
        <w:ind w:firstLine="720"/>
      </w:pPr>
    </w:p>
    <w:p w14:paraId="220D3AC0" w14:textId="77777777" w:rsidR="0054774C" w:rsidRPr="0003356D" w:rsidRDefault="0054774C" w:rsidP="002A1814">
      <w:pPr>
        <w:spacing w:line="480" w:lineRule="auto"/>
      </w:pPr>
    </w:p>
    <w:p w14:paraId="71C0976A" w14:textId="592A8BD7" w:rsidR="009B0873" w:rsidRDefault="009B0873" w:rsidP="00EA2EAC">
      <w:pPr>
        <w:pStyle w:val="Heading2"/>
      </w:pPr>
      <w:bookmarkStart w:id="63" w:name="_Toc46825482"/>
      <w:r>
        <w:lastRenderedPageBreak/>
        <w:t>5.3 Characterization of LDH</w:t>
      </w:r>
      <w:bookmarkEnd w:id="63"/>
    </w:p>
    <w:p w14:paraId="50438B19" w14:textId="77777777" w:rsidR="00CD370A" w:rsidRPr="00CD370A" w:rsidRDefault="00CD370A" w:rsidP="00CD370A"/>
    <w:p w14:paraId="73B16C47" w14:textId="0806F4D6" w:rsidR="00EC67CE" w:rsidRDefault="00876BEE" w:rsidP="00EC67CE">
      <w:pPr>
        <w:spacing w:line="480" w:lineRule="auto"/>
        <w:ind w:firstLine="720"/>
      </w:pPr>
      <w:r w:rsidRPr="00876BEE">
        <w:t xml:space="preserve">Gibbsite based LDH has a variety of possible crystal structures, including hexagonal, rhombohedral, and monoclinic polymorphs. Here we confirm a monoclinic phase of LDH in Figure </w:t>
      </w:r>
      <w:r w:rsidR="004412A9">
        <w:t>5.</w:t>
      </w:r>
      <w:r w:rsidRPr="00876BEE">
        <w:t>2 based on previously reported</w:t>
      </w:r>
      <w:r w:rsidR="002A1814">
        <w:t xml:space="preserve"> </w:t>
      </w:r>
      <w:r w:rsidRPr="00876BEE">
        <w:t>data</w:t>
      </w:r>
      <w:r w:rsidR="00CD370A">
        <w:t>.</w:t>
      </w:r>
      <w:r w:rsidR="00CD370A">
        <w:fldChar w:fldCharType="begin"/>
      </w:r>
      <w:r w:rsidR="002C7AED">
        <w:instrText xml:space="preserve"> ADDIN EN.CITE &lt;EndNote&gt;&lt;Cite&gt;&lt;Author&gt;Britto&lt;/Author&gt;&lt;Year&gt;2011&lt;/Year&gt;&lt;RecNum&gt;36&lt;/RecNum&gt;&lt;DisplayText&gt;&lt;style face="superscript"&gt;77&lt;/style&gt;&lt;/DisplayText&gt;&lt;record&gt;&lt;rec-number&gt;36&lt;/rec-number&gt;&lt;foreign-keys&gt;&lt;key app="EN" db-id="02dwe2apf509v9e9e2qvxxxb2er05a2zx9d5" timestamp="1587575207"&gt;36&lt;/key&gt;&lt;/foreign-keys&gt;&lt;ref-type name="Journal Article"&gt;17&lt;/ref-type&gt;&lt;contributors&gt;&lt;authors&gt;&lt;author&gt;Britto, Sylvia&lt;/author&gt;&lt;author&gt;Kamath, P Vishnu&lt;/author&gt;&lt;/authors&gt;&lt;/contributors&gt;&lt;titles&gt;&lt;title&gt;Polytypism in the lithium–aluminum layered double hydroxides: the [LiAl2 (OH) 6]+ layer as a structural synthon&lt;/title&gt;&lt;secondary-title&gt;Inorganic chemistry&lt;/secondary-title&gt;&lt;/titles&gt;&lt;periodical&gt;&lt;full-title&gt;Inorganic chemistry&lt;/full-title&gt;&lt;/periodical&gt;&lt;pages&gt;5619-5627&lt;/pages&gt;&lt;volume&gt;50&lt;/volume&gt;&lt;number&gt;12&lt;/number&gt;&lt;dates&gt;&lt;year&gt;2011&lt;/year&gt;&lt;/dates&gt;&lt;isbn&gt;0020-1669&lt;/isbn&gt;&lt;urls&gt;&lt;/urls&gt;&lt;/record&gt;&lt;/Cite&gt;&lt;/EndNote&gt;</w:instrText>
      </w:r>
      <w:r w:rsidR="00CD370A">
        <w:fldChar w:fldCharType="separate"/>
      </w:r>
      <w:r w:rsidR="002C7AED" w:rsidRPr="002C7AED">
        <w:rPr>
          <w:noProof/>
          <w:vertAlign w:val="superscript"/>
        </w:rPr>
        <w:t>77</w:t>
      </w:r>
      <w:r w:rsidR="00CD370A">
        <w:fldChar w:fldCharType="end"/>
      </w:r>
      <w:r w:rsidR="002A1814">
        <w:t xml:space="preserve">  </w:t>
      </w:r>
      <w:r w:rsidRPr="00876BEE">
        <w:t>Detailed microstructure of LDH samples has been reported previously</w:t>
      </w:r>
      <w:r w:rsidR="002A1814">
        <w:t>.</w:t>
      </w:r>
      <w:r w:rsidR="00CD370A">
        <w:fldChar w:fldCharType="begin"/>
      </w:r>
      <w:r w:rsidR="002C7AED">
        <w:instrText xml:space="preserve"> ADDIN EN.CITE &lt;EndNote&gt;&lt;Cite&gt;&lt;Author&gt;Paranthaman&lt;/Author&gt;&lt;Year&gt;2017&lt;/Year&gt;&lt;RecNum&gt;29&lt;/RecNum&gt;&lt;DisplayText&gt;&lt;style face="superscript"&gt;60&lt;/style&gt;&lt;/DisplayText&gt;&lt;record&gt;&lt;rec-number&gt;29&lt;/rec-number&gt;&lt;foreign-keys&gt;&lt;key app="EN" db-id="02dwe2apf509v9e9e2qvxxxb2er05a2zx9d5" timestamp="1587574069"&gt;29&lt;/key&gt;&lt;/foreign-keys&gt;&lt;ref-type name="Journal Article"&gt;17&lt;/ref-type&gt;&lt;contributors&gt;&lt;authors&gt;&lt;author&gt;Paranthaman, Mariappan Parans&lt;/author&gt;&lt;author&gt;Li, Ling&lt;/author&gt;&lt;author&gt;Luo, Jiaqi&lt;/author&gt;&lt;author&gt;Hoke, Thomas&lt;/author&gt;&lt;author&gt;Ucar, Huseyin&lt;/author&gt;&lt;author&gt;Moyer, Bruce A&lt;/author&gt;&lt;author&gt;Harrison, Stephen&lt;/author&gt;&lt;/authors&gt;&lt;/contributors&gt;&lt;titles&gt;&lt;title&gt;Recovery of lithium from geothermal brine with lithium–aluminum layered double hydroxide chloride sorbents&lt;/title&gt;&lt;secondary-title&gt;Environmental science &amp;amp; technology&lt;/secondary-title&gt;&lt;/titles&gt;&lt;periodical&gt;&lt;full-title&gt;Environmental science &amp;amp; technology&lt;/full-title&gt;&lt;/periodical&gt;&lt;pages&gt;13481-13486&lt;/pages&gt;&lt;volume&gt;51&lt;/volume&gt;&lt;number&gt;22&lt;/number&gt;&lt;dates&gt;&lt;year&gt;2017&lt;/year&gt;&lt;/dates&gt;&lt;isbn&gt;0013-936X&lt;/isbn&gt;&lt;urls&gt;&lt;/urls&gt;&lt;/record&gt;&lt;/Cite&gt;&lt;/EndNote&gt;</w:instrText>
      </w:r>
      <w:r w:rsidR="00CD370A">
        <w:fldChar w:fldCharType="separate"/>
      </w:r>
      <w:r w:rsidR="002C7AED" w:rsidRPr="002C7AED">
        <w:rPr>
          <w:noProof/>
          <w:vertAlign w:val="superscript"/>
        </w:rPr>
        <w:t>60</w:t>
      </w:r>
      <w:r w:rsidR="00CD370A">
        <w:fldChar w:fldCharType="end"/>
      </w:r>
      <w:r w:rsidR="00CD370A">
        <w:t xml:space="preserve"> </w:t>
      </w:r>
      <w:r w:rsidR="002A1814">
        <w:t xml:space="preserve"> </w:t>
      </w:r>
      <w:r w:rsidRPr="00876BEE">
        <w:t xml:space="preserve">Further analysis by ICP-OES determined the sample compositions as reported in Table </w:t>
      </w:r>
      <w:r w:rsidR="004412A9">
        <w:t>5.</w:t>
      </w:r>
      <w:r w:rsidRPr="00876BEE">
        <w:t>1</w:t>
      </w:r>
      <w:r w:rsidR="0054774C">
        <w:t xml:space="preserve">.  </w:t>
      </w:r>
    </w:p>
    <w:p w14:paraId="36C62AE6" w14:textId="77777777" w:rsidR="00EC67CE" w:rsidRDefault="00EC67CE" w:rsidP="00EC67CE">
      <w:pPr>
        <w:spacing w:line="480" w:lineRule="auto"/>
        <w:ind w:firstLine="720"/>
      </w:pPr>
    </w:p>
    <w:p w14:paraId="216DD7ED" w14:textId="77777777" w:rsidR="00EC67CE" w:rsidRDefault="00EC67CE" w:rsidP="00EC67CE">
      <w:pPr>
        <w:pStyle w:val="ListParagraph"/>
      </w:pPr>
      <w:r>
        <w:rPr>
          <w:noProof/>
        </w:rPr>
        <w:drawing>
          <wp:inline distT="0" distB="0" distL="0" distR="0" wp14:anchorId="67029DF5" wp14:editId="6A729FE9">
            <wp:extent cx="3871990" cy="3381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jpg"/>
                    <pic:cNvPicPr/>
                  </pic:nvPicPr>
                  <pic:blipFill rotWithShape="1">
                    <a:blip r:embed="rId16" cstate="print">
                      <a:extLst>
                        <a:ext uri="{28A0092B-C50C-407E-A947-70E740481C1C}">
                          <a14:useLocalDpi xmlns:a14="http://schemas.microsoft.com/office/drawing/2010/main" val="0"/>
                        </a:ext>
                      </a:extLst>
                    </a:blip>
                    <a:srcRect l="21721" t="15546" r="25952" b="3212"/>
                    <a:stretch/>
                  </pic:blipFill>
                  <pic:spPr bwMode="auto">
                    <a:xfrm>
                      <a:off x="0" y="0"/>
                      <a:ext cx="3876702" cy="3385490"/>
                    </a:xfrm>
                    <a:prstGeom prst="rect">
                      <a:avLst/>
                    </a:prstGeom>
                    <a:ln>
                      <a:noFill/>
                    </a:ln>
                    <a:extLst>
                      <a:ext uri="{53640926-AAD7-44D8-BBD7-CCE9431645EC}">
                        <a14:shadowObscured xmlns:a14="http://schemas.microsoft.com/office/drawing/2010/main"/>
                      </a:ext>
                    </a:extLst>
                  </pic:spPr>
                </pic:pic>
              </a:graphicData>
            </a:graphic>
          </wp:inline>
        </w:drawing>
      </w:r>
    </w:p>
    <w:p w14:paraId="0E016815" w14:textId="77777777" w:rsidR="00EC67CE" w:rsidRPr="00232F57" w:rsidRDefault="00EC67CE" w:rsidP="00EC67CE">
      <w:pPr>
        <w:pStyle w:val="NoSpacing"/>
      </w:pPr>
      <w:bookmarkStart w:id="64" w:name="_Toc46825527"/>
      <w:r w:rsidRPr="002A1814">
        <w:rPr>
          <w:b/>
        </w:rPr>
        <w:t xml:space="preserve">Figure </w:t>
      </w:r>
      <w:r>
        <w:rPr>
          <w:b/>
        </w:rPr>
        <w:t>5.</w:t>
      </w:r>
      <w:r w:rsidRPr="002A1814">
        <w:rPr>
          <w:b/>
        </w:rPr>
        <w:t>2</w:t>
      </w:r>
      <w:r>
        <w:rPr>
          <w:bCs/>
        </w:rPr>
        <w:t>:</w:t>
      </w:r>
      <w:r w:rsidRPr="00232F57">
        <w:t xml:space="preserve"> XRD spectra of typical Li-LDH and Fe-LDH phases.</w:t>
      </w:r>
      <w:bookmarkEnd w:id="64"/>
    </w:p>
    <w:p w14:paraId="23ADF4EF" w14:textId="77777777" w:rsidR="00EC67CE" w:rsidRDefault="00EC67CE" w:rsidP="00EC67CE">
      <w:pPr>
        <w:spacing w:line="480" w:lineRule="auto"/>
        <w:ind w:firstLine="720"/>
      </w:pPr>
    </w:p>
    <w:p w14:paraId="0717AB23" w14:textId="77777777" w:rsidR="002C7AED" w:rsidRDefault="00876BEE" w:rsidP="00EC67CE">
      <w:pPr>
        <w:spacing w:line="480" w:lineRule="auto"/>
        <w:ind w:firstLine="720"/>
      </w:pPr>
      <w:r w:rsidRPr="00876BEE">
        <w:t xml:space="preserve">According to the TG curves in Figure </w:t>
      </w:r>
      <w:r w:rsidR="004412A9">
        <w:t>5.</w:t>
      </w:r>
      <w:r w:rsidRPr="00876BEE">
        <w:t xml:space="preserve">3, all Li-LDH samples have major weight loss between 100 and 400 °C, accompanied by endothermic peaks on the </w:t>
      </w:r>
      <w:r w:rsidRPr="00876BEE">
        <w:lastRenderedPageBreak/>
        <w:t xml:space="preserve">corresponding DSC curves in the same temperature range, which result from the typical dehydration process of LDH materials. </w:t>
      </w:r>
    </w:p>
    <w:p w14:paraId="33AB4876" w14:textId="77777777" w:rsidR="002C7AED" w:rsidRPr="00EC67CE" w:rsidRDefault="002C7AED" w:rsidP="002C7AED">
      <w:pPr>
        <w:spacing w:line="480" w:lineRule="auto"/>
      </w:pPr>
      <w:r>
        <w:rPr>
          <w:rFonts w:ascii="Times New Roman" w:hAnsi="Times New Roman" w:cs="Times New Roman"/>
          <w:b/>
          <w:noProof/>
        </w:rPr>
        <w:drawing>
          <wp:inline distT="0" distB="0" distL="0" distR="0" wp14:anchorId="3D8D5279" wp14:editId="71A1CFC2">
            <wp:extent cx="2734056" cy="21031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a.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4056" cy="2103120"/>
                    </a:xfrm>
                    <a:prstGeom prst="rect">
                      <a:avLst/>
                    </a:prstGeom>
                  </pic:spPr>
                </pic:pic>
              </a:graphicData>
            </a:graphic>
          </wp:inline>
        </w:drawing>
      </w:r>
      <w:r>
        <w:rPr>
          <w:rFonts w:ascii="Times New Roman" w:hAnsi="Times New Roman" w:cs="Times New Roman"/>
          <w:b/>
          <w:noProof/>
        </w:rPr>
        <w:drawing>
          <wp:inline distT="0" distB="0" distL="0" distR="0" wp14:anchorId="67AC4394" wp14:editId="56A97994">
            <wp:extent cx="2731325" cy="2103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b.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1325" cy="2103120"/>
                    </a:xfrm>
                    <a:prstGeom prst="rect">
                      <a:avLst/>
                    </a:prstGeom>
                  </pic:spPr>
                </pic:pic>
              </a:graphicData>
            </a:graphic>
          </wp:inline>
        </w:drawing>
      </w:r>
    </w:p>
    <w:p w14:paraId="4D079655" w14:textId="77777777" w:rsidR="002C7AED" w:rsidRDefault="002C7AED" w:rsidP="002C7AED">
      <w:pPr>
        <w:jc w:val="center"/>
        <w:rPr>
          <w:rFonts w:ascii="Times New Roman" w:hAnsi="Times New Roman" w:cs="Times New Roman"/>
          <w:b/>
        </w:rPr>
      </w:pPr>
      <w:r>
        <w:rPr>
          <w:rFonts w:ascii="Times New Roman" w:hAnsi="Times New Roman" w:cs="Times New Roman"/>
          <w:b/>
          <w:noProof/>
        </w:rPr>
        <w:drawing>
          <wp:inline distT="0" distB="0" distL="0" distR="0" wp14:anchorId="3EAA036C" wp14:editId="1B522C37">
            <wp:extent cx="2731325" cy="2103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c.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1325" cy="2103120"/>
                    </a:xfrm>
                    <a:prstGeom prst="rect">
                      <a:avLst/>
                    </a:prstGeom>
                  </pic:spPr>
                </pic:pic>
              </a:graphicData>
            </a:graphic>
          </wp:inline>
        </w:drawing>
      </w:r>
      <w:r>
        <w:rPr>
          <w:rFonts w:ascii="Times New Roman" w:hAnsi="Times New Roman" w:cs="Times New Roman"/>
          <w:b/>
          <w:noProof/>
        </w:rPr>
        <w:drawing>
          <wp:inline distT="0" distB="0" distL="0" distR="0" wp14:anchorId="3A76F5A0" wp14:editId="00B9C515">
            <wp:extent cx="2731325" cy="2103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d.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1325" cy="2103120"/>
                    </a:xfrm>
                    <a:prstGeom prst="rect">
                      <a:avLst/>
                    </a:prstGeom>
                  </pic:spPr>
                </pic:pic>
              </a:graphicData>
            </a:graphic>
          </wp:inline>
        </w:drawing>
      </w:r>
      <w:r>
        <w:rPr>
          <w:rFonts w:ascii="Times New Roman" w:hAnsi="Times New Roman" w:cs="Times New Roman"/>
          <w:b/>
          <w:noProof/>
        </w:rPr>
        <w:drawing>
          <wp:inline distT="0" distB="0" distL="0" distR="0" wp14:anchorId="71CA74D1" wp14:editId="7EF06CFC">
            <wp:extent cx="2988235" cy="228600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e.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88235" cy="2286000"/>
                    </a:xfrm>
                    <a:prstGeom prst="rect">
                      <a:avLst/>
                    </a:prstGeom>
                  </pic:spPr>
                </pic:pic>
              </a:graphicData>
            </a:graphic>
          </wp:inline>
        </w:drawing>
      </w:r>
    </w:p>
    <w:p w14:paraId="371F0EF3" w14:textId="77777777" w:rsidR="002C7AED" w:rsidRPr="00232F57" w:rsidRDefault="002C7AED" w:rsidP="002C7AED">
      <w:pPr>
        <w:pStyle w:val="NoSpacing"/>
      </w:pPr>
      <w:bookmarkStart w:id="65" w:name="_Toc46825528"/>
      <w:r w:rsidRPr="00232F57">
        <w:rPr>
          <w:b/>
        </w:rPr>
        <w:t xml:space="preserve">Figure </w:t>
      </w:r>
      <w:r>
        <w:rPr>
          <w:b/>
        </w:rPr>
        <w:t>5.</w:t>
      </w:r>
      <w:r w:rsidRPr="00232F57">
        <w:rPr>
          <w:b/>
        </w:rPr>
        <w:t>3</w:t>
      </w:r>
      <w:r>
        <w:rPr>
          <w:bCs/>
        </w:rPr>
        <w:t>:</w:t>
      </w:r>
      <w:r w:rsidRPr="00232F57">
        <w:t xml:space="preserve"> DSC-TG curves for Li contained LDH with formula Li</w:t>
      </w:r>
      <w:r w:rsidRPr="00232F57">
        <w:rPr>
          <w:vertAlign w:val="subscript"/>
        </w:rPr>
        <w:t>x</w:t>
      </w:r>
      <w:r w:rsidRPr="00232F57">
        <w:t>Al</w:t>
      </w:r>
      <w:r w:rsidRPr="00232F57">
        <w:rPr>
          <w:vertAlign w:val="subscript"/>
        </w:rPr>
        <w:t>2</w:t>
      </w:r>
      <w:r w:rsidRPr="00232F57">
        <w:t>(OH)</w:t>
      </w:r>
      <w:r w:rsidRPr="00232F57">
        <w:rPr>
          <w:vertAlign w:val="subscript"/>
        </w:rPr>
        <w:t>6</w:t>
      </w:r>
      <w:r w:rsidRPr="00232F57">
        <w:t>Cl</w:t>
      </w:r>
      <w:r w:rsidRPr="00232F57">
        <w:rPr>
          <w:vertAlign w:val="subscript"/>
        </w:rPr>
        <w:t>x</w:t>
      </w:r>
      <w:r w:rsidRPr="00232F57">
        <w:t>∙nH</w:t>
      </w:r>
      <w:r w:rsidRPr="00232F57">
        <w:rPr>
          <w:vertAlign w:val="subscript"/>
        </w:rPr>
        <w:t>2</w:t>
      </w:r>
      <w:r w:rsidRPr="00232F57">
        <w:t>O.</w:t>
      </w:r>
      <w:bookmarkEnd w:id="65"/>
    </w:p>
    <w:p w14:paraId="3B0E6E53" w14:textId="77777777" w:rsidR="002C7AED" w:rsidRDefault="002C7AED" w:rsidP="00EC67CE">
      <w:pPr>
        <w:spacing w:line="480" w:lineRule="auto"/>
        <w:ind w:firstLine="720"/>
      </w:pPr>
    </w:p>
    <w:p w14:paraId="101E3E38" w14:textId="43A5BF27" w:rsidR="007A197E" w:rsidRDefault="00876BEE" w:rsidP="002C7AED">
      <w:pPr>
        <w:spacing w:line="480" w:lineRule="auto"/>
        <w:ind w:firstLine="720"/>
      </w:pPr>
      <w:r w:rsidRPr="00876BEE">
        <w:lastRenderedPageBreak/>
        <w:t xml:space="preserve">The DSC curves suggest </w:t>
      </w:r>
      <w:r w:rsidR="002A1814" w:rsidRPr="00876BEE">
        <w:t>stepwise</w:t>
      </w:r>
      <w:r w:rsidRPr="00876BEE">
        <w:t xml:space="preserve"> dehydration behavior. The initial step (100 – 150 °C) corresponds to the removal of physically attached water molecules, the second step (200 – 250 °C) results from the removal of the chemically bonded water located between the layers, and the final weight loss (250 – 350  °C) comes from the dehydration of the hydroxyl groups coordinated to Al and Li atoms (co-intercalated water molecules). The dehydration process is accompanied by structure distortion. Similar observations are reported previously with LDH samples</w:t>
      </w:r>
      <w:r w:rsidR="00CD370A">
        <w:t>.</w:t>
      </w:r>
      <w:r w:rsidR="00CD370A">
        <w:fldChar w:fldCharType="begin"/>
      </w:r>
      <w:r w:rsidR="002C7AED">
        <w:instrText xml:space="preserve"> ADDIN EN.CITE &lt;EndNote&gt;&lt;Cite&gt;&lt;Author&gt;Fogg&lt;/Author&gt;&lt;Year&gt;2002&lt;/Year&gt;&lt;RecNum&gt;37&lt;/RecNum&gt;&lt;DisplayText&gt;&lt;style face="superscript"&gt;78&lt;/style&gt;&lt;/DisplayText&gt;&lt;record&gt;&lt;rec-number&gt;37&lt;/rec-number&gt;&lt;foreign-keys&gt;&lt;key app="EN" db-id="02dwe2apf509v9e9e2qvxxxb2er05a2zx9d5" timestamp="1587575273"&gt;37&lt;/key&gt;&lt;/foreign-keys&gt;&lt;ref-type name="Journal Article"&gt;17&lt;/ref-type&gt;&lt;contributors&gt;&lt;authors&gt;&lt;author&gt;Fogg, Andrew M&lt;/author&gt;&lt;author&gt;Freij, Amal J&lt;/author&gt;&lt;author&gt;Parkinson, Gordon M&lt;/author&gt;&lt;/authors&gt;&lt;/contributors&gt;&lt;titles&gt;&lt;title&gt;Synthesis and anion exchange chemistry of rhombohedral Li/Al layered double hydroxides&lt;/title&gt;&lt;secondary-title&gt;Chemistry of Materials&lt;/secondary-title&gt;&lt;/titles&gt;&lt;periodical&gt;&lt;full-title&gt;Chemistry of Materials&lt;/full-title&gt;&lt;/periodical&gt;&lt;pages&gt;232-234&lt;/pages&gt;&lt;volume&gt;14&lt;/volume&gt;&lt;number&gt;1&lt;/number&gt;&lt;dates&gt;&lt;year&gt;2002&lt;/year&gt;&lt;/dates&gt;&lt;isbn&gt;0897-4756&lt;/isbn&gt;&lt;urls&gt;&lt;/urls&gt;&lt;/record&gt;&lt;/Cite&gt;&lt;/EndNote&gt;</w:instrText>
      </w:r>
      <w:r w:rsidR="00CD370A">
        <w:fldChar w:fldCharType="separate"/>
      </w:r>
      <w:r w:rsidR="002C7AED" w:rsidRPr="002C7AED">
        <w:rPr>
          <w:noProof/>
          <w:vertAlign w:val="superscript"/>
        </w:rPr>
        <w:t>78</w:t>
      </w:r>
      <w:r w:rsidR="00CD370A">
        <w:fldChar w:fldCharType="end"/>
      </w:r>
      <w:r w:rsidR="00CD370A">
        <w:t xml:space="preserve"> </w:t>
      </w:r>
      <w:r w:rsidRPr="00876BEE">
        <w:rPr>
          <w:color w:val="FF0000"/>
        </w:rPr>
        <w:t xml:space="preserve"> </w:t>
      </w:r>
      <w:r w:rsidR="00232F57" w:rsidRPr="00876BEE">
        <w:t>The LDH with x = 0.74 was scanned to 1400 °C and exhibit additional weight loss (about 5 %) at 900 – 1000 °C associated with small endothermic peaks, which may be ascribed to Li</w:t>
      </w:r>
      <w:r w:rsidR="00232F57" w:rsidRPr="00876BEE">
        <w:rPr>
          <w:vertAlign w:val="subscript"/>
        </w:rPr>
        <w:t>2</w:t>
      </w:r>
      <w:r w:rsidR="00232F57" w:rsidRPr="00876BEE">
        <w:t>O evaporation</w:t>
      </w:r>
      <w:r w:rsidR="00232F57">
        <w:t>.</w:t>
      </w:r>
      <w:r w:rsidR="00232F57">
        <w:fldChar w:fldCharType="begin"/>
      </w:r>
      <w:r w:rsidR="002C7AED">
        <w:instrText xml:space="preserve"> ADDIN EN.CITE &lt;EndNote&gt;&lt;Cite&gt;&lt;Author&gt;Nayak&lt;/Author&gt;&lt;Year&gt;1997&lt;/Year&gt;&lt;RecNum&gt;38&lt;/RecNum&gt;&lt;DisplayText&gt;&lt;style face="superscript"&gt;79&lt;/style&gt;&lt;/DisplayText&gt;&lt;record&gt;&lt;rec-number&gt;38&lt;/rec-number&gt;&lt;foreign-keys&gt;&lt;key app="EN" db-id="02dwe2apf509v9e9e2qvxxxb2er05a2zx9d5" timestamp="1587575319"&gt;38&lt;/key&gt;&lt;/foreign-keys&gt;&lt;ref-type name="Journal Article"&gt;17&lt;/ref-type&gt;&lt;contributors&gt;&lt;authors&gt;&lt;author&gt;Nayak, M&lt;/author&gt;&lt;author&gt;Kutty, TRN&lt;/author&gt;&lt;author&gt;Jayaraman, V&lt;/author&gt;&lt;author&gt;Periaswamy, G&lt;/author&gt;&lt;/authors&gt;&lt;/contributors&gt;&lt;titles&gt;&lt;title&gt;Preparation of the layered double hydroxide (LDH) LiAl2 (OH) 7· 2H2O, by gel to crystallite conversion and a hydrothermal method, and its conversion to lithium aluminates&lt;/title&gt;&lt;secondary-title&gt;Journal of Materials Chemistry&lt;/secondary-title&gt;&lt;/titles&gt;&lt;periodical&gt;&lt;full-title&gt;Journal of Materials Chemistry&lt;/full-title&gt;&lt;/periodical&gt;&lt;pages&gt;2131-2137&lt;/pages&gt;&lt;volume&gt;7&lt;/volume&gt;&lt;number&gt;10&lt;/number&gt;&lt;dates&gt;&lt;year&gt;1997&lt;/year&gt;&lt;/dates&gt;&lt;isbn&gt;1364-5501&lt;/isbn&gt;&lt;urls&gt;&lt;/urls&gt;&lt;/record&gt;&lt;/Cite&gt;&lt;/EndNote&gt;</w:instrText>
      </w:r>
      <w:r w:rsidR="00232F57">
        <w:fldChar w:fldCharType="separate"/>
      </w:r>
      <w:r w:rsidR="002C7AED" w:rsidRPr="002C7AED">
        <w:rPr>
          <w:noProof/>
          <w:vertAlign w:val="superscript"/>
        </w:rPr>
        <w:t>79</w:t>
      </w:r>
      <w:r w:rsidR="00232F57">
        <w:fldChar w:fldCharType="end"/>
      </w:r>
      <w:r w:rsidR="00232F57">
        <w:t xml:space="preserve"> </w:t>
      </w:r>
      <w:r w:rsidR="00232F57" w:rsidRPr="00876BEE">
        <w:rPr>
          <w:color w:val="FF0000"/>
        </w:rPr>
        <w:t xml:space="preserve"> </w:t>
      </w:r>
      <w:r w:rsidR="00232F57" w:rsidRPr="00876BEE">
        <w:t xml:space="preserve">There is another exothermic peak around 1300 °C without weight change which could be due to the recrystallization of a more stable phase assemblage. This was not investigated further.  </w:t>
      </w:r>
    </w:p>
    <w:p w14:paraId="48A3166E" w14:textId="77777777" w:rsidR="002C7AED" w:rsidRDefault="002C7AED" w:rsidP="002C7AED">
      <w:pPr>
        <w:spacing w:line="480" w:lineRule="auto"/>
        <w:ind w:firstLine="720"/>
      </w:pPr>
    </w:p>
    <w:p w14:paraId="0844C5C7" w14:textId="1CFD6C8D" w:rsidR="00232F57" w:rsidRPr="00232F57" w:rsidRDefault="00232F57" w:rsidP="00876643">
      <w:pPr>
        <w:pStyle w:val="Caption"/>
      </w:pPr>
      <w:bookmarkStart w:id="66" w:name="_Toc42185025"/>
      <w:bookmarkStart w:id="67" w:name="_Toc46825511"/>
      <w:r w:rsidRPr="00876643">
        <w:rPr>
          <w:b/>
          <w:bCs/>
        </w:rPr>
        <w:t xml:space="preserve">Table </w:t>
      </w:r>
      <w:r w:rsidR="004412A9" w:rsidRPr="00876643">
        <w:rPr>
          <w:b/>
          <w:bCs/>
        </w:rPr>
        <w:t>5.</w:t>
      </w:r>
      <w:r w:rsidRPr="00876643">
        <w:rPr>
          <w:b/>
          <w:bCs/>
        </w:rPr>
        <w:t>2</w:t>
      </w:r>
      <w:r w:rsidR="002A1814">
        <w:t xml:space="preserve">: </w:t>
      </w:r>
      <w:r w:rsidRPr="00232F57">
        <w:t>Thermodynamic cycle used to calculate the reaction enthalpies of LDH from lithium chloride and Aluminum hydroxide at 25</w:t>
      </w:r>
      <w:r w:rsidRPr="00232F57">
        <w:rPr>
          <w:color w:val="000000"/>
        </w:rPr>
        <w:t>°</w:t>
      </w:r>
      <w:r w:rsidRPr="00232F57">
        <w:t>C.</w:t>
      </w:r>
      <w:bookmarkEnd w:id="66"/>
      <w:bookmarkEnd w:id="67"/>
    </w:p>
    <w:p w14:paraId="51642887" w14:textId="77777777" w:rsidR="00232F57" w:rsidRPr="003E1111" w:rsidRDefault="00232F57" w:rsidP="00232F57">
      <w:pPr>
        <w:rPr>
          <w:rFonts w:ascii="Times New Roman" w:hAnsi="Times New Roman" w:cs="Times New Roman"/>
          <w:b/>
        </w:rPr>
      </w:pPr>
    </w:p>
    <w:tbl>
      <w:tblPr>
        <w:tblStyle w:val="PlainTable41"/>
        <w:tblW w:w="5000" w:type="pct"/>
        <w:tblLayout w:type="fixed"/>
        <w:tblLook w:val="04A0" w:firstRow="1" w:lastRow="0" w:firstColumn="1" w:lastColumn="0" w:noHBand="0" w:noVBand="1"/>
      </w:tblPr>
      <w:tblGrid>
        <w:gridCol w:w="7000"/>
        <w:gridCol w:w="1056"/>
        <w:gridCol w:w="584"/>
      </w:tblGrid>
      <w:tr w:rsidR="00232F57" w:rsidRPr="003E1111" w14:paraId="2E3B8AFC" w14:textId="77777777" w:rsidTr="00E1385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51" w:type="pct"/>
            <w:tcBorders>
              <w:top w:val="single" w:sz="2" w:space="0" w:color="auto"/>
              <w:bottom w:val="single" w:sz="12" w:space="0" w:color="auto"/>
            </w:tcBorders>
            <w:noWrap/>
            <w:vAlign w:val="bottom"/>
          </w:tcPr>
          <w:p w14:paraId="0A739697" w14:textId="77777777" w:rsidR="00232F57" w:rsidRPr="00232F57" w:rsidRDefault="00232F57" w:rsidP="00E13858">
            <w:pPr>
              <w:rPr>
                <w:rFonts w:eastAsia="Times New Roman" w:cs="Arial"/>
                <w:b w:val="0"/>
                <w:color w:val="000000"/>
                <w:sz w:val="20"/>
                <w:szCs w:val="20"/>
              </w:rPr>
            </w:pPr>
            <w:r w:rsidRPr="00232F57">
              <w:rPr>
                <w:rFonts w:cs="Arial"/>
                <w:b w:val="0"/>
                <w:sz w:val="20"/>
                <w:szCs w:val="20"/>
              </w:rPr>
              <w:t>Reactions used in the thermodynamic cycle are:</w:t>
            </w:r>
          </w:p>
        </w:tc>
        <w:tc>
          <w:tcPr>
            <w:tcW w:w="611" w:type="pct"/>
            <w:tcBorders>
              <w:top w:val="single" w:sz="2" w:space="0" w:color="auto"/>
              <w:bottom w:val="single" w:sz="12" w:space="0" w:color="auto"/>
            </w:tcBorders>
            <w:vAlign w:val="bottom"/>
          </w:tcPr>
          <w:p w14:paraId="0F64E6A4" w14:textId="77777777" w:rsidR="00232F57" w:rsidRPr="003E1111" w:rsidRDefault="00232F57" w:rsidP="00E138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0"/>
                <w:szCs w:val="20"/>
              </w:rPr>
            </w:pPr>
          </w:p>
        </w:tc>
        <w:tc>
          <w:tcPr>
            <w:tcW w:w="338" w:type="pct"/>
            <w:tcBorders>
              <w:top w:val="single" w:sz="2" w:space="0" w:color="auto"/>
              <w:bottom w:val="single" w:sz="12" w:space="0" w:color="auto"/>
            </w:tcBorders>
            <w:vAlign w:val="bottom"/>
          </w:tcPr>
          <w:p w14:paraId="2CF0D581" w14:textId="77777777" w:rsidR="00232F57" w:rsidRPr="003E1111" w:rsidRDefault="00232F57" w:rsidP="00E138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0"/>
                <w:szCs w:val="20"/>
              </w:rPr>
            </w:pPr>
          </w:p>
        </w:tc>
      </w:tr>
      <w:tr w:rsidR="00232F57" w:rsidRPr="003E1111" w14:paraId="64B10C67" w14:textId="77777777" w:rsidTr="00E13858">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051" w:type="pct"/>
            <w:tcBorders>
              <w:top w:val="single" w:sz="12" w:space="0" w:color="auto"/>
            </w:tcBorders>
            <w:noWrap/>
            <w:vAlign w:val="bottom"/>
            <w:hideMark/>
          </w:tcPr>
          <w:p w14:paraId="3D4FA636" w14:textId="77777777" w:rsidR="00232F57" w:rsidRPr="003E1111" w:rsidRDefault="00232F57" w:rsidP="00E13858">
            <w:pPr>
              <w:rPr>
                <w:rFonts w:ascii="Times New Roman" w:eastAsia="Times New Roman" w:hAnsi="Times New Roman" w:cs="Times New Roman"/>
                <w:color w:val="000000"/>
                <w:sz w:val="20"/>
                <w:szCs w:val="20"/>
              </w:rPr>
            </w:pPr>
            <w:r w:rsidRPr="003E1111">
              <w:rPr>
                <w:rFonts w:ascii="Times New Roman" w:eastAsia="Times New Roman" w:hAnsi="Times New Roman" w:cs="Times New Roman"/>
                <w:bCs w:val="0"/>
                <w:color w:val="000000"/>
                <w:sz w:val="20"/>
                <w:szCs w:val="20"/>
              </w:rPr>
              <w:t>(1</w:t>
            </w:r>
            <w:r w:rsidRPr="003E1111">
              <w:rPr>
                <w:rFonts w:ascii="Times New Roman" w:eastAsia="Times New Roman" w:hAnsi="Times New Roman" w:cs="Times New Roman"/>
                <w:color w:val="000000"/>
                <w:sz w:val="20"/>
                <w:szCs w:val="20"/>
              </w:rPr>
              <w:t xml:space="preserve">) </w:t>
            </w:r>
            <w:proofErr w:type="spellStart"/>
            <w:r w:rsidRPr="003E1111">
              <w:rPr>
                <w:rFonts w:ascii="Times New Roman" w:eastAsia="Times New Roman" w:hAnsi="Times New Roman" w:cs="Times New Roman"/>
                <w:b w:val="0"/>
                <w:color w:val="000000"/>
                <w:sz w:val="20"/>
                <w:szCs w:val="20"/>
              </w:rPr>
              <w:t>xLiCl</w:t>
            </w:r>
            <w:proofErr w:type="spellEnd"/>
            <w:r w:rsidRPr="003E1111">
              <w:rPr>
                <w:rFonts w:ascii="Times New Roman" w:eastAsia="Times New Roman" w:hAnsi="Times New Roman" w:cs="Times New Roman"/>
                <w:b w:val="0"/>
                <w:color w:val="000000"/>
                <w:sz w:val="20"/>
                <w:szCs w:val="20"/>
              </w:rPr>
              <w:t xml:space="preserve"> (s, 25°C) + 2</w:t>
            </w:r>
            <w:proofErr w:type="gramStart"/>
            <w:r w:rsidRPr="003E1111">
              <w:rPr>
                <w:rFonts w:ascii="Times New Roman" w:eastAsia="Times New Roman" w:hAnsi="Times New Roman" w:cs="Times New Roman"/>
                <w:b w:val="0"/>
                <w:color w:val="000000"/>
                <w:sz w:val="20"/>
                <w:szCs w:val="20"/>
              </w:rPr>
              <w:t>Al(</w:t>
            </w:r>
            <w:proofErr w:type="gramEnd"/>
            <w:r w:rsidRPr="003E1111">
              <w:rPr>
                <w:rFonts w:ascii="Times New Roman" w:eastAsia="Times New Roman" w:hAnsi="Times New Roman" w:cs="Times New Roman"/>
                <w:b w:val="0"/>
                <w:color w:val="000000"/>
                <w:sz w:val="20"/>
                <w:szCs w:val="20"/>
              </w:rPr>
              <w:t>OH)</w:t>
            </w:r>
            <w:r w:rsidRPr="003E1111">
              <w:rPr>
                <w:rFonts w:ascii="Times New Roman" w:eastAsia="Times New Roman" w:hAnsi="Times New Roman" w:cs="Times New Roman"/>
                <w:b w:val="0"/>
                <w:color w:val="000000"/>
                <w:sz w:val="20"/>
                <w:szCs w:val="20"/>
                <w:vertAlign w:val="subscript"/>
              </w:rPr>
              <w:t>3</w:t>
            </w:r>
            <w:r w:rsidRPr="003E1111">
              <w:rPr>
                <w:rFonts w:ascii="Times New Roman" w:eastAsia="Times New Roman" w:hAnsi="Times New Roman" w:cs="Times New Roman"/>
                <w:b w:val="0"/>
                <w:color w:val="000000"/>
                <w:sz w:val="20"/>
                <w:szCs w:val="20"/>
              </w:rPr>
              <w:t>(s, 25°C) + nH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 xml:space="preserve">O(l, 25°C) </w:t>
            </w:r>
            <w:r w:rsidRPr="003E1111">
              <w:rPr>
                <w:b w:val="0"/>
              </w:rPr>
              <w:sym w:font="Wingdings" w:char="F0E0"/>
            </w:r>
            <w:r w:rsidRPr="003E1111">
              <w:rPr>
                <w:rFonts w:ascii="Times New Roman" w:eastAsia="Times New Roman" w:hAnsi="Times New Roman" w:cs="Times New Roman"/>
                <w:b w:val="0"/>
                <w:color w:val="000000"/>
                <w:sz w:val="20"/>
                <w:szCs w:val="20"/>
              </w:rPr>
              <w:t xml:space="preserve"> LixAl</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(OH)</w:t>
            </w:r>
            <w:r w:rsidRPr="003E1111">
              <w:rPr>
                <w:rFonts w:ascii="Times New Roman" w:eastAsia="Times New Roman" w:hAnsi="Times New Roman" w:cs="Times New Roman"/>
                <w:b w:val="0"/>
                <w:color w:val="000000"/>
                <w:sz w:val="20"/>
                <w:szCs w:val="20"/>
                <w:vertAlign w:val="subscript"/>
              </w:rPr>
              <w:t>6</w:t>
            </w:r>
            <w:r w:rsidRPr="003E1111">
              <w:rPr>
                <w:rFonts w:ascii="Times New Roman" w:eastAsia="Times New Roman" w:hAnsi="Times New Roman" w:cs="Times New Roman"/>
                <w:b w:val="0"/>
                <w:color w:val="000000"/>
                <w:sz w:val="20"/>
                <w:szCs w:val="20"/>
              </w:rPr>
              <w:t>Cl</w:t>
            </w:r>
            <w:r w:rsidRPr="003E1111">
              <w:rPr>
                <w:rFonts w:ascii="Times New Roman" w:eastAsia="Times New Roman" w:hAnsi="Times New Roman" w:cs="Times New Roman"/>
                <w:b w:val="0"/>
                <w:color w:val="000000"/>
                <w:sz w:val="20"/>
                <w:szCs w:val="20"/>
                <w:vertAlign w:val="subscript"/>
              </w:rPr>
              <w:t>x</w:t>
            </w:r>
            <w:r w:rsidRPr="003E1111">
              <w:rPr>
                <w:rFonts w:ascii="Times New Roman" w:eastAsia="Times New Roman" w:hAnsi="Times New Roman" w:cs="Times New Roman"/>
                <w:b w:val="0"/>
                <w:color w:val="000000"/>
                <w:sz w:val="20"/>
                <w:szCs w:val="20"/>
              </w:rPr>
              <w:t>. nH</w:t>
            </w:r>
            <w:r w:rsidRPr="003E1111">
              <w:rPr>
                <w:rFonts w:ascii="Times New Roman" w:eastAsia="Times New Roman" w:hAnsi="Times New Roman" w:cs="Times New Roman"/>
                <w:b w:val="0"/>
                <w:color w:val="000000"/>
                <w:sz w:val="20"/>
                <w:szCs w:val="20"/>
                <w:vertAlign w:val="subscript"/>
              </w:rPr>
              <w:t>2</w:t>
            </w:r>
            <w:proofErr w:type="gramStart"/>
            <w:r w:rsidRPr="003E1111">
              <w:rPr>
                <w:rFonts w:ascii="Times New Roman" w:eastAsia="Times New Roman" w:hAnsi="Times New Roman" w:cs="Times New Roman"/>
                <w:b w:val="0"/>
                <w:color w:val="000000"/>
                <w:sz w:val="20"/>
                <w:szCs w:val="20"/>
              </w:rPr>
              <w:t>O(</w:t>
            </w:r>
            <w:proofErr w:type="gramEnd"/>
            <w:r w:rsidRPr="003E1111">
              <w:rPr>
                <w:rFonts w:ascii="Times New Roman" w:eastAsia="Times New Roman" w:hAnsi="Times New Roman" w:cs="Times New Roman"/>
                <w:b w:val="0"/>
                <w:color w:val="000000"/>
                <w:sz w:val="20"/>
                <w:szCs w:val="20"/>
              </w:rPr>
              <w:t>s, 25°C)</w:t>
            </w:r>
          </w:p>
        </w:tc>
        <w:tc>
          <w:tcPr>
            <w:tcW w:w="611" w:type="pct"/>
            <w:tcBorders>
              <w:top w:val="single" w:sz="12" w:space="0" w:color="auto"/>
            </w:tcBorders>
            <w:vAlign w:val="bottom"/>
          </w:tcPr>
          <w:p w14:paraId="33A83617" w14:textId="77777777" w:rsidR="00232F57" w:rsidRPr="003E1111" w:rsidRDefault="00232F57" w:rsidP="00E138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3E1111">
              <w:rPr>
                <w:rFonts w:ascii="Times New Roman" w:hAnsi="Times New Roman" w:cs="Times New Roman"/>
                <w:sz w:val="20"/>
                <w:szCs w:val="20"/>
              </w:rPr>
              <w:t>ΔH</w:t>
            </w:r>
            <w:r w:rsidRPr="003E1111">
              <w:rPr>
                <w:rFonts w:ascii="Times New Roman" w:hAnsi="Times New Roman" w:cs="Times New Roman"/>
                <w:sz w:val="20"/>
                <w:szCs w:val="20"/>
                <w:vertAlign w:val="subscript"/>
              </w:rPr>
              <w:t>f</w:t>
            </w:r>
            <w:proofErr w:type="spellEnd"/>
            <w:r w:rsidRPr="003E1111">
              <w:rPr>
                <w:rFonts w:ascii="Times New Roman" w:hAnsi="Times New Roman" w:cs="Times New Roman"/>
                <w:sz w:val="20"/>
                <w:szCs w:val="20"/>
                <w:vertAlign w:val="subscript"/>
              </w:rPr>
              <w:t>, LDH</w:t>
            </w:r>
          </w:p>
        </w:tc>
        <w:tc>
          <w:tcPr>
            <w:tcW w:w="338" w:type="pct"/>
            <w:tcBorders>
              <w:top w:val="single" w:sz="12" w:space="0" w:color="auto"/>
            </w:tcBorders>
            <w:vAlign w:val="bottom"/>
          </w:tcPr>
          <w:p w14:paraId="572FED57" w14:textId="77777777" w:rsidR="00232F57" w:rsidRPr="003E1111" w:rsidRDefault="00232F57" w:rsidP="00E138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1</w:t>
            </w:r>
          </w:p>
        </w:tc>
      </w:tr>
      <w:tr w:rsidR="00232F57" w:rsidRPr="003E1111" w14:paraId="057D371C" w14:textId="77777777" w:rsidTr="00E13858">
        <w:trPr>
          <w:trHeight w:val="360"/>
        </w:trPr>
        <w:tc>
          <w:tcPr>
            <w:cnfStyle w:val="001000000000" w:firstRow="0" w:lastRow="0" w:firstColumn="1" w:lastColumn="0" w:oddVBand="0" w:evenVBand="0" w:oddHBand="0" w:evenHBand="0" w:firstRowFirstColumn="0" w:firstRowLastColumn="0" w:lastRowFirstColumn="0" w:lastRowLastColumn="0"/>
            <w:tcW w:w="4051" w:type="pct"/>
            <w:noWrap/>
            <w:vAlign w:val="bottom"/>
            <w:hideMark/>
          </w:tcPr>
          <w:p w14:paraId="7735B789" w14:textId="77777777" w:rsidR="00232F57" w:rsidRPr="003E1111" w:rsidRDefault="00232F57" w:rsidP="00E13858">
            <w:pPr>
              <w:rPr>
                <w:rFonts w:ascii="Times New Roman" w:eastAsia="Times New Roman" w:hAnsi="Times New Roman" w:cs="Times New Roman"/>
                <w:b w:val="0"/>
                <w:color w:val="000000"/>
                <w:sz w:val="20"/>
                <w:szCs w:val="20"/>
              </w:rPr>
            </w:pPr>
            <w:r w:rsidRPr="003E1111">
              <w:rPr>
                <w:rFonts w:ascii="Times New Roman" w:eastAsia="Times New Roman" w:hAnsi="Times New Roman" w:cs="Times New Roman"/>
                <w:bCs w:val="0"/>
                <w:color w:val="000000"/>
                <w:sz w:val="20"/>
                <w:szCs w:val="20"/>
              </w:rPr>
              <w:t>(2</w:t>
            </w:r>
            <w:r w:rsidRPr="003E1111">
              <w:rPr>
                <w:rFonts w:ascii="Times New Roman" w:eastAsia="Times New Roman" w:hAnsi="Times New Roman" w:cs="Times New Roman"/>
                <w:color w:val="000000"/>
                <w:sz w:val="20"/>
                <w:szCs w:val="20"/>
              </w:rPr>
              <w:t xml:space="preserve">) </w:t>
            </w:r>
            <w:r w:rsidRPr="003E1111">
              <w:rPr>
                <w:rFonts w:ascii="Times New Roman" w:eastAsia="Times New Roman" w:hAnsi="Times New Roman" w:cs="Times New Roman"/>
                <w:b w:val="0"/>
                <w:color w:val="000000"/>
                <w:sz w:val="20"/>
                <w:szCs w:val="20"/>
              </w:rPr>
              <w:t xml:space="preserve">LiCl (s, 25°C) </w:t>
            </w:r>
            <w:r w:rsidRPr="003E1111">
              <w:rPr>
                <w:rFonts w:ascii="Times New Roman" w:eastAsia="Times New Roman" w:hAnsi="Times New Roman" w:cs="Times New Roman"/>
                <w:b w:val="0"/>
                <w:color w:val="000000"/>
                <w:sz w:val="20"/>
                <w:szCs w:val="20"/>
              </w:rPr>
              <w:sym w:font="Wingdings" w:char="F0E0"/>
            </w:r>
            <w:r w:rsidRPr="003E1111">
              <w:rPr>
                <w:rFonts w:ascii="Times New Roman" w:eastAsia="Times New Roman" w:hAnsi="Times New Roman" w:cs="Times New Roman"/>
                <w:b w:val="0"/>
                <w:color w:val="000000"/>
                <w:sz w:val="20"/>
                <w:szCs w:val="20"/>
              </w:rPr>
              <w:t xml:space="preserve"> Li</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 xml:space="preserve"> (</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+Cl</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p>
        </w:tc>
        <w:tc>
          <w:tcPr>
            <w:tcW w:w="611" w:type="pct"/>
            <w:vAlign w:val="bottom"/>
          </w:tcPr>
          <w:p w14:paraId="62CF0717" w14:textId="77777777" w:rsidR="00232F57" w:rsidRPr="003E1111" w:rsidRDefault="00232F57" w:rsidP="00E138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3E1111">
              <w:rPr>
                <w:rFonts w:ascii="Times New Roman" w:hAnsi="Times New Roman" w:cs="Times New Roman"/>
                <w:sz w:val="20"/>
                <w:szCs w:val="20"/>
              </w:rPr>
              <w:t>ΔH</w:t>
            </w:r>
            <w:r w:rsidRPr="003E1111">
              <w:rPr>
                <w:rFonts w:ascii="Times New Roman" w:hAnsi="Times New Roman" w:cs="Times New Roman"/>
                <w:sz w:val="20"/>
                <w:szCs w:val="20"/>
                <w:vertAlign w:val="subscript"/>
              </w:rPr>
              <w:t>sol</w:t>
            </w:r>
            <w:proofErr w:type="spellEnd"/>
            <w:r w:rsidRPr="003E1111">
              <w:rPr>
                <w:rFonts w:ascii="Times New Roman" w:hAnsi="Times New Roman" w:cs="Times New Roman"/>
                <w:sz w:val="20"/>
                <w:szCs w:val="20"/>
                <w:vertAlign w:val="subscript"/>
              </w:rPr>
              <w:t>, LiCl</w:t>
            </w:r>
          </w:p>
        </w:tc>
        <w:tc>
          <w:tcPr>
            <w:tcW w:w="338" w:type="pct"/>
            <w:vAlign w:val="bottom"/>
          </w:tcPr>
          <w:p w14:paraId="3B4FF52B" w14:textId="77777777" w:rsidR="00232F57" w:rsidRPr="003E1111" w:rsidRDefault="00232F57" w:rsidP="00E138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2</w:t>
            </w:r>
          </w:p>
        </w:tc>
      </w:tr>
      <w:tr w:rsidR="00232F57" w:rsidRPr="003E1111" w14:paraId="7E1370DE" w14:textId="77777777" w:rsidTr="00E1385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51" w:type="pct"/>
            <w:noWrap/>
            <w:vAlign w:val="bottom"/>
            <w:hideMark/>
          </w:tcPr>
          <w:p w14:paraId="2FB7E166" w14:textId="77777777" w:rsidR="00232F57" w:rsidRPr="003E1111" w:rsidRDefault="00232F57" w:rsidP="00E13858">
            <w:pPr>
              <w:rPr>
                <w:rFonts w:ascii="Times New Roman" w:eastAsia="Times New Roman" w:hAnsi="Times New Roman" w:cs="Times New Roman"/>
                <w:b w:val="0"/>
                <w:color w:val="000000"/>
                <w:sz w:val="20"/>
                <w:szCs w:val="20"/>
              </w:rPr>
            </w:pPr>
            <w:r w:rsidRPr="003E1111">
              <w:rPr>
                <w:rFonts w:ascii="Times New Roman" w:eastAsia="Times New Roman" w:hAnsi="Times New Roman" w:cs="Times New Roman"/>
                <w:bCs w:val="0"/>
                <w:color w:val="000000"/>
                <w:sz w:val="20"/>
                <w:szCs w:val="20"/>
              </w:rPr>
              <w:t>(3</w:t>
            </w:r>
            <w:r w:rsidRPr="003E1111">
              <w:rPr>
                <w:rFonts w:ascii="Times New Roman" w:eastAsia="Times New Roman" w:hAnsi="Times New Roman" w:cs="Times New Roman"/>
                <w:color w:val="000000"/>
                <w:sz w:val="20"/>
                <w:szCs w:val="20"/>
              </w:rPr>
              <w:t xml:space="preserve">) </w:t>
            </w:r>
            <w:proofErr w:type="gramStart"/>
            <w:r w:rsidRPr="003E1111">
              <w:rPr>
                <w:rFonts w:ascii="Times New Roman" w:eastAsia="Times New Roman" w:hAnsi="Times New Roman" w:cs="Times New Roman"/>
                <w:b w:val="0"/>
                <w:color w:val="000000"/>
                <w:sz w:val="20"/>
                <w:szCs w:val="20"/>
              </w:rPr>
              <w:t>Al(</w:t>
            </w:r>
            <w:proofErr w:type="gramEnd"/>
            <w:r w:rsidRPr="003E1111">
              <w:rPr>
                <w:rFonts w:ascii="Times New Roman" w:eastAsia="Times New Roman" w:hAnsi="Times New Roman" w:cs="Times New Roman"/>
                <w:b w:val="0"/>
                <w:color w:val="000000"/>
                <w:sz w:val="20"/>
                <w:szCs w:val="20"/>
              </w:rPr>
              <w:t>OH)</w:t>
            </w:r>
            <w:r w:rsidRPr="003E1111">
              <w:rPr>
                <w:rFonts w:ascii="Times New Roman" w:eastAsia="Times New Roman" w:hAnsi="Times New Roman" w:cs="Times New Roman"/>
                <w:b w:val="0"/>
                <w:color w:val="000000"/>
                <w:sz w:val="20"/>
                <w:szCs w:val="20"/>
                <w:vertAlign w:val="subscript"/>
              </w:rPr>
              <w:t>3</w:t>
            </w:r>
            <w:r w:rsidRPr="003E1111">
              <w:rPr>
                <w:rFonts w:ascii="Times New Roman" w:eastAsia="Times New Roman" w:hAnsi="Times New Roman" w:cs="Times New Roman"/>
                <w:b w:val="0"/>
                <w:color w:val="000000"/>
                <w:sz w:val="20"/>
                <w:szCs w:val="20"/>
              </w:rPr>
              <w:t>(s, 25°C) + 3H</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r w:rsidRPr="003E1111">
              <w:rPr>
                <w:rFonts w:ascii="Times New Roman" w:eastAsia="Times New Roman" w:hAnsi="Times New Roman" w:cs="Times New Roman"/>
                <w:b w:val="0"/>
                <w:color w:val="000000"/>
                <w:sz w:val="20"/>
                <w:szCs w:val="20"/>
              </w:rPr>
              <w:sym w:font="Wingdings" w:char="F0E0"/>
            </w:r>
            <w:r w:rsidRPr="003E1111">
              <w:rPr>
                <w:rFonts w:ascii="Times New Roman" w:eastAsia="Times New Roman" w:hAnsi="Times New Roman" w:cs="Times New Roman"/>
                <w:b w:val="0"/>
                <w:color w:val="000000"/>
                <w:sz w:val="20"/>
                <w:szCs w:val="20"/>
              </w:rPr>
              <w:t xml:space="preserve"> Al</w:t>
            </w:r>
            <w:r w:rsidRPr="003E1111">
              <w:rPr>
                <w:rFonts w:ascii="Times New Roman" w:eastAsia="Times New Roman" w:hAnsi="Times New Roman" w:cs="Times New Roman"/>
                <w:b w:val="0"/>
                <w:color w:val="000000"/>
                <w:sz w:val="20"/>
                <w:szCs w:val="20"/>
                <w:vertAlign w:val="superscript"/>
              </w:rPr>
              <w:t xml:space="preserve">3+ </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+ 3H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w:t>
            </w:r>
            <w:r w:rsidRPr="003E1111">
              <w:rPr>
                <w:rFonts w:ascii="Times New Roman" w:eastAsia="Times New Roman" w:hAnsi="Times New Roman" w:cs="Times New Roman"/>
                <w:b w:val="0"/>
                <w:color w:val="000000"/>
                <w:sz w:val="20"/>
                <w:szCs w:val="20"/>
                <w:vertAlign w:val="superscript"/>
              </w:rPr>
              <w:t xml:space="preserve"> </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p>
        </w:tc>
        <w:tc>
          <w:tcPr>
            <w:tcW w:w="611" w:type="pct"/>
            <w:vAlign w:val="bottom"/>
          </w:tcPr>
          <w:p w14:paraId="3C4ED0AF" w14:textId="77777777" w:rsidR="00232F57" w:rsidRPr="003E1111" w:rsidRDefault="00232F57" w:rsidP="00E138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3E1111">
              <w:rPr>
                <w:rFonts w:ascii="Times New Roman" w:hAnsi="Times New Roman" w:cs="Times New Roman"/>
                <w:sz w:val="20"/>
                <w:szCs w:val="20"/>
              </w:rPr>
              <w:t>ΔH</w:t>
            </w:r>
            <w:r w:rsidRPr="003E1111">
              <w:rPr>
                <w:rFonts w:ascii="Times New Roman" w:hAnsi="Times New Roman" w:cs="Times New Roman"/>
                <w:sz w:val="20"/>
                <w:szCs w:val="20"/>
                <w:vertAlign w:val="subscript"/>
              </w:rPr>
              <w:t>sol</w:t>
            </w:r>
            <w:proofErr w:type="spellEnd"/>
            <w:r w:rsidRPr="003E1111">
              <w:rPr>
                <w:rFonts w:ascii="Times New Roman" w:hAnsi="Times New Roman" w:cs="Times New Roman"/>
                <w:sz w:val="20"/>
                <w:szCs w:val="20"/>
                <w:vertAlign w:val="subscript"/>
              </w:rPr>
              <w:t xml:space="preserve">, </w:t>
            </w:r>
            <w:proofErr w:type="gramStart"/>
            <w:r w:rsidRPr="003E1111">
              <w:rPr>
                <w:rFonts w:ascii="Times New Roman" w:hAnsi="Times New Roman" w:cs="Times New Roman"/>
                <w:sz w:val="20"/>
                <w:szCs w:val="20"/>
                <w:vertAlign w:val="subscript"/>
              </w:rPr>
              <w:t>Al(</w:t>
            </w:r>
            <w:proofErr w:type="gramEnd"/>
            <w:r w:rsidRPr="003E1111">
              <w:rPr>
                <w:rFonts w:ascii="Times New Roman" w:hAnsi="Times New Roman" w:cs="Times New Roman"/>
                <w:sz w:val="20"/>
                <w:szCs w:val="20"/>
                <w:vertAlign w:val="subscript"/>
              </w:rPr>
              <w:t>OH)</w:t>
            </w:r>
            <w:r w:rsidRPr="003E1111">
              <w:rPr>
                <w:rFonts w:ascii="Times New Roman" w:hAnsi="Times New Roman" w:cs="Times New Roman"/>
                <w:sz w:val="16"/>
                <w:szCs w:val="20"/>
                <w:vertAlign w:val="subscript"/>
              </w:rPr>
              <w:t>3</w:t>
            </w:r>
          </w:p>
        </w:tc>
        <w:tc>
          <w:tcPr>
            <w:tcW w:w="338" w:type="pct"/>
            <w:vAlign w:val="bottom"/>
          </w:tcPr>
          <w:p w14:paraId="36A8A01E" w14:textId="77777777" w:rsidR="00232F57" w:rsidRPr="003E1111" w:rsidRDefault="00232F57" w:rsidP="00E138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3</w:t>
            </w:r>
          </w:p>
        </w:tc>
      </w:tr>
      <w:tr w:rsidR="00232F57" w:rsidRPr="003E1111" w14:paraId="483C0025" w14:textId="77777777" w:rsidTr="00E13858">
        <w:trPr>
          <w:trHeight w:val="522"/>
        </w:trPr>
        <w:tc>
          <w:tcPr>
            <w:cnfStyle w:val="001000000000" w:firstRow="0" w:lastRow="0" w:firstColumn="1" w:lastColumn="0" w:oddVBand="0" w:evenVBand="0" w:oddHBand="0" w:evenHBand="0" w:firstRowFirstColumn="0" w:firstRowLastColumn="0" w:lastRowFirstColumn="0" w:lastRowLastColumn="0"/>
            <w:tcW w:w="4051" w:type="pct"/>
            <w:noWrap/>
            <w:vAlign w:val="bottom"/>
            <w:hideMark/>
          </w:tcPr>
          <w:p w14:paraId="4ADDE9E9" w14:textId="77777777" w:rsidR="00232F57" w:rsidRPr="003E1111" w:rsidRDefault="00232F57" w:rsidP="00E13858">
            <w:pPr>
              <w:rPr>
                <w:rFonts w:ascii="Times New Roman" w:eastAsia="Times New Roman" w:hAnsi="Times New Roman" w:cs="Times New Roman"/>
                <w:b w:val="0"/>
                <w:color w:val="000000"/>
                <w:sz w:val="20"/>
                <w:szCs w:val="20"/>
              </w:rPr>
            </w:pPr>
            <w:r w:rsidRPr="003E1111">
              <w:rPr>
                <w:rFonts w:ascii="Times New Roman" w:eastAsia="Times New Roman" w:hAnsi="Times New Roman" w:cs="Times New Roman"/>
                <w:bCs w:val="0"/>
                <w:color w:val="000000"/>
                <w:sz w:val="20"/>
                <w:szCs w:val="20"/>
              </w:rPr>
              <w:t>(4</w:t>
            </w:r>
            <w:r w:rsidRPr="003E1111">
              <w:rPr>
                <w:rFonts w:ascii="Times New Roman" w:eastAsia="Times New Roman" w:hAnsi="Times New Roman" w:cs="Times New Roman"/>
                <w:color w:val="000000"/>
                <w:sz w:val="20"/>
                <w:szCs w:val="20"/>
              </w:rPr>
              <w:t xml:space="preserve">) </w:t>
            </w:r>
            <w:r w:rsidRPr="003E1111">
              <w:rPr>
                <w:rFonts w:ascii="Times New Roman" w:eastAsia="Times New Roman" w:hAnsi="Times New Roman" w:cs="Times New Roman"/>
                <w:b w:val="0"/>
                <w:color w:val="000000"/>
                <w:sz w:val="20"/>
                <w:szCs w:val="20"/>
              </w:rPr>
              <w:t>Li</w:t>
            </w:r>
            <w:r w:rsidRPr="003E1111">
              <w:rPr>
                <w:rFonts w:ascii="Times New Roman" w:eastAsia="Times New Roman" w:hAnsi="Times New Roman" w:cs="Times New Roman"/>
                <w:b w:val="0"/>
                <w:color w:val="000000"/>
                <w:sz w:val="20"/>
                <w:szCs w:val="20"/>
                <w:vertAlign w:val="subscript"/>
              </w:rPr>
              <w:t>x</w:t>
            </w:r>
            <w:r w:rsidRPr="003E1111">
              <w:rPr>
                <w:rFonts w:ascii="Times New Roman" w:eastAsia="Times New Roman" w:hAnsi="Times New Roman" w:cs="Times New Roman"/>
                <w:b w:val="0"/>
                <w:color w:val="000000"/>
                <w:sz w:val="20"/>
                <w:szCs w:val="20"/>
              </w:rPr>
              <w:t>Al</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(OH)</w:t>
            </w:r>
            <w:r w:rsidRPr="003E1111">
              <w:rPr>
                <w:rFonts w:ascii="Times New Roman" w:eastAsia="Times New Roman" w:hAnsi="Times New Roman" w:cs="Times New Roman"/>
                <w:b w:val="0"/>
                <w:color w:val="000000"/>
                <w:sz w:val="20"/>
                <w:szCs w:val="20"/>
                <w:vertAlign w:val="subscript"/>
              </w:rPr>
              <w:t>6</w:t>
            </w:r>
            <w:r w:rsidRPr="003E1111">
              <w:rPr>
                <w:rFonts w:ascii="Times New Roman" w:eastAsia="Times New Roman" w:hAnsi="Times New Roman" w:cs="Times New Roman"/>
                <w:b w:val="0"/>
                <w:color w:val="000000"/>
                <w:sz w:val="20"/>
                <w:szCs w:val="20"/>
              </w:rPr>
              <w:t>Cl</w:t>
            </w:r>
            <w:r w:rsidRPr="003E1111">
              <w:rPr>
                <w:rFonts w:ascii="Times New Roman" w:eastAsia="Times New Roman" w:hAnsi="Times New Roman" w:cs="Times New Roman"/>
                <w:b w:val="0"/>
                <w:color w:val="000000"/>
                <w:sz w:val="20"/>
                <w:szCs w:val="20"/>
                <w:vertAlign w:val="subscript"/>
              </w:rPr>
              <w:t>x</w:t>
            </w:r>
            <w:r w:rsidRPr="003E1111">
              <w:rPr>
                <w:rFonts w:ascii="Times New Roman" w:eastAsia="Times New Roman" w:hAnsi="Times New Roman" w:cs="Times New Roman"/>
                <w:b w:val="0"/>
                <w:color w:val="000000"/>
                <w:sz w:val="20"/>
                <w:szCs w:val="20"/>
              </w:rPr>
              <w:t>. zH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O(s, 25°C) + 3H</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r w:rsidRPr="003E1111">
              <w:rPr>
                <w:rFonts w:ascii="Times New Roman" w:eastAsia="Times New Roman" w:hAnsi="Times New Roman" w:cs="Times New Roman"/>
                <w:b w:val="0"/>
                <w:color w:val="000000"/>
                <w:sz w:val="20"/>
                <w:szCs w:val="20"/>
              </w:rPr>
              <w:sym w:font="Wingdings" w:char="F0E0"/>
            </w:r>
            <w:r w:rsidRPr="003E1111">
              <w:rPr>
                <w:rFonts w:ascii="Times New Roman" w:eastAsia="Times New Roman" w:hAnsi="Times New Roman" w:cs="Times New Roman"/>
                <w:b w:val="0"/>
                <w:color w:val="000000"/>
                <w:sz w:val="20"/>
                <w:szCs w:val="20"/>
              </w:rPr>
              <w:t xml:space="preserve"> x Li</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w:t>
            </w:r>
            <w:proofErr w:type="spellStart"/>
            <w:r w:rsidRPr="003E1111">
              <w:rPr>
                <w:rFonts w:ascii="Times New Roman" w:eastAsia="Times New Roman" w:hAnsi="Times New Roman" w:cs="Times New Roman"/>
                <w:b w:val="0"/>
                <w:color w:val="000000"/>
                <w:sz w:val="20"/>
                <w:szCs w:val="20"/>
              </w:rPr>
              <w:t>xCl</w:t>
            </w:r>
            <w:proofErr w:type="spellEnd"/>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+ 2Al</w:t>
            </w:r>
            <w:r w:rsidRPr="003E1111">
              <w:rPr>
                <w:rFonts w:ascii="Times New Roman" w:eastAsia="Times New Roman" w:hAnsi="Times New Roman" w:cs="Times New Roman"/>
                <w:b w:val="0"/>
                <w:color w:val="000000"/>
                <w:sz w:val="20"/>
                <w:szCs w:val="20"/>
                <w:vertAlign w:val="superscript"/>
              </w:rPr>
              <w:t>3+</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 (3+n)H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p>
        </w:tc>
        <w:tc>
          <w:tcPr>
            <w:tcW w:w="611" w:type="pct"/>
            <w:vAlign w:val="bottom"/>
          </w:tcPr>
          <w:p w14:paraId="3E6373D3" w14:textId="77777777" w:rsidR="00232F57" w:rsidRPr="003E1111" w:rsidRDefault="00232F57" w:rsidP="00E138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3E1111">
              <w:rPr>
                <w:rFonts w:ascii="Times New Roman" w:hAnsi="Times New Roman" w:cs="Times New Roman"/>
                <w:sz w:val="20"/>
                <w:szCs w:val="20"/>
              </w:rPr>
              <w:t>ΔH</w:t>
            </w:r>
            <w:r w:rsidRPr="003E1111">
              <w:rPr>
                <w:rFonts w:ascii="Times New Roman" w:hAnsi="Times New Roman" w:cs="Times New Roman"/>
                <w:sz w:val="20"/>
                <w:szCs w:val="20"/>
                <w:vertAlign w:val="subscript"/>
              </w:rPr>
              <w:t>sol</w:t>
            </w:r>
            <w:proofErr w:type="spellEnd"/>
            <w:r w:rsidRPr="003E1111">
              <w:rPr>
                <w:rFonts w:ascii="Times New Roman" w:hAnsi="Times New Roman" w:cs="Times New Roman"/>
                <w:sz w:val="20"/>
                <w:szCs w:val="20"/>
                <w:vertAlign w:val="subscript"/>
              </w:rPr>
              <w:t>, LDH</w:t>
            </w:r>
          </w:p>
        </w:tc>
        <w:tc>
          <w:tcPr>
            <w:tcW w:w="338" w:type="pct"/>
            <w:vAlign w:val="bottom"/>
          </w:tcPr>
          <w:p w14:paraId="085F39E0" w14:textId="77777777" w:rsidR="00232F57" w:rsidRPr="003E1111" w:rsidRDefault="00232F57" w:rsidP="00E138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4</w:t>
            </w:r>
          </w:p>
        </w:tc>
      </w:tr>
      <w:tr w:rsidR="00232F57" w:rsidRPr="003E1111" w14:paraId="7FD8AAAB" w14:textId="77777777" w:rsidTr="00E1385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51" w:type="pct"/>
            <w:noWrap/>
            <w:vAlign w:val="bottom"/>
          </w:tcPr>
          <w:p w14:paraId="40DE6701" w14:textId="77777777" w:rsidR="00232F57" w:rsidRPr="003E1111" w:rsidRDefault="00232F57" w:rsidP="00E13858">
            <w:pPr>
              <w:rPr>
                <w:rFonts w:ascii="Times New Roman" w:eastAsia="Times New Roman" w:hAnsi="Times New Roman" w:cs="Times New Roman"/>
                <w:b w:val="0"/>
                <w:color w:val="000000"/>
                <w:sz w:val="20"/>
                <w:szCs w:val="20"/>
              </w:rPr>
            </w:pPr>
            <w:r w:rsidRPr="003E1111">
              <w:rPr>
                <w:rFonts w:ascii="Times New Roman" w:eastAsia="Times New Roman" w:hAnsi="Times New Roman" w:cs="Times New Roman"/>
                <w:bCs w:val="0"/>
                <w:color w:val="000000"/>
                <w:sz w:val="20"/>
                <w:szCs w:val="20"/>
              </w:rPr>
              <w:t>(5</w:t>
            </w:r>
            <w:r w:rsidRPr="003E1111">
              <w:rPr>
                <w:rFonts w:ascii="Times New Roman" w:eastAsia="Times New Roman" w:hAnsi="Times New Roman" w:cs="Times New Roman"/>
                <w:color w:val="000000"/>
                <w:sz w:val="20"/>
                <w:szCs w:val="20"/>
              </w:rPr>
              <w:t xml:space="preserve">) </w:t>
            </w:r>
            <w:r w:rsidRPr="003E1111">
              <w:rPr>
                <w:rFonts w:ascii="Times New Roman" w:eastAsia="Times New Roman" w:hAnsi="Times New Roman" w:cs="Times New Roman"/>
                <w:b w:val="0"/>
                <w:color w:val="000000"/>
                <w:sz w:val="20"/>
                <w:szCs w:val="20"/>
              </w:rPr>
              <w:t>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 xml:space="preserve">O (l, 25°C) </w:t>
            </w:r>
            <w:r w:rsidRPr="003E1111">
              <w:rPr>
                <w:rFonts w:ascii="Times New Roman" w:eastAsia="Times New Roman" w:hAnsi="Times New Roman" w:cs="Times New Roman"/>
                <w:b w:val="0"/>
                <w:color w:val="000000"/>
                <w:sz w:val="20"/>
                <w:szCs w:val="20"/>
              </w:rPr>
              <w:sym w:font="Wingdings" w:char="F0E0"/>
            </w:r>
            <w:r w:rsidRPr="003E1111">
              <w:rPr>
                <w:rFonts w:ascii="Times New Roman" w:eastAsia="Times New Roman" w:hAnsi="Times New Roman" w:cs="Times New Roman"/>
                <w:b w:val="0"/>
                <w:color w:val="000000"/>
                <w:sz w:val="20"/>
                <w:szCs w:val="20"/>
              </w:rPr>
              <w:t xml:space="preserve"> 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 (</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p>
        </w:tc>
        <w:tc>
          <w:tcPr>
            <w:tcW w:w="611" w:type="pct"/>
            <w:vAlign w:val="bottom"/>
          </w:tcPr>
          <w:p w14:paraId="2F2269DB" w14:textId="77777777" w:rsidR="00232F57" w:rsidRPr="003E1111" w:rsidRDefault="00232F57" w:rsidP="00E138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E1111">
              <w:rPr>
                <w:rFonts w:ascii="Times New Roman" w:hAnsi="Times New Roman" w:cs="Times New Roman"/>
                <w:sz w:val="20"/>
                <w:szCs w:val="20"/>
              </w:rPr>
              <w:t>ΔH</w:t>
            </w:r>
            <w:r w:rsidRPr="003E1111">
              <w:rPr>
                <w:rFonts w:ascii="Times New Roman" w:hAnsi="Times New Roman" w:cs="Times New Roman"/>
                <w:sz w:val="20"/>
                <w:szCs w:val="20"/>
                <w:vertAlign w:val="subscript"/>
              </w:rPr>
              <w:t>dil</w:t>
            </w:r>
            <w:proofErr w:type="spellEnd"/>
          </w:p>
        </w:tc>
        <w:tc>
          <w:tcPr>
            <w:tcW w:w="338" w:type="pct"/>
            <w:vAlign w:val="bottom"/>
          </w:tcPr>
          <w:p w14:paraId="5643BDE4" w14:textId="77777777" w:rsidR="00232F57" w:rsidRPr="003E1111" w:rsidRDefault="00232F57" w:rsidP="00E138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5</w:t>
            </w:r>
          </w:p>
        </w:tc>
      </w:tr>
      <w:tr w:rsidR="00232F57" w:rsidRPr="003E1111" w14:paraId="0F29703A" w14:textId="77777777" w:rsidTr="00E13858">
        <w:trPr>
          <w:trHeight w:val="360"/>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12" w:space="0" w:color="auto"/>
            </w:tcBorders>
            <w:noWrap/>
            <w:vAlign w:val="bottom"/>
          </w:tcPr>
          <w:p w14:paraId="1D819478" w14:textId="49302614" w:rsidR="00232F57" w:rsidRPr="003E1111" w:rsidRDefault="00232F57" w:rsidP="00E13858">
            <w:pPr>
              <w:rPr>
                <w:rFonts w:ascii="Times New Roman" w:hAnsi="Times New Roman" w:cs="Times New Roman"/>
                <w:sz w:val="20"/>
                <w:szCs w:val="20"/>
              </w:rPr>
            </w:pPr>
            <w:proofErr w:type="spellStart"/>
            <w:r w:rsidRPr="003E1111">
              <w:rPr>
                <w:rFonts w:ascii="Times New Roman" w:hAnsi="Times New Roman" w:cs="Times New Roman"/>
                <w:b w:val="0"/>
                <w:sz w:val="20"/>
                <w:szCs w:val="20"/>
              </w:rPr>
              <w:t>ΔH</w:t>
            </w:r>
            <w:r w:rsidRPr="003E1111">
              <w:rPr>
                <w:rFonts w:ascii="Times New Roman" w:hAnsi="Times New Roman" w:cs="Times New Roman"/>
                <w:b w:val="0"/>
                <w:sz w:val="20"/>
                <w:szCs w:val="20"/>
                <w:vertAlign w:val="subscript"/>
              </w:rPr>
              <w:t>f</w:t>
            </w:r>
            <w:proofErr w:type="spellEnd"/>
            <w:r w:rsidRPr="003E1111">
              <w:rPr>
                <w:rFonts w:ascii="Times New Roman" w:hAnsi="Times New Roman" w:cs="Times New Roman"/>
                <w:b w:val="0"/>
                <w:sz w:val="20"/>
                <w:szCs w:val="20"/>
                <w:vertAlign w:val="subscript"/>
              </w:rPr>
              <w:t xml:space="preserve">, LDH </w:t>
            </w:r>
            <w:r w:rsidRPr="003E1111">
              <w:rPr>
                <w:rFonts w:ascii="Times New Roman" w:hAnsi="Times New Roman" w:cs="Times New Roman"/>
                <w:b w:val="0"/>
                <w:sz w:val="20"/>
                <w:szCs w:val="20"/>
              </w:rPr>
              <w:t>=ΔH</w:t>
            </w:r>
            <w:r w:rsidRPr="003E1111">
              <w:rPr>
                <w:rFonts w:ascii="Times New Roman" w:hAnsi="Times New Roman" w:cs="Times New Roman"/>
                <w:b w:val="0"/>
                <w:sz w:val="20"/>
                <w:szCs w:val="20"/>
                <w:vertAlign w:val="subscript"/>
              </w:rPr>
              <w:t>1</w:t>
            </w:r>
            <w:r w:rsidRPr="003E1111">
              <w:rPr>
                <w:rFonts w:ascii="Times New Roman" w:hAnsi="Times New Roman" w:cs="Times New Roman"/>
                <w:b w:val="0"/>
                <w:sz w:val="20"/>
                <w:szCs w:val="20"/>
              </w:rPr>
              <w:t>= xΔH</w:t>
            </w:r>
            <w:r w:rsidRPr="003E1111">
              <w:rPr>
                <w:rFonts w:ascii="Times New Roman" w:hAnsi="Times New Roman" w:cs="Times New Roman"/>
                <w:b w:val="0"/>
                <w:sz w:val="20"/>
                <w:szCs w:val="20"/>
                <w:vertAlign w:val="subscript"/>
              </w:rPr>
              <w:t>2</w:t>
            </w:r>
            <w:r w:rsidRPr="003E1111">
              <w:rPr>
                <w:rFonts w:ascii="Times New Roman" w:hAnsi="Times New Roman" w:cs="Times New Roman"/>
                <w:b w:val="0"/>
                <w:sz w:val="20"/>
                <w:szCs w:val="20"/>
              </w:rPr>
              <w:t xml:space="preserve"> + 2ΔH</w:t>
            </w:r>
            <w:r w:rsidRPr="003E1111">
              <w:rPr>
                <w:rFonts w:ascii="Times New Roman" w:hAnsi="Times New Roman" w:cs="Times New Roman"/>
                <w:b w:val="0"/>
                <w:sz w:val="20"/>
                <w:szCs w:val="20"/>
                <w:vertAlign w:val="subscript"/>
              </w:rPr>
              <w:t>3</w:t>
            </w:r>
            <w:r w:rsidRPr="003E1111">
              <w:rPr>
                <w:rFonts w:ascii="Times New Roman" w:hAnsi="Times New Roman" w:cs="Times New Roman"/>
                <w:b w:val="0"/>
                <w:sz w:val="20"/>
                <w:szCs w:val="20"/>
              </w:rPr>
              <w:t xml:space="preserve"> + nΔH</w:t>
            </w:r>
            <w:r w:rsidRPr="003E1111">
              <w:rPr>
                <w:rFonts w:ascii="Times New Roman" w:hAnsi="Times New Roman" w:cs="Times New Roman"/>
                <w:b w:val="0"/>
                <w:sz w:val="20"/>
                <w:szCs w:val="20"/>
                <w:vertAlign w:val="subscript"/>
              </w:rPr>
              <w:t xml:space="preserve">5 </w:t>
            </w:r>
            <w:r w:rsidRPr="003E1111">
              <w:rPr>
                <w:rFonts w:ascii="Times New Roman" w:hAnsi="Times New Roman" w:cs="Times New Roman"/>
                <w:b w:val="0"/>
                <w:sz w:val="20"/>
                <w:szCs w:val="20"/>
              </w:rPr>
              <w:t>- ΔH</w:t>
            </w:r>
            <w:r w:rsidRPr="003E1111">
              <w:rPr>
                <w:rFonts w:ascii="Times New Roman" w:hAnsi="Times New Roman" w:cs="Times New Roman"/>
                <w:b w:val="0"/>
                <w:sz w:val="20"/>
                <w:szCs w:val="20"/>
                <w:vertAlign w:val="subscript"/>
              </w:rPr>
              <w:t>4</w:t>
            </w:r>
          </w:p>
        </w:tc>
      </w:tr>
    </w:tbl>
    <w:p w14:paraId="38C580D6" w14:textId="08B6D715" w:rsidR="00232F57" w:rsidRPr="002C7AED" w:rsidRDefault="00232F57" w:rsidP="002C7AED">
      <w:pPr>
        <w:rPr>
          <w:sz w:val="20"/>
          <w:szCs w:val="20"/>
        </w:rPr>
      </w:pPr>
      <w:r w:rsidRPr="00232F57">
        <w:rPr>
          <w:b/>
          <w:sz w:val="20"/>
          <w:szCs w:val="20"/>
        </w:rPr>
        <w:t>Δ</w:t>
      </w:r>
      <w:r w:rsidRPr="00232F57">
        <w:rPr>
          <w:sz w:val="20"/>
          <w:szCs w:val="20"/>
        </w:rPr>
        <w:t>H</w:t>
      </w:r>
      <w:r w:rsidRPr="00232F57">
        <w:rPr>
          <w:sz w:val="20"/>
          <w:szCs w:val="20"/>
          <w:vertAlign w:val="subscript"/>
        </w:rPr>
        <w:t>5</w:t>
      </w:r>
      <w:r w:rsidRPr="00232F57">
        <w:rPr>
          <w:sz w:val="20"/>
          <w:szCs w:val="20"/>
        </w:rPr>
        <w:t xml:space="preserve"> is the dilution enthalpy of liquid water in 5 N HCl solution, since the effect is small, it has been neglected in this calculation. </w:t>
      </w:r>
    </w:p>
    <w:p w14:paraId="709193C2" w14:textId="6CD026FD" w:rsidR="00876BEE" w:rsidRDefault="00876BEE" w:rsidP="00CD370A">
      <w:pPr>
        <w:spacing w:line="480" w:lineRule="auto"/>
        <w:ind w:firstLine="720"/>
      </w:pPr>
      <w:r w:rsidRPr="00876BEE">
        <w:lastRenderedPageBreak/>
        <w:t>The trends of the formation enthalpies with Li</w:t>
      </w:r>
      <w:r w:rsidR="00191347">
        <w:t>Cl</w:t>
      </w:r>
      <w:r w:rsidRPr="00876BEE">
        <w:t xml:space="preserve"> contents are shown in Figure 5</w:t>
      </w:r>
      <w:r w:rsidR="004412A9">
        <w:t>.4</w:t>
      </w:r>
      <w:r w:rsidRPr="00876BEE">
        <w:t xml:space="preserve">. With increasing Li content, the formation enthalpies of LDH from solid lithium chloride and aluminum hydroxide and liquid water generally become less exothermic, with the change becoming less marked as x increases. Thus, the intercalation of LiCl appears to destabilize the LDH phases. The destabilizing effect may be explained by </w:t>
      </w:r>
      <w:r w:rsidR="002A1814">
        <w:t>an increase in</w:t>
      </w:r>
      <w:r w:rsidRPr="00876BEE">
        <w:t xml:space="preserve"> repulsion induced by the </w:t>
      </w:r>
      <w:r w:rsidR="002A1814">
        <w:t>rising</w:t>
      </w:r>
      <w:r w:rsidRPr="00876BEE">
        <w:t xml:space="preserve"> positive charge in the framework.  This Li saturation proves useful for extraction, as saturation and destabilization of the LDH structure allow for loading, unloading, and sorbent reuse, thus increasing economic viability.  </w:t>
      </w:r>
    </w:p>
    <w:p w14:paraId="60FA99E8" w14:textId="77777777" w:rsidR="00A958C0" w:rsidRDefault="00232F57" w:rsidP="00A958C0">
      <w:pPr>
        <w:pStyle w:val="ListParagraph"/>
      </w:pPr>
      <w:r>
        <w:rPr>
          <w:noProof/>
        </w:rPr>
        <w:drawing>
          <wp:inline distT="0" distB="0" distL="0" distR="0" wp14:anchorId="212ABCAD" wp14:editId="63BED838">
            <wp:extent cx="3722843" cy="2847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28913" cy="2852618"/>
                    </a:xfrm>
                    <a:prstGeom prst="rect">
                      <a:avLst/>
                    </a:prstGeom>
                  </pic:spPr>
                </pic:pic>
              </a:graphicData>
            </a:graphic>
          </wp:inline>
        </w:drawing>
      </w:r>
    </w:p>
    <w:p w14:paraId="525BA737" w14:textId="4150FC33" w:rsidR="00232F57" w:rsidRPr="00232F57" w:rsidRDefault="00232F57" w:rsidP="002F333E">
      <w:pPr>
        <w:pStyle w:val="NoSpacing"/>
      </w:pPr>
      <w:bookmarkStart w:id="68" w:name="_Toc46825529"/>
      <w:r w:rsidRPr="00A958C0">
        <w:rPr>
          <w:b/>
        </w:rPr>
        <w:t>Figure 5</w:t>
      </w:r>
      <w:r w:rsidR="004412A9">
        <w:rPr>
          <w:b/>
        </w:rPr>
        <w:t>.4</w:t>
      </w:r>
      <w:r w:rsidR="002A1814">
        <w:t>:</w:t>
      </w:r>
      <w:r w:rsidRPr="00232F57">
        <w:t xml:space="preserve"> Enthalpy of formation for LDHs vs. moles LiCl (x).</w:t>
      </w:r>
      <w:bookmarkEnd w:id="68"/>
    </w:p>
    <w:p w14:paraId="06B603C0" w14:textId="77777777" w:rsidR="00EC67CE" w:rsidRDefault="00EC67CE" w:rsidP="00EC67CE">
      <w:pPr>
        <w:spacing w:line="480" w:lineRule="auto"/>
      </w:pPr>
    </w:p>
    <w:p w14:paraId="1A6EEB8E" w14:textId="0FBA909B" w:rsidR="00771198" w:rsidRDefault="005F0779" w:rsidP="00A958C0">
      <w:pPr>
        <w:spacing w:line="480" w:lineRule="auto"/>
        <w:ind w:firstLine="720"/>
      </w:pPr>
      <w:r w:rsidRPr="005F0779">
        <w:t>As described in the previous section, the compositions of the f</w:t>
      </w:r>
      <w:r w:rsidR="002A1814">
        <w:t>our Li-Al LDH</w:t>
      </w:r>
      <w:r w:rsidRPr="005F0779">
        <w:t xml:space="preserve"> samples were determined by ICP-OES and DSC-TG, and the formation enthalpy was determined by acid solution calorimetry. These results are listed in Table </w:t>
      </w:r>
      <w:r w:rsidR="004412A9">
        <w:t>5.3</w:t>
      </w:r>
      <w:r w:rsidRPr="005F0779">
        <w:t xml:space="preserve">. Figure </w:t>
      </w:r>
      <w:r w:rsidR="004412A9">
        <w:t>5.5</w:t>
      </w:r>
      <w:r w:rsidRPr="005F0779">
        <w:t xml:space="preserve"> presents the XRD patterns of all four LDH samples. They </w:t>
      </w:r>
      <w:r w:rsidRPr="005F0779">
        <w:lastRenderedPageBreak/>
        <w:t>are consistent with expected pattern for LDH, except that the LDH-</w:t>
      </w:r>
      <w:proofErr w:type="gramStart"/>
      <w:r w:rsidRPr="005F0779">
        <w:t>Al(</w:t>
      </w:r>
      <w:proofErr w:type="gramEnd"/>
      <w:r w:rsidRPr="005F0779">
        <w:t>OH)</w:t>
      </w:r>
      <w:r w:rsidRPr="005F0779">
        <w:rPr>
          <w:vertAlign w:val="subscript"/>
        </w:rPr>
        <w:t>3</w:t>
      </w:r>
      <w:r w:rsidRPr="005F0779">
        <w:t>-O sample contains a small fraction of Al(OH)</w:t>
      </w:r>
      <w:r w:rsidRPr="005F0779">
        <w:rPr>
          <w:vertAlign w:val="subscript"/>
        </w:rPr>
        <w:t>3</w:t>
      </w:r>
      <w:r w:rsidRPr="005F0779">
        <w:t xml:space="preserve">, due to decomposition during oven drying. The </w:t>
      </w:r>
      <w:proofErr w:type="gramStart"/>
      <w:r w:rsidRPr="005F0779">
        <w:t>Al(</w:t>
      </w:r>
      <w:proofErr w:type="gramEnd"/>
      <w:r w:rsidRPr="005F0779">
        <w:t>OH)</w:t>
      </w:r>
      <w:r w:rsidRPr="005F0779">
        <w:rPr>
          <w:vertAlign w:val="subscript"/>
        </w:rPr>
        <w:t>3</w:t>
      </w:r>
      <w:r w:rsidRPr="005F0779">
        <w:t xml:space="preserve"> impurity is estimated to be less than 5% and therefore should not affect the main conclusions. </w:t>
      </w:r>
    </w:p>
    <w:p w14:paraId="0DCAEDC1" w14:textId="77777777" w:rsidR="00EC67CE" w:rsidRDefault="00EC67CE" w:rsidP="002C7AED">
      <w:pPr>
        <w:spacing w:line="480" w:lineRule="auto"/>
      </w:pPr>
    </w:p>
    <w:p w14:paraId="339A5208" w14:textId="4A3CE478" w:rsidR="005F0779" w:rsidRPr="002A1814" w:rsidRDefault="002A1814" w:rsidP="00876643">
      <w:pPr>
        <w:pStyle w:val="Caption"/>
      </w:pPr>
      <w:bookmarkStart w:id="69" w:name="_Toc42185026"/>
      <w:bookmarkStart w:id="70" w:name="_Toc46825512"/>
      <w:r w:rsidRPr="00876643">
        <w:rPr>
          <w:b/>
          <w:bCs/>
        </w:rPr>
        <w:t xml:space="preserve">Table </w:t>
      </w:r>
      <w:r w:rsidR="004412A9" w:rsidRPr="00876643">
        <w:rPr>
          <w:b/>
          <w:bCs/>
        </w:rPr>
        <w:t>5.3</w:t>
      </w:r>
      <w:r>
        <w:t xml:space="preserve">: </w:t>
      </w:r>
      <w:r w:rsidRPr="002A1814">
        <w:t>Composition and formation enthalpy of the LDH samples in addition to starting materials used for formation enthalpy calculations.</w:t>
      </w:r>
      <w:bookmarkEnd w:id="69"/>
      <w:bookmarkEnd w:id="70"/>
    </w:p>
    <w:tbl>
      <w:tblPr>
        <w:tblStyle w:val="TableGrid3"/>
        <w:tblW w:w="5000" w:type="pct"/>
        <w:tblLook w:val="04A0" w:firstRow="1" w:lastRow="0" w:firstColumn="1" w:lastColumn="0" w:noHBand="0" w:noVBand="1"/>
      </w:tblPr>
      <w:tblGrid>
        <w:gridCol w:w="440"/>
        <w:gridCol w:w="1641"/>
        <w:gridCol w:w="2931"/>
        <w:gridCol w:w="844"/>
        <w:gridCol w:w="1459"/>
        <w:gridCol w:w="1315"/>
      </w:tblGrid>
      <w:tr w:rsidR="0026305F" w:rsidRPr="0026305F" w14:paraId="758E9065" w14:textId="77777777" w:rsidTr="0026305F">
        <w:trPr>
          <w:trHeight w:val="360"/>
        </w:trPr>
        <w:tc>
          <w:tcPr>
            <w:tcW w:w="255" w:type="pct"/>
            <w:shd w:val="clear" w:color="auto" w:fill="4BACC6"/>
            <w:vAlign w:val="center"/>
          </w:tcPr>
          <w:p w14:paraId="1921F98C" w14:textId="77777777" w:rsidR="0026305F" w:rsidRPr="0026305F" w:rsidRDefault="0026305F" w:rsidP="0026305F">
            <w:pPr>
              <w:spacing w:after="200" w:line="276" w:lineRule="auto"/>
              <w:jc w:val="center"/>
              <w:rPr>
                <w:b/>
                <w:color w:val="000000"/>
                <w:sz w:val="20"/>
                <w:szCs w:val="20"/>
              </w:rPr>
            </w:pPr>
            <w:r w:rsidRPr="0026305F">
              <w:rPr>
                <w:b/>
                <w:color w:val="000000"/>
                <w:sz w:val="20"/>
                <w:szCs w:val="20"/>
              </w:rPr>
              <w:t>#</w:t>
            </w:r>
          </w:p>
        </w:tc>
        <w:tc>
          <w:tcPr>
            <w:tcW w:w="951" w:type="pct"/>
            <w:shd w:val="clear" w:color="auto" w:fill="4BACC6"/>
            <w:vAlign w:val="center"/>
          </w:tcPr>
          <w:p w14:paraId="476F3073" w14:textId="77777777" w:rsidR="0026305F" w:rsidRPr="0026305F" w:rsidRDefault="0026305F" w:rsidP="0026305F">
            <w:pPr>
              <w:spacing w:after="200" w:line="276" w:lineRule="auto"/>
              <w:jc w:val="center"/>
              <w:rPr>
                <w:b/>
                <w:color w:val="000000"/>
                <w:sz w:val="20"/>
                <w:szCs w:val="20"/>
              </w:rPr>
            </w:pPr>
            <w:r w:rsidRPr="0026305F">
              <w:rPr>
                <w:b/>
                <w:color w:val="000000"/>
                <w:sz w:val="20"/>
                <w:szCs w:val="20"/>
              </w:rPr>
              <w:t>Samples</w:t>
            </w:r>
          </w:p>
        </w:tc>
        <w:tc>
          <w:tcPr>
            <w:tcW w:w="1698" w:type="pct"/>
            <w:shd w:val="clear" w:color="auto" w:fill="4BACC6"/>
            <w:vAlign w:val="center"/>
          </w:tcPr>
          <w:p w14:paraId="0FA27549" w14:textId="77777777" w:rsidR="0026305F" w:rsidRPr="0026305F" w:rsidRDefault="0026305F" w:rsidP="0026305F">
            <w:pPr>
              <w:spacing w:after="200" w:line="276" w:lineRule="auto"/>
              <w:jc w:val="center"/>
              <w:rPr>
                <w:b/>
                <w:bCs/>
                <w:color w:val="000000"/>
                <w:sz w:val="20"/>
                <w:szCs w:val="20"/>
              </w:rPr>
            </w:pPr>
            <w:r w:rsidRPr="0026305F">
              <w:rPr>
                <w:b/>
                <w:bCs/>
                <w:color w:val="000000"/>
                <w:sz w:val="20"/>
                <w:szCs w:val="20"/>
              </w:rPr>
              <w:t>Composition</w:t>
            </w:r>
          </w:p>
        </w:tc>
        <w:tc>
          <w:tcPr>
            <w:tcW w:w="489" w:type="pct"/>
            <w:shd w:val="clear" w:color="auto" w:fill="4BACC6"/>
            <w:vAlign w:val="center"/>
          </w:tcPr>
          <w:p w14:paraId="667A2C43" w14:textId="77777777" w:rsidR="0026305F" w:rsidRPr="0026305F" w:rsidRDefault="0026305F" w:rsidP="0026305F">
            <w:pPr>
              <w:spacing w:after="200" w:line="276" w:lineRule="auto"/>
              <w:jc w:val="center"/>
              <w:rPr>
                <w:b/>
                <w:bCs/>
                <w:color w:val="000000"/>
                <w:sz w:val="20"/>
                <w:szCs w:val="20"/>
              </w:rPr>
            </w:pPr>
            <w:proofErr w:type="gramStart"/>
            <w:r w:rsidRPr="0026305F">
              <w:rPr>
                <w:b/>
                <w:bCs/>
                <w:color w:val="000000"/>
                <w:sz w:val="20"/>
                <w:szCs w:val="20"/>
              </w:rPr>
              <w:t>n(</w:t>
            </w:r>
            <w:proofErr w:type="gramEnd"/>
            <w:r w:rsidRPr="0026305F">
              <w:rPr>
                <w:b/>
                <w:bCs/>
                <w:color w:val="000000"/>
                <w:sz w:val="20"/>
                <w:szCs w:val="20"/>
              </w:rPr>
              <w:t>H</w:t>
            </w:r>
            <w:r w:rsidRPr="0026305F">
              <w:rPr>
                <w:b/>
                <w:bCs/>
                <w:color w:val="000000"/>
                <w:sz w:val="20"/>
                <w:szCs w:val="20"/>
                <w:vertAlign w:val="subscript"/>
              </w:rPr>
              <w:t>2</w:t>
            </w:r>
            <w:r w:rsidRPr="0026305F">
              <w:rPr>
                <w:b/>
                <w:bCs/>
                <w:color w:val="000000"/>
                <w:sz w:val="20"/>
                <w:szCs w:val="20"/>
              </w:rPr>
              <w:t>O)</w:t>
            </w:r>
          </w:p>
        </w:tc>
        <w:tc>
          <w:tcPr>
            <w:tcW w:w="845" w:type="pct"/>
            <w:shd w:val="clear" w:color="auto" w:fill="4BACC6"/>
            <w:noWrap/>
            <w:vAlign w:val="center"/>
            <w:hideMark/>
          </w:tcPr>
          <w:p w14:paraId="7800EFC3" w14:textId="77777777" w:rsidR="0026305F" w:rsidRPr="0026305F" w:rsidRDefault="0026305F" w:rsidP="0026305F">
            <w:pPr>
              <w:spacing w:after="200" w:line="276" w:lineRule="auto"/>
              <w:jc w:val="center"/>
              <w:rPr>
                <w:b/>
                <w:bCs/>
                <w:color w:val="000000"/>
                <w:sz w:val="20"/>
                <w:szCs w:val="20"/>
              </w:rPr>
            </w:pPr>
            <w:proofErr w:type="spellStart"/>
            <w:r w:rsidRPr="0026305F">
              <w:rPr>
                <w:b/>
                <w:bCs/>
                <w:color w:val="000000"/>
                <w:sz w:val="20"/>
                <w:szCs w:val="20"/>
              </w:rPr>
              <w:t>ΔH</w:t>
            </w:r>
            <w:r w:rsidRPr="0026305F">
              <w:rPr>
                <w:b/>
                <w:bCs/>
                <w:color w:val="000000"/>
                <w:sz w:val="20"/>
                <w:szCs w:val="20"/>
                <w:vertAlign w:val="subscript"/>
              </w:rPr>
              <w:t>sol</w:t>
            </w:r>
            <w:proofErr w:type="spellEnd"/>
            <w:r w:rsidRPr="0026305F">
              <w:rPr>
                <w:b/>
                <w:bCs/>
                <w:color w:val="000000"/>
                <w:sz w:val="20"/>
                <w:szCs w:val="20"/>
              </w:rPr>
              <w:t>(kJ/mol)</w:t>
            </w:r>
          </w:p>
        </w:tc>
        <w:tc>
          <w:tcPr>
            <w:tcW w:w="762" w:type="pct"/>
            <w:shd w:val="clear" w:color="auto" w:fill="4BACC6"/>
            <w:noWrap/>
            <w:vAlign w:val="center"/>
            <w:hideMark/>
          </w:tcPr>
          <w:p w14:paraId="56FAFB7B" w14:textId="77777777" w:rsidR="0026305F" w:rsidRPr="0026305F" w:rsidRDefault="0026305F" w:rsidP="0026305F">
            <w:pPr>
              <w:spacing w:after="200" w:line="276" w:lineRule="auto"/>
              <w:jc w:val="center"/>
              <w:rPr>
                <w:b/>
                <w:bCs/>
                <w:color w:val="000000"/>
                <w:sz w:val="20"/>
                <w:szCs w:val="20"/>
              </w:rPr>
            </w:pPr>
            <w:proofErr w:type="spellStart"/>
            <w:r w:rsidRPr="0026305F">
              <w:rPr>
                <w:b/>
                <w:bCs/>
                <w:color w:val="000000"/>
                <w:sz w:val="20"/>
                <w:szCs w:val="20"/>
              </w:rPr>
              <w:t>ΔH</w:t>
            </w:r>
            <w:r w:rsidRPr="0026305F">
              <w:rPr>
                <w:b/>
                <w:bCs/>
                <w:color w:val="000000"/>
                <w:sz w:val="20"/>
                <w:szCs w:val="20"/>
                <w:vertAlign w:val="subscript"/>
              </w:rPr>
              <w:t>f</w:t>
            </w:r>
            <w:proofErr w:type="spellEnd"/>
            <w:r w:rsidRPr="0026305F">
              <w:rPr>
                <w:b/>
                <w:bCs/>
                <w:color w:val="000000"/>
                <w:sz w:val="20"/>
                <w:szCs w:val="20"/>
              </w:rPr>
              <w:t>(kJ/mol)</w:t>
            </w:r>
          </w:p>
        </w:tc>
      </w:tr>
      <w:tr w:rsidR="0026305F" w:rsidRPr="0026305F" w14:paraId="21B66D6D" w14:textId="77777777" w:rsidTr="0026305F">
        <w:trPr>
          <w:trHeight w:val="345"/>
        </w:trPr>
        <w:tc>
          <w:tcPr>
            <w:tcW w:w="255" w:type="pct"/>
            <w:shd w:val="clear" w:color="auto" w:fill="D9E2F3"/>
          </w:tcPr>
          <w:p w14:paraId="7946766A" w14:textId="77777777" w:rsidR="0026305F" w:rsidRPr="0026305F" w:rsidRDefault="0026305F" w:rsidP="0026305F">
            <w:pPr>
              <w:spacing w:after="200" w:line="276" w:lineRule="auto"/>
              <w:jc w:val="center"/>
              <w:rPr>
                <w:color w:val="000000"/>
                <w:sz w:val="20"/>
                <w:szCs w:val="20"/>
              </w:rPr>
            </w:pPr>
            <w:r w:rsidRPr="0026305F">
              <w:rPr>
                <w:color w:val="000000"/>
                <w:sz w:val="20"/>
                <w:szCs w:val="20"/>
              </w:rPr>
              <w:t>1</w:t>
            </w:r>
          </w:p>
        </w:tc>
        <w:tc>
          <w:tcPr>
            <w:tcW w:w="951" w:type="pct"/>
            <w:shd w:val="clear" w:color="auto" w:fill="D9E2F3"/>
          </w:tcPr>
          <w:p w14:paraId="1F39A6F0" w14:textId="77777777" w:rsidR="0026305F" w:rsidRPr="0026305F" w:rsidRDefault="0026305F" w:rsidP="0026305F">
            <w:pPr>
              <w:spacing w:after="200" w:line="276" w:lineRule="auto"/>
              <w:jc w:val="center"/>
              <w:rPr>
                <w:color w:val="000000"/>
                <w:sz w:val="20"/>
                <w:szCs w:val="20"/>
              </w:rPr>
            </w:pPr>
            <w:r w:rsidRPr="0026305F">
              <w:rPr>
                <w:color w:val="000000"/>
                <w:sz w:val="20"/>
                <w:szCs w:val="20"/>
              </w:rPr>
              <w:t>LDH-Al</w:t>
            </w:r>
            <w:r w:rsidRPr="0026305F">
              <w:rPr>
                <w:color w:val="000000"/>
                <w:sz w:val="20"/>
                <w:szCs w:val="20"/>
                <w:vertAlign w:val="subscript"/>
              </w:rPr>
              <w:t>2</w:t>
            </w:r>
            <w:r w:rsidRPr="0026305F">
              <w:rPr>
                <w:color w:val="000000"/>
                <w:sz w:val="20"/>
                <w:szCs w:val="20"/>
              </w:rPr>
              <w:t>O</w:t>
            </w:r>
            <w:r w:rsidRPr="0026305F">
              <w:rPr>
                <w:color w:val="000000"/>
                <w:sz w:val="20"/>
                <w:szCs w:val="20"/>
                <w:vertAlign w:val="subscript"/>
              </w:rPr>
              <w:t>3</w:t>
            </w:r>
            <w:r w:rsidRPr="0026305F">
              <w:rPr>
                <w:color w:val="000000"/>
                <w:sz w:val="20"/>
                <w:szCs w:val="20"/>
              </w:rPr>
              <w:t>-A</w:t>
            </w:r>
          </w:p>
        </w:tc>
        <w:tc>
          <w:tcPr>
            <w:tcW w:w="1698" w:type="pct"/>
            <w:shd w:val="clear" w:color="auto" w:fill="D9E2F3"/>
            <w:vAlign w:val="center"/>
          </w:tcPr>
          <w:p w14:paraId="01C6045B" w14:textId="77777777" w:rsidR="0026305F" w:rsidRPr="0026305F" w:rsidRDefault="0026305F" w:rsidP="0026305F">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0.732</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0.732</w:t>
            </w:r>
            <w:r w:rsidRPr="0026305F">
              <w:rPr>
                <w:color w:val="000000"/>
                <w:sz w:val="20"/>
                <w:szCs w:val="20"/>
                <w:lang w:val="it-IT"/>
              </w:rPr>
              <w:t>.2.24H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24A1CF42" w14:textId="77777777" w:rsidR="0026305F" w:rsidRPr="0026305F" w:rsidRDefault="0026305F" w:rsidP="0026305F">
            <w:pPr>
              <w:spacing w:after="200" w:line="276" w:lineRule="auto"/>
              <w:jc w:val="center"/>
              <w:rPr>
                <w:color w:val="000000"/>
                <w:sz w:val="20"/>
                <w:szCs w:val="20"/>
              </w:rPr>
            </w:pPr>
            <w:r w:rsidRPr="0026305F">
              <w:rPr>
                <w:color w:val="000000"/>
                <w:sz w:val="20"/>
                <w:szCs w:val="20"/>
              </w:rPr>
              <w:t>2.24</w:t>
            </w:r>
          </w:p>
        </w:tc>
        <w:tc>
          <w:tcPr>
            <w:tcW w:w="845" w:type="pct"/>
            <w:shd w:val="clear" w:color="auto" w:fill="D9E2F3"/>
            <w:noWrap/>
          </w:tcPr>
          <w:p w14:paraId="6E98D34B" w14:textId="77777777" w:rsidR="0026305F" w:rsidRPr="0026305F" w:rsidRDefault="0026305F" w:rsidP="0026305F">
            <w:pPr>
              <w:spacing w:after="200" w:line="276" w:lineRule="auto"/>
              <w:jc w:val="center"/>
              <w:rPr>
                <w:color w:val="000000"/>
                <w:sz w:val="20"/>
                <w:szCs w:val="20"/>
              </w:rPr>
            </w:pPr>
            <w:r w:rsidRPr="0026305F">
              <w:rPr>
                <w:color w:val="000000"/>
                <w:sz w:val="20"/>
                <w:szCs w:val="20"/>
              </w:rPr>
              <w:t>-188.41±0.75</w:t>
            </w:r>
          </w:p>
        </w:tc>
        <w:tc>
          <w:tcPr>
            <w:tcW w:w="762" w:type="pct"/>
            <w:shd w:val="clear" w:color="auto" w:fill="D9E2F3"/>
            <w:noWrap/>
          </w:tcPr>
          <w:p w14:paraId="77EEDD8D" w14:textId="77777777" w:rsidR="0026305F" w:rsidRPr="0026305F" w:rsidRDefault="0026305F" w:rsidP="0026305F">
            <w:pPr>
              <w:spacing w:after="200" w:line="276" w:lineRule="auto"/>
              <w:jc w:val="center"/>
              <w:rPr>
                <w:color w:val="000000"/>
                <w:sz w:val="20"/>
                <w:szCs w:val="20"/>
              </w:rPr>
            </w:pPr>
            <w:r w:rsidRPr="0026305F">
              <w:rPr>
                <w:color w:val="000000"/>
                <w:sz w:val="20"/>
                <w:szCs w:val="20"/>
              </w:rPr>
              <w:t>-56.14±1.89</w:t>
            </w:r>
          </w:p>
        </w:tc>
      </w:tr>
      <w:tr w:rsidR="0026305F" w:rsidRPr="0026305F" w14:paraId="5707FF2A" w14:textId="77777777" w:rsidTr="0026305F">
        <w:trPr>
          <w:trHeight w:val="345"/>
        </w:trPr>
        <w:tc>
          <w:tcPr>
            <w:tcW w:w="255" w:type="pct"/>
            <w:shd w:val="clear" w:color="auto" w:fill="D9E2F3"/>
          </w:tcPr>
          <w:p w14:paraId="6E90A42B" w14:textId="77777777" w:rsidR="0026305F" w:rsidRPr="0026305F" w:rsidRDefault="0026305F" w:rsidP="0026305F">
            <w:pPr>
              <w:spacing w:after="200" w:line="276" w:lineRule="auto"/>
              <w:jc w:val="center"/>
              <w:rPr>
                <w:sz w:val="20"/>
                <w:szCs w:val="20"/>
              </w:rPr>
            </w:pPr>
            <w:r w:rsidRPr="0026305F">
              <w:rPr>
                <w:sz w:val="20"/>
                <w:szCs w:val="20"/>
              </w:rPr>
              <w:t>2</w:t>
            </w:r>
          </w:p>
        </w:tc>
        <w:tc>
          <w:tcPr>
            <w:tcW w:w="951" w:type="pct"/>
            <w:shd w:val="clear" w:color="auto" w:fill="D9E2F3"/>
          </w:tcPr>
          <w:p w14:paraId="3DF700F4" w14:textId="77777777" w:rsidR="0026305F" w:rsidRPr="0026305F" w:rsidRDefault="0026305F" w:rsidP="0026305F">
            <w:pPr>
              <w:spacing w:after="200" w:line="276" w:lineRule="auto"/>
              <w:jc w:val="center"/>
              <w:rPr>
                <w:sz w:val="20"/>
                <w:szCs w:val="20"/>
              </w:rPr>
            </w:pPr>
            <w:r w:rsidRPr="0026305F">
              <w:rPr>
                <w:sz w:val="20"/>
                <w:szCs w:val="20"/>
              </w:rPr>
              <w:t>LDH-</w:t>
            </w:r>
            <w:proofErr w:type="gramStart"/>
            <w:r w:rsidRPr="0026305F">
              <w:rPr>
                <w:sz w:val="20"/>
                <w:szCs w:val="20"/>
              </w:rPr>
              <w:t>Al(</w:t>
            </w:r>
            <w:proofErr w:type="gramEnd"/>
            <w:r w:rsidRPr="0026305F">
              <w:rPr>
                <w:sz w:val="20"/>
                <w:szCs w:val="20"/>
              </w:rPr>
              <w:t>OH)</w:t>
            </w:r>
            <w:r w:rsidRPr="0026305F">
              <w:rPr>
                <w:sz w:val="20"/>
                <w:szCs w:val="20"/>
                <w:vertAlign w:val="subscript"/>
              </w:rPr>
              <w:t>3</w:t>
            </w:r>
            <w:r w:rsidRPr="0026305F">
              <w:rPr>
                <w:sz w:val="20"/>
                <w:szCs w:val="20"/>
              </w:rPr>
              <w:t>-A</w:t>
            </w:r>
          </w:p>
        </w:tc>
        <w:tc>
          <w:tcPr>
            <w:tcW w:w="1698" w:type="pct"/>
            <w:shd w:val="clear" w:color="auto" w:fill="D9E2F3"/>
            <w:vAlign w:val="center"/>
          </w:tcPr>
          <w:p w14:paraId="47EC69E1" w14:textId="1154F085" w:rsidR="0026305F" w:rsidRPr="0026305F" w:rsidRDefault="0026305F" w:rsidP="0026305F">
            <w:pPr>
              <w:spacing w:after="200" w:line="276" w:lineRule="auto"/>
              <w:jc w:val="center"/>
              <w:rPr>
                <w:sz w:val="20"/>
                <w:szCs w:val="20"/>
                <w:lang w:val="it-IT"/>
              </w:rPr>
            </w:pPr>
            <w:r w:rsidRPr="0026305F">
              <w:rPr>
                <w:color w:val="000000"/>
                <w:sz w:val="20"/>
                <w:szCs w:val="20"/>
                <w:lang w:val="it-IT"/>
              </w:rPr>
              <w:t>Li</w:t>
            </w:r>
            <w:r w:rsidRPr="0026305F">
              <w:rPr>
                <w:color w:val="000000"/>
                <w:sz w:val="20"/>
                <w:szCs w:val="20"/>
                <w:vertAlign w:val="subscript"/>
                <w:lang w:val="it-IT"/>
              </w:rPr>
              <w:t>0.840</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0.840</w:t>
            </w:r>
            <w:r w:rsidRPr="0026305F">
              <w:rPr>
                <w:color w:val="000000"/>
                <w:sz w:val="20"/>
                <w:szCs w:val="20"/>
                <w:lang w:val="it-IT"/>
              </w:rPr>
              <w:t>.5.24H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53A6C364" w14:textId="77777777" w:rsidR="0026305F" w:rsidRPr="0026305F" w:rsidRDefault="0026305F" w:rsidP="0026305F">
            <w:pPr>
              <w:spacing w:after="200" w:line="276" w:lineRule="auto"/>
              <w:jc w:val="center"/>
              <w:rPr>
                <w:sz w:val="20"/>
                <w:szCs w:val="20"/>
              </w:rPr>
            </w:pPr>
            <w:r w:rsidRPr="0026305F">
              <w:rPr>
                <w:sz w:val="20"/>
                <w:szCs w:val="20"/>
              </w:rPr>
              <w:t>5.24</w:t>
            </w:r>
          </w:p>
        </w:tc>
        <w:tc>
          <w:tcPr>
            <w:tcW w:w="845" w:type="pct"/>
            <w:shd w:val="clear" w:color="auto" w:fill="D9E2F3"/>
            <w:noWrap/>
          </w:tcPr>
          <w:p w14:paraId="3FA2A753" w14:textId="77777777" w:rsidR="0026305F" w:rsidRPr="0026305F" w:rsidRDefault="0026305F" w:rsidP="0026305F">
            <w:pPr>
              <w:spacing w:after="200" w:line="276" w:lineRule="auto"/>
              <w:jc w:val="center"/>
              <w:rPr>
                <w:sz w:val="20"/>
                <w:szCs w:val="20"/>
              </w:rPr>
            </w:pPr>
            <w:r w:rsidRPr="0026305F">
              <w:rPr>
                <w:sz w:val="20"/>
                <w:szCs w:val="20"/>
              </w:rPr>
              <w:t>-239.23±1.40</w:t>
            </w:r>
          </w:p>
        </w:tc>
        <w:tc>
          <w:tcPr>
            <w:tcW w:w="762" w:type="pct"/>
            <w:shd w:val="clear" w:color="auto" w:fill="D9E2F3"/>
            <w:noWrap/>
          </w:tcPr>
          <w:p w14:paraId="5DF9E661" w14:textId="77777777" w:rsidR="0026305F" w:rsidRPr="0026305F" w:rsidRDefault="0026305F" w:rsidP="0026305F">
            <w:pPr>
              <w:spacing w:after="200" w:line="276" w:lineRule="auto"/>
              <w:jc w:val="center"/>
              <w:rPr>
                <w:sz w:val="20"/>
                <w:szCs w:val="20"/>
              </w:rPr>
            </w:pPr>
            <w:r w:rsidRPr="0026305F">
              <w:rPr>
                <w:sz w:val="20"/>
                <w:szCs w:val="20"/>
              </w:rPr>
              <w:t>-10.07±2.35</w:t>
            </w:r>
          </w:p>
        </w:tc>
      </w:tr>
      <w:tr w:rsidR="0026305F" w:rsidRPr="0026305F" w14:paraId="4E7F1D97" w14:textId="77777777" w:rsidTr="0026305F">
        <w:trPr>
          <w:trHeight w:val="345"/>
        </w:trPr>
        <w:tc>
          <w:tcPr>
            <w:tcW w:w="255" w:type="pct"/>
            <w:shd w:val="clear" w:color="auto" w:fill="D9E2F3"/>
          </w:tcPr>
          <w:p w14:paraId="68D4C59F" w14:textId="77777777" w:rsidR="0026305F" w:rsidRPr="0026305F" w:rsidRDefault="0026305F" w:rsidP="0026305F">
            <w:pPr>
              <w:spacing w:after="200" w:line="276" w:lineRule="auto"/>
              <w:jc w:val="center"/>
              <w:rPr>
                <w:color w:val="000000"/>
                <w:sz w:val="20"/>
                <w:szCs w:val="20"/>
              </w:rPr>
            </w:pPr>
            <w:r w:rsidRPr="0026305F">
              <w:rPr>
                <w:color w:val="000000"/>
                <w:sz w:val="20"/>
                <w:szCs w:val="20"/>
              </w:rPr>
              <w:t>3</w:t>
            </w:r>
          </w:p>
        </w:tc>
        <w:tc>
          <w:tcPr>
            <w:tcW w:w="951" w:type="pct"/>
            <w:shd w:val="clear" w:color="auto" w:fill="D9E2F3"/>
          </w:tcPr>
          <w:p w14:paraId="45AE5D06" w14:textId="77777777" w:rsidR="0026305F" w:rsidRPr="0026305F" w:rsidRDefault="0026305F" w:rsidP="0026305F">
            <w:pPr>
              <w:spacing w:after="200" w:line="276" w:lineRule="auto"/>
              <w:jc w:val="center"/>
              <w:rPr>
                <w:sz w:val="20"/>
                <w:szCs w:val="20"/>
              </w:rPr>
            </w:pPr>
            <w:r w:rsidRPr="0026305F">
              <w:rPr>
                <w:color w:val="000000"/>
                <w:sz w:val="20"/>
                <w:szCs w:val="20"/>
              </w:rPr>
              <w:t>LDH-Al</w:t>
            </w:r>
            <w:r w:rsidRPr="0026305F">
              <w:rPr>
                <w:color w:val="000000"/>
                <w:sz w:val="20"/>
                <w:szCs w:val="20"/>
                <w:vertAlign w:val="subscript"/>
              </w:rPr>
              <w:t>2</w:t>
            </w:r>
            <w:r w:rsidRPr="0026305F">
              <w:rPr>
                <w:color w:val="000000"/>
                <w:sz w:val="20"/>
                <w:szCs w:val="20"/>
              </w:rPr>
              <w:t>O</w:t>
            </w:r>
            <w:r w:rsidRPr="0026305F">
              <w:rPr>
                <w:color w:val="000000"/>
                <w:sz w:val="20"/>
                <w:szCs w:val="20"/>
                <w:vertAlign w:val="subscript"/>
              </w:rPr>
              <w:t>3</w:t>
            </w:r>
            <w:r w:rsidRPr="0026305F">
              <w:rPr>
                <w:color w:val="000000"/>
                <w:sz w:val="20"/>
                <w:szCs w:val="20"/>
              </w:rPr>
              <w:t>-O</w:t>
            </w:r>
          </w:p>
        </w:tc>
        <w:tc>
          <w:tcPr>
            <w:tcW w:w="1698" w:type="pct"/>
            <w:shd w:val="clear" w:color="auto" w:fill="D9E2F3"/>
            <w:vAlign w:val="center"/>
          </w:tcPr>
          <w:p w14:paraId="4D33771C" w14:textId="77777777" w:rsidR="0026305F" w:rsidRPr="0026305F" w:rsidRDefault="0026305F" w:rsidP="0026305F">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1.03</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1.03</w:t>
            </w:r>
            <w:r w:rsidRPr="0026305F">
              <w:rPr>
                <w:color w:val="000000"/>
                <w:sz w:val="20"/>
                <w:szCs w:val="20"/>
                <w:lang w:val="it-IT"/>
              </w:rPr>
              <w:t>.2.06H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4A6D5566" w14:textId="77777777" w:rsidR="0026305F" w:rsidRPr="0026305F" w:rsidRDefault="0026305F" w:rsidP="0026305F">
            <w:pPr>
              <w:spacing w:after="200" w:line="276" w:lineRule="auto"/>
              <w:jc w:val="center"/>
              <w:rPr>
                <w:color w:val="000000"/>
                <w:sz w:val="20"/>
                <w:szCs w:val="20"/>
              </w:rPr>
            </w:pPr>
            <w:r w:rsidRPr="0026305F">
              <w:rPr>
                <w:color w:val="000000"/>
                <w:sz w:val="20"/>
                <w:szCs w:val="20"/>
              </w:rPr>
              <w:t>2.06</w:t>
            </w:r>
          </w:p>
        </w:tc>
        <w:tc>
          <w:tcPr>
            <w:tcW w:w="845" w:type="pct"/>
            <w:shd w:val="clear" w:color="auto" w:fill="D9E2F3"/>
            <w:noWrap/>
          </w:tcPr>
          <w:p w14:paraId="5F71F6EE" w14:textId="77777777" w:rsidR="0026305F" w:rsidRPr="0026305F" w:rsidRDefault="0026305F" w:rsidP="0026305F">
            <w:pPr>
              <w:spacing w:after="200" w:line="276" w:lineRule="auto"/>
              <w:jc w:val="center"/>
              <w:rPr>
                <w:color w:val="000000"/>
                <w:sz w:val="20"/>
                <w:szCs w:val="20"/>
              </w:rPr>
            </w:pPr>
            <w:r w:rsidRPr="0026305F">
              <w:rPr>
                <w:color w:val="000000"/>
                <w:sz w:val="20"/>
                <w:szCs w:val="20"/>
              </w:rPr>
              <w:t>-177.68±1.42</w:t>
            </w:r>
          </w:p>
        </w:tc>
        <w:tc>
          <w:tcPr>
            <w:tcW w:w="762" w:type="pct"/>
            <w:shd w:val="clear" w:color="auto" w:fill="D9E2F3"/>
            <w:noWrap/>
          </w:tcPr>
          <w:p w14:paraId="321AF03D" w14:textId="77777777" w:rsidR="0026305F" w:rsidRPr="0026305F" w:rsidRDefault="0026305F" w:rsidP="0026305F">
            <w:pPr>
              <w:spacing w:after="200" w:line="276" w:lineRule="auto"/>
              <w:jc w:val="center"/>
              <w:rPr>
                <w:bCs/>
                <w:color w:val="000000"/>
                <w:sz w:val="20"/>
                <w:szCs w:val="20"/>
              </w:rPr>
            </w:pPr>
            <w:r w:rsidRPr="0026305F">
              <w:rPr>
                <w:color w:val="000000"/>
                <w:sz w:val="20"/>
                <w:szCs w:val="20"/>
              </w:rPr>
              <w:t>-60.56±2.62</w:t>
            </w:r>
          </w:p>
        </w:tc>
      </w:tr>
      <w:tr w:rsidR="0026305F" w:rsidRPr="0026305F" w14:paraId="606C93DA" w14:textId="77777777" w:rsidTr="0026305F">
        <w:trPr>
          <w:trHeight w:val="345"/>
        </w:trPr>
        <w:tc>
          <w:tcPr>
            <w:tcW w:w="255" w:type="pct"/>
            <w:shd w:val="clear" w:color="auto" w:fill="D9E2F3"/>
          </w:tcPr>
          <w:p w14:paraId="7D9F03FE" w14:textId="77777777" w:rsidR="0026305F" w:rsidRPr="0026305F" w:rsidRDefault="0026305F" w:rsidP="0026305F">
            <w:pPr>
              <w:spacing w:after="200" w:line="276" w:lineRule="auto"/>
              <w:jc w:val="center"/>
              <w:rPr>
                <w:color w:val="000000"/>
                <w:sz w:val="20"/>
                <w:szCs w:val="20"/>
              </w:rPr>
            </w:pPr>
            <w:r w:rsidRPr="0026305F">
              <w:rPr>
                <w:color w:val="000000"/>
                <w:sz w:val="20"/>
                <w:szCs w:val="20"/>
              </w:rPr>
              <w:t>4</w:t>
            </w:r>
          </w:p>
        </w:tc>
        <w:tc>
          <w:tcPr>
            <w:tcW w:w="951" w:type="pct"/>
            <w:shd w:val="clear" w:color="auto" w:fill="D9E2F3"/>
          </w:tcPr>
          <w:p w14:paraId="586914D1" w14:textId="77777777" w:rsidR="0026305F" w:rsidRPr="0026305F" w:rsidRDefault="0026305F" w:rsidP="0026305F">
            <w:pPr>
              <w:spacing w:after="200" w:line="276" w:lineRule="auto"/>
              <w:jc w:val="center"/>
              <w:rPr>
                <w:color w:val="000000"/>
                <w:sz w:val="20"/>
                <w:szCs w:val="20"/>
              </w:rPr>
            </w:pPr>
            <w:r w:rsidRPr="0026305F">
              <w:rPr>
                <w:sz w:val="20"/>
                <w:szCs w:val="20"/>
              </w:rPr>
              <w:t>LDH-</w:t>
            </w:r>
            <w:proofErr w:type="gramStart"/>
            <w:r w:rsidRPr="0026305F">
              <w:rPr>
                <w:sz w:val="20"/>
                <w:szCs w:val="20"/>
              </w:rPr>
              <w:t>Al(</w:t>
            </w:r>
            <w:proofErr w:type="gramEnd"/>
            <w:r w:rsidRPr="0026305F">
              <w:rPr>
                <w:sz w:val="20"/>
                <w:szCs w:val="20"/>
              </w:rPr>
              <w:t>OH)</w:t>
            </w:r>
            <w:r w:rsidRPr="0026305F">
              <w:rPr>
                <w:sz w:val="20"/>
                <w:szCs w:val="20"/>
                <w:vertAlign w:val="subscript"/>
              </w:rPr>
              <w:t>3</w:t>
            </w:r>
            <w:r w:rsidRPr="0026305F">
              <w:rPr>
                <w:sz w:val="20"/>
                <w:szCs w:val="20"/>
              </w:rPr>
              <w:t>-O</w:t>
            </w:r>
          </w:p>
        </w:tc>
        <w:tc>
          <w:tcPr>
            <w:tcW w:w="1698" w:type="pct"/>
            <w:shd w:val="clear" w:color="auto" w:fill="D9E2F3"/>
            <w:vAlign w:val="center"/>
          </w:tcPr>
          <w:p w14:paraId="52508558" w14:textId="77777777" w:rsidR="0026305F" w:rsidRPr="0026305F" w:rsidRDefault="0026305F" w:rsidP="0026305F">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0.770</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0.770</w:t>
            </w:r>
            <w:r w:rsidRPr="0026305F">
              <w:rPr>
                <w:color w:val="000000"/>
                <w:sz w:val="20"/>
                <w:szCs w:val="20"/>
                <w:lang w:val="it-IT"/>
              </w:rPr>
              <w:t>.3.70H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76185EA0" w14:textId="77777777" w:rsidR="0026305F" w:rsidRPr="0026305F" w:rsidRDefault="0026305F" w:rsidP="0026305F">
            <w:pPr>
              <w:spacing w:after="200" w:line="276" w:lineRule="auto"/>
              <w:jc w:val="center"/>
              <w:rPr>
                <w:color w:val="000000"/>
                <w:sz w:val="20"/>
                <w:szCs w:val="20"/>
              </w:rPr>
            </w:pPr>
            <w:r w:rsidRPr="0026305F">
              <w:rPr>
                <w:color w:val="000000"/>
                <w:sz w:val="20"/>
                <w:szCs w:val="20"/>
              </w:rPr>
              <w:t>3.70</w:t>
            </w:r>
          </w:p>
        </w:tc>
        <w:tc>
          <w:tcPr>
            <w:tcW w:w="845" w:type="pct"/>
            <w:shd w:val="clear" w:color="auto" w:fill="D9E2F3"/>
            <w:noWrap/>
          </w:tcPr>
          <w:p w14:paraId="1FF32247" w14:textId="77777777" w:rsidR="0026305F" w:rsidRPr="0026305F" w:rsidRDefault="0026305F" w:rsidP="0026305F">
            <w:pPr>
              <w:spacing w:after="200" w:line="276" w:lineRule="auto"/>
              <w:jc w:val="center"/>
              <w:rPr>
                <w:color w:val="000000"/>
                <w:sz w:val="20"/>
                <w:szCs w:val="20"/>
              </w:rPr>
            </w:pPr>
            <w:r w:rsidRPr="0026305F">
              <w:rPr>
                <w:color w:val="000000"/>
                <w:sz w:val="20"/>
                <w:szCs w:val="20"/>
              </w:rPr>
              <w:t>-224.26±1.44</w:t>
            </w:r>
          </w:p>
        </w:tc>
        <w:tc>
          <w:tcPr>
            <w:tcW w:w="762" w:type="pct"/>
            <w:shd w:val="clear" w:color="auto" w:fill="D9E2F3"/>
            <w:noWrap/>
            <w:vAlign w:val="center"/>
          </w:tcPr>
          <w:p w14:paraId="4D76C4E6" w14:textId="77777777" w:rsidR="0026305F" w:rsidRPr="0026305F" w:rsidRDefault="0026305F" w:rsidP="0026305F">
            <w:pPr>
              <w:spacing w:after="200" w:line="276" w:lineRule="auto"/>
              <w:jc w:val="center"/>
              <w:rPr>
                <w:color w:val="000000"/>
                <w:sz w:val="20"/>
                <w:szCs w:val="20"/>
              </w:rPr>
            </w:pPr>
            <w:r w:rsidRPr="0026305F">
              <w:rPr>
                <w:bCs/>
                <w:color w:val="000000"/>
                <w:sz w:val="20"/>
                <w:szCs w:val="20"/>
              </w:rPr>
              <w:t>-22.10±2.22</w:t>
            </w:r>
          </w:p>
        </w:tc>
      </w:tr>
      <w:tr w:rsidR="0026305F" w:rsidRPr="0026305F" w14:paraId="3652A7DA" w14:textId="77777777" w:rsidTr="0026305F">
        <w:trPr>
          <w:trHeight w:val="330"/>
        </w:trPr>
        <w:tc>
          <w:tcPr>
            <w:tcW w:w="255" w:type="pct"/>
            <w:shd w:val="clear" w:color="auto" w:fill="D9E2F3"/>
          </w:tcPr>
          <w:p w14:paraId="40710C67" w14:textId="557EC61F" w:rsidR="0026305F" w:rsidRPr="0026305F" w:rsidRDefault="0026305F" w:rsidP="0026305F">
            <w:pPr>
              <w:spacing w:after="200" w:line="276" w:lineRule="auto"/>
              <w:jc w:val="center"/>
              <w:rPr>
                <w:sz w:val="20"/>
                <w:szCs w:val="20"/>
              </w:rPr>
            </w:pPr>
            <w:r w:rsidRPr="0026305F">
              <w:rPr>
                <w:color w:val="000000"/>
                <w:sz w:val="20"/>
                <w:szCs w:val="20"/>
              </w:rPr>
              <w:t>7</w:t>
            </w:r>
          </w:p>
        </w:tc>
        <w:tc>
          <w:tcPr>
            <w:tcW w:w="951" w:type="pct"/>
            <w:shd w:val="clear" w:color="auto" w:fill="D9E2F3"/>
          </w:tcPr>
          <w:p w14:paraId="4BF5AF12" w14:textId="2385CD26" w:rsidR="0026305F" w:rsidRPr="0026305F" w:rsidRDefault="0026305F" w:rsidP="0026305F">
            <w:pPr>
              <w:spacing w:after="200" w:line="276" w:lineRule="auto"/>
              <w:jc w:val="center"/>
              <w:rPr>
                <w:sz w:val="20"/>
                <w:szCs w:val="20"/>
              </w:rPr>
            </w:pPr>
            <w:r w:rsidRPr="0026305F">
              <w:rPr>
                <w:sz w:val="20"/>
                <w:szCs w:val="20"/>
              </w:rPr>
              <w:t>LDH-Al</w:t>
            </w:r>
            <w:r w:rsidRPr="0026305F">
              <w:rPr>
                <w:sz w:val="20"/>
                <w:szCs w:val="20"/>
                <w:vertAlign w:val="subscript"/>
              </w:rPr>
              <w:t>2</w:t>
            </w:r>
            <w:r w:rsidRPr="0026305F">
              <w:rPr>
                <w:sz w:val="20"/>
                <w:szCs w:val="20"/>
              </w:rPr>
              <w:t>O</w:t>
            </w:r>
            <w:r w:rsidRPr="0026305F">
              <w:rPr>
                <w:sz w:val="20"/>
                <w:szCs w:val="20"/>
                <w:vertAlign w:val="subscript"/>
              </w:rPr>
              <w:t>3</w:t>
            </w:r>
            <w:r w:rsidRPr="0026305F">
              <w:rPr>
                <w:sz w:val="20"/>
                <w:szCs w:val="20"/>
              </w:rPr>
              <w:t>-O (previous work)</w:t>
            </w:r>
            <w:r w:rsidRPr="0026305F">
              <w:rPr>
                <w:sz w:val="20"/>
                <w:szCs w:val="20"/>
              </w:rPr>
              <w:fldChar w:fldCharType="begin"/>
            </w:r>
            <w:r w:rsidR="002C7AED">
              <w:rPr>
                <w:sz w:val="20"/>
                <w:szCs w:val="20"/>
              </w:rPr>
              <w:instrText xml:space="preserve"> ADDIN EN.CITE &lt;EndNote&gt;&lt;Cite&gt;&lt;Author&gt;Wu&lt;/Author&gt;&lt;Year&gt;2019&lt;/Year&gt;&lt;RecNum&gt;53&lt;/RecNum&gt;&lt;DisplayText&gt;&lt;style face="superscript"&gt;80&lt;/style&gt;&lt;/DisplayText&gt;&lt;record&gt;&lt;rec-number&gt;53&lt;/rec-number&gt;&lt;foreign-keys&gt;&lt;key app="EN" db-id="02dwe2apf509v9e9e2qvxxxb2er05a2zx9d5" timestamp="1587577815"&gt;53&lt;/key&gt;&lt;/foreign-keys&gt;&lt;ref-type name="Journal Article"&gt;17&lt;/ref-type&gt;&lt;contributors&gt;&lt;authors&gt;&lt;author&gt;Wu, Lili&lt;/author&gt;&lt;author&gt;Li, Ling&lt;/author&gt;&lt;author&gt;Evans, Samuel F.&lt;/author&gt;&lt;author&gt;Eskander, Tessa A.&lt;/author&gt;&lt;author&gt;Moyer, Bruce A.&lt;/author&gt;&lt;author&gt;Hu, Zhichao&lt;/author&gt;&lt;author&gt;Antonick, Paul J.&lt;/author&gt;&lt;author&gt;Harrison, Stephen&lt;/author&gt;&lt;author&gt;Paranthaman, M. Parans&lt;/author&gt;&lt;author&gt;Riman, Richard&lt;/author&gt;&lt;author&gt;Navrotsky, Alexandra&lt;/author&gt;&lt;/authors&gt;&lt;/contributors&gt;&lt;titles&gt;&lt;title&gt;Lithium aluminum-layered double hydroxide chlorides (LDH): Formation enthalpies and energetics for lithium ion capture&lt;/title&gt;&lt;secondary-title&gt;Journal of the American Ceramic Society&lt;/secondary-title&gt;&lt;/titles&gt;&lt;periodical&gt;&lt;full-title&gt;Journal of the American Ceramic Society&lt;/full-title&gt;&lt;/periodical&gt;&lt;pages&gt;2398-2404&lt;/pages&gt;&lt;volume&gt;102&lt;/volume&gt;&lt;number&gt;5&lt;/number&gt;&lt;dates&gt;&lt;year&gt;2019&lt;/year&gt;&lt;/dates&gt;&lt;isbn&gt;0002-7820&lt;/isbn&gt;&lt;urls&gt;&lt;related-urls&gt;&lt;url&gt;https://ceramics.onlinelibrary.wiley.com/doi/abs/10.1111/jace.16150&lt;/url&gt;&lt;/related-urls&gt;&lt;/urls&gt;&lt;electronic-resource-num&gt;10.1111/jace.16150&lt;/electronic-resource-num&gt;&lt;/record&gt;&lt;/Cite&gt;&lt;/EndNote&gt;</w:instrText>
            </w:r>
            <w:r w:rsidRPr="0026305F">
              <w:rPr>
                <w:sz w:val="20"/>
                <w:szCs w:val="20"/>
              </w:rPr>
              <w:fldChar w:fldCharType="separate"/>
            </w:r>
            <w:r w:rsidR="002C7AED" w:rsidRPr="002C7AED">
              <w:rPr>
                <w:noProof/>
                <w:sz w:val="20"/>
                <w:szCs w:val="20"/>
                <w:vertAlign w:val="superscript"/>
              </w:rPr>
              <w:t>80</w:t>
            </w:r>
            <w:r w:rsidRPr="0026305F">
              <w:rPr>
                <w:sz w:val="20"/>
                <w:szCs w:val="20"/>
              </w:rPr>
              <w:fldChar w:fldCharType="end"/>
            </w:r>
          </w:p>
        </w:tc>
        <w:tc>
          <w:tcPr>
            <w:tcW w:w="1698" w:type="pct"/>
            <w:shd w:val="clear" w:color="auto" w:fill="D9E2F3"/>
          </w:tcPr>
          <w:p w14:paraId="2B4A35B5" w14:textId="1FB4E4E4" w:rsidR="0026305F" w:rsidRPr="0026305F" w:rsidRDefault="0026305F" w:rsidP="0026305F">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1.03</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1.03</w:t>
            </w:r>
            <w:r w:rsidRPr="0026305F">
              <w:rPr>
                <w:color w:val="000000"/>
                <w:sz w:val="20"/>
                <w:szCs w:val="20"/>
                <w:lang w:val="it-IT"/>
              </w:rPr>
              <w:t>.0.55H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58FB375F" w14:textId="7EF23A8C" w:rsidR="0026305F" w:rsidRPr="0026305F" w:rsidRDefault="0026305F" w:rsidP="0026305F">
            <w:pPr>
              <w:spacing w:after="200" w:line="276" w:lineRule="auto"/>
              <w:jc w:val="center"/>
              <w:rPr>
                <w:color w:val="000000"/>
                <w:sz w:val="20"/>
                <w:szCs w:val="20"/>
              </w:rPr>
            </w:pPr>
            <w:r w:rsidRPr="0026305F">
              <w:rPr>
                <w:color w:val="000000"/>
                <w:sz w:val="20"/>
                <w:szCs w:val="20"/>
              </w:rPr>
              <w:t>0.55</w:t>
            </w:r>
          </w:p>
        </w:tc>
        <w:tc>
          <w:tcPr>
            <w:tcW w:w="845" w:type="pct"/>
            <w:shd w:val="clear" w:color="auto" w:fill="D9E2F3"/>
            <w:noWrap/>
          </w:tcPr>
          <w:p w14:paraId="38881074" w14:textId="45B9D271" w:rsidR="0026305F" w:rsidRPr="0026305F" w:rsidRDefault="0026305F" w:rsidP="0026305F">
            <w:pPr>
              <w:spacing w:after="200" w:line="276" w:lineRule="auto"/>
              <w:jc w:val="center"/>
              <w:rPr>
                <w:sz w:val="20"/>
                <w:szCs w:val="20"/>
              </w:rPr>
            </w:pPr>
            <w:r w:rsidRPr="0026305F">
              <w:rPr>
                <w:sz w:val="20"/>
                <w:szCs w:val="20"/>
              </w:rPr>
              <w:t>-139.60±1.22</w:t>
            </w:r>
          </w:p>
        </w:tc>
        <w:tc>
          <w:tcPr>
            <w:tcW w:w="762" w:type="pct"/>
            <w:shd w:val="clear" w:color="auto" w:fill="D9E2F3"/>
            <w:noWrap/>
          </w:tcPr>
          <w:p w14:paraId="56EBFCEB" w14:textId="7F6F51AD" w:rsidR="0026305F" w:rsidRPr="0026305F" w:rsidRDefault="0026305F" w:rsidP="0026305F">
            <w:pPr>
              <w:spacing w:after="200" w:line="276" w:lineRule="auto"/>
              <w:jc w:val="center"/>
              <w:rPr>
                <w:bCs/>
                <w:color w:val="000000"/>
                <w:sz w:val="20"/>
                <w:szCs w:val="20"/>
              </w:rPr>
            </w:pPr>
            <w:r w:rsidRPr="0026305F">
              <w:rPr>
                <w:bCs/>
                <w:color w:val="000000"/>
                <w:sz w:val="20"/>
                <w:szCs w:val="20"/>
              </w:rPr>
              <w:t>-96.78±2.33</w:t>
            </w:r>
          </w:p>
        </w:tc>
      </w:tr>
      <w:tr w:rsidR="0026305F" w:rsidRPr="0026305F" w14:paraId="37854853" w14:textId="77777777" w:rsidTr="0026305F">
        <w:trPr>
          <w:trHeight w:val="330"/>
        </w:trPr>
        <w:tc>
          <w:tcPr>
            <w:tcW w:w="255" w:type="pct"/>
            <w:shd w:val="clear" w:color="auto" w:fill="D9E2F3"/>
          </w:tcPr>
          <w:p w14:paraId="1BFE1FED" w14:textId="69D12AD9" w:rsidR="0026305F" w:rsidRPr="0026305F" w:rsidRDefault="0026305F" w:rsidP="0026305F">
            <w:pPr>
              <w:spacing w:after="200" w:line="276" w:lineRule="auto"/>
              <w:jc w:val="center"/>
              <w:rPr>
                <w:sz w:val="20"/>
                <w:szCs w:val="20"/>
              </w:rPr>
            </w:pPr>
            <w:r w:rsidRPr="0026305F">
              <w:rPr>
                <w:color w:val="000000"/>
                <w:sz w:val="20"/>
                <w:szCs w:val="20"/>
              </w:rPr>
              <w:t>8</w:t>
            </w:r>
          </w:p>
        </w:tc>
        <w:tc>
          <w:tcPr>
            <w:tcW w:w="951" w:type="pct"/>
            <w:shd w:val="clear" w:color="auto" w:fill="D9E2F3"/>
          </w:tcPr>
          <w:p w14:paraId="7F1B96BE" w14:textId="029BD804" w:rsidR="0026305F" w:rsidRPr="0026305F" w:rsidRDefault="0026305F" w:rsidP="0026305F">
            <w:pPr>
              <w:spacing w:after="200" w:line="276" w:lineRule="auto"/>
              <w:jc w:val="center"/>
              <w:rPr>
                <w:sz w:val="20"/>
                <w:szCs w:val="20"/>
              </w:rPr>
            </w:pPr>
            <w:r w:rsidRPr="0026305F">
              <w:rPr>
                <w:sz w:val="20"/>
                <w:szCs w:val="20"/>
              </w:rPr>
              <w:t>LDH-</w:t>
            </w:r>
            <w:proofErr w:type="gramStart"/>
            <w:r w:rsidRPr="0026305F">
              <w:rPr>
                <w:sz w:val="20"/>
                <w:szCs w:val="20"/>
              </w:rPr>
              <w:t>Al(</w:t>
            </w:r>
            <w:proofErr w:type="gramEnd"/>
            <w:r w:rsidRPr="0026305F">
              <w:rPr>
                <w:sz w:val="20"/>
                <w:szCs w:val="20"/>
              </w:rPr>
              <w:t>OH)</w:t>
            </w:r>
            <w:r w:rsidRPr="0026305F">
              <w:rPr>
                <w:sz w:val="20"/>
                <w:szCs w:val="20"/>
                <w:vertAlign w:val="subscript"/>
              </w:rPr>
              <w:t>3</w:t>
            </w:r>
            <w:r w:rsidRPr="0026305F">
              <w:rPr>
                <w:sz w:val="20"/>
                <w:szCs w:val="20"/>
              </w:rPr>
              <w:t>-A</w:t>
            </w:r>
          </w:p>
        </w:tc>
        <w:tc>
          <w:tcPr>
            <w:tcW w:w="1698" w:type="pct"/>
            <w:shd w:val="clear" w:color="auto" w:fill="D9E2F3"/>
          </w:tcPr>
          <w:p w14:paraId="6072FA72" w14:textId="24D6D5AC" w:rsidR="0026305F" w:rsidRPr="0026305F" w:rsidRDefault="0026305F" w:rsidP="0026305F">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0.82</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0.82</w:t>
            </w:r>
            <w:r w:rsidRPr="0026305F">
              <w:rPr>
                <w:color w:val="000000"/>
                <w:sz w:val="20"/>
                <w:szCs w:val="20"/>
                <w:lang w:val="it-IT"/>
              </w:rPr>
              <w:t>.1.93H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35FED855" w14:textId="23155826" w:rsidR="0026305F" w:rsidRPr="0026305F" w:rsidRDefault="0026305F" w:rsidP="0026305F">
            <w:pPr>
              <w:spacing w:after="200" w:line="276" w:lineRule="auto"/>
              <w:jc w:val="center"/>
              <w:rPr>
                <w:color w:val="000000"/>
                <w:sz w:val="20"/>
                <w:szCs w:val="20"/>
              </w:rPr>
            </w:pPr>
            <w:r w:rsidRPr="0026305F">
              <w:rPr>
                <w:color w:val="000000"/>
                <w:sz w:val="20"/>
                <w:szCs w:val="20"/>
              </w:rPr>
              <w:t>1.93</w:t>
            </w:r>
          </w:p>
        </w:tc>
        <w:tc>
          <w:tcPr>
            <w:tcW w:w="845" w:type="pct"/>
            <w:shd w:val="clear" w:color="auto" w:fill="D9E2F3"/>
            <w:noWrap/>
          </w:tcPr>
          <w:p w14:paraId="0CBE0475" w14:textId="248681E9" w:rsidR="0026305F" w:rsidRPr="0026305F" w:rsidRDefault="0026305F" w:rsidP="0026305F">
            <w:pPr>
              <w:spacing w:after="200" w:line="276" w:lineRule="auto"/>
              <w:jc w:val="center"/>
              <w:rPr>
                <w:sz w:val="20"/>
                <w:szCs w:val="20"/>
              </w:rPr>
            </w:pPr>
            <w:r w:rsidRPr="0026305F">
              <w:rPr>
                <w:sz w:val="20"/>
                <w:szCs w:val="20"/>
              </w:rPr>
              <w:t>-192.28±0.56</w:t>
            </w:r>
          </w:p>
        </w:tc>
        <w:tc>
          <w:tcPr>
            <w:tcW w:w="762" w:type="pct"/>
            <w:shd w:val="clear" w:color="auto" w:fill="D9E2F3"/>
            <w:noWrap/>
          </w:tcPr>
          <w:p w14:paraId="70BDAC3B" w14:textId="4C52E4C1" w:rsidR="0026305F" w:rsidRPr="0026305F" w:rsidRDefault="0026305F" w:rsidP="0026305F">
            <w:pPr>
              <w:spacing w:after="200" w:line="276" w:lineRule="auto"/>
              <w:jc w:val="center"/>
              <w:rPr>
                <w:bCs/>
                <w:color w:val="000000"/>
                <w:sz w:val="20"/>
                <w:szCs w:val="20"/>
              </w:rPr>
            </w:pPr>
            <w:r w:rsidRPr="0026305F">
              <w:rPr>
                <w:bCs/>
                <w:color w:val="000000"/>
                <w:sz w:val="20"/>
                <w:szCs w:val="20"/>
              </w:rPr>
              <w:t>-55.01±2.35</w:t>
            </w:r>
          </w:p>
        </w:tc>
      </w:tr>
      <w:tr w:rsidR="0026305F" w:rsidRPr="0026305F" w14:paraId="32F05764" w14:textId="77777777" w:rsidTr="0026305F">
        <w:trPr>
          <w:trHeight w:val="330"/>
        </w:trPr>
        <w:tc>
          <w:tcPr>
            <w:tcW w:w="255" w:type="pct"/>
            <w:shd w:val="clear" w:color="auto" w:fill="D9E2F3"/>
          </w:tcPr>
          <w:p w14:paraId="0F34596B" w14:textId="6724C166" w:rsidR="0026305F" w:rsidRPr="0026305F" w:rsidRDefault="0026305F" w:rsidP="0026305F">
            <w:pPr>
              <w:spacing w:after="200" w:line="276" w:lineRule="auto"/>
              <w:jc w:val="center"/>
              <w:rPr>
                <w:color w:val="000000"/>
                <w:sz w:val="20"/>
                <w:szCs w:val="20"/>
              </w:rPr>
            </w:pPr>
            <w:r w:rsidRPr="0026305F">
              <w:rPr>
                <w:color w:val="000000"/>
                <w:sz w:val="20"/>
                <w:szCs w:val="20"/>
              </w:rPr>
              <w:t>9</w:t>
            </w:r>
          </w:p>
        </w:tc>
        <w:tc>
          <w:tcPr>
            <w:tcW w:w="951" w:type="pct"/>
            <w:shd w:val="clear" w:color="auto" w:fill="D9E2F3"/>
          </w:tcPr>
          <w:p w14:paraId="6657195D" w14:textId="2FBABFAF" w:rsidR="0026305F" w:rsidRPr="0026305F" w:rsidRDefault="0026305F" w:rsidP="0026305F">
            <w:pPr>
              <w:spacing w:after="200" w:line="276" w:lineRule="auto"/>
              <w:jc w:val="center"/>
              <w:rPr>
                <w:sz w:val="20"/>
                <w:szCs w:val="20"/>
              </w:rPr>
            </w:pPr>
            <w:r w:rsidRPr="0026305F">
              <w:rPr>
                <w:sz w:val="20"/>
                <w:szCs w:val="20"/>
              </w:rPr>
              <w:t>LDH-</w:t>
            </w:r>
            <w:proofErr w:type="gramStart"/>
            <w:r w:rsidRPr="0026305F">
              <w:rPr>
                <w:sz w:val="20"/>
                <w:szCs w:val="20"/>
              </w:rPr>
              <w:t>Al(</w:t>
            </w:r>
            <w:proofErr w:type="gramEnd"/>
            <w:r w:rsidRPr="0026305F">
              <w:rPr>
                <w:sz w:val="20"/>
                <w:szCs w:val="20"/>
              </w:rPr>
              <w:t>OH)</w:t>
            </w:r>
            <w:r w:rsidRPr="0026305F">
              <w:rPr>
                <w:sz w:val="20"/>
                <w:szCs w:val="20"/>
                <w:vertAlign w:val="subscript"/>
              </w:rPr>
              <w:t>3</w:t>
            </w:r>
            <w:r w:rsidRPr="0026305F">
              <w:rPr>
                <w:sz w:val="20"/>
                <w:szCs w:val="20"/>
              </w:rPr>
              <w:t>-A</w:t>
            </w:r>
          </w:p>
        </w:tc>
        <w:tc>
          <w:tcPr>
            <w:tcW w:w="1698" w:type="pct"/>
            <w:shd w:val="clear" w:color="auto" w:fill="D9E2F3"/>
          </w:tcPr>
          <w:p w14:paraId="3674E72B" w14:textId="626F4931" w:rsidR="0026305F" w:rsidRPr="0026305F" w:rsidRDefault="0026305F" w:rsidP="0026305F">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0.94</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0.94</w:t>
            </w:r>
            <w:r w:rsidRPr="0026305F">
              <w:rPr>
                <w:color w:val="000000"/>
                <w:sz w:val="20"/>
                <w:szCs w:val="20"/>
                <w:lang w:val="it-IT"/>
              </w:rPr>
              <w:t>.4.36H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3DD5230E" w14:textId="5C2E6A6B" w:rsidR="0026305F" w:rsidRPr="0026305F" w:rsidRDefault="0026305F" w:rsidP="0026305F">
            <w:pPr>
              <w:spacing w:after="200" w:line="276" w:lineRule="auto"/>
              <w:jc w:val="center"/>
              <w:rPr>
                <w:color w:val="000000"/>
                <w:sz w:val="20"/>
                <w:szCs w:val="20"/>
              </w:rPr>
            </w:pPr>
            <w:r w:rsidRPr="0026305F">
              <w:rPr>
                <w:color w:val="000000"/>
                <w:sz w:val="20"/>
                <w:szCs w:val="20"/>
              </w:rPr>
              <w:t>4.36</w:t>
            </w:r>
          </w:p>
        </w:tc>
        <w:tc>
          <w:tcPr>
            <w:tcW w:w="845" w:type="pct"/>
            <w:shd w:val="clear" w:color="auto" w:fill="D9E2F3"/>
            <w:noWrap/>
          </w:tcPr>
          <w:p w14:paraId="34AEA009" w14:textId="7AFC13BB" w:rsidR="0026305F" w:rsidRPr="0026305F" w:rsidRDefault="0026305F" w:rsidP="0026305F">
            <w:pPr>
              <w:spacing w:after="200" w:line="276" w:lineRule="auto"/>
              <w:jc w:val="center"/>
              <w:rPr>
                <w:sz w:val="20"/>
                <w:szCs w:val="20"/>
              </w:rPr>
            </w:pPr>
            <w:r w:rsidRPr="0026305F">
              <w:rPr>
                <w:sz w:val="20"/>
                <w:szCs w:val="20"/>
              </w:rPr>
              <w:t>-231.14±0.45</w:t>
            </w:r>
          </w:p>
        </w:tc>
        <w:tc>
          <w:tcPr>
            <w:tcW w:w="762" w:type="pct"/>
            <w:shd w:val="clear" w:color="auto" w:fill="D9E2F3"/>
            <w:noWrap/>
          </w:tcPr>
          <w:p w14:paraId="2A3E4BD8" w14:textId="66DAA8F1" w:rsidR="0026305F" w:rsidRPr="0026305F" w:rsidRDefault="0026305F" w:rsidP="0026305F">
            <w:pPr>
              <w:spacing w:after="200" w:line="276" w:lineRule="auto"/>
              <w:jc w:val="center"/>
              <w:rPr>
                <w:bCs/>
                <w:color w:val="000000"/>
                <w:sz w:val="20"/>
                <w:szCs w:val="20"/>
              </w:rPr>
            </w:pPr>
            <w:r w:rsidRPr="0026305F">
              <w:rPr>
                <w:sz w:val="20"/>
                <w:szCs w:val="20"/>
              </w:rPr>
              <w:t>-21.21±2.15</w:t>
            </w:r>
          </w:p>
        </w:tc>
      </w:tr>
      <w:tr w:rsidR="0026305F" w:rsidRPr="0026305F" w14:paraId="22E596A5" w14:textId="77777777" w:rsidTr="0026305F">
        <w:trPr>
          <w:trHeight w:val="330"/>
        </w:trPr>
        <w:tc>
          <w:tcPr>
            <w:tcW w:w="255" w:type="pct"/>
            <w:shd w:val="clear" w:color="auto" w:fill="D9E2F3"/>
          </w:tcPr>
          <w:p w14:paraId="49555A77" w14:textId="4C86DFFC" w:rsidR="0026305F" w:rsidRPr="0026305F" w:rsidRDefault="0026305F" w:rsidP="0026305F">
            <w:pPr>
              <w:spacing w:after="200" w:line="276" w:lineRule="auto"/>
              <w:jc w:val="center"/>
              <w:rPr>
                <w:color w:val="000000"/>
                <w:sz w:val="20"/>
                <w:szCs w:val="20"/>
              </w:rPr>
            </w:pPr>
            <w:r w:rsidRPr="0026305F">
              <w:rPr>
                <w:color w:val="000000"/>
                <w:sz w:val="20"/>
                <w:szCs w:val="20"/>
              </w:rPr>
              <w:t>10</w:t>
            </w:r>
          </w:p>
        </w:tc>
        <w:tc>
          <w:tcPr>
            <w:tcW w:w="951" w:type="pct"/>
            <w:shd w:val="clear" w:color="auto" w:fill="D9E2F3"/>
          </w:tcPr>
          <w:p w14:paraId="6A7C577A" w14:textId="2A587931" w:rsidR="0026305F" w:rsidRPr="0026305F" w:rsidRDefault="0026305F" w:rsidP="0026305F">
            <w:pPr>
              <w:spacing w:after="200" w:line="276" w:lineRule="auto"/>
              <w:jc w:val="center"/>
              <w:rPr>
                <w:sz w:val="20"/>
                <w:szCs w:val="20"/>
              </w:rPr>
            </w:pPr>
            <w:r w:rsidRPr="0026305F">
              <w:rPr>
                <w:sz w:val="20"/>
                <w:szCs w:val="20"/>
              </w:rPr>
              <w:t>LDH-Al</w:t>
            </w:r>
            <w:r w:rsidRPr="0026305F">
              <w:rPr>
                <w:sz w:val="20"/>
                <w:szCs w:val="20"/>
                <w:vertAlign w:val="subscript"/>
              </w:rPr>
              <w:t>2</w:t>
            </w:r>
            <w:r w:rsidRPr="0026305F">
              <w:rPr>
                <w:sz w:val="20"/>
                <w:szCs w:val="20"/>
              </w:rPr>
              <w:t>O</w:t>
            </w:r>
            <w:r w:rsidRPr="0026305F">
              <w:rPr>
                <w:sz w:val="20"/>
                <w:szCs w:val="20"/>
                <w:vertAlign w:val="subscript"/>
              </w:rPr>
              <w:t>3</w:t>
            </w:r>
            <w:r w:rsidRPr="0026305F">
              <w:rPr>
                <w:sz w:val="20"/>
                <w:szCs w:val="20"/>
              </w:rPr>
              <w:t>-A</w:t>
            </w:r>
          </w:p>
        </w:tc>
        <w:tc>
          <w:tcPr>
            <w:tcW w:w="1698" w:type="pct"/>
            <w:shd w:val="clear" w:color="auto" w:fill="D9E2F3"/>
          </w:tcPr>
          <w:p w14:paraId="3F34D1C4" w14:textId="37E23254" w:rsidR="0026305F" w:rsidRPr="0026305F" w:rsidRDefault="0026305F" w:rsidP="0026305F">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0.9</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0.9</w:t>
            </w:r>
            <w:r w:rsidRPr="0026305F">
              <w:rPr>
                <w:color w:val="000000"/>
                <w:sz w:val="20"/>
                <w:szCs w:val="20"/>
                <w:lang w:val="it-IT"/>
              </w:rPr>
              <w:t>.4.42H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68601C00" w14:textId="652B415F" w:rsidR="0026305F" w:rsidRPr="0026305F" w:rsidRDefault="0026305F" w:rsidP="0026305F">
            <w:pPr>
              <w:spacing w:after="200" w:line="276" w:lineRule="auto"/>
              <w:jc w:val="center"/>
              <w:rPr>
                <w:color w:val="000000"/>
                <w:sz w:val="20"/>
                <w:szCs w:val="20"/>
              </w:rPr>
            </w:pPr>
            <w:r w:rsidRPr="0026305F">
              <w:rPr>
                <w:color w:val="000000"/>
                <w:sz w:val="20"/>
                <w:szCs w:val="20"/>
              </w:rPr>
              <w:t>4.42</w:t>
            </w:r>
          </w:p>
        </w:tc>
        <w:tc>
          <w:tcPr>
            <w:tcW w:w="845" w:type="pct"/>
            <w:shd w:val="clear" w:color="auto" w:fill="D9E2F3"/>
            <w:noWrap/>
          </w:tcPr>
          <w:p w14:paraId="4A1F16FF" w14:textId="56D4CD9B" w:rsidR="0026305F" w:rsidRPr="0026305F" w:rsidRDefault="0026305F" w:rsidP="0026305F">
            <w:pPr>
              <w:spacing w:after="200" w:line="276" w:lineRule="auto"/>
              <w:jc w:val="center"/>
              <w:rPr>
                <w:sz w:val="20"/>
                <w:szCs w:val="20"/>
              </w:rPr>
            </w:pPr>
            <w:r w:rsidRPr="0026305F">
              <w:rPr>
                <w:color w:val="000000"/>
                <w:sz w:val="20"/>
                <w:szCs w:val="20"/>
              </w:rPr>
              <w:t>-236.87±1.30</w:t>
            </w:r>
          </w:p>
        </w:tc>
        <w:tc>
          <w:tcPr>
            <w:tcW w:w="762" w:type="pct"/>
            <w:shd w:val="clear" w:color="auto" w:fill="D9E2F3"/>
            <w:noWrap/>
          </w:tcPr>
          <w:p w14:paraId="25C21D2A" w14:textId="10B2D887" w:rsidR="0026305F" w:rsidRPr="0026305F" w:rsidRDefault="0026305F" w:rsidP="0026305F">
            <w:pPr>
              <w:spacing w:after="200" w:line="276" w:lineRule="auto"/>
              <w:jc w:val="center"/>
              <w:rPr>
                <w:bCs/>
                <w:color w:val="000000"/>
                <w:sz w:val="20"/>
                <w:szCs w:val="20"/>
              </w:rPr>
            </w:pPr>
            <w:r w:rsidRPr="0026305F">
              <w:rPr>
                <w:bCs/>
                <w:color w:val="000000"/>
                <w:sz w:val="20"/>
                <w:szCs w:val="20"/>
              </w:rPr>
              <w:t>-14.09±2.37</w:t>
            </w:r>
          </w:p>
        </w:tc>
      </w:tr>
      <w:tr w:rsidR="0026305F" w:rsidRPr="0026305F" w14:paraId="5ED6BF86" w14:textId="77777777" w:rsidTr="0026305F">
        <w:trPr>
          <w:trHeight w:val="330"/>
        </w:trPr>
        <w:tc>
          <w:tcPr>
            <w:tcW w:w="255" w:type="pct"/>
            <w:shd w:val="clear" w:color="auto" w:fill="D9E2F3"/>
          </w:tcPr>
          <w:p w14:paraId="5CD10F3B" w14:textId="38296B51" w:rsidR="0026305F" w:rsidRPr="0026305F" w:rsidRDefault="0026305F" w:rsidP="0026305F">
            <w:pPr>
              <w:spacing w:after="200" w:line="276" w:lineRule="auto"/>
              <w:jc w:val="center"/>
              <w:rPr>
                <w:color w:val="000000"/>
                <w:sz w:val="20"/>
                <w:szCs w:val="20"/>
              </w:rPr>
            </w:pPr>
          </w:p>
        </w:tc>
        <w:tc>
          <w:tcPr>
            <w:tcW w:w="951" w:type="pct"/>
            <w:shd w:val="clear" w:color="auto" w:fill="D9E2F3"/>
          </w:tcPr>
          <w:p w14:paraId="5B423BB9" w14:textId="5E4198B4" w:rsidR="0026305F" w:rsidRPr="0026305F" w:rsidRDefault="0026305F" w:rsidP="0026305F">
            <w:pPr>
              <w:spacing w:after="200" w:line="276" w:lineRule="auto"/>
              <w:jc w:val="center"/>
              <w:rPr>
                <w:sz w:val="20"/>
                <w:szCs w:val="20"/>
              </w:rPr>
            </w:pPr>
            <w:r w:rsidRPr="0026305F">
              <w:rPr>
                <w:sz w:val="20"/>
                <w:szCs w:val="20"/>
              </w:rPr>
              <w:t>Lithium chloride (LiCl)</w:t>
            </w:r>
          </w:p>
        </w:tc>
        <w:tc>
          <w:tcPr>
            <w:tcW w:w="1698" w:type="pct"/>
            <w:shd w:val="clear" w:color="auto" w:fill="D9E2F3"/>
          </w:tcPr>
          <w:p w14:paraId="16FA1AA0" w14:textId="55C7312D" w:rsidR="0026305F" w:rsidRPr="0026305F" w:rsidRDefault="0026305F" w:rsidP="0026305F">
            <w:pPr>
              <w:spacing w:after="200" w:line="276" w:lineRule="auto"/>
              <w:jc w:val="center"/>
              <w:rPr>
                <w:color w:val="000000"/>
                <w:sz w:val="20"/>
                <w:szCs w:val="20"/>
                <w:lang w:val="it-IT"/>
              </w:rPr>
            </w:pPr>
          </w:p>
        </w:tc>
        <w:tc>
          <w:tcPr>
            <w:tcW w:w="489" w:type="pct"/>
            <w:shd w:val="clear" w:color="auto" w:fill="D9E2F3"/>
          </w:tcPr>
          <w:p w14:paraId="13DC2D9E" w14:textId="55B65BE5" w:rsidR="0026305F" w:rsidRPr="0026305F" w:rsidRDefault="0026305F" w:rsidP="0026305F">
            <w:pPr>
              <w:spacing w:after="200" w:line="276" w:lineRule="auto"/>
              <w:jc w:val="center"/>
              <w:rPr>
                <w:color w:val="000000"/>
                <w:sz w:val="20"/>
                <w:szCs w:val="20"/>
              </w:rPr>
            </w:pPr>
          </w:p>
        </w:tc>
        <w:tc>
          <w:tcPr>
            <w:tcW w:w="845" w:type="pct"/>
            <w:shd w:val="clear" w:color="auto" w:fill="D9E2F3"/>
            <w:noWrap/>
          </w:tcPr>
          <w:p w14:paraId="00CEB070" w14:textId="39BFBAC9" w:rsidR="0026305F" w:rsidRPr="0026305F" w:rsidRDefault="0026305F" w:rsidP="0026305F">
            <w:pPr>
              <w:spacing w:after="200" w:line="276" w:lineRule="auto"/>
              <w:jc w:val="center"/>
              <w:rPr>
                <w:sz w:val="20"/>
                <w:szCs w:val="20"/>
              </w:rPr>
            </w:pPr>
            <w:r w:rsidRPr="0026305F">
              <w:rPr>
                <w:sz w:val="20"/>
                <w:szCs w:val="20"/>
              </w:rPr>
              <w:t>-34.46</w:t>
            </w:r>
            <w:r w:rsidRPr="0026305F">
              <w:rPr>
                <w:color w:val="000000"/>
                <w:sz w:val="20"/>
                <w:szCs w:val="20"/>
              </w:rPr>
              <w:t>±</w:t>
            </w:r>
            <w:r w:rsidRPr="0026305F">
              <w:rPr>
                <w:sz w:val="20"/>
                <w:szCs w:val="20"/>
              </w:rPr>
              <w:t>1.90</w:t>
            </w:r>
          </w:p>
        </w:tc>
        <w:tc>
          <w:tcPr>
            <w:tcW w:w="762" w:type="pct"/>
            <w:shd w:val="clear" w:color="auto" w:fill="D9E2F3"/>
            <w:noWrap/>
          </w:tcPr>
          <w:p w14:paraId="14536858" w14:textId="0F63DC66" w:rsidR="0026305F" w:rsidRPr="0026305F" w:rsidRDefault="0026305F" w:rsidP="0026305F">
            <w:pPr>
              <w:spacing w:after="200" w:line="276" w:lineRule="auto"/>
              <w:jc w:val="center"/>
              <w:rPr>
                <w:bCs/>
                <w:color w:val="000000"/>
                <w:sz w:val="20"/>
                <w:szCs w:val="20"/>
              </w:rPr>
            </w:pPr>
          </w:p>
        </w:tc>
      </w:tr>
      <w:tr w:rsidR="0026305F" w:rsidRPr="0026305F" w14:paraId="189B8968" w14:textId="77777777" w:rsidTr="0026305F">
        <w:trPr>
          <w:trHeight w:val="330"/>
        </w:trPr>
        <w:tc>
          <w:tcPr>
            <w:tcW w:w="255" w:type="pct"/>
            <w:shd w:val="clear" w:color="auto" w:fill="D9E2F3"/>
          </w:tcPr>
          <w:p w14:paraId="6F7E6EED" w14:textId="050AE922" w:rsidR="0026305F" w:rsidRPr="0026305F" w:rsidRDefault="0026305F" w:rsidP="0026305F">
            <w:pPr>
              <w:spacing w:after="200" w:line="276" w:lineRule="auto"/>
              <w:jc w:val="center"/>
              <w:rPr>
                <w:color w:val="000000"/>
                <w:sz w:val="20"/>
                <w:szCs w:val="20"/>
              </w:rPr>
            </w:pPr>
          </w:p>
        </w:tc>
        <w:tc>
          <w:tcPr>
            <w:tcW w:w="951" w:type="pct"/>
            <w:shd w:val="clear" w:color="auto" w:fill="D9E2F3"/>
          </w:tcPr>
          <w:p w14:paraId="60726A30" w14:textId="0404D0A4" w:rsidR="0026305F" w:rsidRPr="0026305F" w:rsidRDefault="0026305F" w:rsidP="0026305F">
            <w:pPr>
              <w:spacing w:after="200" w:line="276" w:lineRule="auto"/>
              <w:jc w:val="center"/>
              <w:rPr>
                <w:sz w:val="20"/>
                <w:szCs w:val="20"/>
              </w:rPr>
            </w:pPr>
            <w:r w:rsidRPr="0026305F">
              <w:rPr>
                <w:sz w:val="20"/>
                <w:szCs w:val="20"/>
              </w:rPr>
              <w:t>Gibbsite (</w:t>
            </w:r>
            <w:proofErr w:type="gramStart"/>
            <w:r w:rsidRPr="0026305F">
              <w:rPr>
                <w:sz w:val="20"/>
                <w:szCs w:val="20"/>
              </w:rPr>
              <w:t>Al(</w:t>
            </w:r>
            <w:proofErr w:type="gramEnd"/>
            <w:r w:rsidRPr="0026305F">
              <w:rPr>
                <w:sz w:val="20"/>
                <w:szCs w:val="20"/>
              </w:rPr>
              <w:t>OH)</w:t>
            </w:r>
            <w:r w:rsidRPr="0026305F">
              <w:rPr>
                <w:sz w:val="20"/>
                <w:szCs w:val="20"/>
                <w:vertAlign w:val="subscript"/>
              </w:rPr>
              <w:t>3</w:t>
            </w:r>
            <w:r w:rsidRPr="0026305F">
              <w:rPr>
                <w:sz w:val="20"/>
                <w:szCs w:val="20"/>
              </w:rPr>
              <w:t>)</w:t>
            </w:r>
          </w:p>
        </w:tc>
        <w:tc>
          <w:tcPr>
            <w:tcW w:w="1698" w:type="pct"/>
            <w:shd w:val="clear" w:color="auto" w:fill="D9E2F3"/>
          </w:tcPr>
          <w:p w14:paraId="2060A974" w14:textId="178887E2" w:rsidR="0026305F" w:rsidRPr="0026305F" w:rsidRDefault="0026305F" w:rsidP="0026305F">
            <w:pPr>
              <w:spacing w:after="200" w:line="276" w:lineRule="auto"/>
              <w:jc w:val="center"/>
              <w:rPr>
                <w:color w:val="000000"/>
                <w:sz w:val="20"/>
                <w:szCs w:val="20"/>
                <w:lang w:val="it-IT"/>
              </w:rPr>
            </w:pPr>
          </w:p>
        </w:tc>
        <w:tc>
          <w:tcPr>
            <w:tcW w:w="489" w:type="pct"/>
            <w:shd w:val="clear" w:color="auto" w:fill="D9E2F3"/>
          </w:tcPr>
          <w:p w14:paraId="37517DD7" w14:textId="6BD198AE" w:rsidR="0026305F" w:rsidRPr="0026305F" w:rsidRDefault="0026305F" w:rsidP="0026305F">
            <w:pPr>
              <w:spacing w:after="200" w:line="276" w:lineRule="auto"/>
              <w:jc w:val="center"/>
              <w:rPr>
                <w:color w:val="000000"/>
                <w:sz w:val="20"/>
                <w:szCs w:val="20"/>
              </w:rPr>
            </w:pPr>
          </w:p>
        </w:tc>
        <w:tc>
          <w:tcPr>
            <w:tcW w:w="845" w:type="pct"/>
            <w:shd w:val="clear" w:color="auto" w:fill="D9E2F3"/>
            <w:noWrap/>
          </w:tcPr>
          <w:p w14:paraId="4C556B82" w14:textId="668099FD" w:rsidR="0026305F" w:rsidRPr="0026305F" w:rsidRDefault="0026305F" w:rsidP="0026305F">
            <w:pPr>
              <w:spacing w:after="200" w:line="276" w:lineRule="auto"/>
              <w:jc w:val="center"/>
              <w:rPr>
                <w:sz w:val="20"/>
                <w:szCs w:val="20"/>
              </w:rPr>
            </w:pPr>
            <w:r w:rsidRPr="0026305F">
              <w:rPr>
                <w:sz w:val="20"/>
                <w:szCs w:val="20"/>
              </w:rPr>
              <w:t>-109.27</w:t>
            </w:r>
            <w:r w:rsidRPr="0026305F">
              <w:rPr>
                <w:color w:val="000000"/>
                <w:sz w:val="20"/>
                <w:szCs w:val="20"/>
              </w:rPr>
              <w:t>±</w:t>
            </w:r>
            <w:r w:rsidRPr="0026305F">
              <w:rPr>
                <w:sz w:val="20"/>
                <w:szCs w:val="20"/>
              </w:rPr>
              <w:t>0.50</w:t>
            </w:r>
          </w:p>
        </w:tc>
        <w:tc>
          <w:tcPr>
            <w:tcW w:w="762" w:type="pct"/>
            <w:shd w:val="clear" w:color="auto" w:fill="D9E2F3"/>
            <w:noWrap/>
          </w:tcPr>
          <w:p w14:paraId="040A423B" w14:textId="061A5FB1" w:rsidR="0026305F" w:rsidRPr="0026305F" w:rsidRDefault="0026305F" w:rsidP="0026305F">
            <w:pPr>
              <w:spacing w:after="200" w:line="276" w:lineRule="auto"/>
              <w:jc w:val="center"/>
              <w:rPr>
                <w:bCs/>
                <w:color w:val="000000"/>
                <w:sz w:val="20"/>
                <w:szCs w:val="20"/>
              </w:rPr>
            </w:pPr>
          </w:p>
        </w:tc>
      </w:tr>
    </w:tbl>
    <w:p w14:paraId="6997ACB5" w14:textId="07F65A1D" w:rsidR="002A1814" w:rsidRDefault="002A1814" w:rsidP="00EC67CE">
      <w:pPr>
        <w:spacing w:line="480" w:lineRule="auto"/>
      </w:pPr>
    </w:p>
    <w:p w14:paraId="3E1EF3B0" w14:textId="77777777" w:rsidR="002C7AED" w:rsidRDefault="002C7AED" w:rsidP="002C7AED">
      <w:pPr>
        <w:spacing w:line="480" w:lineRule="auto"/>
        <w:ind w:firstLine="720"/>
      </w:pPr>
      <w:r w:rsidRPr="005F0779">
        <w:t xml:space="preserve">The DSC-TGA measurements provide not only the water content, but also some indications of how the water molecules interact with the material. This is illustrated in Fig. </w:t>
      </w:r>
      <w:r>
        <w:t>5.6</w:t>
      </w:r>
      <w:r w:rsidRPr="005F0779">
        <w:t>. Specifically, LDH-Al</w:t>
      </w:r>
      <w:r w:rsidRPr="005F0779">
        <w:rPr>
          <w:vertAlign w:val="subscript"/>
        </w:rPr>
        <w:t>2</w:t>
      </w:r>
      <w:r w:rsidRPr="005F0779">
        <w:t>O</w:t>
      </w:r>
      <w:r w:rsidRPr="005F0779">
        <w:rPr>
          <w:vertAlign w:val="subscript"/>
        </w:rPr>
        <w:t>3</w:t>
      </w:r>
      <w:r w:rsidRPr="005F0779">
        <w:t xml:space="preserve">-A loses water gradually at temperature below 300 °C; there is a mild change of rate at temperature above </w:t>
      </w:r>
      <w:r w:rsidRPr="005F0779">
        <w:lastRenderedPageBreak/>
        <w:t>100 °C but it is not dramatic. In contrast, LDH-Al(OH)</w:t>
      </w:r>
      <w:r w:rsidRPr="005F0779">
        <w:rPr>
          <w:vertAlign w:val="subscript"/>
        </w:rPr>
        <w:t>3</w:t>
      </w:r>
      <w:r w:rsidRPr="005F0779">
        <w:t>-A loses water in a steady rate at low temperature, and then there is a sudden loss of water between 150 and 250 °C (as indicated by the sharp peak in the blue curve and the large slope in the black curve). The DSC scans for the two LDH-Al</w:t>
      </w:r>
      <w:r w:rsidRPr="005F0779">
        <w:rPr>
          <w:vertAlign w:val="subscript"/>
        </w:rPr>
        <w:t>2</w:t>
      </w:r>
      <w:r w:rsidRPr="005F0779">
        <w:t>O</w:t>
      </w:r>
      <w:r w:rsidRPr="005F0779">
        <w:rPr>
          <w:vertAlign w:val="subscript"/>
        </w:rPr>
        <w:t>3</w:t>
      </w:r>
      <w:r w:rsidRPr="005F0779">
        <w:t xml:space="preserve"> samples exhibit primarily one endothermic process occurring at 340 °C, while the two LDH-</w:t>
      </w:r>
      <w:proofErr w:type="gramStart"/>
      <w:r w:rsidRPr="005F0779">
        <w:t>Al(</w:t>
      </w:r>
      <w:proofErr w:type="gramEnd"/>
      <w:r w:rsidRPr="005F0779">
        <w:t>OH)</w:t>
      </w:r>
      <w:r w:rsidRPr="005F0779">
        <w:rPr>
          <w:vertAlign w:val="subscript"/>
        </w:rPr>
        <w:t>3</w:t>
      </w:r>
      <w:r w:rsidRPr="005F0779">
        <w:t xml:space="preserve"> samples have two additional endothermic processes occurring earlier at 220 °C and 280 °C.</w:t>
      </w:r>
      <w:r>
        <w:t xml:space="preserve"> </w:t>
      </w:r>
      <w:r w:rsidRPr="005F0779">
        <w:t xml:space="preserve"> This different behavior suggests that the water molecules in these </w:t>
      </w:r>
      <w:r>
        <w:t>four</w:t>
      </w:r>
      <w:r w:rsidRPr="005F0779">
        <w:t xml:space="preserve"> samples are not in the same structural or chemical state. Further weight loss at higher temperature up to 400 °C is due to decomposition of </w:t>
      </w:r>
      <w:proofErr w:type="gramStart"/>
      <w:r w:rsidRPr="005F0779">
        <w:t>Al(</w:t>
      </w:r>
      <w:proofErr w:type="gramEnd"/>
      <w:r w:rsidRPr="005F0779">
        <w:t>OH)</w:t>
      </w:r>
      <w:r w:rsidRPr="005F0779">
        <w:rPr>
          <w:vertAlign w:val="subscript"/>
        </w:rPr>
        <w:t>3</w:t>
      </w:r>
      <w:r w:rsidRPr="005F0779">
        <w:t xml:space="preserve">.  </w:t>
      </w:r>
    </w:p>
    <w:p w14:paraId="10EBB8D8" w14:textId="77777777" w:rsidR="002C7AED" w:rsidRDefault="002C7AED" w:rsidP="00EC67CE">
      <w:pPr>
        <w:spacing w:line="480" w:lineRule="auto"/>
      </w:pPr>
    </w:p>
    <w:p w14:paraId="640EE183" w14:textId="785DF0AB" w:rsidR="002A1814" w:rsidRDefault="002A1814" w:rsidP="00EC67CE">
      <w:pPr>
        <w:spacing w:line="480" w:lineRule="auto"/>
        <w:ind w:firstLine="720"/>
        <w:jc w:val="center"/>
      </w:pPr>
      <w:r>
        <w:rPr>
          <w:noProof/>
        </w:rPr>
        <w:drawing>
          <wp:inline distT="0" distB="0" distL="0" distR="0" wp14:anchorId="73FB4982" wp14:editId="3ABA6D1F">
            <wp:extent cx="3916673" cy="330517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532" t="8761" r="11379"/>
                    <a:stretch/>
                  </pic:blipFill>
                  <pic:spPr bwMode="auto">
                    <a:xfrm>
                      <a:off x="0" y="0"/>
                      <a:ext cx="3927849" cy="3314606"/>
                    </a:xfrm>
                    <a:prstGeom prst="rect">
                      <a:avLst/>
                    </a:prstGeom>
                    <a:noFill/>
                    <a:ln>
                      <a:noFill/>
                    </a:ln>
                    <a:extLst>
                      <a:ext uri="{53640926-AAD7-44D8-BBD7-CCE9431645EC}">
                        <a14:shadowObscured xmlns:a14="http://schemas.microsoft.com/office/drawing/2010/main"/>
                      </a:ext>
                    </a:extLst>
                  </pic:spPr>
                </pic:pic>
              </a:graphicData>
            </a:graphic>
          </wp:inline>
        </w:drawing>
      </w:r>
    </w:p>
    <w:p w14:paraId="51108417" w14:textId="7346865A" w:rsidR="002A1814" w:rsidRPr="002A1814" w:rsidRDefault="002A1814" w:rsidP="002F333E">
      <w:pPr>
        <w:pStyle w:val="NoSpacing"/>
      </w:pPr>
      <w:bookmarkStart w:id="71" w:name="_Toc46825530"/>
      <w:r w:rsidRPr="002A1814">
        <w:rPr>
          <w:b/>
        </w:rPr>
        <w:t xml:space="preserve">Figure </w:t>
      </w:r>
      <w:r w:rsidR="004412A9">
        <w:rPr>
          <w:b/>
        </w:rPr>
        <w:t>5.5</w:t>
      </w:r>
      <w:r>
        <w:t xml:space="preserve">: </w:t>
      </w:r>
      <w:r w:rsidRPr="002A1814">
        <w:t xml:space="preserve">XRD patterns of the LDH samples (both ambient and oven dried). Starting precursor and decomposition products, </w:t>
      </w:r>
      <w:proofErr w:type="gramStart"/>
      <w:r w:rsidRPr="002A1814">
        <w:t>gibbsite</w:t>
      </w:r>
      <w:proofErr w:type="gramEnd"/>
      <w:r w:rsidRPr="002A1814">
        <w:t xml:space="preserve"> and alumina, are shown.</w:t>
      </w:r>
      <w:bookmarkEnd w:id="71"/>
    </w:p>
    <w:p w14:paraId="5E2C976F" w14:textId="77777777" w:rsidR="00EC67CE" w:rsidRDefault="00EC67CE" w:rsidP="002C7AED">
      <w:pPr>
        <w:spacing w:line="480" w:lineRule="auto"/>
      </w:pPr>
    </w:p>
    <w:p w14:paraId="70776194" w14:textId="221953C3" w:rsidR="002A1814" w:rsidRDefault="002A1814" w:rsidP="002A1814">
      <w:pPr>
        <w:spacing w:line="480" w:lineRule="auto"/>
        <w:ind w:firstLine="720"/>
        <w:jc w:val="center"/>
      </w:pPr>
      <w:r>
        <w:rPr>
          <w:noProof/>
        </w:rPr>
        <w:lastRenderedPageBreak/>
        <w:drawing>
          <wp:inline distT="0" distB="0" distL="0" distR="0" wp14:anchorId="0F443CF1" wp14:editId="02BE3EF7">
            <wp:extent cx="4959933" cy="360194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a:extLst>
                        <a:ext uri="{28A0092B-C50C-407E-A947-70E740481C1C}">
                          <a14:useLocalDpi xmlns:a14="http://schemas.microsoft.com/office/drawing/2010/main" val="0"/>
                        </a:ext>
                      </a:extLst>
                    </a:blip>
                    <a:srcRect l="26122" r="24519" b="36276"/>
                    <a:stretch/>
                  </pic:blipFill>
                  <pic:spPr bwMode="auto">
                    <a:xfrm>
                      <a:off x="0" y="0"/>
                      <a:ext cx="4994880" cy="3627320"/>
                    </a:xfrm>
                    <a:prstGeom prst="rect">
                      <a:avLst/>
                    </a:prstGeom>
                    <a:noFill/>
                    <a:ln>
                      <a:noFill/>
                    </a:ln>
                    <a:extLst>
                      <a:ext uri="{53640926-AAD7-44D8-BBD7-CCE9431645EC}">
                        <a14:shadowObscured xmlns:a14="http://schemas.microsoft.com/office/drawing/2010/main"/>
                      </a:ext>
                    </a:extLst>
                  </pic:spPr>
                </pic:pic>
              </a:graphicData>
            </a:graphic>
          </wp:inline>
        </w:drawing>
      </w:r>
    </w:p>
    <w:p w14:paraId="439C221B" w14:textId="071F6C2F" w:rsidR="002A1814" w:rsidRPr="002A1814" w:rsidRDefault="002A1814" w:rsidP="002F333E">
      <w:pPr>
        <w:pStyle w:val="NoSpacing"/>
      </w:pPr>
      <w:bookmarkStart w:id="72" w:name="_Toc46825531"/>
      <w:r w:rsidRPr="002A1814">
        <w:rPr>
          <w:b/>
        </w:rPr>
        <w:t xml:space="preserve">Figure </w:t>
      </w:r>
      <w:r w:rsidR="00E20E4E">
        <w:rPr>
          <w:b/>
        </w:rPr>
        <w:t>5.6</w:t>
      </w:r>
      <w:r>
        <w:t xml:space="preserve">: </w:t>
      </w:r>
      <w:r w:rsidRPr="002A1814">
        <w:t>DSC-TGA for (a) LDH-Al</w:t>
      </w:r>
      <w:r w:rsidRPr="002A1814">
        <w:rPr>
          <w:vertAlign w:val="subscript"/>
        </w:rPr>
        <w:t>2</w:t>
      </w:r>
      <w:r w:rsidRPr="002A1814">
        <w:t>O</w:t>
      </w:r>
      <w:r w:rsidRPr="002A1814">
        <w:rPr>
          <w:vertAlign w:val="subscript"/>
        </w:rPr>
        <w:t>3</w:t>
      </w:r>
      <w:r w:rsidRPr="002A1814">
        <w:t>-A (b) LDH-Al</w:t>
      </w:r>
      <w:r w:rsidRPr="002A1814">
        <w:rPr>
          <w:vertAlign w:val="subscript"/>
        </w:rPr>
        <w:t>2</w:t>
      </w:r>
      <w:r w:rsidRPr="002A1814">
        <w:t>O</w:t>
      </w:r>
      <w:r w:rsidRPr="002A1814">
        <w:rPr>
          <w:vertAlign w:val="subscript"/>
        </w:rPr>
        <w:t>3</w:t>
      </w:r>
      <w:r w:rsidRPr="002A1814">
        <w:t>-O (c) LDH-</w:t>
      </w:r>
      <w:proofErr w:type="gramStart"/>
      <w:r w:rsidRPr="002A1814">
        <w:t>Al(</w:t>
      </w:r>
      <w:proofErr w:type="gramEnd"/>
      <w:r w:rsidRPr="002A1814">
        <w:t>OH)</w:t>
      </w:r>
      <w:r w:rsidRPr="002A1814">
        <w:rPr>
          <w:vertAlign w:val="subscript"/>
        </w:rPr>
        <w:t>3</w:t>
      </w:r>
      <w:r w:rsidRPr="002A1814">
        <w:t>-A (d) LDH-Al(OH)</w:t>
      </w:r>
      <w:r w:rsidRPr="002A1814">
        <w:rPr>
          <w:vertAlign w:val="subscript"/>
        </w:rPr>
        <w:t>3</w:t>
      </w:r>
      <w:r w:rsidRPr="002A1814">
        <w:t xml:space="preserve"> -O and (e) Fe-LDH-A.</w:t>
      </w:r>
      <w:bookmarkEnd w:id="72"/>
    </w:p>
    <w:p w14:paraId="11048753" w14:textId="77777777" w:rsidR="00771198" w:rsidRPr="005F0779" w:rsidRDefault="00771198" w:rsidP="002C7AED">
      <w:pPr>
        <w:spacing w:line="480" w:lineRule="auto"/>
      </w:pPr>
    </w:p>
    <w:p w14:paraId="61A40781" w14:textId="77777777" w:rsidR="00EC67CE" w:rsidRDefault="005F0779" w:rsidP="00EC67CE">
      <w:pPr>
        <w:spacing w:line="480" w:lineRule="auto"/>
        <w:ind w:firstLine="720"/>
      </w:pPr>
      <w:r w:rsidRPr="005F0779">
        <w:t xml:space="preserve">Acid solution calorimetry was also performed to determine the enthalpy of formation for the LDH samples.  Figure </w:t>
      </w:r>
      <w:r w:rsidR="00E20E4E">
        <w:t>5.7</w:t>
      </w:r>
      <w:r w:rsidRPr="005F0779">
        <w:t xml:space="preserve"> shows the formation enthalpy related with water content of LDHs synthesized from different Al sources.  It shows that the water content is linearly related to the formation enthalpy of LDHs regardless of the drying routes and the starting form of Al.  Further, high water content is associated with a destabilization of the LDH structure making reversible uptake of lithium facile.  In Figure 5</w:t>
      </w:r>
      <w:r w:rsidR="00E20E4E">
        <w:t>.8</w:t>
      </w:r>
      <w:r w:rsidRPr="005F0779">
        <w:t xml:space="preserve"> the comparison of formation enthalpy and LiCl further corroborates the effects of water content and LiCl loading.  An apparent maximum at the plot occurs at </w:t>
      </w:r>
      <w:r w:rsidRPr="005F0779">
        <w:rPr>
          <w:i/>
          <w:iCs/>
        </w:rPr>
        <w:t>x</w:t>
      </w:r>
      <w:r w:rsidRPr="005F0779">
        <w:t xml:space="preserve"> = 0.84 for both alumina- and gibbsite-derived LDH, where the highest water content is present (Fig. </w:t>
      </w:r>
      <w:r w:rsidR="00E20E4E">
        <w:t>5.7</w:t>
      </w:r>
      <w:r w:rsidRPr="005F0779">
        <w:t xml:space="preserve">).  Thus, high water </w:t>
      </w:r>
      <w:r w:rsidRPr="005F0779">
        <w:lastRenderedPageBreak/>
        <w:t xml:space="preserve">content decreases stabilization for both gibbsite and alumina samples.  Alumina based LDH with lower or higher water content is far more stabilized in comparison. The data suggest that the chloride content of the interlayer controls the water content, where low loading (i.e., x &lt; 0.84) brings less water into the structure and high loading squeezes water out.  </w:t>
      </w:r>
    </w:p>
    <w:p w14:paraId="0DC2212F" w14:textId="1056811E" w:rsidR="002A1814" w:rsidRDefault="00EC67CE" w:rsidP="00EC67CE">
      <w:pPr>
        <w:spacing w:line="480" w:lineRule="auto"/>
        <w:ind w:firstLine="720"/>
        <w:jc w:val="center"/>
      </w:pPr>
      <w:r>
        <w:rPr>
          <w:noProof/>
        </w:rPr>
        <w:drawing>
          <wp:inline distT="0" distB="0" distL="0" distR="0" wp14:anchorId="1165212B" wp14:editId="6E9121A0">
            <wp:extent cx="3419475" cy="280543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647" t="8789" r="12339" b="2274"/>
                    <a:stretch/>
                  </pic:blipFill>
                  <pic:spPr bwMode="auto">
                    <a:xfrm>
                      <a:off x="0" y="0"/>
                      <a:ext cx="3419475" cy="2805430"/>
                    </a:xfrm>
                    <a:prstGeom prst="rect">
                      <a:avLst/>
                    </a:prstGeom>
                    <a:noFill/>
                    <a:ln>
                      <a:noFill/>
                    </a:ln>
                    <a:extLst>
                      <a:ext uri="{53640926-AAD7-44D8-BBD7-CCE9431645EC}">
                        <a14:shadowObscured xmlns:a14="http://schemas.microsoft.com/office/drawing/2010/main"/>
                      </a:ext>
                    </a:extLst>
                  </pic:spPr>
                </pic:pic>
              </a:graphicData>
            </a:graphic>
          </wp:inline>
        </w:drawing>
      </w:r>
    </w:p>
    <w:p w14:paraId="209267A5" w14:textId="50C3132D" w:rsidR="002A1814" w:rsidRDefault="002A1814" w:rsidP="002A1814">
      <w:pPr>
        <w:spacing w:line="480" w:lineRule="auto"/>
        <w:ind w:firstLine="720"/>
        <w:jc w:val="center"/>
      </w:pPr>
    </w:p>
    <w:p w14:paraId="132BA837" w14:textId="4967F0D5" w:rsidR="002A1814" w:rsidRDefault="002A1814" w:rsidP="002F333E">
      <w:pPr>
        <w:pStyle w:val="NoSpacing"/>
      </w:pPr>
      <w:bookmarkStart w:id="73" w:name="_Toc46825532"/>
      <w:r w:rsidRPr="002A1814">
        <w:rPr>
          <w:b/>
        </w:rPr>
        <w:t>Figure</w:t>
      </w:r>
      <w:r w:rsidR="00E20E4E">
        <w:rPr>
          <w:b/>
        </w:rPr>
        <w:t xml:space="preserve"> 5.7</w:t>
      </w:r>
      <w:r>
        <w:rPr>
          <w:bCs/>
        </w:rPr>
        <w:t xml:space="preserve">: </w:t>
      </w:r>
      <w:r w:rsidRPr="002A1814">
        <w:rPr>
          <w:bCs/>
        </w:rPr>
        <w:t>Formation</w:t>
      </w:r>
      <w:r w:rsidRPr="002A1814">
        <w:t xml:space="preserve"> enthalpies of LDH (blue squares and orange circles) and Fe-LDH (green triangles) vs. water content.  The trend line correlates LDH water content (both ambient and oven dried) to formation enthalpy.</w:t>
      </w:r>
      <w:bookmarkEnd w:id="73"/>
    </w:p>
    <w:p w14:paraId="754717A2" w14:textId="15D6830D" w:rsidR="007A197E" w:rsidRDefault="007A197E" w:rsidP="007A197E"/>
    <w:p w14:paraId="383AC9C7" w14:textId="30D3D50F" w:rsidR="002C7AED" w:rsidRDefault="002C7AED" w:rsidP="002C7AED">
      <w:pPr>
        <w:spacing w:line="480" w:lineRule="auto"/>
        <w:ind w:firstLine="720"/>
      </w:pPr>
      <w:r w:rsidRPr="005F0779">
        <w:t xml:space="preserve">FT-IR ATR was also performed to identify the main bonding modes of the hydroxide layer, as well as the presence of interlayer species, seen in Figure </w:t>
      </w:r>
      <w:r>
        <w:t>5.9</w:t>
      </w:r>
      <w:r w:rsidRPr="005F0779">
        <w:t>.  The peaks present at 950, and 510 cm</w:t>
      </w:r>
      <w:r w:rsidRPr="005F0779">
        <w:rPr>
          <w:vertAlign w:val="superscript"/>
        </w:rPr>
        <w:t>-1</w:t>
      </w:r>
      <w:r w:rsidRPr="005F0779">
        <w:t xml:space="preserve"> have been identified as Al-OH and Al-O bonding modes, respectively.  The peak at 375 cm</w:t>
      </w:r>
      <w:r w:rsidRPr="005F0779">
        <w:rPr>
          <w:vertAlign w:val="superscript"/>
        </w:rPr>
        <w:t>-1</w:t>
      </w:r>
      <w:r w:rsidRPr="005F0779">
        <w:t xml:space="preserve"> also corresponds to hydrogen bonding within the material.  Previous reports have stated that the </w:t>
      </w:r>
      <w:r w:rsidRPr="005F0779">
        <w:lastRenderedPageBreak/>
        <w:t>1645 cm</w:t>
      </w:r>
      <w:r w:rsidRPr="005F0779">
        <w:rPr>
          <w:vertAlign w:val="superscript"/>
        </w:rPr>
        <w:t>-1</w:t>
      </w:r>
      <w:r w:rsidRPr="005F0779">
        <w:t xml:space="preserve"> trace, seen as (a) in Figure </w:t>
      </w:r>
      <w:r>
        <w:t>5.9</w:t>
      </w:r>
      <w:r w:rsidRPr="005F0779">
        <w:t>, accounts for interlayer anions, in this case carbonate</w:t>
      </w:r>
      <w:r>
        <w:t>.</w:t>
      </w:r>
      <w:r w:rsidRPr="005F0779">
        <w:fldChar w:fldCharType="begin"/>
      </w:r>
      <w:r>
        <w:instrText xml:space="preserve"> ADDIN EN.CITE &lt;EndNote&gt;&lt;Cite&gt;&lt;Author&gt;Huang&lt;/Author&gt;&lt;Year&gt;2014&lt;/Year&gt;&lt;RecNum&gt;56&lt;/RecNum&gt;&lt;DisplayText&gt;&lt;style face="superscript"&gt;81&lt;/style&gt;&lt;/DisplayText&gt;&lt;record&gt;&lt;rec-number&gt;56&lt;/rec-number&gt;&lt;foreign-keys&gt;&lt;key app="EN" db-id="02dwe2apf509v9e9e2qvxxxb2er05a2zx9d5" timestamp="1587578147"&gt;56&lt;/key&gt;&lt;/foreign-keys&gt;&lt;ref-type name="Journal Article"&gt;17&lt;/ref-type&gt;&lt;contributors&gt;&lt;authors&gt;&lt;author&gt;Huang, Liang&lt;/author&gt;&lt;author&gt;Wang, Junya&lt;/author&gt;&lt;author&gt;Gao, Yanshan&lt;/author&gt;&lt;author&gt;Qiao, Yaqian&lt;/author&gt;&lt;author&gt;Zheng, Qianwen&lt;/author&gt;&lt;author&gt;Guo, Zhanhu&lt;/author&gt;&lt;author&gt;Zhao, Yufei&lt;/author&gt;&lt;author&gt;O&amp;apos;Hare, Dermot&lt;/author&gt;&lt;author&gt;Wang, Qiang&lt;/author&gt;&lt;/authors&gt;&lt;/contributors&gt;&lt;titles&gt;&lt;title&gt;Synthesis of LiAl2-layered double hydroxides for CO2capture over a wide temperature range&lt;/title&gt;&lt;secondary-title&gt;J. Mater. Chem. A&lt;/secondary-title&gt;&lt;/titles&gt;&lt;periodical&gt;&lt;full-title&gt;J. Mater. Chem. A&lt;/full-title&gt;&lt;/periodical&gt;&lt;pages&gt;18454-18462&lt;/pages&gt;&lt;volume&gt;2&lt;/volume&gt;&lt;number&gt;43&lt;/number&gt;&lt;section&gt;18454&lt;/section&gt;&lt;dates&gt;&lt;year&gt;2014&lt;/year&gt;&lt;/dates&gt;&lt;isbn&gt;2050-7488&amp;#xD;2050-7496&lt;/isbn&gt;&lt;urls&gt;&lt;/urls&gt;&lt;electronic-resource-num&gt;10.1039/c4ta04065a&lt;/electronic-resource-num&gt;&lt;/record&gt;&lt;/Cite&gt;&lt;/EndNote&gt;</w:instrText>
      </w:r>
      <w:r w:rsidRPr="005F0779">
        <w:fldChar w:fldCharType="separate"/>
      </w:r>
      <w:r w:rsidRPr="002C7AED">
        <w:rPr>
          <w:noProof/>
          <w:vertAlign w:val="superscript"/>
        </w:rPr>
        <w:t>81</w:t>
      </w:r>
      <w:r w:rsidRPr="005F0779">
        <w:fldChar w:fldCharType="end"/>
      </w:r>
      <w:r w:rsidRPr="005F0779">
        <w:t xml:space="preserve">  </w:t>
      </w:r>
    </w:p>
    <w:p w14:paraId="49A166F5" w14:textId="77777777" w:rsidR="002C7AED" w:rsidRDefault="002C7AED" w:rsidP="002C7AED">
      <w:pPr>
        <w:spacing w:line="480" w:lineRule="auto"/>
        <w:ind w:firstLine="720"/>
      </w:pPr>
    </w:p>
    <w:p w14:paraId="425BA1D9" w14:textId="77777777" w:rsidR="002C7AED" w:rsidRDefault="002C7AED" w:rsidP="002C7AED">
      <w:pPr>
        <w:spacing w:line="480" w:lineRule="auto"/>
        <w:ind w:firstLine="720"/>
        <w:jc w:val="center"/>
      </w:pPr>
      <w:r>
        <w:rPr>
          <w:noProof/>
        </w:rPr>
        <w:drawing>
          <wp:inline distT="0" distB="0" distL="0" distR="0" wp14:anchorId="13DA58E0" wp14:editId="3A9057E7">
            <wp:extent cx="3687280" cy="2926080"/>
            <wp:effectExtent l="0" t="0" r="889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648" t="8789" r="10737" b="3530"/>
                    <a:stretch/>
                  </pic:blipFill>
                  <pic:spPr bwMode="auto">
                    <a:xfrm>
                      <a:off x="0" y="0"/>
                      <a:ext cx="3687280" cy="2926080"/>
                    </a:xfrm>
                    <a:prstGeom prst="rect">
                      <a:avLst/>
                    </a:prstGeom>
                    <a:noFill/>
                    <a:ln>
                      <a:noFill/>
                    </a:ln>
                    <a:extLst>
                      <a:ext uri="{53640926-AAD7-44D8-BBD7-CCE9431645EC}">
                        <a14:shadowObscured xmlns:a14="http://schemas.microsoft.com/office/drawing/2010/main"/>
                      </a:ext>
                    </a:extLst>
                  </pic:spPr>
                </pic:pic>
              </a:graphicData>
            </a:graphic>
          </wp:inline>
        </w:drawing>
      </w:r>
    </w:p>
    <w:p w14:paraId="505CD168" w14:textId="77777777" w:rsidR="002C7AED" w:rsidRPr="002A1814" w:rsidRDefault="002C7AED" w:rsidP="002C7AED">
      <w:pPr>
        <w:pStyle w:val="NoSpacing"/>
      </w:pPr>
      <w:bookmarkStart w:id="74" w:name="_Toc46825533"/>
      <w:r w:rsidRPr="002A1814">
        <w:rPr>
          <w:b/>
        </w:rPr>
        <w:t>Figure 5</w:t>
      </w:r>
      <w:r>
        <w:rPr>
          <w:b/>
        </w:rPr>
        <w:t>.8</w:t>
      </w:r>
      <w:r w:rsidRPr="002A1814">
        <w:rPr>
          <w:b/>
        </w:rPr>
        <w:t>.</w:t>
      </w:r>
      <w:r w:rsidRPr="002A1814">
        <w:t xml:space="preserve"> Formation enthalpies of gibbsite (blue) and alumina (orange) LDH (both ambient and oven dried) vs. LiCl content.</w:t>
      </w:r>
      <w:bookmarkEnd w:id="74"/>
    </w:p>
    <w:p w14:paraId="77F29890" w14:textId="77777777" w:rsidR="002C7AED" w:rsidRDefault="002C7AED" w:rsidP="002C7AED">
      <w:pPr>
        <w:spacing w:line="480" w:lineRule="auto"/>
        <w:ind w:firstLine="720"/>
      </w:pPr>
    </w:p>
    <w:p w14:paraId="5CB024E3" w14:textId="4E88FA2E" w:rsidR="002C7AED" w:rsidRDefault="002C7AED" w:rsidP="002C7AED">
      <w:pPr>
        <w:spacing w:line="480" w:lineRule="auto"/>
        <w:ind w:firstLine="720"/>
      </w:pPr>
      <w:r w:rsidRPr="005F0779">
        <w:t>An additional peak for the Al-O bonding mode is seen at 675 cm</w:t>
      </w:r>
      <w:r w:rsidRPr="005F0779">
        <w:rPr>
          <w:vertAlign w:val="superscript"/>
        </w:rPr>
        <w:t>-1</w:t>
      </w:r>
      <w:r w:rsidRPr="005F0779">
        <w:t xml:space="preserve">, seen as (b) in Figure </w:t>
      </w:r>
      <w:r>
        <w:t>5.9</w:t>
      </w:r>
      <w:r w:rsidRPr="005F0779">
        <w:t xml:space="preserve"> for LDH-</w:t>
      </w:r>
      <w:proofErr w:type="gramStart"/>
      <w:r w:rsidRPr="005F0779">
        <w:t>Al(</w:t>
      </w:r>
      <w:proofErr w:type="gramEnd"/>
      <w:r w:rsidRPr="005F0779">
        <w:t>OH)</w:t>
      </w:r>
      <w:r w:rsidRPr="005F0779">
        <w:rPr>
          <w:vertAlign w:val="subscript"/>
        </w:rPr>
        <w:t>3</w:t>
      </w:r>
      <w:r w:rsidRPr="005F0779">
        <w:t>.  Results from inelastic neutron scattering</w:t>
      </w:r>
      <w:r>
        <w:t>, to be discussed in Chapter 6,</w:t>
      </w:r>
      <w:r w:rsidRPr="005F0779">
        <w:t xml:space="preserve"> lead us to believe that the feature present in FT-IR analysis is in relation to the ordering of interlayer water.  Lithium-aluminum LDH structures are known to interact with ambient carbon dioxide to form interlayer carbonate species.</w:t>
      </w:r>
      <w:r w:rsidRPr="005F0779">
        <w:fldChar w:fldCharType="begin"/>
      </w:r>
      <w:r>
        <w:instrText xml:space="preserve"> ADDIN EN.CITE &lt;EndNote&gt;&lt;Cite&gt;&lt;Author&gt;Huang&lt;/Author&gt;&lt;Year&gt;2014&lt;/Year&gt;&lt;RecNum&gt;56&lt;/RecNum&gt;&lt;DisplayText&gt;&lt;style face="superscript"&gt;81&lt;/style&gt;&lt;/DisplayText&gt;&lt;record&gt;&lt;rec-number&gt;56&lt;/rec-number&gt;&lt;foreign-keys&gt;&lt;key app="EN" db-id="02dwe2apf509v9e9e2qvxxxb2er05a2zx9d5" timestamp="1587578147"&gt;56&lt;/key&gt;&lt;/foreign-keys&gt;&lt;ref-type name="Journal Article"&gt;17&lt;/ref-type&gt;&lt;contributors&gt;&lt;authors&gt;&lt;author&gt;Huang, Liang&lt;/author&gt;&lt;author&gt;Wang, Junya&lt;/author&gt;&lt;author&gt;Gao, Yanshan&lt;/author&gt;&lt;author&gt;Qiao, Yaqian&lt;/author&gt;&lt;author&gt;Zheng, Qianwen&lt;/author&gt;&lt;author&gt;Guo, Zhanhu&lt;/author&gt;&lt;author&gt;Zhao, Yufei&lt;/author&gt;&lt;author&gt;O&amp;apos;Hare, Dermot&lt;/author&gt;&lt;author&gt;Wang, Qiang&lt;/author&gt;&lt;/authors&gt;&lt;/contributors&gt;&lt;titles&gt;&lt;title&gt;Synthesis of LiAl2-layered double hydroxides for CO2capture over a wide temperature range&lt;/title&gt;&lt;secondary-title&gt;J. Mater. Chem. A&lt;/secondary-title&gt;&lt;/titles&gt;&lt;periodical&gt;&lt;full-title&gt;J. Mater. Chem. A&lt;/full-title&gt;&lt;/periodical&gt;&lt;pages&gt;18454-18462&lt;/pages&gt;&lt;volume&gt;2&lt;/volume&gt;&lt;number&gt;43&lt;/number&gt;&lt;section&gt;18454&lt;/section&gt;&lt;dates&gt;&lt;year&gt;2014&lt;/year&gt;&lt;/dates&gt;&lt;isbn&gt;2050-7488&amp;#xD;2050-7496&lt;/isbn&gt;&lt;urls&gt;&lt;/urls&gt;&lt;electronic-resource-num&gt;10.1039/c4ta04065a&lt;/electronic-resource-num&gt;&lt;/record&gt;&lt;/Cite&gt;&lt;/EndNote&gt;</w:instrText>
      </w:r>
      <w:r w:rsidRPr="005F0779">
        <w:fldChar w:fldCharType="separate"/>
      </w:r>
      <w:r w:rsidRPr="002C7AED">
        <w:rPr>
          <w:noProof/>
          <w:vertAlign w:val="superscript"/>
        </w:rPr>
        <w:t>81</w:t>
      </w:r>
      <w:r w:rsidRPr="005F0779">
        <w:fldChar w:fldCharType="end"/>
      </w:r>
      <w:r w:rsidRPr="005F0779">
        <w:t xml:space="preserve">  To ensure that observed the observed the FT-IR were from ordered interlayer water</w:t>
      </w:r>
      <w:r>
        <w:t xml:space="preserve"> and chlorine, and </w:t>
      </w:r>
      <w:r w:rsidRPr="005F0779">
        <w:t>not carbonate species.  Elemental carbon analysis was performed on the LDH samples by heating it in oxygen atmosphere to form the combustion byproducts such as CO</w:t>
      </w:r>
      <w:r w:rsidRPr="005F0779">
        <w:rPr>
          <w:vertAlign w:val="subscript"/>
        </w:rPr>
        <w:t>2</w:t>
      </w:r>
      <w:r w:rsidRPr="005F0779">
        <w:t xml:space="preserve"> and the gases are </w:t>
      </w:r>
      <w:r w:rsidRPr="005F0779">
        <w:lastRenderedPageBreak/>
        <w:t xml:space="preserve">then separated and quantified by an infrared detector.  Table </w:t>
      </w:r>
      <w:r>
        <w:t>5.4</w:t>
      </w:r>
      <w:r w:rsidRPr="005F0779">
        <w:t xml:space="preserve"> displays the low carbon content present in the samples.  This combined with similar relative intensities of the 1645 cm</w:t>
      </w:r>
      <w:r w:rsidRPr="005F0779">
        <w:rPr>
          <w:vertAlign w:val="superscript"/>
        </w:rPr>
        <w:t>-1</w:t>
      </w:r>
      <w:r w:rsidRPr="005F0779">
        <w:t xml:space="preserve"> and 3400 cm</w:t>
      </w:r>
      <w:r w:rsidRPr="005F0779">
        <w:rPr>
          <w:vertAlign w:val="superscript"/>
        </w:rPr>
        <w:t>-1</w:t>
      </w:r>
      <w:r w:rsidRPr="005F0779">
        <w:t xml:space="preserve"> hydroxide peaks further support the 1645 cm</w:t>
      </w:r>
      <w:r w:rsidRPr="005F0779">
        <w:rPr>
          <w:vertAlign w:val="superscript"/>
        </w:rPr>
        <w:t>-1</w:t>
      </w:r>
      <w:r w:rsidRPr="005F0779">
        <w:t xml:space="preserve"> trace corresponding with ordered interlayer water</w:t>
      </w:r>
      <w:r>
        <w:t xml:space="preserve"> and chlorine ions</w:t>
      </w:r>
      <w:r w:rsidRPr="005F0779">
        <w:t xml:space="preserve">.  </w:t>
      </w:r>
    </w:p>
    <w:p w14:paraId="06F70C3C" w14:textId="77777777" w:rsidR="002A1814" w:rsidRDefault="002A1814" w:rsidP="002C7AED">
      <w:pPr>
        <w:spacing w:line="480" w:lineRule="auto"/>
      </w:pPr>
    </w:p>
    <w:p w14:paraId="3DAF9FF6" w14:textId="75C82988" w:rsidR="002A1814" w:rsidRPr="005F0779" w:rsidRDefault="002A1814" w:rsidP="00771198">
      <w:pPr>
        <w:spacing w:line="480" w:lineRule="auto"/>
        <w:ind w:firstLine="720"/>
        <w:jc w:val="center"/>
      </w:pPr>
      <w:r>
        <w:rPr>
          <w:noProof/>
        </w:rPr>
        <w:drawing>
          <wp:inline distT="0" distB="0" distL="0" distR="0" wp14:anchorId="6551EFFC" wp14:editId="1370843F">
            <wp:extent cx="3644900" cy="3081330"/>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372" t="10043" r="12821"/>
                    <a:stretch/>
                  </pic:blipFill>
                  <pic:spPr bwMode="auto">
                    <a:xfrm>
                      <a:off x="0" y="0"/>
                      <a:ext cx="3644900" cy="3081330"/>
                    </a:xfrm>
                    <a:prstGeom prst="rect">
                      <a:avLst/>
                    </a:prstGeom>
                    <a:noFill/>
                    <a:ln>
                      <a:noFill/>
                    </a:ln>
                    <a:extLst>
                      <a:ext uri="{53640926-AAD7-44D8-BBD7-CCE9431645EC}">
                        <a14:shadowObscured xmlns:a14="http://schemas.microsoft.com/office/drawing/2010/main"/>
                      </a:ext>
                    </a:extLst>
                  </pic:spPr>
                </pic:pic>
              </a:graphicData>
            </a:graphic>
          </wp:inline>
        </w:drawing>
      </w:r>
    </w:p>
    <w:p w14:paraId="6721F6DD" w14:textId="2E5F6EDA" w:rsidR="002A1814" w:rsidRDefault="002A1814" w:rsidP="002F333E">
      <w:pPr>
        <w:pStyle w:val="NoSpacing"/>
      </w:pPr>
      <w:bookmarkStart w:id="75" w:name="_Toc46825534"/>
      <w:r w:rsidRPr="002A1814">
        <w:rPr>
          <w:b/>
        </w:rPr>
        <w:t xml:space="preserve">Figure </w:t>
      </w:r>
      <w:r w:rsidR="00247B59">
        <w:rPr>
          <w:b/>
        </w:rPr>
        <w:t>5.9</w:t>
      </w:r>
      <w:r>
        <w:t xml:space="preserve">: </w:t>
      </w:r>
      <w:r w:rsidRPr="002A1814">
        <w:t>ATR FT-IR of both ambient and oven dried LDH samples, (a) and (b) highlight the presence of different features between alumina and gibbsite-based LDH.</w:t>
      </w:r>
      <w:bookmarkEnd w:id="75"/>
    </w:p>
    <w:p w14:paraId="33A60A34" w14:textId="77777777" w:rsidR="00771198" w:rsidRPr="002A1814" w:rsidRDefault="00771198" w:rsidP="002C7AED">
      <w:pPr>
        <w:spacing w:line="480" w:lineRule="auto"/>
        <w:rPr>
          <w:sz w:val="20"/>
          <w:szCs w:val="20"/>
        </w:rPr>
      </w:pPr>
    </w:p>
    <w:p w14:paraId="45220EEC" w14:textId="14A5A947" w:rsidR="002A1814" w:rsidRPr="002A1814" w:rsidRDefault="002A1814" w:rsidP="00876643">
      <w:pPr>
        <w:pStyle w:val="Caption"/>
      </w:pPr>
      <w:bookmarkStart w:id="76" w:name="_Toc42185027"/>
      <w:bookmarkStart w:id="77" w:name="_Toc46825513"/>
      <w:r w:rsidRPr="00876643">
        <w:rPr>
          <w:b/>
          <w:bCs/>
        </w:rPr>
        <w:t xml:space="preserve">Table </w:t>
      </w:r>
      <w:r w:rsidR="00247B59" w:rsidRPr="00876643">
        <w:rPr>
          <w:b/>
          <w:bCs/>
        </w:rPr>
        <w:t>5.4</w:t>
      </w:r>
      <w:r>
        <w:t>:</w:t>
      </w:r>
      <w:r w:rsidRPr="002A1814">
        <w:t xml:space="preserve"> </w:t>
      </w:r>
      <w:r w:rsidR="00247B59">
        <w:t>C</w:t>
      </w:r>
      <w:r w:rsidRPr="002A1814">
        <w:t>arbon content present in sorbents.</w:t>
      </w:r>
      <w:bookmarkEnd w:id="76"/>
      <w:bookmarkEnd w:id="77"/>
    </w:p>
    <w:tbl>
      <w:tblPr>
        <w:tblStyle w:val="TableGrid"/>
        <w:tblW w:w="0" w:type="auto"/>
        <w:jc w:val="center"/>
        <w:tblLook w:val="04A0" w:firstRow="1" w:lastRow="0" w:firstColumn="1" w:lastColumn="0" w:noHBand="0" w:noVBand="1"/>
      </w:tblPr>
      <w:tblGrid>
        <w:gridCol w:w="2876"/>
        <w:gridCol w:w="2877"/>
      </w:tblGrid>
      <w:tr w:rsidR="002A1814" w:rsidRPr="002A1814" w14:paraId="535BEC62" w14:textId="77777777" w:rsidTr="002A1814">
        <w:trPr>
          <w:jc w:val="center"/>
        </w:trPr>
        <w:tc>
          <w:tcPr>
            <w:tcW w:w="2876" w:type="dxa"/>
          </w:tcPr>
          <w:p w14:paraId="6DD95BAA" w14:textId="77777777" w:rsidR="002A1814" w:rsidRPr="002A1814" w:rsidRDefault="002A1814" w:rsidP="002A1814">
            <w:pPr>
              <w:spacing w:line="480" w:lineRule="auto"/>
              <w:jc w:val="center"/>
              <w:rPr>
                <w:sz w:val="20"/>
                <w:szCs w:val="20"/>
              </w:rPr>
            </w:pPr>
            <w:r w:rsidRPr="002A1814">
              <w:rPr>
                <w:sz w:val="20"/>
                <w:szCs w:val="20"/>
              </w:rPr>
              <w:t>Sample</w:t>
            </w:r>
          </w:p>
        </w:tc>
        <w:tc>
          <w:tcPr>
            <w:tcW w:w="2877" w:type="dxa"/>
          </w:tcPr>
          <w:p w14:paraId="469E782D" w14:textId="5C9B4625" w:rsidR="002A1814" w:rsidRPr="002A1814" w:rsidRDefault="002A1814" w:rsidP="002A1814">
            <w:pPr>
              <w:spacing w:line="480" w:lineRule="auto"/>
              <w:jc w:val="center"/>
              <w:rPr>
                <w:sz w:val="20"/>
                <w:szCs w:val="20"/>
              </w:rPr>
            </w:pPr>
            <w:r w:rsidRPr="002A1814">
              <w:rPr>
                <w:sz w:val="20"/>
                <w:szCs w:val="20"/>
              </w:rPr>
              <w:t>Percent Carbon</w:t>
            </w:r>
          </w:p>
        </w:tc>
      </w:tr>
      <w:tr w:rsidR="002A1814" w:rsidRPr="002A1814" w14:paraId="26A268A7" w14:textId="77777777" w:rsidTr="002A1814">
        <w:trPr>
          <w:jc w:val="center"/>
        </w:trPr>
        <w:tc>
          <w:tcPr>
            <w:tcW w:w="2876" w:type="dxa"/>
          </w:tcPr>
          <w:p w14:paraId="088854E1" w14:textId="26EC6BC5" w:rsidR="002A1814" w:rsidRPr="002A1814" w:rsidRDefault="002A1814" w:rsidP="002A1814">
            <w:pPr>
              <w:spacing w:line="480" w:lineRule="auto"/>
              <w:jc w:val="center"/>
              <w:rPr>
                <w:sz w:val="20"/>
                <w:szCs w:val="20"/>
              </w:rPr>
            </w:pPr>
            <w:r w:rsidRPr="002A1814">
              <w:rPr>
                <w:sz w:val="20"/>
                <w:szCs w:val="20"/>
              </w:rPr>
              <w:t>LDH-</w:t>
            </w:r>
            <w:proofErr w:type="gramStart"/>
            <w:r w:rsidRPr="002A1814">
              <w:rPr>
                <w:sz w:val="20"/>
                <w:szCs w:val="20"/>
              </w:rPr>
              <w:t>Al(</w:t>
            </w:r>
            <w:proofErr w:type="gramEnd"/>
            <w:r w:rsidRPr="002A1814">
              <w:rPr>
                <w:sz w:val="20"/>
                <w:szCs w:val="20"/>
              </w:rPr>
              <w:t>OH)</w:t>
            </w:r>
            <w:r w:rsidR="00247B59">
              <w:rPr>
                <w:sz w:val="20"/>
                <w:szCs w:val="20"/>
                <w:vertAlign w:val="subscript"/>
              </w:rPr>
              <w:t>3</w:t>
            </w:r>
            <w:r w:rsidRPr="002A1814">
              <w:rPr>
                <w:sz w:val="20"/>
                <w:szCs w:val="20"/>
              </w:rPr>
              <w:t>-A</w:t>
            </w:r>
          </w:p>
        </w:tc>
        <w:tc>
          <w:tcPr>
            <w:tcW w:w="2877" w:type="dxa"/>
          </w:tcPr>
          <w:p w14:paraId="712CF714" w14:textId="77777777" w:rsidR="002A1814" w:rsidRPr="002A1814" w:rsidRDefault="002A1814" w:rsidP="002A1814">
            <w:pPr>
              <w:spacing w:line="480" w:lineRule="auto"/>
              <w:jc w:val="center"/>
              <w:rPr>
                <w:sz w:val="20"/>
                <w:szCs w:val="20"/>
              </w:rPr>
            </w:pPr>
            <w:r w:rsidRPr="002A1814">
              <w:rPr>
                <w:sz w:val="20"/>
                <w:szCs w:val="20"/>
              </w:rPr>
              <w:t>1.48</w:t>
            </w:r>
          </w:p>
        </w:tc>
      </w:tr>
      <w:tr w:rsidR="002A1814" w:rsidRPr="002A1814" w14:paraId="5949BC34" w14:textId="77777777" w:rsidTr="002A1814">
        <w:trPr>
          <w:jc w:val="center"/>
        </w:trPr>
        <w:tc>
          <w:tcPr>
            <w:tcW w:w="2876" w:type="dxa"/>
          </w:tcPr>
          <w:p w14:paraId="3F95A4D6" w14:textId="2BA82AB1" w:rsidR="002A1814" w:rsidRPr="002A1814" w:rsidRDefault="002A1814" w:rsidP="002A1814">
            <w:pPr>
              <w:spacing w:line="480" w:lineRule="auto"/>
              <w:jc w:val="center"/>
              <w:rPr>
                <w:sz w:val="20"/>
                <w:szCs w:val="20"/>
              </w:rPr>
            </w:pPr>
            <w:r w:rsidRPr="002A1814">
              <w:rPr>
                <w:sz w:val="20"/>
                <w:szCs w:val="20"/>
              </w:rPr>
              <w:t>LDH-</w:t>
            </w:r>
            <w:proofErr w:type="gramStart"/>
            <w:r w:rsidRPr="002A1814">
              <w:rPr>
                <w:sz w:val="20"/>
                <w:szCs w:val="20"/>
              </w:rPr>
              <w:t>Al(</w:t>
            </w:r>
            <w:proofErr w:type="gramEnd"/>
            <w:r w:rsidRPr="002A1814">
              <w:rPr>
                <w:sz w:val="20"/>
                <w:szCs w:val="20"/>
              </w:rPr>
              <w:t>OH)</w:t>
            </w:r>
            <w:r w:rsidR="00247B59">
              <w:rPr>
                <w:sz w:val="20"/>
                <w:szCs w:val="20"/>
                <w:vertAlign w:val="subscript"/>
              </w:rPr>
              <w:t>3</w:t>
            </w:r>
            <w:r w:rsidRPr="002A1814">
              <w:rPr>
                <w:sz w:val="20"/>
                <w:szCs w:val="20"/>
              </w:rPr>
              <w:t>-O</w:t>
            </w:r>
          </w:p>
        </w:tc>
        <w:tc>
          <w:tcPr>
            <w:tcW w:w="2877" w:type="dxa"/>
          </w:tcPr>
          <w:p w14:paraId="6AE17B3C" w14:textId="77777777" w:rsidR="002A1814" w:rsidRPr="002A1814" w:rsidRDefault="002A1814" w:rsidP="002A1814">
            <w:pPr>
              <w:spacing w:line="480" w:lineRule="auto"/>
              <w:jc w:val="center"/>
              <w:rPr>
                <w:sz w:val="20"/>
                <w:szCs w:val="20"/>
              </w:rPr>
            </w:pPr>
            <w:r w:rsidRPr="002A1814">
              <w:rPr>
                <w:sz w:val="20"/>
                <w:szCs w:val="20"/>
              </w:rPr>
              <w:t>0.5</w:t>
            </w:r>
          </w:p>
        </w:tc>
      </w:tr>
      <w:tr w:rsidR="002A1814" w:rsidRPr="002A1814" w14:paraId="7539E4B5" w14:textId="77777777" w:rsidTr="002A1814">
        <w:trPr>
          <w:jc w:val="center"/>
        </w:trPr>
        <w:tc>
          <w:tcPr>
            <w:tcW w:w="2876" w:type="dxa"/>
          </w:tcPr>
          <w:p w14:paraId="7CC5F5BF" w14:textId="3B890238" w:rsidR="002A1814" w:rsidRPr="002A1814" w:rsidRDefault="002A1814" w:rsidP="002A1814">
            <w:pPr>
              <w:spacing w:line="480" w:lineRule="auto"/>
              <w:jc w:val="center"/>
              <w:rPr>
                <w:sz w:val="20"/>
                <w:szCs w:val="20"/>
              </w:rPr>
            </w:pPr>
            <w:r w:rsidRPr="002A1814">
              <w:rPr>
                <w:sz w:val="20"/>
                <w:szCs w:val="20"/>
              </w:rPr>
              <w:t>LDH-Al</w:t>
            </w:r>
            <w:r w:rsidR="00247B59">
              <w:rPr>
                <w:sz w:val="20"/>
                <w:szCs w:val="20"/>
                <w:vertAlign w:val="subscript"/>
              </w:rPr>
              <w:t>2</w:t>
            </w:r>
            <w:r w:rsidRPr="002A1814">
              <w:rPr>
                <w:sz w:val="20"/>
                <w:szCs w:val="20"/>
              </w:rPr>
              <w:t>O</w:t>
            </w:r>
            <w:r w:rsidR="00247B59">
              <w:rPr>
                <w:sz w:val="20"/>
                <w:szCs w:val="20"/>
                <w:vertAlign w:val="subscript"/>
              </w:rPr>
              <w:t>3</w:t>
            </w:r>
            <w:r w:rsidRPr="002A1814">
              <w:rPr>
                <w:sz w:val="20"/>
                <w:szCs w:val="20"/>
              </w:rPr>
              <w:t>-A</w:t>
            </w:r>
          </w:p>
        </w:tc>
        <w:tc>
          <w:tcPr>
            <w:tcW w:w="2877" w:type="dxa"/>
          </w:tcPr>
          <w:p w14:paraId="51719EF1" w14:textId="77777777" w:rsidR="002A1814" w:rsidRPr="002A1814" w:rsidRDefault="002A1814" w:rsidP="002A1814">
            <w:pPr>
              <w:spacing w:line="480" w:lineRule="auto"/>
              <w:jc w:val="center"/>
              <w:rPr>
                <w:sz w:val="20"/>
                <w:szCs w:val="20"/>
              </w:rPr>
            </w:pPr>
            <w:r w:rsidRPr="002A1814">
              <w:rPr>
                <w:sz w:val="20"/>
                <w:szCs w:val="20"/>
              </w:rPr>
              <w:t>1.08</w:t>
            </w:r>
          </w:p>
        </w:tc>
      </w:tr>
      <w:tr w:rsidR="002A1814" w:rsidRPr="002A1814" w14:paraId="57BD9064" w14:textId="77777777" w:rsidTr="002A1814">
        <w:trPr>
          <w:jc w:val="center"/>
        </w:trPr>
        <w:tc>
          <w:tcPr>
            <w:tcW w:w="2876" w:type="dxa"/>
          </w:tcPr>
          <w:p w14:paraId="4907DBFB" w14:textId="2E845CB3" w:rsidR="002A1814" w:rsidRPr="002A1814" w:rsidRDefault="002A1814" w:rsidP="002A1814">
            <w:pPr>
              <w:spacing w:line="480" w:lineRule="auto"/>
              <w:jc w:val="center"/>
              <w:rPr>
                <w:sz w:val="20"/>
                <w:szCs w:val="20"/>
              </w:rPr>
            </w:pPr>
            <w:r w:rsidRPr="002A1814">
              <w:rPr>
                <w:sz w:val="20"/>
                <w:szCs w:val="20"/>
              </w:rPr>
              <w:t>LDH-</w:t>
            </w:r>
            <w:r w:rsidR="00247B59" w:rsidRPr="002A1814">
              <w:rPr>
                <w:sz w:val="20"/>
                <w:szCs w:val="20"/>
              </w:rPr>
              <w:t>Al</w:t>
            </w:r>
            <w:r w:rsidR="00247B59">
              <w:rPr>
                <w:sz w:val="20"/>
                <w:szCs w:val="20"/>
                <w:vertAlign w:val="subscript"/>
              </w:rPr>
              <w:t>2</w:t>
            </w:r>
            <w:r w:rsidR="00247B59" w:rsidRPr="002A1814">
              <w:rPr>
                <w:sz w:val="20"/>
                <w:szCs w:val="20"/>
              </w:rPr>
              <w:t>O</w:t>
            </w:r>
            <w:r w:rsidR="00247B59">
              <w:rPr>
                <w:sz w:val="20"/>
                <w:szCs w:val="20"/>
                <w:vertAlign w:val="subscript"/>
              </w:rPr>
              <w:t>3</w:t>
            </w:r>
            <w:r w:rsidRPr="002A1814">
              <w:rPr>
                <w:sz w:val="20"/>
                <w:szCs w:val="20"/>
              </w:rPr>
              <w:t>-O</w:t>
            </w:r>
          </w:p>
        </w:tc>
        <w:tc>
          <w:tcPr>
            <w:tcW w:w="2877" w:type="dxa"/>
          </w:tcPr>
          <w:p w14:paraId="4D8EF922" w14:textId="77777777" w:rsidR="002A1814" w:rsidRPr="002A1814" w:rsidRDefault="002A1814" w:rsidP="002A1814">
            <w:pPr>
              <w:spacing w:line="480" w:lineRule="auto"/>
              <w:jc w:val="center"/>
              <w:rPr>
                <w:sz w:val="20"/>
                <w:szCs w:val="20"/>
              </w:rPr>
            </w:pPr>
            <w:r w:rsidRPr="002A1814">
              <w:rPr>
                <w:sz w:val="20"/>
                <w:szCs w:val="20"/>
              </w:rPr>
              <w:t>1.49</w:t>
            </w:r>
          </w:p>
        </w:tc>
      </w:tr>
    </w:tbl>
    <w:p w14:paraId="7206AED2" w14:textId="77777777" w:rsidR="002A1814" w:rsidRPr="00876BEE" w:rsidRDefault="002A1814" w:rsidP="00876BEE"/>
    <w:p w14:paraId="19F91472" w14:textId="26E51AAB" w:rsidR="00CD370A" w:rsidRDefault="009B0873" w:rsidP="00EA2EAC">
      <w:pPr>
        <w:pStyle w:val="Heading2"/>
      </w:pPr>
      <w:bookmarkStart w:id="78" w:name="_Toc46825483"/>
      <w:r>
        <w:lastRenderedPageBreak/>
        <w:t>5.4 Summary</w:t>
      </w:r>
      <w:bookmarkEnd w:id="78"/>
    </w:p>
    <w:p w14:paraId="3E3CCB38" w14:textId="77777777" w:rsidR="00247B59" w:rsidRPr="00247B59" w:rsidRDefault="00247B59" w:rsidP="00247B59"/>
    <w:p w14:paraId="3A800D8D" w14:textId="2E92F51B" w:rsidR="002A1814" w:rsidRPr="002A1814" w:rsidRDefault="00CD370A" w:rsidP="00771198">
      <w:pPr>
        <w:spacing w:line="480" w:lineRule="auto"/>
        <w:ind w:firstLine="720"/>
      </w:pPr>
      <w:r w:rsidRPr="00CD370A">
        <w:t xml:space="preserve">This </w:t>
      </w:r>
      <w:r w:rsidR="00771198">
        <w:t>Chapter</w:t>
      </w:r>
      <w:r w:rsidRPr="00CD370A">
        <w:t xml:space="preserve"> provides </w:t>
      </w:r>
      <w:r w:rsidR="00771198">
        <w:t>a</w:t>
      </w:r>
      <w:r w:rsidRPr="00CD370A">
        <w:t xml:space="preserve"> quantitative energetic picture of Li-LDH with varying Li/Al ratios </w:t>
      </w:r>
      <w:r w:rsidR="00771198">
        <w:t>and varying water content</w:t>
      </w:r>
      <w:r w:rsidRPr="00CD370A">
        <w:t>. The results reveal the destabilizing effect of</w:t>
      </w:r>
      <w:r w:rsidR="00771198">
        <w:t xml:space="preserve"> both</w:t>
      </w:r>
      <w:r w:rsidRPr="00CD370A">
        <w:t xml:space="preserve"> Li</w:t>
      </w:r>
      <w:r w:rsidR="00771198">
        <w:t>Cl and water</w:t>
      </w:r>
      <w:r w:rsidRPr="00CD370A">
        <w:t xml:space="preserve">. Our results suggest a promising approach to improve both the Li capacity and the stability of LDH materials by varying both the Li and </w:t>
      </w:r>
      <w:r w:rsidR="00771198">
        <w:t>water</w:t>
      </w:r>
      <w:r w:rsidRPr="00CD370A">
        <w:t xml:space="preserve"> content. </w:t>
      </w:r>
      <w:r w:rsidR="00771198">
        <w:t xml:space="preserve">Further, FT-IR analysis elucidated the presence of different anion interlayer activity between Li-Al LDH derived from </w:t>
      </w:r>
      <w:r w:rsidR="00771198" w:rsidRPr="002A1814">
        <w:t>different starting material</w:t>
      </w:r>
      <w:r w:rsidR="00771198">
        <w:t>s</w:t>
      </w:r>
      <w:r w:rsidR="00771198" w:rsidRPr="002A1814">
        <w:t xml:space="preserve"> (alumina and gibbsite)</w:t>
      </w:r>
      <w:r w:rsidR="00771198">
        <w:t xml:space="preserve">, prompting further investigation.  </w:t>
      </w:r>
      <w:r w:rsidR="00771198" w:rsidRPr="002A1814">
        <w:t xml:space="preserve">Specifically, this implies that higher concentrations of water present in LDH, regardless of starting material, will lead to the more facile lithium adsorption and desorption due to a decrease in thermodynamic barriers.  This insight will enable the further improvement of effective Li-ion LDH sorbents as well as insights into other materials for lithium extraction.  </w:t>
      </w:r>
    </w:p>
    <w:p w14:paraId="7C4FE00D" w14:textId="1F533AE0" w:rsidR="00F717AD" w:rsidRDefault="00F717AD" w:rsidP="00211BA6">
      <w:pPr>
        <w:rPr>
          <w:b/>
          <w:bCs/>
          <w:caps/>
          <w:color w:val="000000" w:themeColor="text1"/>
          <w:sz w:val="28"/>
        </w:rPr>
      </w:pPr>
    </w:p>
    <w:p w14:paraId="5706696F" w14:textId="2C079ACC" w:rsidR="00F717AD" w:rsidRDefault="00F717AD" w:rsidP="00211BA6">
      <w:pPr>
        <w:rPr>
          <w:b/>
          <w:bCs/>
          <w:caps/>
          <w:color w:val="000000" w:themeColor="text1"/>
          <w:sz w:val="28"/>
        </w:rPr>
      </w:pPr>
    </w:p>
    <w:p w14:paraId="3ACA44EC" w14:textId="7CC2F024" w:rsidR="00F717AD" w:rsidRDefault="00F717AD" w:rsidP="00211BA6">
      <w:pPr>
        <w:rPr>
          <w:b/>
          <w:bCs/>
          <w:caps/>
          <w:color w:val="000000" w:themeColor="text1"/>
          <w:sz w:val="28"/>
        </w:rPr>
      </w:pPr>
    </w:p>
    <w:p w14:paraId="5D83902F" w14:textId="1B3F45B3" w:rsidR="00F717AD" w:rsidRDefault="00F717AD" w:rsidP="00211BA6">
      <w:pPr>
        <w:rPr>
          <w:b/>
          <w:bCs/>
          <w:caps/>
          <w:color w:val="000000" w:themeColor="text1"/>
          <w:sz w:val="28"/>
        </w:rPr>
      </w:pPr>
    </w:p>
    <w:p w14:paraId="6561A9B5" w14:textId="6EB8821B" w:rsidR="00F717AD" w:rsidRDefault="00F717AD" w:rsidP="00211BA6">
      <w:pPr>
        <w:rPr>
          <w:b/>
          <w:bCs/>
          <w:caps/>
          <w:color w:val="000000" w:themeColor="text1"/>
          <w:sz w:val="28"/>
        </w:rPr>
      </w:pPr>
    </w:p>
    <w:p w14:paraId="37644197" w14:textId="1C351A65" w:rsidR="00F717AD" w:rsidRDefault="00F717AD" w:rsidP="00211BA6">
      <w:pPr>
        <w:rPr>
          <w:b/>
          <w:bCs/>
          <w:caps/>
          <w:color w:val="000000" w:themeColor="text1"/>
          <w:sz w:val="28"/>
        </w:rPr>
      </w:pPr>
    </w:p>
    <w:p w14:paraId="3C4254AE" w14:textId="57B775B2" w:rsidR="00F717AD" w:rsidRDefault="00F717AD" w:rsidP="00211BA6">
      <w:pPr>
        <w:rPr>
          <w:b/>
          <w:bCs/>
          <w:caps/>
          <w:color w:val="000000" w:themeColor="text1"/>
          <w:sz w:val="28"/>
        </w:rPr>
      </w:pPr>
    </w:p>
    <w:p w14:paraId="342B0961" w14:textId="72138E4D" w:rsidR="00F717AD" w:rsidRDefault="00F717AD" w:rsidP="00211BA6">
      <w:pPr>
        <w:rPr>
          <w:b/>
          <w:bCs/>
          <w:caps/>
          <w:color w:val="000000" w:themeColor="text1"/>
          <w:sz w:val="28"/>
        </w:rPr>
      </w:pPr>
    </w:p>
    <w:p w14:paraId="7347056C" w14:textId="06A7FE58" w:rsidR="00F717AD" w:rsidRDefault="00F717AD" w:rsidP="00211BA6">
      <w:pPr>
        <w:rPr>
          <w:b/>
          <w:bCs/>
          <w:caps/>
          <w:color w:val="000000" w:themeColor="text1"/>
          <w:sz w:val="28"/>
        </w:rPr>
      </w:pPr>
    </w:p>
    <w:p w14:paraId="75D51E0D" w14:textId="0BEEDFBF" w:rsidR="00F717AD" w:rsidRDefault="00F717AD" w:rsidP="00211BA6">
      <w:pPr>
        <w:rPr>
          <w:b/>
          <w:bCs/>
          <w:caps/>
          <w:color w:val="000000" w:themeColor="text1"/>
          <w:sz w:val="28"/>
        </w:rPr>
      </w:pPr>
    </w:p>
    <w:p w14:paraId="660A6226" w14:textId="37643BC0" w:rsidR="00F717AD" w:rsidRDefault="00F717AD" w:rsidP="00211BA6">
      <w:pPr>
        <w:rPr>
          <w:b/>
          <w:bCs/>
          <w:caps/>
          <w:color w:val="000000" w:themeColor="text1"/>
          <w:sz w:val="28"/>
        </w:rPr>
      </w:pPr>
    </w:p>
    <w:p w14:paraId="73033FA1" w14:textId="460C8B48" w:rsidR="00F717AD" w:rsidRDefault="00F717AD" w:rsidP="00211BA6">
      <w:pPr>
        <w:rPr>
          <w:b/>
          <w:bCs/>
          <w:caps/>
          <w:color w:val="000000" w:themeColor="text1"/>
          <w:sz w:val="28"/>
        </w:rPr>
      </w:pPr>
    </w:p>
    <w:p w14:paraId="6A4812F5" w14:textId="77777777" w:rsidR="00771198" w:rsidRDefault="00771198" w:rsidP="00211BA6">
      <w:pPr>
        <w:rPr>
          <w:b/>
          <w:bCs/>
          <w:caps/>
          <w:color w:val="000000" w:themeColor="text1"/>
          <w:sz w:val="28"/>
        </w:rPr>
      </w:pPr>
    </w:p>
    <w:p w14:paraId="2DEC622B" w14:textId="3D4CE68E" w:rsidR="00236E6D" w:rsidRDefault="00211BA6" w:rsidP="00C11DE9">
      <w:pPr>
        <w:pStyle w:val="Heading1"/>
      </w:pPr>
      <w:r>
        <w:lastRenderedPageBreak/>
        <w:br/>
      </w:r>
      <w:bookmarkStart w:id="79" w:name="_Toc46825484"/>
      <w:r w:rsidR="004013A1">
        <w:t xml:space="preserve">Chapter </w:t>
      </w:r>
      <w:r w:rsidR="001C32A3">
        <w:t>6</w:t>
      </w:r>
      <w:r w:rsidR="00247B59">
        <w:t>:</w:t>
      </w:r>
      <w:r w:rsidR="004013A1">
        <w:t xml:space="preserve"> </w:t>
      </w:r>
      <w:r w:rsidR="009B0873">
        <w:t>Neutron Vibrational Spectroscopy and Quasielastic Scattering of LDH</w:t>
      </w:r>
      <w:bookmarkEnd w:id="79"/>
    </w:p>
    <w:p w14:paraId="607ED3B4" w14:textId="77777777" w:rsidR="009E217B" w:rsidRDefault="009E217B" w:rsidP="00EA2EAC">
      <w:pPr>
        <w:pStyle w:val="Heading2"/>
      </w:pPr>
    </w:p>
    <w:p w14:paraId="7C8C7BB0" w14:textId="77777777" w:rsidR="009E217B" w:rsidRDefault="009E217B" w:rsidP="00EA2EAC">
      <w:pPr>
        <w:pStyle w:val="Heading2"/>
      </w:pPr>
    </w:p>
    <w:p w14:paraId="3472089F" w14:textId="77777777" w:rsidR="009E217B" w:rsidRDefault="009E217B" w:rsidP="00EA2EAC">
      <w:pPr>
        <w:pStyle w:val="Heading2"/>
      </w:pPr>
    </w:p>
    <w:p w14:paraId="15C19501" w14:textId="77777777" w:rsidR="009E217B" w:rsidRDefault="009E217B" w:rsidP="00EA2EAC">
      <w:pPr>
        <w:pStyle w:val="Heading2"/>
      </w:pPr>
    </w:p>
    <w:p w14:paraId="3E7E07A7" w14:textId="77777777" w:rsidR="009E217B" w:rsidRDefault="009E217B" w:rsidP="009E217B"/>
    <w:p w14:paraId="03F865AB" w14:textId="77777777" w:rsidR="009E217B" w:rsidRDefault="009E217B" w:rsidP="009E217B"/>
    <w:p w14:paraId="6B60F5FC" w14:textId="77777777" w:rsidR="009E217B" w:rsidRDefault="009E217B" w:rsidP="009E217B"/>
    <w:p w14:paraId="01C9AC7A" w14:textId="77777777" w:rsidR="009E217B" w:rsidRDefault="009E217B" w:rsidP="009E217B"/>
    <w:p w14:paraId="30EA7566" w14:textId="77777777" w:rsidR="009E217B" w:rsidRDefault="009E217B" w:rsidP="009E217B"/>
    <w:p w14:paraId="2DA6A2EC" w14:textId="77777777" w:rsidR="009E217B" w:rsidRDefault="009E217B" w:rsidP="009E217B"/>
    <w:p w14:paraId="6CC5128C" w14:textId="77777777" w:rsidR="009E217B" w:rsidRDefault="009E217B" w:rsidP="009E217B"/>
    <w:p w14:paraId="5F656464" w14:textId="77777777" w:rsidR="009E217B" w:rsidRDefault="009E217B" w:rsidP="009E217B"/>
    <w:p w14:paraId="4FC940F2" w14:textId="77777777" w:rsidR="009E217B" w:rsidRDefault="009E217B" w:rsidP="009E217B"/>
    <w:p w14:paraId="76CD5DFA" w14:textId="77777777" w:rsidR="009E217B" w:rsidRDefault="009E217B" w:rsidP="009E217B"/>
    <w:p w14:paraId="3F9B2666" w14:textId="77777777" w:rsidR="009E217B" w:rsidRDefault="009E217B" w:rsidP="009E217B"/>
    <w:p w14:paraId="3E1CE428" w14:textId="77777777" w:rsidR="009E217B" w:rsidRDefault="009E217B" w:rsidP="009E217B"/>
    <w:p w14:paraId="7569A8D9" w14:textId="77777777" w:rsidR="009E217B" w:rsidRDefault="009E217B" w:rsidP="009E217B"/>
    <w:p w14:paraId="717F7042" w14:textId="77777777" w:rsidR="009E217B" w:rsidRDefault="009E217B" w:rsidP="009E217B"/>
    <w:p w14:paraId="410295AD" w14:textId="77777777" w:rsidR="009E217B" w:rsidRDefault="009E217B" w:rsidP="009E217B"/>
    <w:p w14:paraId="1B34F7E0" w14:textId="77777777" w:rsidR="009E217B" w:rsidRDefault="009E217B" w:rsidP="009E217B"/>
    <w:p w14:paraId="5A1600AC" w14:textId="77777777" w:rsidR="009E217B" w:rsidRDefault="009E217B" w:rsidP="009E217B"/>
    <w:p w14:paraId="1924BE72" w14:textId="77777777" w:rsidR="009E217B" w:rsidRDefault="009E217B" w:rsidP="009E217B"/>
    <w:p w14:paraId="31AAEDD6" w14:textId="77777777" w:rsidR="009E217B" w:rsidRDefault="009E217B" w:rsidP="009E217B"/>
    <w:p w14:paraId="0572FD18" w14:textId="77777777" w:rsidR="009E217B" w:rsidRDefault="009E217B" w:rsidP="009E217B"/>
    <w:p w14:paraId="276426BC" w14:textId="77777777" w:rsidR="009E217B" w:rsidRDefault="009E217B" w:rsidP="009E217B"/>
    <w:p w14:paraId="482EC9CC" w14:textId="77777777" w:rsidR="009E217B" w:rsidRDefault="009E217B" w:rsidP="009E217B"/>
    <w:p w14:paraId="4600663C" w14:textId="77777777" w:rsidR="009E217B" w:rsidRDefault="009E217B" w:rsidP="009E217B"/>
    <w:p w14:paraId="185EDE72" w14:textId="77777777" w:rsidR="009E217B" w:rsidRDefault="009E217B" w:rsidP="009E217B"/>
    <w:p w14:paraId="31157B5A" w14:textId="2C403803" w:rsidR="009E217B" w:rsidRDefault="009E217B" w:rsidP="00EA2EAC">
      <w:pPr>
        <w:pStyle w:val="Heading2"/>
      </w:pPr>
    </w:p>
    <w:p w14:paraId="36B1840A" w14:textId="2C314849" w:rsidR="00771198" w:rsidRDefault="00771198" w:rsidP="00771198"/>
    <w:p w14:paraId="79AED9A1" w14:textId="77777777" w:rsidR="00247B59" w:rsidRPr="00771198" w:rsidRDefault="00247B59" w:rsidP="00771198"/>
    <w:p w14:paraId="2029FC52" w14:textId="4A35ACCD" w:rsidR="009E217B" w:rsidRDefault="009E217B" w:rsidP="00EA2EAC">
      <w:pPr>
        <w:pStyle w:val="Heading2"/>
      </w:pPr>
      <w:bookmarkStart w:id="80" w:name="_Toc46825485"/>
      <w:r>
        <w:lastRenderedPageBreak/>
        <w:t>Abstract</w:t>
      </w:r>
      <w:bookmarkEnd w:id="80"/>
    </w:p>
    <w:p w14:paraId="08331ECD" w14:textId="77777777" w:rsidR="00247B59" w:rsidRPr="00247B59" w:rsidRDefault="00247B59" w:rsidP="00247B59"/>
    <w:p w14:paraId="610B51E5" w14:textId="50C3EE69" w:rsidR="001D5B2B" w:rsidRDefault="006F41B5" w:rsidP="00EC67CE">
      <w:pPr>
        <w:spacing w:line="480" w:lineRule="auto"/>
        <w:ind w:firstLine="720"/>
      </w:pPr>
      <w:r>
        <w:t xml:space="preserve">Thermodynamic investigation of Li-Al Layered Double Hydroxides (LDH) including their LiCl and water content has raised questions.  Specifically, the effects of interlayer anions, </w:t>
      </w:r>
      <w:proofErr w:type="gramStart"/>
      <w:r>
        <w:t>water</w:t>
      </w:r>
      <w:proofErr w:type="gramEnd"/>
      <w:r>
        <w:t xml:space="preserve"> and bulk water on the chemical structure of LDH.  In this chapter, neutron studies including inelastic and </w:t>
      </w:r>
      <w:proofErr w:type="spellStart"/>
      <w:r>
        <w:t>quasielastic</w:t>
      </w:r>
      <w:proofErr w:type="spellEnd"/>
      <w:r>
        <w:t xml:space="preserve"> neutron scattering (INS and QENS, respectively) are used to further investigate the chemical structure and dynamics of water movement of Li-Al LDH.  </w:t>
      </w:r>
    </w:p>
    <w:p w14:paraId="76E080F9" w14:textId="1E5AA55B" w:rsidR="001D5B2B" w:rsidRDefault="001D5B2B" w:rsidP="001D5B2B">
      <w:pPr>
        <w:spacing w:line="480" w:lineRule="auto"/>
        <w:ind w:firstLine="720"/>
      </w:pPr>
      <w:r>
        <w:t xml:space="preserve">The </w:t>
      </w:r>
      <w:r w:rsidR="006F41B5">
        <w:t xml:space="preserve">neutron studies presented in Chapter 6 are </w:t>
      </w:r>
      <w:r>
        <w:t>based on the following paper</w:t>
      </w:r>
      <w:r w:rsidR="006F41B5">
        <w:t xml:space="preserve">s </w:t>
      </w:r>
      <w:r>
        <w:t xml:space="preserve">published in </w:t>
      </w:r>
      <w:r w:rsidR="00771198">
        <w:t>The Journal of Physical Chemistry C</w:t>
      </w:r>
      <w:r w:rsidR="00247B59">
        <w:t xml:space="preserve"> (2019)</w:t>
      </w:r>
      <w:r w:rsidR="00771198">
        <w:t xml:space="preserve"> and a</w:t>
      </w:r>
      <w:r w:rsidR="00247B59">
        <w:t>nother manuscript in preparation:</w:t>
      </w:r>
    </w:p>
    <w:p w14:paraId="3EB370D8" w14:textId="377B6811" w:rsidR="00771198" w:rsidRDefault="00771198" w:rsidP="00771198">
      <w:pPr>
        <w:spacing w:line="480" w:lineRule="auto"/>
        <w:ind w:firstLine="720"/>
      </w:pPr>
      <w:r w:rsidRPr="003D727C">
        <w:t>L.</w:t>
      </w:r>
      <w:r>
        <w:t xml:space="preserve"> </w:t>
      </w:r>
      <w:proofErr w:type="gramStart"/>
      <w:r>
        <w:t>Wu,</w:t>
      </w:r>
      <w:r w:rsidRPr="00200C5C">
        <w:rPr>
          <w:vertAlign w:val="superscript"/>
        </w:rPr>
        <w:t>*</w:t>
      </w:r>
      <w:proofErr w:type="gramEnd"/>
      <w:r w:rsidRPr="003D727C">
        <w:t xml:space="preserve"> </w:t>
      </w:r>
      <w:r w:rsidRPr="00200C5C">
        <w:rPr>
          <w:b/>
          <w:bCs/>
          <w:u w:val="single"/>
        </w:rPr>
        <w:t>S. F. Evans</w:t>
      </w:r>
      <w:r>
        <w:t>,</w:t>
      </w:r>
      <w:r w:rsidRPr="00200C5C">
        <w:rPr>
          <w:vertAlign w:val="superscript"/>
        </w:rPr>
        <w:t>*</w:t>
      </w:r>
      <w:r w:rsidRPr="003D727C">
        <w:t xml:space="preserve"> Y.</w:t>
      </w:r>
      <w:r>
        <w:t xml:space="preserve"> Cheng,</w:t>
      </w:r>
      <w:r w:rsidRPr="003D727C">
        <w:t xml:space="preserve"> A.</w:t>
      </w:r>
      <w:r>
        <w:t xml:space="preserve"> </w:t>
      </w:r>
      <w:proofErr w:type="spellStart"/>
      <w:r>
        <w:t>Navrotsky</w:t>
      </w:r>
      <w:proofErr w:type="spellEnd"/>
      <w:r>
        <w:t>,</w:t>
      </w:r>
      <w:r w:rsidRPr="003D727C">
        <w:t xml:space="preserve"> B. A.</w:t>
      </w:r>
      <w:r>
        <w:t xml:space="preserve"> Moyer</w:t>
      </w:r>
      <w:r w:rsidRPr="003D727C">
        <w:t>; S.</w:t>
      </w:r>
      <w:r>
        <w:t xml:space="preserve"> Harrison,</w:t>
      </w:r>
      <w:r w:rsidRPr="003D727C">
        <w:t xml:space="preserve"> M. P.</w:t>
      </w:r>
      <w:r>
        <w:t xml:space="preserve"> </w:t>
      </w:r>
      <w:proofErr w:type="spellStart"/>
      <w:r>
        <w:t>Paranthaman</w:t>
      </w:r>
      <w:proofErr w:type="spellEnd"/>
      <w:r w:rsidRPr="003D727C">
        <w:t>, Neutron Spectroscopic and Thermochemical Characterization of Lithium–Aluminum-Layered Double Hydroxide Chloride: Implications for Lithium Recovery. The Journal of Physical Chemistry C 2019, 123 (34), 20723-20729.</w:t>
      </w:r>
    </w:p>
    <w:p w14:paraId="14542447" w14:textId="7B0071EF" w:rsidR="006F41B5" w:rsidRDefault="006F41B5" w:rsidP="00771198">
      <w:pPr>
        <w:spacing w:line="480" w:lineRule="auto"/>
        <w:ind w:firstLine="720"/>
      </w:pPr>
    </w:p>
    <w:p w14:paraId="5B1FDC3A" w14:textId="7625EEE8" w:rsidR="006F41B5" w:rsidRDefault="006F41B5" w:rsidP="00771198">
      <w:pPr>
        <w:spacing w:line="480" w:lineRule="auto"/>
        <w:ind w:firstLine="720"/>
      </w:pPr>
    </w:p>
    <w:p w14:paraId="284B4281" w14:textId="26FC9980" w:rsidR="006F41B5" w:rsidRDefault="006F41B5" w:rsidP="00771198">
      <w:pPr>
        <w:spacing w:line="480" w:lineRule="auto"/>
        <w:ind w:firstLine="720"/>
      </w:pPr>
    </w:p>
    <w:p w14:paraId="439996D2" w14:textId="5DF39ABB" w:rsidR="006F41B5" w:rsidRDefault="006F41B5" w:rsidP="00771198">
      <w:pPr>
        <w:spacing w:line="480" w:lineRule="auto"/>
        <w:ind w:firstLine="720"/>
      </w:pPr>
    </w:p>
    <w:p w14:paraId="6583DDE9" w14:textId="77777777" w:rsidR="002C7AED" w:rsidRDefault="002C7AED" w:rsidP="00771198">
      <w:pPr>
        <w:spacing w:line="480" w:lineRule="auto"/>
        <w:ind w:firstLine="720"/>
      </w:pPr>
    </w:p>
    <w:p w14:paraId="5CC85270" w14:textId="77777777" w:rsidR="006F41B5" w:rsidRDefault="006F41B5" w:rsidP="00771198">
      <w:pPr>
        <w:spacing w:line="480" w:lineRule="auto"/>
        <w:ind w:firstLine="720"/>
      </w:pPr>
    </w:p>
    <w:p w14:paraId="05C19A5A" w14:textId="16866728" w:rsidR="009B0873" w:rsidRDefault="009B0873" w:rsidP="00EA2EAC">
      <w:pPr>
        <w:pStyle w:val="Heading2"/>
      </w:pPr>
      <w:bookmarkStart w:id="81" w:name="_Toc46825486"/>
      <w:r>
        <w:lastRenderedPageBreak/>
        <w:t>6.1 Introduction</w:t>
      </w:r>
      <w:bookmarkEnd w:id="81"/>
    </w:p>
    <w:p w14:paraId="3D302DDE" w14:textId="77777777" w:rsidR="00247B59" w:rsidRPr="00247B59" w:rsidRDefault="00247B59" w:rsidP="00247B59"/>
    <w:p w14:paraId="554567DE" w14:textId="3489F5FC" w:rsidR="00435998" w:rsidRPr="005F0779" w:rsidRDefault="00435998" w:rsidP="00435998">
      <w:pPr>
        <w:spacing w:line="480" w:lineRule="auto"/>
        <w:ind w:firstLine="720"/>
      </w:pPr>
      <w:r w:rsidRPr="005F0779">
        <w:t>Global consumption of lithium has grown rapidly in recent years, due to the widespread use of lithium-ion batteries in electronics and increasingly in electric vehicles.</w:t>
      </w:r>
      <w:r w:rsidRPr="005F0779">
        <w:fldChar w:fldCharType="begin"/>
      </w:r>
      <w:r w:rsidR="002C7AED">
        <w:instrText xml:space="preserve"> ADDIN EN.CITE &lt;EndNote&gt;&lt;Cite&gt;&lt;Author&gt;Kavanagh&lt;/Author&gt;&lt;Year&gt;2018&lt;/Year&gt;&lt;RecNum&gt;40&lt;/RecNum&gt;&lt;DisplayText&gt;&lt;style face="superscript"&gt;82&lt;/style&gt;&lt;/DisplayText&gt;&lt;record&gt;&lt;rec-number&gt;40&lt;/rec-number&gt;&lt;foreign-keys&gt;&lt;key app="EN" db-id="02dwe2apf509v9e9e2qvxxxb2er05a2zx9d5" timestamp="1587577815"&gt;40&lt;/key&gt;&lt;/foreign-keys&gt;&lt;ref-type name="Journal Article"&gt;17&lt;/ref-type&gt;&lt;contributors&gt;&lt;authors&gt;&lt;author&gt;Kavanagh, Laurence&lt;/author&gt;&lt;author&gt;Keohane, Jerome&lt;/author&gt;&lt;author&gt;Garcia Cabellos, Guiomar&lt;/author&gt;&lt;author&gt;Lloyd, Andrew&lt;/author&gt;&lt;author&gt;Cleary, John&lt;/author&gt;&lt;/authors&gt;&lt;/contributors&gt;&lt;titles&gt;&lt;title&gt;Global Lithium Sources—Industrial Use and Future in the Electric Vehicle Industry: A Review&lt;/title&gt;&lt;secondary-title&gt;Resources&lt;/secondary-title&gt;&lt;/titles&gt;&lt;periodical&gt;&lt;full-title&gt;Resources&lt;/full-title&gt;&lt;/periodical&gt;&lt;volume&gt;7&lt;/volume&gt;&lt;number&gt;3&lt;/number&gt;&lt;section&gt;57&lt;/section&gt;&lt;dates&gt;&lt;year&gt;2018&lt;/year&gt;&lt;/dates&gt;&lt;isbn&gt;2079-9276&lt;/isbn&gt;&lt;urls&gt;&lt;/urls&gt;&lt;electronic-resource-num&gt;10.3390/resources7030057&lt;/electronic-resource-num&gt;&lt;/record&gt;&lt;/Cite&gt;&lt;/EndNote&gt;</w:instrText>
      </w:r>
      <w:r w:rsidRPr="005F0779">
        <w:fldChar w:fldCharType="separate"/>
      </w:r>
      <w:r w:rsidR="002C7AED" w:rsidRPr="002C7AED">
        <w:rPr>
          <w:noProof/>
          <w:vertAlign w:val="superscript"/>
        </w:rPr>
        <w:t>82</w:t>
      </w:r>
      <w:r w:rsidRPr="005F0779">
        <w:fldChar w:fldCharType="end"/>
      </w:r>
      <w:r w:rsidRPr="005F0779">
        <w:t xml:space="preserve">  Currently, battery grade lithium hydroxide and lithium carbonate are predominately produced from the concentration of LiCl in solar evaporation ponds in South America and from hard-rock mining in Australia.</w:t>
      </w:r>
      <w:r w:rsidRPr="005F0779">
        <w:fldChar w:fldCharType="begin"/>
      </w:r>
      <w:r w:rsidR="002C7AED">
        <w:instrText xml:space="preserve"> ADDIN EN.CITE &lt;EndNote&gt;&lt;Cite&gt;&lt;Author&gt;Grosjean&lt;/Author&gt;&lt;Year&gt;2012&lt;/Year&gt;&lt;RecNum&gt;41&lt;/RecNum&gt;&lt;DisplayText&gt;&lt;style face="superscript"&gt;83, 84&lt;/style&gt;&lt;/DisplayText&gt;&lt;record&gt;&lt;rec-number&gt;41&lt;/rec-number&gt;&lt;foreign-keys&gt;&lt;key app="EN" db-id="02dwe2apf509v9e9e2qvxxxb2er05a2zx9d5" timestamp="1587577815"&gt;41&lt;/key&gt;&lt;/foreign-keys&gt;&lt;ref-type name="Journal Article"&gt;17&lt;/ref-type&gt;&lt;contributors&gt;&lt;authors&gt;&lt;author&gt;Grosjean, Camille&lt;/author&gt;&lt;author&gt;Miranda, Pamela Herrera&lt;/author&gt;&lt;author&gt;Perrin, Marion&lt;/author&gt;&lt;author&gt;Poggi, Philippe&lt;/author&gt;&lt;/authors&gt;&lt;/contributors&gt;&lt;titles&gt;&lt;title&gt;Assessment of world lithium resources and consequences of their geographic distribution on the expected development of the electric vehicle industry&lt;/title&gt;&lt;secondary-title&gt;Renewable and Sustainable Energy Reviews&lt;/secondary-title&gt;&lt;/titles&gt;&lt;periodical&gt;&lt;full-title&gt;Renewable and Sustainable Energy Reviews&lt;/full-title&gt;&lt;/periodical&gt;&lt;pages&gt;1735-1744&lt;/pages&gt;&lt;volume&gt;16&lt;/volume&gt;&lt;number&gt;3&lt;/number&gt;&lt;dates&gt;&lt;year&gt;2012&lt;/year&gt;&lt;/dates&gt;&lt;isbn&gt;1364-0321&lt;/isbn&gt;&lt;urls&gt;&lt;/urls&gt;&lt;/record&gt;&lt;/Cite&gt;&lt;Cite&gt;&lt;Author&gt;Martin&lt;/Author&gt;&lt;Year&gt;2017&lt;/Year&gt;&lt;RecNum&gt;42&lt;/RecNum&gt;&lt;record&gt;&lt;rec-number&gt;42&lt;/rec-number&gt;&lt;foreign-keys&gt;&lt;key app="EN" db-id="02dwe2apf509v9e9e2qvxxxb2er05a2zx9d5" timestamp="1587577815"&gt;42&lt;/key&gt;&lt;/foreign-keys&gt;&lt;ref-type name="Journal Article"&gt;17&lt;/ref-type&gt;&lt;contributors&gt;&lt;authors&gt;&lt;author&gt;Martin, Gunther&lt;/author&gt;&lt;author&gt;Rentsch, Lars&lt;/author&gt;&lt;author&gt;Höck, Michael&lt;/author&gt;&lt;author&gt;Bertau, Martin&lt;/author&gt;&lt;/authors&gt;&lt;/contributors&gt;&lt;titles&gt;&lt;title&gt;Lithium market research–global supply, future demand and price development&lt;/title&gt;&lt;secondary-title&gt;Energy Storage Materials&lt;/secondary-title&gt;&lt;/titles&gt;&lt;periodical&gt;&lt;full-title&gt;Energy Storage Materials&lt;/full-title&gt;&lt;/periodical&gt;&lt;pages&gt;171-179&lt;/pages&gt;&lt;volume&gt;6&lt;/volume&gt;&lt;dates&gt;&lt;year&gt;2017&lt;/year&gt;&lt;/dates&gt;&lt;isbn&gt;2405-8297&lt;/isbn&gt;&lt;urls&gt;&lt;/urls&gt;&lt;/record&gt;&lt;/Cite&gt;&lt;/EndNote&gt;</w:instrText>
      </w:r>
      <w:r w:rsidRPr="005F0779">
        <w:fldChar w:fldCharType="separate"/>
      </w:r>
      <w:r w:rsidR="002C7AED" w:rsidRPr="002C7AED">
        <w:rPr>
          <w:noProof/>
          <w:vertAlign w:val="superscript"/>
        </w:rPr>
        <w:t>83, 84</w:t>
      </w:r>
      <w:r w:rsidRPr="005F0779">
        <w:fldChar w:fldCharType="end"/>
      </w:r>
      <w:r w:rsidRPr="005F0779">
        <w:t xml:space="preserve">  Interest in alternative sources of lithium extraction have grown due to long evaporation times and questions of mineral rights in Chile, Argentina and Bolivia.</w:t>
      </w:r>
      <w:r w:rsidRPr="005F0779">
        <w:fldChar w:fldCharType="begin"/>
      </w:r>
      <w:r w:rsidR="002C7AED">
        <w:instrText xml:space="preserve"> ADDIN EN.CITE &lt;EndNote&gt;&lt;Cite&gt;&lt;Author&gt;Barandiarán&lt;/Author&gt;&lt;Year&gt;2019&lt;/Year&gt;&lt;RecNum&gt;43&lt;/RecNum&gt;&lt;DisplayText&gt;&lt;style face="superscript"&gt;85&lt;/style&gt;&lt;/DisplayText&gt;&lt;record&gt;&lt;rec-number&gt;43&lt;/rec-number&gt;&lt;foreign-keys&gt;&lt;key app="EN" db-id="02dwe2apf509v9e9e2qvxxxb2er05a2zx9d5" timestamp="1587577815"&gt;43&lt;/key&gt;&lt;/foreign-keys&gt;&lt;ref-type name="Journal Article"&gt;17&lt;/ref-type&gt;&lt;contributors&gt;&lt;authors&gt;&lt;author&gt;Barandiarán, Javiera&lt;/author&gt;&lt;/authors&gt;&lt;/contributors&gt;&lt;titles&gt;&lt;title&gt;Lithium and development imaginaries in Chile, Argentina and Bolivia&lt;/title&gt;&lt;secondary-title&gt;World Development&lt;/secondary-title&gt;&lt;/titles&gt;&lt;periodical&gt;&lt;full-title&gt;World Development&lt;/full-title&gt;&lt;/periodical&gt;&lt;pages&gt;381-391&lt;/pages&gt;&lt;volume&gt;113&lt;/volume&gt;&lt;dates&gt;&lt;year&gt;2019&lt;/year&gt;&lt;/dates&gt;&lt;isbn&gt;0305-750X&lt;/isbn&gt;&lt;urls&gt;&lt;/urls&gt;&lt;/record&gt;&lt;/Cite&gt;&lt;/EndNote&gt;</w:instrText>
      </w:r>
      <w:r w:rsidRPr="005F0779">
        <w:fldChar w:fldCharType="separate"/>
      </w:r>
      <w:r w:rsidR="002C7AED" w:rsidRPr="002C7AED">
        <w:rPr>
          <w:noProof/>
          <w:vertAlign w:val="superscript"/>
        </w:rPr>
        <w:t>85</w:t>
      </w:r>
      <w:r w:rsidRPr="005F0779">
        <w:fldChar w:fldCharType="end"/>
      </w:r>
      <w:r w:rsidRPr="005F0779">
        <w:t xml:space="preserve">  Hard rock mining also has more expense related to mining, processing and shipping of material.</w:t>
      </w:r>
      <w:r w:rsidRPr="005F0779">
        <w:fldChar w:fldCharType="begin"/>
      </w:r>
      <w:r w:rsidR="002C7AED">
        <w:instrText xml:space="preserve"> ADDIN EN.CITE &lt;EndNote&gt;&lt;Cite&gt;&lt;Author&gt;Kavanagh&lt;/Author&gt;&lt;Year&gt;2018&lt;/Year&gt;&lt;RecNum&gt;40&lt;/RecNum&gt;&lt;DisplayText&gt;&lt;style face="superscript"&gt;82&lt;/style&gt;&lt;/DisplayText&gt;&lt;record&gt;&lt;rec-number&gt;40&lt;/rec-number&gt;&lt;foreign-keys&gt;&lt;key app="EN" db-id="02dwe2apf509v9e9e2qvxxxb2er05a2zx9d5" timestamp="1587577815"&gt;40&lt;/key&gt;&lt;/foreign-keys&gt;&lt;ref-type name="Journal Article"&gt;17&lt;/ref-type&gt;&lt;contributors&gt;&lt;authors&gt;&lt;author&gt;Kavanagh, Laurence&lt;/author&gt;&lt;author&gt;Keohane, Jerome&lt;/author&gt;&lt;author&gt;Garcia Cabellos, Guiomar&lt;/author&gt;&lt;author&gt;Lloyd, Andrew&lt;/author&gt;&lt;author&gt;Cleary, John&lt;/author&gt;&lt;/authors&gt;&lt;/contributors&gt;&lt;titles&gt;&lt;title&gt;Global Lithium Sources—Industrial Use and Future in the Electric Vehicle Industry: A Review&lt;/title&gt;&lt;secondary-title&gt;Resources&lt;/secondary-title&gt;&lt;/titles&gt;&lt;periodical&gt;&lt;full-title&gt;Resources&lt;/full-title&gt;&lt;/periodical&gt;&lt;volume&gt;7&lt;/volume&gt;&lt;number&gt;3&lt;/number&gt;&lt;section&gt;57&lt;/section&gt;&lt;dates&gt;&lt;year&gt;2018&lt;/year&gt;&lt;/dates&gt;&lt;isbn&gt;2079-9276&lt;/isbn&gt;&lt;urls&gt;&lt;/urls&gt;&lt;electronic-resource-num&gt;10.3390/resources7030057&lt;/electronic-resource-num&gt;&lt;/record&gt;&lt;/Cite&gt;&lt;/EndNote&gt;</w:instrText>
      </w:r>
      <w:r w:rsidRPr="005F0779">
        <w:fldChar w:fldCharType="separate"/>
      </w:r>
      <w:r w:rsidR="002C7AED" w:rsidRPr="002C7AED">
        <w:rPr>
          <w:noProof/>
          <w:vertAlign w:val="superscript"/>
        </w:rPr>
        <w:t>82</w:t>
      </w:r>
      <w:r w:rsidRPr="005F0779">
        <w:fldChar w:fldCharType="end"/>
      </w:r>
      <w:r w:rsidRPr="005F0779">
        <w:t xml:space="preserve">  Geothermal brines have been identified as one possible alternative lithium source particularly in the United States of America.</w:t>
      </w:r>
      <w:r w:rsidRPr="005F0779">
        <w:fldChar w:fldCharType="begin"/>
      </w:r>
      <w:r w:rsidR="002C7AED">
        <w:instrText xml:space="preserve"> ADDIN EN.CITE &lt;EndNote&gt;&lt;Cite&gt;&lt;Author&gt;Sverdrup&lt;/Author&gt;&lt;Year&gt;2016&lt;/Year&gt;&lt;RecNum&gt;44&lt;/RecNum&gt;&lt;DisplayText&gt;&lt;style face="superscript"&gt;86&lt;/style&gt;&lt;/DisplayText&gt;&lt;record&gt;&lt;rec-number&gt;44&lt;/rec-number&gt;&lt;foreign-keys&gt;&lt;key app="EN" db-id="02dwe2apf509v9e9e2qvxxxb2er05a2zx9d5" timestamp="1587577815"&gt;44&lt;/key&gt;&lt;/foreign-keys&gt;&lt;ref-type name="Journal Article"&gt;17&lt;/ref-type&gt;&lt;contributors&gt;&lt;authors&gt;&lt;author&gt;Sverdrup, Harald Ulrik&lt;/author&gt;&lt;/authors&gt;&lt;/contributors&gt;&lt;titles&gt;&lt;title&gt;Modelling global extraction, supply, price and depletion of the extractable geological resources with the LITHIUM model&lt;/title&gt;&lt;secondary-title&gt;Resources, Conservation and Recycling&lt;/secondary-title&gt;&lt;/titles&gt;&lt;periodical&gt;&lt;full-title&gt;Resources, Conservation and Recycling&lt;/full-title&gt;&lt;/periodical&gt;&lt;pages&gt;112-129&lt;/pages&gt;&lt;volume&gt;114&lt;/volume&gt;&lt;dates&gt;&lt;year&gt;2016&lt;/year&gt;&lt;/dates&gt;&lt;isbn&gt;0921-3449&lt;/isbn&gt;&lt;urls&gt;&lt;/urls&gt;&lt;/record&gt;&lt;/Cite&gt;&lt;/EndNote&gt;</w:instrText>
      </w:r>
      <w:r w:rsidRPr="005F0779">
        <w:fldChar w:fldCharType="separate"/>
      </w:r>
      <w:r w:rsidR="002C7AED" w:rsidRPr="002C7AED">
        <w:rPr>
          <w:noProof/>
          <w:vertAlign w:val="superscript"/>
        </w:rPr>
        <w:t>86</w:t>
      </w:r>
      <w:r w:rsidRPr="005F0779">
        <w:fldChar w:fldCharType="end"/>
      </w:r>
      <w:r w:rsidRPr="005F0779">
        <w:t xml:space="preserve">  A variety of sorbents have been developed to exploit this resource including layered double hydroxide chlorides</w:t>
      </w:r>
      <w:r w:rsidRPr="005F0779">
        <w:fldChar w:fldCharType="begin"/>
      </w:r>
      <w:r w:rsidR="002C7AED">
        <w:instrText xml:space="preserve"> ADDIN EN.CITE &lt;EndNote&gt;&lt;Cite&gt;&lt;Author&gt;Paranthaman&lt;/Author&gt;&lt;Year&gt;2017&lt;/Year&gt;&lt;RecNum&gt;45&lt;/RecNum&gt;&lt;DisplayText&gt;&lt;style face="superscript"&gt;87&lt;/style&gt;&lt;/DisplayText&gt;&lt;record&gt;&lt;rec-number&gt;45&lt;/rec-number&gt;&lt;foreign-keys&gt;&lt;key app="EN" db-id="02dwe2apf509v9e9e2qvxxxb2er05a2zx9d5" timestamp="1587577815"&gt;45&lt;/key&gt;&lt;/foreign-keys&gt;&lt;ref-type name="Journal Article"&gt;17&lt;/ref-type&gt;&lt;contributors&gt;&lt;authors&gt;&lt;author&gt;Paranthaman, M. P.&lt;/author&gt;&lt;author&gt;Li, L.&lt;/author&gt;&lt;author&gt;Luo, J.&lt;/author&gt;&lt;author&gt;Hoke, T.&lt;/author&gt;&lt;author&gt;Ucar, H.&lt;/author&gt;&lt;author&gt;Moyer, B. A.&lt;/author&gt;&lt;author&gt;Harrison, S.&lt;/author&gt;&lt;/authors&gt;&lt;/contributors&gt;&lt;auth-address&gt;Chemical Sciences Division, Oak Ridge National Laboratory , Oak Ridge, Tennessee 37831, United States.&amp;#xD;Rakehill Technologies, LLC, Benicia, California 94510, United States.&lt;/auth-address&gt;&lt;titles&gt;&lt;title&gt;Recovery of Lithium from Geothermal Brine with Lithium-Aluminum Layered Double Hydroxide Chloride Sorbents&lt;/title&gt;&lt;secondary-title&gt;Environ Sci Technol&lt;/secondary-title&gt;&lt;/titles&gt;&lt;periodical&gt;&lt;full-title&gt;Environ Sci Technol&lt;/full-title&gt;&lt;/periodical&gt;&lt;pages&gt;13481-13486&lt;/pages&gt;&lt;volume&gt;51&lt;/volume&gt;&lt;number&gt;22&lt;/number&gt;&lt;edition&gt;2017/10/28&lt;/edition&gt;&lt;keywords&gt;&lt;keyword&gt;Aluminum&lt;/keyword&gt;&lt;keyword&gt;*Aluminum Hydroxide&lt;/keyword&gt;&lt;keyword&gt;*Lithium&lt;/keyword&gt;&lt;keyword&gt;Lithium Chloride&lt;/keyword&gt;&lt;keyword&gt;Salts&lt;/keyword&gt;&lt;/keywords&gt;&lt;dates&gt;&lt;year&gt;2017&lt;/year&gt;&lt;pub-dates&gt;&lt;date&gt;Nov 21&lt;/date&gt;&lt;/pub-dates&gt;&lt;/dates&gt;&lt;isbn&gt;1520-5851 (Electronic)&amp;#xD;0013-936X (Linking)&lt;/isbn&gt;&lt;accession-num&gt;29076733&lt;/accession-num&gt;&lt;urls&gt;&lt;related-urls&gt;&lt;url&gt;https://www.ncbi.nlm.nih.gov/pubmed/29076733&lt;/url&gt;&lt;/related-urls&gt;&lt;/urls&gt;&lt;electronic-resource-num&gt;10.1021/acs.est.7b03464&lt;/electronic-resource-num&gt;&lt;/record&gt;&lt;/Cite&gt;&lt;/EndNote&gt;</w:instrText>
      </w:r>
      <w:r w:rsidRPr="005F0779">
        <w:fldChar w:fldCharType="separate"/>
      </w:r>
      <w:r w:rsidR="002C7AED" w:rsidRPr="002C7AED">
        <w:rPr>
          <w:noProof/>
          <w:vertAlign w:val="superscript"/>
        </w:rPr>
        <w:t>87</w:t>
      </w:r>
      <w:r w:rsidRPr="005F0779">
        <w:fldChar w:fldCharType="end"/>
      </w:r>
      <w:r w:rsidRPr="005F0779">
        <w:t xml:space="preserve"> as well as layered oxides.</w:t>
      </w:r>
      <w:r w:rsidRPr="005F0779">
        <w:fldChar w:fldCharType="begin">
          <w:fldData xml:space="preserve">PEVuZE5vdGU+PENpdGU+PEF1dGhvcj5YdTwvQXV0aG9yPjxZZWFyPjIwMTY8L1llYXI+PFJlY051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</w:fldData>
        </w:fldChar>
      </w:r>
      <w:r w:rsidR="002C7AED">
        <w:instrText xml:space="preserve"> ADDIN EN.CITE </w:instrText>
      </w:r>
      <w:r w:rsidR="002C7AED">
        <w:fldChar w:fldCharType="begin">
          <w:fldData xml:space="preserve">PEVuZE5vdGU+PENpdGU+PEF1dGhvcj5YdTwvQXV0aG9yPjxZZWFyPjIwMTY8L1llYXI+PFJlY051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</w:fldData>
        </w:fldChar>
      </w:r>
      <w:r w:rsidR="002C7AED">
        <w:instrText xml:space="preserve"> ADDIN EN.CITE.DATA </w:instrText>
      </w:r>
      <w:r w:rsidR="002C7AED">
        <w:fldChar w:fldCharType="end"/>
      </w:r>
      <w:r w:rsidRPr="005F0779">
        <w:fldChar w:fldCharType="separate"/>
      </w:r>
      <w:r w:rsidR="002C7AED" w:rsidRPr="002C7AED">
        <w:rPr>
          <w:noProof/>
          <w:vertAlign w:val="superscript"/>
        </w:rPr>
        <w:t>88-90</w:t>
      </w:r>
      <w:r w:rsidRPr="005F0779">
        <w:fldChar w:fldCharType="end"/>
      </w:r>
      <w:r w:rsidRPr="005F0779">
        <w:t xml:space="preserve">  Other, more sustainable, sources of lithium include recycling of end-of-life Lithium-ion batteries.</w:t>
      </w:r>
      <w:r w:rsidRPr="005F0779">
        <w:fldChar w:fldCharType="begin"/>
      </w:r>
      <w:r w:rsidR="002C7AED">
        <w:instrText xml:space="preserve"> ADDIN EN.CITE &lt;EndNote&gt;&lt;Cite&gt;&lt;Author&gt;Swain&lt;/Author&gt;&lt;Year&gt;2017&lt;/Year&gt;&lt;RecNum&gt;7&lt;/RecNum&gt;&lt;DisplayText&gt;&lt;style face="superscript"&gt;7, 91&lt;/style&gt;&lt;/DisplayText&gt;&lt;record&gt;&lt;rec-number&gt;7&lt;/rec-number&gt;&lt;foreign-keys&gt;&lt;key app="EN" db-id="02dwe2apf509v9e9e2qvxxxb2er05a2zx9d5" timestamp="1586897066"&gt;7&lt;/key&gt;&lt;/foreign-keys&gt;&lt;ref-type name="Journal Article"&gt;17&lt;/ref-type&gt;&lt;contributors&gt;&lt;authors&gt;&lt;author&gt;Swain, Basudev&lt;/author&gt;&lt;/authors&gt;&lt;/contributors&gt;&lt;titles&gt;&lt;title&gt;Recovery and recycling of lithium: A review&lt;/title&gt;&lt;secondary-title&gt;Separation and Purification Technology&lt;/secondary-title&gt;&lt;/titles&gt;&lt;periodical&gt;&lt;full-title&gt;Separation and Purification Technology&lt;/full-title&gt;&lt;/periodical&gt;&lt;pages&gt;388-403&lt;/pages&gt;&lt;volume&gt;172&lt;/volume&gt;&lt;dates&gt;&lt;year&gt;2017&lt;/year&gt;&lt;/dates&gt;&lt;isbn&gt;1383-5866&lt;/isbn&gt;&lt;urls&gt;&lt;/urls&gt;&lt;/record&gt;&lt;/Cite&gt;&lt;Cite&gt;&lt;Author&gt;Jo&lt;/Author&gt;&lt;Year&gt;2019&lt;/Year&gt;&lt;RecNum&gt;49&lt;/RecNum&gt;&lt;record&gt;&lt;rec-number&gt;49&lt;/rec-number&gt;&lt;foreign-keys&gt;&lt;key app="EN" db-id="02dwe2apf509v9e9e2qvxxxb2er05a2zx9d5" timestamp="1587577815"&gt;49&lt;/key&gt;&lt;/foreign-keys&gt;&lt;ref-type name="Journal Article"&gt;17&lt;/ref-type&gt;&lt;contributors&gt;&lt;authors&gt;&lt;author&gt;Jo, Chang-Heum&lt;/author&gt;&lt;author&gt;Myung, Seung-Taek&lt;/author&gt;&lt;/authors&gt;&lt;/contributors&gt;&lt;titles&gt;&lt;title&gt;Efficient recycling of valuable resources from discarded lithium-ion batteries&lt;/title&gt;&lt;secondary-title&gt;Journal of Power Sources&lt;/secondary-title&gt;&lt;/titles&gt;&lt;periodical&gt;&lt;full-title&gt;Journal of Power Sources&lt;/full-title&gt;&lt;/periodical&gt;&lt;pages&gt;259-265&lt;/pages&gt;&lt;volume&gt;426&lt;/volume&gt;&lt;dates&gt;&lt;year&gt;2019&lt;/year&gt;&lt;/dates&gt;&lt;isbn&gt;0378-7753&lt;/isbn&gt;&lt;urls&gt;&lt;/urls&gt;&lt;/record&gt;&lt;/Cite&gt;&lt;/EndNote&gt;</w:instrText>
      </w:r>
      <w:r w:rsidRPr="005F0779">
        <w:fldChar w:fldCharType="separate"/>
      </w:r>
      <w:r w:rsidR="002C7AED" w:rsidRPr="002C7AED">
        <w:rPr>
          <w:noProof/>
          <w:vertAlign w:val="superscript"/>
        </w:rPr>
        <w:t>7, 91</w:t>
      </w:r>
      <w:r w:rsidRPr="005F0779">
        <w:fldChar w:fldCharType="end"/>
      </w:r>
      <w:r w:rsidRPr="005F0779">
        <w:t xml:space="preserve">   How to efficiently extract lithium from geothermal brines, other terrestrial sources of lithium, and from Lithium-ion battery waste streams, is a topic of great scientific and industrial interest to continue the “Lithium Revolution” and work towards a green, more sustainable future.</w:t>
      </w:r>
      <w:r w:rsidRPr="005F0779">
        <w:fldChar w:fldCharType="begin">
          <w:fldData xml:space="preserve">PEVuZE5vdGU+PENpdGU+PEF1dGhvcj5LYXZhbmFnaDwvQXV0aG9yPjxZZWFyPjIwMTg8L1llYXI+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</w:fldData>
        </w:fldChar>
      </w:r>
      <w:r w:rsidR="002C7AED">
        <w:instrText xml:space="preserve"> ADDIN EN.CITE </w:instrText>
      </w:r>
      <w:r w:rsidR="002C7AED">
        <w:fldChar w:fldCharType="begin">
          <w:fldData xml:space="preserve">PEVuZE5vdGU+PENpdGU+PEF1dGhvcj5LYXZhbmFnaDwvQXV0aG9yPjxZZWFyPjIwMTg8L1llYXI+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</w:fldData>
        </w:fldChar>
      </w:r>
      <w:r w:rsidR="002C7AED">
        <w:instrText xml:space="preserve"> ADDIN EN.CITE.DATA </w:instrText>
      </w:r>
      <w:r w:rsidR="002C7AED">
        <w:fldChar w:fldCharType="end"/>
      </w:r>
      <w:r w:rsidRPr="005F0779">
        <w:fldChar w:fldCharType="separate"/>
      </w:r>
      <w:r w:rsidR="002C7AED" w:rsidRPr="002C7AED">
        <w:rPr>
          <w:noProof/>
          <w:vertAlign w:val="superscript"/>
        </w:rPr>
        <w:t>2, 82, 84</w:t>
      </w:r>
      <w:r w:rsidRPr="005F0779">
        <w:fldChar w:fldCharType="end"/>
      </w:r>
      <w:r w:rsidRPr="005F0779">
        <w:t xml:space="preserve"> </w:t>
      </w:r>
    </w:p>
    <w:p w14:paraId="62AE9613" w14:textId="4D5E9153" w:rsidR="00435998" w:rsidRPr="005F0779" w:rsidRDefault="00435998" w:rsidP="00435998">
      <w:pPr>
        <w:spacing w:line="480" w:lineRule="auto"/>
        <w:ind w:firstLine="720"/>
      </w:pPr>
      <w:r w:rsidRPr="005F0779">
        <w:t>Lithium-aluminum layered double hydroxide chloride (LDH) is an attractive candidate for application in extraction of lithium from geothermal brine.  The material has been used in a variety of applications including water remediation,</w:t>
      </w:r>
      <w:r w:rsidRPr="005F0779">
        <w:fldChar w:fldCharType="begin"/>
      </w:r>
      <w:r w:rsidR="002C7AED">
        <w:instrText xml:space="preserve"> ADDIN EN.CITE &lt;EndNote&gt;&lt;Cite&gt;&lt;Author&gt;Zubair&lt;/Author&gt;&lt;Year&gt;2017&lt;/Year&gt;&lt;RecNum&gt;50&lt;/RecNum&gt;&lt;DisplayText&gt;&lt;style face="superscript"&gt;92&lt;/style&gt;&lt;/DisplayText&gt;&lt;record&gt;&lt;rec-number&gt;50&lt;/rec-number&gt;&lt;foreign-keys&gt;&lt;key app="EN" db-id="02dwe2apf509v9e9e2qvxxxb2er05a2zx9d5" timestamp="1587577815"&gt;50&lt;/key&gt;&lt;/foreign-keys&gt;&lt;ref-type name="Journal Article"&gt;17&lt;/ref-type&gt;&lt;contributors&gt;&lt;authors&gt;&lt;author&gt;Zubair, Mukarram&lt;/author&gt;&lt;author&gt;Daud, Muhammad&lt;/author&gt;&lt;author&gt;McKay, Gordon&lt;/author&gt;&lt;author&gt;Shehzad, Farrukh&lt;/author&gt;&lt;author&gt;Al-Harthi, Mamdouh A&lt;/author&gt;&lt;/authors&gt;&lt;/contributors&gt;&lt;titles&gt;&lt;title&gt;Recent progress in layered double hydroxides (LDH)-containing hybrids as adsorbents for water remediation&lt;/title&gt;&lt;secondary-title&gt;Applied Clay Science&lt;/secondary-title&gt;&lt;/titles&gt;&lt;periodical&gt;&lt;full-title&gt;Applied Clay Science&lt;/full-title&gt;&lt;/periodical&gt;&lt;pages&gt;279-292&lt;/pages&gt;&lt;volume&gt;143&lt;/volume&gt;&lt;dates&gt;&lt;year&gt;2017&lt;/year&gt;&lt;/dates&gt;&lt;isbn&gt;0169-1317&lt;/isbn&gt;&lt;urls&gt;&lt;/urls&gt;&lt;/record&gt;&lt;/Cite&gt;&lt;/EndNote&gt;</w:instrText>
      </w:r>
      <w:r w:rsidRPr="005F0779">
        <w:fldChar w:fldCharType="separate"/>
      </w:r>
      <w:r w:rsidR="002C7AED" w:rsidRPr="002C7AED">
        <w:rPr>
          <w:noProof/>
          <w:vertAlign w:val="superscript"/>
        </w:rPr>
        <w:t>92</w:t>
      </w:r>
      <w:r w:rsidRPr="005F0779">
        <w:fldChar w:fldCharType="end"/>
      </w:r>
      <w:r w:rsidRPr="005F0779">
        <w:t xml:space="preserve"> removal of oxyanions,</w:t>
      </w:r>
      <w:r w:rsidRPr="005F0779">
        <w:fldChar w:fldCharType="begin"/>
      </w:r>
      <w:r w:rsidR="002C7AED">
        <w:instrText xml:space="preserve"> ADDIN EN.CITE &lt;EndNote&gt;&lt;Cite&gt;&lt;Author&gt;Goh&lt;/Author&gt;&lt;Year&gt;2008&lt;/Year&gt;&lt;RecNum&gt;51&lt;/RecNum&gt;&lt;DisplayText&gt;&lt;style face="superscript"&gt;93&lt;/style&gt;&lt;/DisplayText&gt;&lt;record&gt;&lt;rec-number&gt;51&lt;/rec-number&gt;&lt;foreign-keys&gt;&lt;key app="EN" db-id="02dwe2apf509v9e9e2qvxxxb2er05a2zx9d5" timestamp="1587577815"&gt;51&lt;/key&gt;&lt;/foreign-keys&gt;&lt;ref-type name="Journal Article"&gt;17&lt;/ref-type&gt;&lt;contributors&gt;&lt;authors&gt;&lt;author&gt;Goh, Kok-Hui&lt;/author&gt;&lt;author&gt;Lim, Teik-Thye&lt;/author&gt;&lt;author&gt;Dong, Zhili&lt;/author&gt;&lt;/authors&gt;&lt;/contributors&gt;&lt;titles&gt;&lt;title&gt;Application of layered double hydroxides for removal of oxyanions: a review&lt;/title&gt;&lt;secondary-title&gt;Water research&lt;/secondary-title&gt;&lt;/titles&gt;&lt;periodical&gt;&lt;full-title&gt;Water research&lt;/full-title&gt;&lt;/periodical&gt;&lt;pages&gt;1343-1368&lt;/pages&gt;&lt;volume&gt;42&lt;/volume&gt;&lt;number&gt;6-7&lt;/number&gt;&lt;dates&gt;&lt;year&gt;2008&lt;/year&gt;&lt;/dates&gt;&lt;isbn&gt;0043-1354&lt;/isbn&gt;&lt;urls&gt;&lt;/urls&gt;&lt;/record&gt;&lt;/Cite&gt;&lt;/EndNote&gt;</w:instrText>
      </w:r>
      <w:r w:rsidRPr="005F0779">
        <w:fldChar w:fldCharType="separate"/>
      </w:r>
      <w:r w:rsidR="002C7AED" w:rsidRPr="002C7AED">
        <w:rPr>
          <w:noProof/>
          <w:vertAlign w:val="superscript"/>
        </w:rPr>
        <w:t>93</w:t>
      </w:r>
      <w:r w:rsidRPr="005F0779">
        <w:fldChar w:fldCharType="end"/>
      </w:r>
      <w:r w:rsidRPr="005F0779">
        <w:t xml:space="preserve"> and removal of radionuclides.</w:t>
      </w:r>
      <w:r w:rsidRPr="005F0779">
        <w:fldChar w:fldCharType="begin"/>
      </w:r>
      <w:r w:rsidR="002C7AED">
        <w:instrText xml:space="preserve"> ADDIN EN.CITE &lt;EndNote&gt;&lt;Cite&gt;&lt;Author&gt;Gu&lt;/Author&gt;&lt;Year&gt;2018&lt;/Year&gt;&lt;RecNum&gt;52&lt;/RecNum&gt;&lt;DisplayText&gt;&lt;style face="superscript"&gt;94&lt;/style&gt;&lt;/DisplayText&gt;&lt;record&gt;&lt;rec-number&gt;52&lt;/rec-number&gt;&lt;foreign-keys&gt;&lt;key app="EN" db-id="02dwe2apf509v9e9e2qvxxxb2er05a2zx9d5" timestamp="1587577815"&gt;52&lt;/key&gt;&lt;/foreign-keys&gt;&lt;ref-type name="Journal Article"&gt;17&lt;/ref-type&gt;&lt;contributors&gt;&lt;authors&gt;&lt;author&gt;Gu, Pengcheng&lt;/author&gt;&lt;author&gt;Zhang, Sai&lt;/author&gt;&lt;author&gt;Li, Xing&lt;/author&gt;&lt;author&gt;Wang, Xiangxue&lt;/author&gt;&lt;author&gt;Wen, Tao&lt;/author&gt;&lt;author&gt;Jehan, Riffat&lt;/author&gt;&lt;author&gt;Alsaedi, Ahmed&lt;/author&gt;&lt;author&gt;Hayat, Tasawar&lt;/author&gt;&lt;author&gt;Wang, Xiangke&lt;/author&gt;&lt;/authors&gt;&lt;/contributors&gt;&lt;titles&gt;&lt;title&gt;Recent advances in layered double hydroxide-based nanomaterials for the removal of radionuclides from aqueous solution&lt;/title&gt;&lt;secondary-title&gt;Environmental pollution&lt;/secondary-title&gt;&lt;/titles&gt;&lt;periodical&gt;&lt;full-title&gt;Environmental pollution&lt;/full-title&gt;&lt;/periodical&gt;&lt;pages&gt;493-505&lt;/pages&gt;&lt;volume&gt;240&lt;/volume&gt;&lt;dates&gt;&lt;year&gt;2018&lt;/year&gt;&lt;/dates&gt;&lt;isbn&gt;0269-7491&lt;/isbn&gt;&lt;urls&gt;&lt;/urls&gt;&lt;/record&gt;&lt;/Cite&gt;&lt;/EndNote&gt;</w:instrText>
      </w:r>
      <w:r w:rsidRPr="005F0779">
        <w:fldChar w:fldCharType="separate"/>
      </w:r>
      <w:r w:rsidR="002C7AED" w:rsidRPr="002C7AED">
        <w:rPr>
          <w:noProof/>
          <w:vertAlign w:val="superscript"/>
        </w:rPr>
        <w:t>94</w:t>
      </w:r>
      <w:r w:rsidRPr="005F0779">
        <w:fldChar w:fldCharType="end"/>
      </w:r>
      <w:r w:rsidRPr="005F0779">
        <w:t xml:space="preserve"> In our previous study, </w:t>
      </w:r>
      <w:r w:rsidRPr="005F0779">
        <w:lastRenderedPageBreak/>
        <w:t>LDH recovered more than 91 % of the lithium from a simulated geothermal brine with high selectivity over Na and K ions in a single step.</w:t>
      </w:r>
      <w:r w:rsidRPr="005F0779">
        <w:fldChar w:fldCharType="begin"/>
      </w:r>
      <w:r w:rsidR="002C7AED">
        <w:instrText xml:space="preserve"> ADDIN EN.CITE &lt;EndNote&gt;&lt;Cite&gt;&lt;Author&gt;Paranthaman&lt;/Author&gt;&lt;Year&gt;2017&lt;/Year&gt;&lt;RecNum&gt;45&lt;/RecNum&gt;&lt;DisplayText&gt;&lt;style face="superscript"&gt;87&lt;/style&gt;&lt;/DisplayText&gt;&lt;record&gt;&lt;rec-number&gt;45&lt;/rec-number&gt;&lt;foreign-keys&gt;&lt;key app="EN" db-id="02dwe2apf509v9e9e2qvxxxb2er05a2zx9d5" timestamp="1587577815"&gt;45&lt;/key&gt;&lt;/foreign-keys&gt;&lt;ref-type name="Journal Article"&gt;17&lt;/ref-type&gt;&lt;contributors&gt;&lt;authors&gt;&lt;author&gt;Paranthaman, M. P.&lt;/author&gt;&lt;author&gt;Li, L.&lt;/author&gt;&lt;author&gt;Luo, J.&lt;/author&gt;&lt;author&gt;Hoke, T.&lt;/author&gt;&lt;author&gt;Ucar, H.&lt;/author&gt;&lt;author&gt;Moyer, B. A.&lt;/author&gt;&lt;author&gt;Harrison, S.&lt;/author&gt;&lt;/authors&gt;&lt;/contributors&gt;&lt;auth-address&gt;Chemical Sciences Division, Oak Ridge National Laboratory , Oak Ridge, Tennessee 37831, United States.&amp;#xD;Rakehill Technologies, LLC, Benicia, California 94510, United States.&lt;/auth-address&gt;&lt;titles&gt;&lt;title&gt;Recovery of Lithium from Geothermal Brine with Lithium-Aluminum Layered Double Hydroxide Chloride Sorbents&lt;/title&gt;&lt;secondary-title&gt;Environ Sci Technol&lt;/secondary-title&gt;&lt;/titles&gt;&lt;periodical&gt;&lt;full-title&gt;Environ Sci Technol&lt;/full-title&gt;&lt;/periodical&gt;&lt;pages&gt;13481-13486&lt;/pages&gt;&lt;volume&gt;51&lt;/volume&gt;&lt;number&gt;22&lt;/number&gt;&lt;edition&gt;2017/10/28&lt;/edition&gt;&lt;keywords&gt;&lt;keyword&gt;Aluminum&lt;/keyword&gt;&lt;keyword&gt;*Aluminum Hydroxide&lt;/keyword&gt;&lt;keyword&gt;*Lithium&lt;/keyword&gt;&lt;keyword&gt;Lithium Chloride&lt;/keyword&gt;&lt;keyword&gt;Salts&lt;/keyword&gt;&lt;/keywords&gt;&lt;dates&gt;&lt;year&gt;2017&lt;/year&gt;&lt;pub-dates&gt;&lt;date&gt;Nov 21&lt;/date&gt;&lt;/pub-dates&gt;&lt;/dates&gt;&lt;isbn&gt;1520-5851 (Electronic)&amp;#xD;0013-936X (Linking)&lt;/isbn&gt;&lt;accession-num&gt;29076733&lt;/accession-num&gt;&lt;urls&gt;&lt;related-urls&gt;&lt;url&gt;https://www.ncbi.nlm.nih.gov/pubmed/29076733&lt;/url&gt;&lt;/related-urls&gt;&lt;/urls&gt;&lt;electronic-resource-num&gt;10.1021/acs.est.7b03464&lt;/electronic-resource-num&gt;&lt;/record&gt;&lt;/Cite&gt;&lt;/EndNote&gt;</w:instrText>
      </w:r>
      <w:r w:rsidRPr="005F0779">
        <w:fldChar w:fldCharType="separate"/>
      </w:r>
      <w:r w:rsidR="002C7AED" w:rsidRPr="002C7AED">
        <w:rPr>
          <w:noProof/>
          <w:vertAlign w:val="superscript"/>
        </w:rPr>
        <w:t>87</w:t>
      </w:r>
      <w:r w:rsidRPr="005F0779">
        <w:fldChar w:fldCharType="end"/>
      </w:r>
      <w:r w:rsidRPr="005F0779">
        <w:t xml:space="preserve"> LDH has various advantages for large-scale industrial plants due to its low cost, environmental-friendliness, and easy regeneration.</w:t>
      </w:r>
      <w:r w:rsidRPr="005F0779">
        <w:fldChar w:fldCharType="begin"/>
      </w:r>
      <w:r w:rsidR="002C7AED">
        <w:instrText xml:space="preserve"> ADDIN EN.CITE &lt;EndNote&gt;&lt;Cite&gt;&lt;Author&gt;Li&lt;/Author&gt;&lt;Year&gt;2006&lt;/Year&gt;&lt;RecNum&gt;21&lt;/RecNum&gt;&lt;DisplayText&gt;&lt;style face="superscript"&gt;65&lt;/style&gt;&lt;/DisplayText&gt;&lt;record&gt;&lt;rec-number&gt;21&lt;/rec-number&gt;&lt;foreign-keys&gt;&lt;key app="EN" db-id="02dwe2apf509v9e9e2qvxxxb2er05a2zx9d5" timestamp="1587573653"&gt;21&lt;/key&gt;&lt;/foreign-keys&gt;&lt;ref-type name="Book Section"&gt;5&lt;/ref-type&gt;&lt;contributors&gt;&lt;authors&gt;&lt;author&gt;Li, Feng&lt;/author&gt;&lt;author&gt;Duan, Xue&lt;/author&gt;&lt;/authors&gt;&lt;/contributors&gt;&lt;titles&gt;&lt;title&gt;Applications of layered double hydroxides&lt;/title&gt;&lt;secondary-title&gt;Layered double hydroxides&lt;/secondary-title&gt;&lt;/titles&gt;&lt;pages&gt;193-223&lt;/pages&gt;&lt;dates&gt;&lt;year&gt;2006&lt;/year&gt;&lt;/dates&gt;&lt;publisher&gt;Springer&lt;/publisher&gt;&lt;urls&gt;&lt;/urls&gt;&lt;/record&gt;&lt;/Cite&gt;&lt;/EndNote&gt;</w:instrText>
      </w:r>
      <w:r w:rsidRPr="005F0779">
        <w:fldChar w:fldCharType="separate"/>
      </w:r>
      <w:r w:rsidR="002C7AED" w:rsidRPr="002C7AED">
        <w:rPr>
          <w:noProof/>
          <w:vertAlign w:val="superscript"/>
        </w:rPr>
        <w:t>65</w:t>
      </w:r>
      <w:r w:rsidRPr="005F0779">
        <w:fldChar w:fldCharType="end"/>
      </w:r>
      <w:r w:rsidRPr="005F0779">
        <w:t xml:space="preserve">  It has been found that the material’s ability to extract lithium varies with composition and preparation conditions.</w:t>
      </w:r>
      <w:r w:rsidRPr="005F0779">
        <w:fldChar w:fldCharType="begin"/>
      </w:r>
      <w:r w:rsidR="002C7AED">
        <w:instrText xml:space="preserve"> ADDIN EN.CITE &lt;EndNote&gt;&lt;Cite&gt;&lt;Author&gt;Paranthaman&lt;/Author&gt;&lt;Year&gt;2017&lt;/Year&gt;&lt;RecNum&gt;45&lt;/RecNum&gt;&lt;DisplayText&gt;&lt;style face="superscript"&gt;87&lt;/style&gt;&lt;/DisplayText&gt;&lt;record&gt;&lt;rec-number&gt;45&lt;/rec-number&gt;&lt;foreign-keys&gt;&lt;key app="EN" db-id="02dwe2apf509v9e9e2qvxxxb2er05a2zx9d5" timestamp="1587577815"&gt;45&lt;/key&gt;&lt;/foreign-keys&gt;&lt;ref-type name="Journal Article"&gt;17&lt;/ref-type&gt;&lt;contributors&gt;&lt;authors&gt;&lt;author&gt;Paranthaman, M. P.&lt;/author&gt;&lt;author&gt;Li, L.&lt;/author&gt;&lt;author&gt;Luo, J.&lt;/author&gt;&lt;author&gt;Hoke, T.&lt;/author&gt;&lt;author&gt;Ucar, H.&lt;/author&gt;&lt;author&gt;Moyer, B. A.&lt;/author&gt;&lt;author&gt;Harrison, S.&lt;/author&gt;&lt;/authors&gt;&lt;/contributors&gt;&lt;auth-address&gt;Chemical Sciences Division, Oak Ridge National Laboratory , Oak Ridge, Tennessee 37831, United States.&amp;#xD;Rakehill Technologies, LLC, Benicia, California 94510, United States.&lt;/auth-address&gt;&lt;titles&gt;&lt;title&gt;Recovery of Lithium from Geothermal Brine with Lithium-Aluminum Layered Double Hydroxide Chloride Sorbents&lt;/title&gt;&lt;secondary-title&gt;Environ Sci Technol&lt;/secondary-title&gt;&lt;/titles&gt;&lt;periodical&gt;&lt;full-title&gt;Environ Sci Technol&lt;/full-title&gt;&lt;/periodical&gt;&lt;pages&gt;13481-13486&lt;/pages&gt;&lt;volume&gt;51&lt;/volume&gt;&lt;number&gt;22&lt;/number&gt;&lt;edition&gt;2017/10/28&lt;/edition&gt;&lt;keywords&gt;&lt;keyword&gt;Aluminum&lt;/keyword&gt;&lt;keyword&gt;*Aluminum Hydroxide&lt;/keyword&gt;&lt;keyword&gt;*Lithium&lt;/keyword&gt;&lt;keyword&gt;Lithium Chloride&lt;/keyword&gt;&lt;keyword&gt;Salts&lt;/keyword&gt;&lt;/keywords&gt;&lt;dates&gt;&lt;year&gt;2017&lt;/year&gt;&lt;pub-dates&gt;&lt;date&gt;Nov 21&lt;/date&gt;&lt;/pub-dates&gt;&lt;/dates&gt;&lt;isbn&gt;1520-5851 (Electronic)&amp;#xD;0013-936X (Linking)&lt;/isbn&gt;&lt;accession-num&gt;29076733&lt;/accession-num&gt;&lt;urls&gt;&lt;related-urls&gt;&lt;url&gt;https://www.ncbi.nlm.nih.gov/pubmed/29076733&lt;/url&gt;&lt;/related-urls&gt;&lt;/urls&gt;&lt;electronic-resource-num&gt;10.1021/acs.est.7b03464&lt;/electronic-resource-num&gt;&lt;/record&gt;&lt;/Cite&gt;&lt;/EndNote&gt;</w:instrText>
      </w:r>
      <w:r w:rsidRPr="005F0779">
        <w:fldChar w:fldCharType="separate"/>
      </w:r>
      <w:r w:rsidR="002C7AED" w:rsidRPr="002C7AED">
        <w:rPr>
          <w:noProof/>
          <w:vertAlign w:val="superscript"/>
        </w:rPr>
        <w:t>87</w:t>
      </w:r>
      <w:r w:rsidRPr="005F0779">
        <w:fldChar w:fldCharType="end"/>
      </w:r>
      <w:r w:rsidRPr="005F0779">
        <w:t xml:space="preserve">   Understanding the key factors that control the efficiency of lithium recovery and the underlying mechanism will therefore provide valuable insight and guidance for optimization and application of these materials.</w:t>
      </w:r>
    </w:p>
    <w:p w14:paraId="3B45C333" w14:textId="5AD641A3" w:rsidR="007A197E" w:rsidRDefault="00435998" w:rsidP="00EC67CE">
      <w:pPr>
        <w:spacing w:line="480" w:lineRule="auto"/>
        <w:ind w:firstLine="720"/>
      </w:pPr>
      <w:r w:rsidRPr="005F0779">
        <w:t xml:space="preserve">Water in the LDH structure may be such a factor.  A typical crystal structure of LDH is illustrated in Fig. </w:t>
      </w:r>
      <w:r w:rsidR="00247B59">
        <w:t>6.1</w:t>
      </w:r>
      <w:r w:rsidRPr="005F0779">
        <w:t>.  The crystal structure consists of two repeating layers, one layer consists of aluminum hydroxides and intercalated Li</w:t>
      </w:r>
      <w:r w:rsidRPr="005F0779">
        <w:rPr>
          <w:vertAlign w:val="superscript"/>
        </w:rPr>
        <w:t>+</w:t>
      </w:r>
      <w:r w:rsidRPr="005F0779">
        <w:t xml:space="preserve"> ions, while the other layer consists of water molecules and charge balancing Cl</w:t>
      </w:r>
      <w:r w:rsidRPr="005F0779">
        <w:rPr>
          <w:vertAlign w:val="superscript"/>
        </w:rPr>
        <w:t>-</w:t>
      </w:r>
      <w:r w:rsidRPr="005F0779">
        <w:t xml:space="preserve"> ions.  The nominal composition is therefore Li</w:t>
      </w:r>
      <w:r w:rsidRPr="005F0779">
        <w:rPr>
          <w:vertAlign w:val="subscript"/>
        </w:rPr>
        <w:t>x</w:t>
      </w:r>
      <w:r w:rsidRPr="005F0779">
        <w:t>·Al</w:t>
      </w:r>
      <w:r w:rsidRPr="005F0779">
        <w:rPr>
          <w:vertAlign w:val="subscript"/>
        </w:rPr>
        <w:t>2</w:t>
      </w:r>
      <w:r w:rsidRPr="005F0779">
        <w:t>(OH)</w:t>
      </w:r>
      <w:r w:rsidRPr="005F0779">
        <w:rPr>
          <w:vertAlign w:val="subscript"/>
        </w:rPr>
        <w:t>6</w:t>
      </w:r>
      <w:r w:rsidRPr="005F0779">
        <w:t>Cl</w:t>
      </w:r>
      <w:r w:rsidRPr="005F0779">
        <w:rPr>
          <w:vertAlign w:val="subscript"/>
        </w:rPr>
        <w:t>x</w:t>
      </w:r>
      <w:r w:rsidRPr="005F0779">
        <w:t>·nH</w:t>
      </w:r>
      <w:r w:rsidRPr="005F0779">
        <w:rPr>
          <w:vertAlign w:val="subscript"/>
        </w:rPr>
        <w:t>2</w:t>
      </w:r>
      <w:r w:rsidRPr="005F0779">
        <w:t>O, where the variable x represents the Li and Cl stoichiometry and n represents the moles of interlayer water. Structure study has revealed that Li-ions are intercalated in vacant octahedral sites of Al(OH)</w:t>
      </w:r>
      <w:r w:rsidRPr="005F0779">
        <w:rPr>
          <w:vertAlign w:val="subscript"/>
        </w:rPr>
        <w:t>3</w:t>
      </w:r>
      <w:r w:rsidRPr="005F0779">
        <w:t>, here the limited geometry of the octahedral sites in the LDH structure  imbues the observed lithium selectivity.</w:t>
      </w:r>
      <w:r w:rsidRPr="005F0779">
        <w:fldChar w:fldCharType="begin"/>
      </w:r>
      <w:r w:rsidR="002C7AED">
        <w:instrText xml:space="preserve"> ADDIN EN.CITE &lt;EndNote&gt;&lt;Cite&gt;&lt;Author&gt;Paranthaman&lt;/Author&gt;&lt;Year&gt;2017&lt;/Year&gt;&lt;RecNum&gt;45&lt;/RecNum&gt;&lt;DisplayText&gt;&lt;style face="superscript"&gt;87&lt;/style&gt;&lt;/DisplayText&gt;&lt;record&gt;&lt;rec-number&gt;45&lt;/rec-number&gt;&lt;foreign-keys&gt;&lt;key app="EN" db-id="02dwe2apf509v9e9e2qvxxxb2er05a2zx9d5" timestamp="1587577815"&gt;45&lt;/key&gt;&lt;/foreign-keys&gt;&lt;ref-type name="Journal Article"&gt;17&lt;/ref-type&gt;&lt;contributors&gt;&lt;authors&gt;&lt;author&gt;Paranthaman, M. P.&lt;/author&gt;&lt;author&gt;Li, L.&lt;/author&gt;&lt;author&gt;Luo, J.&lt;/author&gt;&lt;author&gt;Hoke, T.&lt;/author&gt;&lt;author&gt;Ucar, H.&lt;/author&gt;&lt;author&gt;Moyer, B. A.&lt;/author&gt;&lt;author&gt;Harrison, S.&lt;/author&gt;&lt;/authors&gt;&lt;/contributors&gt;&lt;auth-address&gt;Chemical Sciences Division, Oak Ridge National Laboratory , Oak Ridge, Tennessee 37831, United States.&amp;#xD;Rakehill Technologies, LLC, Benicia, California 94510, United States.&lt;/auth-address&gt;&lt;titles&gt;&lt;title&gt;Recovery of Lithium from Geothermal Brine with Lithium-Aluminum Layered Double Hydroxide Chloride Sorbents&lt;/title&gt;&lt;secondary-title&gt;Environ Sci Technol&lt;/secondary-title&gt;&lt;/titles&gt;&lt;periodical&gt;&lt;full-title&gt;Environ Sci Technol&lt;/full-title&gt;&lt;/periodical&gt;&lt;pages&gt;13481-13486&lt;/pages&gt;&lt;volume&gt;51&lt;/volume&gt;&lt;number&gt;22&lt;/number&gt;&lt;edition&gt;2017/10/28&lt;/edition&gt;&lt;keywords&gt;&lt;keyword&gt;Aluminum&lt;/keyword&gt;&lt;keyword&gt;*Aluminum Hydroxide&lt;/keyword&gt;&lt;keyword&gt;*Lithium&lt;/keyword&gt;&lt;keyword&gt;Lithium Chloride&lt;/keyword&gt;&lt;keyword&gt;Salts&lt;/keyword&gt;&lt;/keywords&gt;&lt;dates&gt;&lt;year&gt;2017&lt;/year&gt;&lt;pub-dates&gt;&lt;date&gt;Nov 21&lt;/date&gt;&lt;/pub-dates&gt;&lt;/dates&gt;&lt;isbn&gt;1520-5851 (Electronic)&amp;#xD;0013-936X (Linking)&lt;/isbn&gt;&lt;accession-num&gt;29076733&lt;/accession-num&gt;&lt;urls&gt;&lt;related-urls&gt;&lt;url&gt;https://www.ncbi.nlm.nih.gov/pubmed/29076733&lt;/url&gt;&lt;/related-urls&gt;&lt;/urls&gt;&lt;electronic-resource-num&gt;10.1021/acs.est.7b03464&lt;/electronic-resource-num&gt;&lt;/record&gt;&lt;/Cite&gt;&lt;/EndNote&gt;</w:instrText>
      </w:r>
      <w:r w:rsidRPr="005F0779">
        <w:fldChar w:fldCharType="separate"/>
      </w:r>
      <w:r w:rsidR="002C7AED" w:rsidRPr="002C7AED">
        <w:rPr>
          <w:noProof/>
          <w:vertAlign w:val="superscript"/>
        </w:rPr>
        <w:t>87</w:t>
      </w:r>
      <w:r w:rsidRPr="005F0779">
        <w:fldChar w:fldCharType="end"/>
      </w:r>
      <w:r w:rsidRPr="005F0779">
        <w:t xml:space="preserve"> The stability of the LDH structure in this process is critical for reversible lithium extraction and recovery efficiency.  This work also identified water content and LiCl concentration as important thermodynamic factors to improve stability, reversibility, and lithium adsorption capacity.</w:t>
      </w:r>
      <w:r w:rsidRPr="005F0779">
        <w:fldChar w:fldCharType="begin"/>
      </w:r>
      <w:r w:rsidR="002C7AED">
        <w:instrText xml:space="preserve"> ADDIN EN.CITE &lt;EndNote&gt;&lt;Cite&gt;&lt;Author&gt;Wu&lt;/Author&gt;&lt;Year&gt;2019&lt;/Year&gt;&lt;RecNum&gt;53&lt;/RecNum&gt;&lt;DisplayText&gt;&lt;style face="superscript"&gt;80&lt;/style&gt;&lt;/DisplayText&gt;&lt;record&gt;&lt;rec-number&gt;53&lt;/rec-number&gt;&lt;foreign-keys&gt;&lt;key app="EN" db-id="02dwe2apf509v9e9e2qvxxxb2er05a2zx9d5" timestamp="1587577815"&gt;53&lt;/key&gt;&lt;/foreign-keys&gt;&lt;ref-type name="Journal Article"&gt;17&lt;/ref-type&gt;&lt;contributors&gt;&lt;authors&gt;&lt;author&gt;Wu, Lili&lt;/author&gt;&lt;author&gt;Li, Ling&lt;/author&gt;&lt;author&gt;Evans, Samuel F.&lt;/author&gt;&lt;author&gt;Eskander, Tessa A.&lt;/author&gt;&lt;author&gt;Moyer, Bruce A.&lt;/author&gt;&lt;author&gt;Hu, Zhichao&lt;/author&gt;&lt;author&gt;Antonick, Paul J.&lt;/author&gt;&lt;author&gt;Harrison, Stephen&lt;/author&gt;&lt;author&gt;Paranthaman, M. Parans&lt;/author&gt;&lt;author&gt;Riman, Richard&lt;/author&gt;&lt;author&gt;Navrotsky, Alexandra&lt;/author&gt;&lt;/authors&gt;&lt;/contributors&gt;&lt;titles&gt;&lt;title&gt;Lithium aluminum-layered double hydroxide chlorides (LDH): Formation enthalpies and energetics for lithium ion capture&lt;/title&gt;&lt;secondary-title&gt;Journal of the American Ceramic Society&lt;/secondary-title&gt;&lt;/titles&gt;&lt;periodical&gt;&lt;full-title&gt;Journal of the American Ceramic Society&lt;/full-title&gt;&lt;/periodical&gt;&lt;pages&gt;2398-2404&lt;/pages&gt;&lt;volume&gt;102&lt;/volume&gt;&lt;number&gt;5&lt;/number&gt;&lt;dates&gt;&lt;year&gt;2019&lt;/year&gt;&lt;/dates&gt;&lt;isbn&gt;0002-7820&lt;/isbn&gt;&lt;urls&gt;&lt;related-urls&gt;&lt;url&gt;https://ceramics.onlinelibrary.wiley.com/doi/abs/10.1111/jace.16150&lt;/url&gt;&lt;/related-urls&gt;&lt;/urls&gt;&lt;electronic-resource-num&gt;10.1111/jace.16150&lt;/electronic-resource-num&gt;&lt;/record&gt;&lt;/Cite&gt;&lt;/EndNote&gt;</w:instrText>
      </w:r>
      <w:r w:rsidRPr="005F0779">
        <w:fldChar w:fldCharType="separate"/>
      </w:r>
      <w:r w:rsidR="002C7AED" w:rsidRPr="002C7AED">
        <w:rPr>
          <w:noProof/>
          <w:vertAlign w:val="superscript"/>
        </w:rPr>
        <w:t>80</w:t>
      </w:r>
      <w:r w:rsidRPr="005F0779">
        <w:fldChar w:fldCharType="end"/>
      </w:r>
      <w:r w:rsidRPr="005F0779">
        <w:t xml:space="preserve">  Further work has been carried out </w:t>
      </w:r>
      <w:r w:rsidRPr="005F0779">
        <w:lastRenderedPageBreak/>
        <w:t>by other groups on the importance of LDH intercalated water dynamics</w:t>
      </w:r>
      <w:r w:rsidRPr="005F0779">
        <w:fldChar w:fldCharType="begin"/>
      </w:r>
      <w:r w:rsidR="002C7AED">
        <w:instrText xml:space="preserve"> ADDIN EN.CITE &lt;EndNote&gt;&lt;Cite&gt;&lt;Author&gt;Chen&lt;/Author&gt;&lt;Year&gt;2017&lt;/Year&gt;&lt;RecNum&gt;54&lt;/RecNum&gt;&lt;DisplayText&gt;&lt;style face="superscript"&gt;95&lt;/style&gt;&lt;/DisplayText&gt;&lt;record&gt;&lt;rec-number&gt;54&lt;/rec-number&gt;&lt;foreign-keys&gt;&lt;key app="EN" db-id="02dwe2apf509v9e9e2qvxxxb2er05a2zx9d5" timestamp="1587577816"&gt;54&lt;/key&gt;&lt;/foreign-keys&gt;&lt;ref-type name="Journal Article"&gt;17&lt;/ref-type&gt;&lt;contributors&gt;&lt;authors&gt;&lt;author&gt;Chen, Meng&lt;/author&gt;&lt;author&gt;Zhu, Runliang&lt;/author&gt;&lt;author&gt;Zhu, Jianxi&lt;/author&gt;&lt;author&gt;He, Hongping&lt;/author&gt;&lt;/authors&gt;&lt;/contributors&gt;&lt;titles&gt;&lt;title&gt;Temperature-Dependent Structure and Dynamics of Water Intercalated in Layered Double Hydroxides with Different Hydration States&lt;/title&gt;&lt;secondary-title&gt;The Journal of Physical Chemistry C&lt;/secondary-title&gt;&lt;/titles&gt;&lt;periodical&gt;&lt;full-title&gt;The Journal of Physical Chemistry C&lt;/full-title&gt;&lt;/periodical&gt;&lt;pages&gt;23752-23762&lt;/pages&gt;&lt;volume&gt;121&lt;/volume&gt;&lt;number&gt;42&lt;/number&gt;&lt;dates&gt;&lt;year&gt;2017&lt;/year&gt;&lt;/dates&gt;&lt;isbn&gt;1932-7447&lt;/isbn&gt;&lt;urls&gt;&lt;/urls&gt;&lt;/record&gt;&lt;/Cite&gt;&lt;/EndNote&gt;</w:instrText>
      </w:r>
      <w:r w:rsidRPr="005F0779">
        <w:fldChar w:fldCharType="separate"/>
      </w:r>
      <w:r w:rsidR="002C7AED" w:rsidRPr="002C7AED">
        <w:rPr>
          <w:noProof/>
          <w:vertAlign w:val="superscript"/>
        </w:rPr>
        <w:t>95</w:t>
      </w:r>
      <w:r w:rsidRPr="005F0779">
        <w:fldChar w:fldCharType="end"/>
      </w:r>
      <w:r w:rsidRPr="005F0779">
        <w:t xml:space="preserve"> and host-guest intercalation.</w:t>
      </w:r>
      <w:r w:rsidRPr="005F0779">
        <w:fldChar w:fldCharType="begin"/>
      </w:r>
      <w:r w:rsidR="002C7AED">
        <w:instrText xml:space="preserve"> ADDIN EN.CITE &lt;EndNote&gt;&lt;Cite&gt;&lt;Author&gt;Kaassis&lt;/Author&gt;&lt;Year&gt;2015&lt;/Year&gt;&lt;RecNum&gt;55&lt;/RecNum&gt;&lt;DisplayText&gt;&lt;style face="superscript"&gt;96&lt;/style&gt;&lt;/DisplayText&gt;&lt;record&gt;&lt;rec-number&gt;55&lt;/rec-number&gt;&lt;foreign-keys&gt;&lt;key app="EN" db-id="02dwe2apf509v9e9e2qvxxxb2er05a2zx9d5" timestamp="1587577816"&gt;55&lt;/key&gt;&lt;/foreign-keys&gt;&lt;ref-type name="Journal Article"&gt;17&lt;/ref-type&gt;&lt;contributors&gt;&lt;authors&gt;&lt;author&gt;Kaassis, Abdessamad YA&lt;/author&gt;&lt;author&gt;Xu, Si-Min&lt;/author&gt;&lt;author&gt;Evans, David G&lt;/author&gt;&lt;author&gt;Williams, Gareth R&lt;/author&gt;&lt;author&gt;Wei, Min&lt;/author&gt;&lt;author&gt;Duan, Xue&lt;/author&gt;&lt;/authors&gt;&lt;/contributors&gt;&lt;titles&gt;&lt;title&gt;Combined In Situ and In Silico Studies of Guest Intercalation into the Layered Double Hydroxide [LiAl2 (OH) 6] X· y H2O&lt;/title&gt;&lt;secondary-title&gt;The Journal of Physical Chemistry C&lt;/secondary-title&gt;&lt;/titles&gt;&lt;periodical&gt;&lt;full-title&gt;The Journal of Physical Chemistry C&lt;/full-title&gt;&lt;/periodical&gt;&lt;pages&gt;18729-18740&lt;/pages&gt;&lt;volume&gt;119&lt;/volume&gt;&lt;number&gt;32&lt;/number&gt;&lt;dates&gt;&lt;year&gt;2015&lt;/year&gt;&lt;/dates&gt;&lt;isbn&gt;1932-7447&lt;/isbn&gt;&lt;urls&gt;&lt;/urls&gt;&lt;/record&gt;&lt;/Cite&gt;&lt;/EndNote&gt;</w:instrText>
      </w:r>
      <w:r w:rsidRPr="005F0779">
        <w:fldChar w:fldCharType="separate"/>
      </w:r>
      <w:r w:rsidR="002C7AED" w:rsidRPr="002C7AED">
        <w:rPr>
          <w:noProof/>
          <w:vertAlign w:val="superscript"/>
        </w:rPr>
        <w:t>96</w:t>
      </w:r>
      <w:r w:rsidRPr="005F0779">
        <w:fldChar w:fldCharType="end"/>
      </w:r>
      <w:r w:rsidRPr="005F0779">
        <w:t xml:space="preserve">  </w:t>
      </w:r>
    </w:p>
    <w:p w14:paraId="07B71688" w14:textId="7FA8B8E2" w:rsidR="00366C25" w:rsidRDefault="00366C25" w:rsidP="00366C25">
      <w:pPr>
        <w:spacing w:line="480" w:lineRule="auto"/>
        <w:ind w:firstLine="720"/>
        <w:jc w:val="center"/>
      </w:pPr>
      <w:r>
        <w:rPr>
          <w:rFonts w:ascii="Times New Roman" w:hAnsi="Times New Roman" w:cs="Times New Roman"/>
          <w:noProof/>
        </w:rPr>
        <w:drawing>
          <wp:inline distT="0" distB="0" distL="0" distR="0" wp14:anchorId="06C9C31F" wp14:editId="054F2A0C">
            <wp:extent cx="3276600" cy="33797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DH_vasp_relaxed-2.png"/>
                    <pic:cNvPicPr/>
                  </pic:nvPicPr>
                  <pic:blipFill rotWithShape="1">
                    <a:blip r:embed="rId28" cstate="print">
                      <a:extLst>
                        <a:ext uri="{28A0092B-C50C-407E-A947-70E740481C1C}">
                          <a14:useLocalDpi xmlns:a14="http://schemas.microsoft.com/office/drawing/2010/main" val="0"/>
                        </a:ext>
                      </a:extLst>
                    </a:blip>
                    <a:srcRect l="27243" t="10477" r="26924" b="5985"/>
                    <a:stretch/>
                  </pic:blipFill>
                  <pic:spPr bwMode="auto">
                    <a:xfrm>
                      <a:off x="0" y="0"/>
                      <a:ext cx="3279365" cy="3382562"/>
                    </a:xfrm>
                    <a:prstGeom prst="rect">
                      <a:avLst/>
                    </a:prstGeom>
                    <a:ln>
                      <a:noFill/>
                    </a:ln>
                    <a:extLst>
                      <a:ext uri="{53640926-AAD7-44D8-BBD7-CCE9431645EC}">
                        <a14:shadowObscured xmlns:a14="http://schemas.microsoft.com/office/drawing/2010/main"/>
                      </a:ext>
                    </a:extLst>
                  </pic:spPr>
                </pic:pic>
              </a:graphicData>
            </a:graphic>
          </wp:inline>
        </w:drawing>
      </w:r>
    </w:p>
    <w:p w14:paraId="7B9A3D6C" w14:textId="3F13262C" w:rsidR="00366C25" w:rsidRPr="00366C25" w:rsidRDefault="00366C25" w:rsidP="002F333E">
      <w:pPr>
        <w:pStyle w:val="NoSpacing"/>
      </w:pPr>
      <w:bookmarkStart w:id="82" w:name="_Toc46825535"/>
      <w:r w:rsidRPr="00366C25">
        <w:rPr>
          <w:b/>
        </w:rPr>
        <w:t xml:space="preserve">Figure </w:t>
      </w:r>
      <w:r w:rsidR="00247B59">
        <w:rPr>
          <w:b/>
        </w:rPr>
        <w:t>6.1</w:t>
      </w:r>
      <w:r w:rsidR="00247B59">
        <w:t xml:space="preserve">: </w:t>
      </w:r>
      <w:r w:rsidRPr="00366C25">
        <w:t>A structure model of Li</w:t>
      </w:r>
      <w:r w:rsidRPr="00366C25">
        <w:rPr>
          <w:vertAlign w:val="subscript"/>
        </w:rPr>
        <w:t>x</w:t>
      </w:r>
      <w:r w:rsidRPr="00366C25">
        <w:t>·Al</w:t>
      </w:r>
      <w:r w:rsidRPr="00366C25">
        <w:rPr>
          <w:vertAlign w:val="subscript"/>
        </w:rPr>
        <w:t>2</w:t>
      </w:r>
      <w:r w:rsidRPr="00366C25">
        <w:t>(OH)</w:t>
      </w:r>
      <w:r w:rsidRPr="00366C25">
        <w:rPr>
          <w:vertAlign w:val="subscript"/>
        </w:rPr>
        <w:t>6</w:t>
      </w:r>
      <w:r w:rsidRPr="00366C25">
        <w:t>Cl</w:t>
      </w:r>
      <w:r w:rsidRPr="00366C25">
        <w:rPr>
          <w:vertAlign w:val="subscript"/>
        </w:rPr>
        <w:t>x</w:t>
      </w:r>
      <w:r w:rsidRPr="00366C25">
        <w:t>·nH</w:t>
      </w:r>
      <w:r w:rsidRPr="00366C25">
        <w:rPr>
          <w:vertAlign w:val="subscript"/>
        </w:rPr>
        <w:t>2</w:t>
      </w:r>
      <w:r w:rsidRPr="00366C25">
        <w:t xml:space="preserve">O (LDH) (blue in </w:t>
      </w:r>
      <w:proofErr w:type="spellStart"/>
      <w:r w:rsidRPr="00366C25">
        <w:t>polyhedra</w:t>
      </w:r>
      <w:proofErr w:type="spellEnd"/>
      <w:r w:rsidRPr="00366C25">
        <w:t xml:space="preserve">: Al, orange in </w:t>
      </w:r>
      <w:proofErr w:type="spellStart"/>
      <w:r w:rsidRPr="00366C25">
        <w:t>polyhedra</w:t>
      </w:r>
      <w:proofErr w:type="spellEnd"/>
      <w:r w:rsidRPr="00366C25">
        <w:t>: Li, bright green: Cl, red: O, light pink: H). Hydrogen bonds between the water molecules and the hydroxyl groups are shown by dashed lines.</w:t>
      </w:r>
      <w:bookmarkEnd w:id="82"/>
    </w:p>
    <w:p w14:paraId="02E15D03" w14:textId="411ECA0D" w:rsidR="00366C25" w:rsidRDefault="00366C25" w:rsidP="00366C25">
      <w:pPr>
        <w:tabs>
          <w:tab w:val="left" w:pos="3469"/>
        </w:tabs>
        <w:spacing w:line="480" w:lineRule="auto"/>
        <w:ind w:firstLine="720"/>
      </w:pPr>
    </w:p>
    <w:p w14:paraId="72CEEAD9" w14:textId="77777777" w:rsidR="00366C25" w:rsidRDefault="00366C25" w:rsidP="00EC67CE">
      <w:pPr>
        <w:tabs>
          <w:tab w:val="left" w:pos="3469"/>
        </w:tabs>
        <w:spacing w:line="480" w:lineRule="auto"/>
      </w:pPr>
    </w:p>
    <w:p w14:paraId="51DA3B50" w14:textId="77777777" w:rsidR="00086268" w:rsidRDefault="00435998" w:rsidP="00435998">
      <w:pPr>
        <w:spacing w:line="480" w:lineRule="auto"/>
        <w:ind w:firstLine="720"/>
      </w:pPr>
      <w:r w:rsidRPr="005F0779">
        <w:t xml:space="preserve">The goal of this work, therefore, is to investigate the structure and bonding status of water molecules in LDH, as well as their potential connection with the material’s stability, reversibility, and efficiency for lithium recovery. The primary tool used for this research is neutron spectroscopy, or inelastic neutron scattering (INS), which has great advantages in studying water (or hydrogen-containing species in general) in bulk samples, owing to its sensitivity to hydrogen and ability to penetrate deep into the material. The neutron scattering cross-section of </w:t>
      </w:r>
      <w:r w:rsidRPr="005F0779">
        <w:lastRenderedPageBreak/>
        <w:t xml:space="preserve">hydrogen is roughly one order of magnitude larger than the other elements in LDH, a small fraction of H present can result in significant changes in the INS spectrum. It can thus provide direct information on the water molecules in LDH, which cannot be readily obtained through other techniques.  </w:t>
      </w:r>
    </w:p>
    <w:p w14:paraId="4372B4B0" w14:textId="51BCE827" w:rsidR="000351C0" w:rsidRPr="00435998" w:rsidRDefault="00086268" w:rsidP="001F67E0">
      <w:pPr>
        <w:spacing w:line="480" w:lineRule="auto"/>
        <w:ind w:firstLine="720"/>
      </w:pPr>
      <w:r>
        <w:t xml:space="preserve">Another valuable tool to understand the dynamics of water in LDH is </w:t>
      </w:r>
      <w:proofErr w:type="spellStart"/>
      <w:r>
        <w:t>quasielastic</w:t>
      </w:r>
      <w:proofErr w:type="spellEnd"/>
      <w:r>
        <w:t xml:space="preserve"> neutron scattering (QENS).  </w:t>
      </w:r>
      <w:r w:rsidRPr="00086268">
        <w:t>Th</w:t>
      </w:r>
      <w:r>
        <w:t>is technique</w:t>
      </w:r>
      <w:r w:rsidRPr="00086268">
        <w:t xml:space="preserve"> focuses on the broadening of the elastic peak, which can be observed when diffusive motions take place in the sample. Hydrogen possesses large incoherent neutron scattering cross-section of about 80 barns, one or two orders of magnitude larger compared to most other common elements. Therefore, when hydrogen is present in the sample, the QENS signal tends to dominate by the contribution arising from diffusion of hydrogen (or any species containing hydrogen, e.g.</w:t>
      </w:r>
      <w:r w:rsidR="00247B59">
        <w:t>,</w:t>
      </w:r>
      <w:r w:rsidRPr="00086268">
        <w:t xml:space="preserve"> OH, H</w:t>
      </w:r>
      <w:r w:rsidRPr="00086268">
        <w:rPr>
          <w:vertAlign w:val="subscript"/>
        </w:rPr>
        <w:t>2</w:t>
      </w:r>
      <w:r w:rsidRPr="00086268">
        <w:t>O). The data is modelled with elastic peak (delta function), one or more QE components (Lorentzian functions), and a lineal background term. The elastic peak, as well as the Lorentzian functions are convoluted numerically with the experimentally determined resolution function (low temperature measurement of each sample for the experiment). The width of the Lorentzian function is related to the time scale the diffusion occurs. Looking the Q dependent evolution of the Lorentzian width enables characteristics of the diffusion to be derived, i.e. diffusion coefficient, elementary steps along the diffusion path, and characteristics times.</w:t>
      </w:r>
      <w:r>
        <w:t xml:space="preserve">  </w:t>
      </w:r>
      <w:r w:rsidR="00435998" w:rsidRPr="005F0779">
        <w:t xml:space="preserve">Here we report those findings </w:t>
      </w:r>
      <w:r w:rsidR="00366C25">
        <w:t xml:space="preserve">and their impacts on Li-Al LDH structure and adsorption. </w:t>
      </w:r>
      <w:r w:rsidR="00435998" w:rsidRPr="005F0779">
        <w:t xml:space="preserve"> </w:t>
      </w:r>
    </w:p>
    <w:p w14:paraId="5BD7FCC3" w14:textId="32966411" w:rsidR="000351C0" w:rsidRDefault="009B0873" w:rsidP="00EA2EAC">
      <w:pPr>
        <w:pStyle w:val="Heading2"/>
      </w:pPr>
      <w:bookmarkStart w:id="83" w:name="_Toc46825487"/>
      <w:r>
        <w:lastRenderedPageBreak/>
        <w:t>6.2 Experimental</w:t>
      </w:r>
      <w:bookmarkEnd w:id="83"/>
    </w:p>
    <w:p w14:paraId="4E89B55E" w14:textId="77777777" w:rsidR="00247B59" w:rsidRPr="00247B59" w:rsidRDefault="00247B59" w:rsidP="00247B59"/>
    <w:p w14:paraId="4FA7D4C4" w14:textId="6CED86BB" w:rsidR="000351C0" w:rsidRDefault="000351C0" w:rsidP="00721FE7">
      <w:pPr>
        <w:spacing w:line="480" w:lineRule="auto"/>
        <w:ind w:firstLine="720"/>
      </w:pPr>
      <w:r>
        <w:t>Five Li-LDH samples with varying Li/Al ratios have been used for the first study on LiCl content</w:t>
      </w:r>
      <w:r>
        <w:fldChar w:fldCharType="begin"/>
      </w:r>
      <w:r w:rsidR="002C7AED">
        <w:instrText xml:space="preserve"> ADDIN EN.CITE &lt;EndNote&gt;&lt;Cite&gt;&lt;Author&gt;Paranthaman&lt;/Author&gt;&lt;Year&gt;2017&lt;/Year&gt;&lt;RecNum&gt;29&lt;/RecNum&gt;&lt;DisplayText&gt;&lt;style face="superscript"&gt;60&lt;/style&gt;&lt;/DisplayText&gt;&lt;record&gt;&lt;rec-number&gt;29&lt;/rec-number&gt;&lt;foreign-keys&gt;&lt;key app="EN" db-id="02dwe2apf509v9e9e2qvxxxb2er05a2zx9d5" timestamp="1587574069"&gt;29&lt;/key&gt;&lt;/foreign-keys&gt;&lt;ref-type name="Journal Article"&gt;17&lt;/ref-type&gt;&lt;contributors&gt;&lt;authors&gt;&lt;author&gt;Paranthaman, Mariappan Parans&lt;/author&gt;&lt;author&gt;Li, Ling&lt;/author&gt;&lt;author&gt;Luo, Jiaqi&lt;/author&gt;&lt;author&gt;Hoke, Thomas&lt;/author&gt;&lt;author&gt;Ucar, Huseyin&lt;/author&gt;&lt;author&gt;Moyer, Bruce A&lt;/author&gt;&lt;author&gt;Harrison, Stephen&lt;/author&gt;&lt;/authors&gt;&lt;/contributors&gt;&lt;titles&gt;&lt;title&gt;Recovery of lithium from geothermal brine with lithium–aluminum layered double hydroxide chloride sorbents&lt;/title&gt;&lt;secondary-title&gt;Environmental science &amp;amp; technology&lt;/secondary-title&gt;&lt;/titles&gt;&lt;periodical&gt;&lt;full-title&gt;Environmental science &amp;amp; technology&lt;/full-title&gt;&lt;/periodical&gt;&lt;pages&gt;13481-13486&lt;/pages&gt;&lt;volume&gt;51&lt;/volume&gt;&lt;number&gt;22&lt;/number&gt;&lt;dates&gt;&lt;year&gt;2017&lt;/year&gt;&lt;/dates&gt;&lt;isbn&gt;0013-936X&lt;/isbn&gt;&lt;urls&gt;&lt;/urls&gt;&lt;/record&gt;&lt;/Cite&gt;&lt;/EndNote&gt;</w:instrText>
      </w:r>
      <w:r>
        <w:fldChar w:fldCharType="separate"/>
      </w:r>
      <w:r w:rsidR="002C7AED" w:rsidRPr="002C7AED">
        <w:rPr>
          <w:noProof/>
          <w:vertAlign w:val="superscript"/>
        </w:rPr>
        <w:t>60</w:t>
      </w:r>
      <w:r>
        <w:fldChar w:fldCharType="end"/>
      </w:r>
      <w:r>
        <w:t xml:space="preserve"> and four samples were prepared for the subsequent studies on starting material and water content.</w:t>
      </w:r>
      <w:r>
        <w:fldChar w:fldCharType="begin"/>
      </w:r>
      <w:r w:rsidR="002C7AED">
        <w:instrText xml:space="preserve"> ADDIN EN.CITE &lt;EndNote&gt;&lt;Cite&gt;&lt;Author&gt;Wu&lt;/Author&gt;&lt;Year&gt;2019&lt;/Year&gt;&lt;RecNum&gt;57&lt;/RecNum&gt;&lt;DisplayText&gt;&lt;style face="superscript"&gt;74&lt;/style&gt;&lt;/DisplayText&gt;&lt;record&gt;&lt;rec-number&gt;57&lt;/rec-number&gt;&lt;foreign-keys&gt;&lt;key app="EN" db-id="02dwe2apf509v9e9e2qvxxxb2er05a2zx9d5" timestamp="1589305980"&gt;57&lt;/key&gt;&lt;/foreign-keys&gt;&lt;ref-type name="Journal Article"&gt;17&lt;/ref-type&gt;&lt;contributors&gt;&lt;authors&gt;&lt;author&gt;Wu, Lili&lt;/author&gt;&lt;author&gt;Evans, Samuel F.&lt;/author&gt;&lt;author&gt;Cheng, Yongqiang&lt;/author&gt;&lt;author&gt;Navrotsky, Alexandra&lt;/author&gt;&lt;author&gt;Moyer, Bruce A.&lt;/author&gt;&lt;author&gt;Harrison, Stephen&lt;/author&gt;&lt;author&gt;Paranthaman, M. Parans&lt;/author&gt;&lt;/authors&gt;&lt;/contributors&gt;&lt;titles&gt;&lt;title&gt;Neutron Spectroscopic and Thermochemical Characterization of Lithium–Aluminum-Layered Double Hydroxide Chloride: Implications for Lithium Recovery&lt;/title&gt;&lt;secondary-title&gt;The Journal of Physical Chemistry C&lt;/secondary-title&gt;&lt;/titles&gt;&lt;periodical&gt;&lt;full-title&gt;The Journal of Physical Chemistry C&lt;/full-title&gt;&lt;/periodical&gt;&lt;pages&gt;20723-20729&lt;/pages&gt;&lt;volume&gt;123&lt;/volume&gt;&lt;number&gt;34&lt;/number&gt;&lt;dates&gt;&lt;year&gt;2019&lt;/year&gt;&lt;pub-dates&gt;&lt;date&gt;2019/08/29&lt;/date&gt;&lt;/pub-dates&gt;&lt;/dates&gt;&lt;publisher&gt;American Chemical Society&lt;/publisher&gt;&lt;isbn&gt;1932-7447&lt;/isbn&gt;&lt;urls&gt;&lt;related-urls&gt;&lt;url&gt;https://doi.org/10.1021/acs.jpcc.9b04340&lt;/url&gt;&lt;/related-urls&gt;&lt;/urls&gt;&lt;electronic-resource-num&gt;10.1021/acs.jpcc.9b04340&lt;/electronic-resource-num&gt;&lt;/record&gt;&lt;/Cite&gt;&lt;/EndNote&gt;</w:instrText>
      </w:r>
      <w:r>
        <w:fldChar w:fldCharType="separate"/>
      </w:r>
      <w:r w:rsidR="002C7AED" w:rsidRPr="002C7AED">
        <w:rPr>
          <w:noProof/>
          <w:vertAlign w:val="superscript"/>
        </w:rPr>
        <w:t>74</w:t>
      </w:r>
      <w:r>
        <w:fldChar w:fldCharType="end"/>
      </w:r>
      <w:r>
        <w:t xml:space="preserve">  The first five Li-LDH samples prepared by mixing γ-Al(OH)</w:t>
      </w:r>
      <w:r>
        <w:rPr>
          <w:vertAlign w:val="subscript"/>
        </w:rPr>
        <w:t>3</w:t>
      </w:r>
      <w:r>
        <w:t xml:space="preserve"> (gibbsite) (Alfa </w:t>
      </w:r>
      <w:proofErr w:type="spellStart"/>
      <w:r>
        <w:t>Aesar</w:t>
      </w:r>
      <w:proofErr w:type="spellEnd"/>
      <w:r>
        <w:t xml:space="preserve"> &gt; 76.5 %) and </w:t>
      </w:r>
      <w:proofErr w:type="spellStart"/>
      <w:r>
        <w:t>LiOH</w:t>
      </w:r>
      <w:proofErr w:type="spellEnd"/>
      <w:r>
        <w:t xml:space="preserve"> (Honeywell </w:t>
      </w:r>
      <w:proofErr w:type="spellStart"/>
      <w:r>
        <w:t>Fluka</w:t>
      </w:r>
      <w:proofErr w:type="spellEnd"/>
      <w:r>
        <w:t xml:space="preserve"> &gt; 98.5 %) at 95 °C for 2 h.  Following this, the LDH structure was fully saturated with lithium by mixing with 40 % LiCl (Sigma-Aldrich &gt; 99%) in an acetic acid (Sigma-Aldrich &gt; 99.7 %) and DI water mixture in a ratio of 6:4 mL, respectively.  Loading of the structure with LiCl was completed when the pH of the solution reached 5.5.  Acetic acid was used as the buffer solution to maintain the pH close to 5. To obtain the variety of LiCl values (x = 1.36 - 0.74 for LDH) unloading was performed at 95 °C at various times.  The next eight samples were prepared using the same synthetic conditions with some variation in starting material and post-synthesis treatment.  Half of the samples were prepared with a γ-Al</w:t>
      </w:r>
      <w:r>
        <w:rPr>
          <w:vertAlign w:val="subscript"/>
        </w:rPr>
        <w:t>2</w:t>
      </w:r>
      <w:r>
        <w:t>O</w:t>
      </w:r>
      <w:r>
        <w:rPr>
          <w:vertAlign w:val="subscript"/>
        </w:rPr>
        <w:t xml:space="preserve">3 </w:t>
      </w:r>
      <w:r>
        <w:t>(γ-alumina) (</w:t>
      </w:r>
      <w:r w:rsidRPr="002A1814">
        <w:t>BASF, Florham Park, NJ &gt;94%</w:t>
      </w:r>
      <w:r>
        <w:t xml:space="preserve">) starting material as opposed to </w:t>
      </w:r>
      <w:proofErr w:type="gramStart"/>
      <w:r>
        <w:t>Al(</w:t>
      </w:r>
      <w:proofErr w:type="gramEnd"/>
      <w:r>
        <w:t>OH)</w:t>
      </w:r>
      <w:r>
        <w:rPr>
          <w:vertAlign w:val="subscript"/>
        </w:rPr>
        <w:t>3</w:t>
      </w:r>
      <w:r>
        <w:t xml:space="preserve">.  The </w:t>
      </w:r>
      <w:proofErr w:type="gramStart"/>
      <w:r>
        <w:t>Al(</w:t>
      </w:r>
      <w:proofErr w:type="gramEnd"/>
      <w:r>
        <w:t>OH)</w:t>
      </w:r>
      <w:r>
        <w:rPr>
          <w:vertAlign w:val="subscript"/>
        </w:rPr>
        <w:t>3</w:t>
      </w:r>
      <w:r>
        <w:t xml:space="preserve"> and Al</w:t>
      </w:r>
      <w:r>
        <w:rPr>
          <w:vertAlign w:val="subscript"/>
        </w:rPr>
        <w:t>2</w:t>
      </w:r>
      <w:r>
        <w:t>O</w:t>
      </w:r>
      <w:r>
        <w:rPr>
          <w:vertAlign w:val="subscript"/>
        </w:rPr>
        <w:t>3</w:t>
      </w:r>
      <w:r>
        <w:t xml:space="preserve"> derived samples then underwent two post-synthesis treatments.  </w:t>
      </w:r>
      <w:r w:rsidRPr="002A1814">
        <w:t>The two conditions were ambient drying (A) and oven drying (O). Ambient drying was performed at 25 °C in air, and oven drying was done at 95 °C.  Both drying treatments were performed for 24 h.  The LDH samples are labeled as LDH-Al</w:t>
      </w:r>
      <w:r w:rsidRPr="002A1814">
        <w:rPr>
          <w:vertAlign w:val="subscript"/>
        </w:rPr>
        <w:t>2</w:t>
      </w:r>
      <w:r w:rsidRPr="002A1814">
        <w:t>O</w:t>
      </w:r>
      <w:r w:rsidRPr="002A1814">
        <w:rPr>
          <w:vertAlign w:val="subscript"/>
        </w:rPr>
        <w:t>3</w:t>
      </w:r>
      <w:r w:rsidRPr="002A1814">
        <w:t>-A, LDH-Al</w:t>
      </w:r>
      <w:r w:rsidRPr="002A1814">
        <w:rPr>
          <w:vertAlign w:val="subscript"/>
        </w:rPr>
        <w:t>2</w:t>
      </w:r>
      <w:r w:rsidRPr="002A1814">
        <w:t>O</w:t>
      </w:r>
      <w:r w:rsidRPr="002A1814">
        <w:rPr>
          <w:vertAlign w:val="subscript"/>
        </w:rPr>
        <w:t>3</w:t>
      </w:r>
      <w:r w:rsidRPr="002A1814">
        <w:t>-O, LDH-</w:t>
      </w:r>
      <w:proofErr w:type="gramStart"/>
      <w:r w:rsidRPr="002A1814">
        <w:t>Al(</w:t>
      </w:r>
      <w:proofErr w:type="gramEnd"/>
      <w:r w:rsidRPr="002A1814">
        <w:t>OH)</w:t>
      </w:r>
      <w:r w:rsidRPr="002A1814">
        <w:rPr>
          <w:vertAlign w:val="subscript"/>
        </w:rPr>
        <w:t>3</w:t>
      </w:r>
      <w:r w:rsidRPr="002A1814">
        <w:t>-A, LDH-Al(OH)</w:t>
      </w:r>
      <w:r w:rsidRPr="002A1814">
        <w:rPr>
          <w:vertAlign w:val="subscript"/>
        </w:rPr>
        <w:t>3</w:t>
      </w:r>
      <w:r w:rsidRPr="002A1814">
        <w:t>-O, respectively</w:t>
      </w:r>
      <w:r>
        <w:t>.</w:t>
      </w:r>
      <w:r w:rsidR="00721FE7">
        <w:t xml:space="preserve">  </w:t>
      </w:r>
      <w:r w:rsidR="00721FE7" w:rsidRPr="00721FE7">
        <w:t>Scanning</w:t>
      </w:r>
      <w:r w:rsidR="00721FE7">
        <w:t xml:space="preserve"> </w:t>
      </w:r>
      <w:r w:rsidR="00721FE7" w:rsidRPr="00721FE7">
        <w:t>electron microscopy (SEM) images were collected on a Zeiss Merlin</w:t>
      </w:r>
      <w:r w:rsidR="00721FE7">
        <w:t xml:space="preserve"> </w:t>
      </w:r>
      <w:r w:rsidR="00721FE7" w:rsidRPr="00721FE7">
        <w:t xml:space="preserve">with a gun acceleration of </w:t>
      </w:r>
      <w:r w:rsidR="00721FE7">
        <w:t>5</w:t>
      </w:r>
      <w:r w:rsidR="00721FE7" w:rsidRPr="00721FE7">
        <w:t>.0 kV.</w:t>
      </w:r>
    </w:p>
    <w:p w14:paraId="3192D656" w14:textId="15574BB0" w:rsidR="006F69E7" w:rsidRDefault="006F69E7" w:rsidP="006F69E7">
      <w:pPr>
        <w:spacing w:line="480" w:lineRule="auto"/>
        <w:ind w:firstLine="720"/>
      </w:pPr>
      <w:r w:rsidRPr="006F69E7">
        <w:lastRenderedPageBreak/>
        <w:t>The INS experiments were performed at the VISION beamline of the Spallation Neutron Source, Oak Ridge National Laboratory. Different, in principle, from optical spectroscopy such as IR, INS is very sensitive to the hydrogen species inside the material, and it is especially useful in revealing their structural orientation, bonding, local order, and quantity. About 2</w:t>
      </w:r>
      <w:r w:rsidR="00247B59">
        <w:t xml:space="preserve"> </w:t>
      </w:r>
      <w:r w:rsidRPr="006F69E7">
        <w:t>g of each sample was loaded in a vanadium sample holder and measured at 5 K to collect the vibrational spectrum. The data were then analyzed using Mantid.</w:t>
      </w:r>
      <w:r w:rsidR="006C502C">
        <w:fldChar w:fldCharType="begin">
          <w:fldData xml:space="preserve">PEVuZE5vdGU+PENpdGU+PEF1dGhvcj5Bcm5vbGQ8L0F1dGhvcj48WWVhcj4yMDE0PC9ZZWFyPjxS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</w:fldData>
        </w:fldChar>
      </w:r>
      <w:r w:rsidR="002C7AED">
        <w:instrText xml:space="preserve"> ADDIN EN.CITE </w:instrText>
      </w:r>
      <w:r w:rsidR="002C7AED">
        <w:fldChar w:fldCharType="begin">
          <w:fldData xml:space="preserve">PEVuZE5vdGU+PENpdGU+PEF1dGhvcj5Bcm5vbGQ8L0F1dGhvcj48WWVhcj4yMDE0PC9ZZWFyPjxS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</w:fldData>
        </w:fldChar>
      </w:r>
      <w:r w:rsidR="002C7AED">
        <w:instrText xml:space="preserve"> ADDIN EN.CITE.DATA </w:instrText>
      </w:r>
      <w:r w:rsidR="002C7AED">
        <w:fldChar w:fldCharType="end"/>
      </w:r>
      <w:r w:rsidR="006C502C">
        <w:fldChar w:fldCharType="separate"/>
      </w:r>
      <w:r w:rsidR="002C7AED" w:rsidRPr="002C7AED">
        <w:rPr>
          <w:noProof/>
          <w:vertAlign w:val="superscript"/>
        </w:rPr>
        <w:t>97</w:t>
      </w:r>
      <w:r w:rsidR="006C502C">
        <w:fldChar w:fldCharType="end"/>
      </w:r>
      <w:r w:rsidRPr="006F69E7">
        <w:t xml:space="preserve">  Complementary density functional theory (DFT) simulations were performed using the Vienna Ab initio Simulation Package (VASP).</w:t>
      </w:r>
      <w:r w:rsidR="003D214E">
        <w:fldChar w:fldCharType="begin"/>
      </w:r>
      <w:r w:rsidR="002C7AED">
        <w:instrText xml:space="preserve"> ADDIN EN.CITE &lt;EndNote&gt;&lt;Cite&gt;&lt;Author&gt;Kresse&lt;/Author&gt;&lt;Year&gt;1996&lt;/Year&gt;&lt;RecNum&gt;58&lt;/RecNum&gt;&lt;DisplayText&gt;&lt;style face="superscript"&gt;98&lt;/style&gt;&lt;/DisplayText&gt;&lt;record&gt;&lt;rec-number&gt;58&lt;/rec-number&gt;&lt;foreign-keys&gt;&lt;key app="EN" db-id="02dwe2apf509v9e9e2qvxxxb2er05a2zx9d5" timestamp="1589312036"&gt;58&lt;/key&gt;&lt;/foreign-keys&gt;&lt;ref-type name="Journal Article"&gt;17&lt;/ref-type&gt;&lt;contributors&gt;&lt;authors&gt;&lt;author&gt;Kresse, G.&lt;/author&gt;&lt;author&gt;Furthmüller, J.&lt;/author&gt;&lt;/authors&gt;&lt;/contributors&gt;&lt;titles&gt;&lt;title&gt;Efficient iterative schemes for ab initio total-energy calculations using a plane-wave basis set&lt;/title&gt;&lt;secondary-title&gt;Physical Review B&lt;/secondary-title&gt;&lt;/titles&gt;&lt;periodical&gt;&lt;full-title&gt;Physical Review B&lt;/full-title&gt;&lt;/periodical&gt;&lt;pages&gt;11169-11186&lt;/pages&gt;&lt;volume&gt;54&lt;/volume&gt;&lt;number&gt;16&lt;/number&gt;&lt;dates&gt;&lt;year&gt;1996&lt;/year&gt;&lt;pub-dates&gt;&lt;date&gt;10/15/&lt;/date&gt;&lt;/pub-dates&gt;&lt;/dates&gt;&lt;publisher&gt;American Physical Society&lt;/publisher&gt;&lt;urls&gt;&lt;related-urls&gt;&lt;url&gt;https://link.aps.org/doi/10.1103/PhysRevB.54.11169&lt;/url&gt;&lt;/related-urls&gt;&lt;/urls&gt;&lt;electronic-resource-num&gt;10.1103/PhysRevB.54.11169&lt;/electronic-resource-num&gt;&lt;/record&gt;&lt;/Cite&gt;&lt;/EndNote&gt;</w:instrText>
      </w:r>
      <w:r w:rsidR="003D214E">
        <w:fldChar w:fldCharType="separate"/>
      </w:r>
      <w:r w:rsidR="002C7AED" w:rsidRPr="002C7AED">
        <w:rPr>
          <w:noProof/>
          <w:vertAlign w:val="superscript"/>
        </w:rPr>
        <w:t>98</w:t>
      </w:r>
      <w:r w:rsidR="003D214E">
        <w:fldChar w:fldCharType="end"/>
      </w:r>
      <w:r w:rsidRPr="006F69E7">
        <w:t xml:space="preserve">  The calculation used the Projector Augmented Wave (PAW) method</w:t>
      </w:r>
      <w:r w:rsidR="003D214E">
        <w:fldChar w:fldCharType="begin"/>
      </w:r>
      <w:r w:rsidR="002C7AED">
        <w:instrText xml:space="preserve"> ADDIN EN.CITE &lt;EndNote&gt;&lt;Cite&gt;&lt;Author&gt;Kresse&lt;/Author&gt;&lt;Year&gt;1999&lt;/Year&gt;&lt;RecNum&gt;59&lt;/RecNum&gt;&lt;DisplayText&gt;&lt;style face="superscript"&gt;99, 100&lt;/style&gt;&lt;/DisplayText&gt;&lt;record&gt;&lt;rec-number&gt;59&lt;/rec-number&gt;&lt;foreign-keys&gt;&lt;key app="EN" db-id="02dwe2apf509v9e9e2qvxxxb2er05a2zx9d5" timestamp="1589312180"&gt;59&lt;/key&gt;&lt;/foreign-keys&gt;&lt;ref-type name="Journal Article"&gt;17&lt;/ref-type&gt;&lt;contributors&gt;&lt;authors&gt;&lt;author&gt;Kresse, 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periodical&gt;&lt;pages&gt;1758-1775&lt;/pages&gt;&lt;volume&gt;59&lt;/volume&gt;&lt;number&gt;3&lt;/number&gt;&lt;dates&gt;&lt;year&gt;1999&lt;/year&gt;&lt;pub-dates&gt;&lt;date&gt;01/15/&lt;/date&gt;&lt;/pub-dates&gt;&lt;/dates&gt;&lt;publisher&gt;American Physical Society&lt;/publisher&gt;&lt;urls&gt;&lt;related-urls&gt;&lt;url&gt;https://link.aps.org/doi/10.1103/PhysRevB.59.1758&lt;/url&gt;&lt;/related-urls&gt;&lt;/urls&gt;&lt;electronic-resource-num&gt;10.1103/PhysRevB.59.1758&lt;/electronic-resource-num&gt;&lt;/record&gt;&lt;/Cite&gt;&lt;Cite&gt;&lt;Author&gt;Blöchl&lt;/Author&gt;&lt;Year&gt;1994&lt;/Year&gt;&lt;RecNum&gt;60&lt;/RecNum&gt;&lt;record&gt;&lt;rec-number&gt;60&lt;/rec-number&gt;&lt;foreign-keys&gt;&lt;key app="EN" db-id="02dwe2apf509v9e9e2qvxxxb2er05a2zx9d5" timestamp="1589312236"&gt;60&lt;/key&gt;&lt;/foreign-keys&gt;&lt;ref-type name="Journal Article"&gt;17&lt;/ref-type&gt;&lt;contributors&gt;&lt;authors&gt;&lt;author&gt;Blöchl, P. E.&lt;/author&gt;&lt;/authors&gt;&lt;/contributors&gt;&lt;titles&gt;&lt;title&gt;Projector augmented-wave method&lt;/title&gt;&lt;secondary-title&gt;Physical Review B&lt;/secondary-title&gt;&lt;/titles&gt;&lt;periodical&gt;&lt;full-title&gt;Physical Review B&lt;/full-title&gt;&lt;/periodical&gt;&lt;pages&gt;17953-17979&lt;/pages&gt;&lt;volume&gt;50&lt;/volume&gt;&lt;number&gt;24&lt;/number&gt;&lt;dates&gt;&lt;year&gt;1994&lt;/year&gt;&lt;pub-dates&gt;&lt;date&gt;12/15/&lt;/date&gt;&lt;/pub-dates&gt;&lt;/dates&gt;&lt;publisher&gt;American Physical Society&lt;/publisher&gt;&lt;urls&gt;&lt;related-urls&gt;&lt;url&gt;https://link.aps.org/doi/10.1103/PhysRevB.50.17953&lt;/url&gt;&lt;/related-urls&gt;&lt;/urls&gt;&lt;electronic-resource-num&gt;10.1103/PhysRevB.50.17953&lt;/electronic-resource-num&gt;&lt;/record&gt;&lt;/Cite&gt;&lt;/EndNote&gt;</w:instrText>
      </w:r>
      <w:r w:rsidR="003D214E">
        <w:fldChar w:fldCharType="separate"/>
      </w:r>
      <w:r w:rsidR="002C7AED" w:rsidRPr="002C7AED">
        <w:rPr>
          <w:noProof/>
          <w:vertAlign w:val="superscript"/>
        </w:rPr>
        <w:t>99, 100</w:t>
      </w:r>
      <w:r w:rsidR="003D214E">
        <w:fldChar w:fldCharType="end"/>
      </w:r>
      <w:r w:rsidRPr="006F69E7">
        <w:t xml:space="preserve"> to describe the effects of core electrons, and </w:t>
      </w:r>
      <w:proofErr w:type="spellStart"/>
      <w:r w:rsidRPr="006F69E7">
        <w:t>Perdew</w:t>
      </w:r>
      <w:proofErr w:type="spellEnd"/>
      <w:r w:rsidRPr="006F69E7">
        <w:t>-Burke-</w:t>
      </w:r>
      <w:proofErr w:type="spellStart"/>
      <w:r w:rsidRPr="006F69E7">
        <w:t>Ernzerhof</w:t>
      </w:r>
      <w:proofErr w:type="spellEnd"/>
      <w:r w:rsidRPr="006F69E7">
        <w:t xml:space="preserve"> (PBE)</w:t>
      </w:r>
      <w:r w:rsidR="003D214E">
        <w:fldChar w:fldCharType="begin"/>
      </w:r>
      <w:r w:rsidR="002C7AED">
        <w:instrText xml:space="preserve"> ADDIN EN.CITE &lt;EndNote&gt;&lt;Cite&gt;&lt;Author&gt;Perdew&lt;/Author&gt;&lt;Year&gt;1996&lt;/Year&gt;&lt;RecNum&gt;61&lt;/RecNum&gt;&lt;DisplayText&gt;&lt;style face="superscript"&gt;101&lt;/style&gt;&lt;/DisplayText&gt;&lt;record&gt;&lt;rec-number&gt;61&lt;/rec-number&gt;&lt;foreign-keys&gt;&lt;key app="EN" db-id="02dwe2apf509v9e9e2qvxxxb2er05a2zx9d5" timestamp="1589312285"&gt;61&lt;/key&gt;&lt;/foreign-keys&gt;&lt;ref-type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003D214E">
        <w:fldChar w:fldCharType="separate"/>
      </w:r>
      <w:r w:rsidR="002C7AED" w:rsidRPr="002C7AED">
        <w:rPr>
          <w:noProof/>
          <w:vertAlign w:val="superscript"/>
        </w:rPr>
        <w:t>101</w:t>
      </w:r>
      <w:r w:rsidR="003D214E">
        <w:fldChar w:fldCharType="end"/>
      </w:r>
      <w:r w:rsidRPr="006F69E7">
        <w:t xml:space="preserve"> implementation of the Generalized Gradient Approximation (GGA) for the exchange-correlation functional. Energy cutoff was 1000 eV for the plane-wave basis of the valence electrons. The structure in Fig. </w:t>
      </w:r>
      <w:r w:rsidR="00247B59">
        <w:t>6.</w:t>
      </w:r>
      <w:r w:rsidRPr="006F69E7">
        <w:t>1 was used as the initial structure. The total energy tolerance for electronic energy minimization was 10</w:t>
      </w:r>
      <w:r w:rsidR="00247B59">
        <w:rPr>
          <w:vertAlign w:val="superscript"/>
        </w:rPr>
        <w:t>-8</w:t>
      </w:r>
      <w:r w:rsidRPr="006F69E7">
        <w:t xml:space="preserve"> eV, and for structure optimization it is 10</w:t>
      </w:r>
      <w:r w:rsidR="00247B59">
        <w:rPr>
          <w:vertAlign w:val="superscript"/>
        </w:rPr>
        <w:t>-7</w:t>
      </w:r>
      <w:r w:rsidRPr="006F69E7">
        <w:t xml:space="preserve"> eV. The maximum interatomic force after relaxation was below 0.005 eV/Å. The vibrational eigen-frequencies and modes were then calculated by solving the force constants and dynamical matrix using density functional perturbation theory (as implemented in VASP) and Phonopy.</w:t>
      </w:r>
      <w:r w:rsidR="003D214E">
        <w:fldChar w:fldCharType="begin"/>
      </w:r>
      <w:r w:rsidR="002C7AED">
        <w:instrText xml:space="preserve"> ADDIN EN.CITE &lt;EndNote&gt;&lt;Cite&gt;&lt;Author&gt;Togo&lt;/Author&gt;&lt;Year&gt;2015&lt;/Year&gt;&lt;RecNum&gt;62&lt;/RecNum&gt;&lt;DisplayText&gt;&lt;style face="superscript"&gt;102&lt;/style&gt;&lt;/DisplayText&gt;&lt;record&gt;&lt;rec-number&gt;62&lt;/rec-number&gt;&lt;foreign-keys&gt;&lt;key app="EN" db-id="02dwe2apf509v9e9e2qvxxxb2er05a2zx9d5" timestamp="1589312358"&gt;62&lt;/key&gt;&lt;/foreign-keys&gt;&lt;ref-type name="Journal Article"&gt;17&lt;/ref-type&gt;&lt;contributors&gt;&lt;authors&gt;&lt;author&gt;Togo, Atsushi&lt;/author&gt;&lt;author&gt;Tanaka, Isao&lt;/author&gt;&lt;/authors&gt;&lt;/contributors&gt;&lt;titles&gt;&lt;title&gt;First principles phonon calculations in materials science&lt;/title&gt;&lt;secondary-title&gt;Scripta Materialia&lt;/secondary-title&gt;&lt;/titles&gt;&lt;periodical&gt;&lt;full-title&gt;Scripta Materialia&lt;/full-title&gt;&lt;/periodical&gt;&lt;pages&gt;1-5&lt;/pages&gt;&lt;volume&gt;108&lt;/volume&gt;&lt;keywords&gt;&lt;keyword&gt;First principles phonon calculation&lt;/keyword&gt;&lt;keyword&gt;Thermal ellipsoid&lt;/keyword&gt;&lt;keyword&gt;Thermal expansion&lt;/keyword&gt;&lt;/keywords&gt;&lt;dates&gt;&lt;year&gt;2015&lt;/year&gt;&lt;pub-dates&gt;&lt;date&gt;2015/11/01/&lt;/date&gt;&lt;/pub-dates&gt;&lt;/dates&gt;&lt;isbn&gt;1359-6462&lt;/isbn&gt;&lt;urls&gt;&lt;related-urls&gt;&lt;url&gt;http://www.sciencedirect.com/science/article/pii/S1359646215003127&lt;/url&gt;&lt;/related-urls&gt;&lt;/urls&gt;&lt;electronic-resource-num&gt;https://doi.org/10.1016/j.scriptamat.2015.07.021&lt;/electronic-resource-num&gt;&lt;/record&gt;&lt;/Cite&gt;&lt;/EndNote&gt;</w:instrText>
      </w:r>
      <w:r w:rsidR="003D214E">
        <w:fldChar w:fldCharType="separate"/>
      </w:r>
      <w:r w:rsidR="002C7AED" w:rsidRPr="002C7AED">
        <w:rPr>
          <w:noProof/>
          <w:vertAlign w:val="superscript"/>
        </w:rPr>
        <w:t>102</w:t>
      </w:r>
      <w:r w:rsidR="003D214E">
        <w:fldChar w:fldCharType="end"/>
      </w:r>
      <w:r w:rsidRPr="006F69E7">
        <w:t xml:space="preserve"> The </w:t>
      </w:r>
      <w:proofErr w:type="spellStart"/>
      <w:r w:rsidRPr="006F69E7">
        <w:t>OClimax</w:t>
      </w:r>
      <w:proofErr w:type="spellEnd"/>
      <w:r w:rsidRPr="006F69E7">
        <w:t xml:space="preserve"> software</w:t>
      </w:r>
      <w:r w:rsidR="003D214E">
        <w:fldChar w:fldCharType="begin"/>
      </w:r>
      <w:r w:rsidR="002C7AED">
        <w:instrText xml:space="preserve"> ADDIN EN.CITE &lt;EndNote&gt;&lt;Cite&gt;&lt;Author&gt;Cheng&lt;/Author&gt;&lt;Year&gt;2019&lt;/Year&gt;&lt;RecNum&gt;63&lt;/RecNum&gt;&lt;DisplayText&gt;&lt;style face="superscript"&gt;103&lt;/style&gt;&lt;/DisplayText&gt;&lt;record&gt;&lt;rec-number&gt;63&lt;/rec-number&gt;&lt;foreign-keys&gt;&lt;key app="EN" db-id="02dwe2apf509v9e9e2qvxxxb2er05a2zx9d5" timestamp="1589312432"&gt;63&lt;/key&gt;&lt;/foreign-keys&gt;&lt;ref-type name="Journal Article"&gt;17&lt;/ref-type&gt;&lt;contributors&gt;&lt;authors&gt;&lt;author&gt;Cheng, Y. Q.&lt;/author&gt;&lt;author&gt;Daemen, L. L.&lt;/author&gt;&lt;author&gt;Kolesnikov, A. I.&lt;/author&gt;&lt;author&gt;Ramirez-Cuesta, A. J.&lt;/author&gt;&lt;/authors&gt;&lt;/contributors&gt;&lt;titles&gt;&lt;title&gt;Simulation of Inelastic Neutron Scattering Spectra Using OCLIMAX&lt;/title&gt;&lt;secondary-title&gt;Journal of Chemical Theory and Computation&lt;/secondary-title&gt;&lt;/titles&gt;&lt;periodical&gt;&lt;full-title&gt;Journal of Chemical Theory and Computation&lt;/full-title&gt;&lt;/periodical&gt;&lt;pages&gt;1974-1982&lt;/pages&gt;&lt;volume&gt;15&lt;/volume&gt;&lt;number&gt;3&lt;/number&gt;&lt;dates&gt;&lt;year&gt;2019&lt;/year&gt;&lt;pub-dates&gt;&lt;date&gt;2019/03/12&lt;/date&gt;&lt;/pub-dates&gt;&lt;/dates&gt;&lt;publisher&gt;American Chemical Society&lt;/publisher&gt;&lt;isbn&gt;1549-9618&lt;/isbn&gt;&lt;urls&gt;&lt;related-urls&gt;&lt;url&gt;https://doi.org/10.1021/acs.jctc.8b01250&lt;/url&gt;&lt;/related-urls&gt;&lt;/urls&gt;&lt;electronic-resource-num&gt;10.1021/acs.jctc.8b01250&lt;/electronic-resource-num&gt;&lt;/record&gt;&lt;/Cite&gt;&lt;/EndNote&gt;</w:instrText>
      </w:r>
      <w:r w:rsidR="003D214E">
        <w:fldChar w:fldCharType="separate"/>
      </w:r>
      <w:r w:rsidR="002C7AED" w:rsidRPr="002C7AED">
        <w:rPr>
          <w:noProof/>
          <w:vertAlign w:val="superscript"/>
        </w:rPr>
        <w:t>103</w:t>
      </w:r>
      <w:r w:rsidR="003D214E">
        <w:fldChar w:fldCharType="end"/>
      </w:r>
      <w:r w:rsidRPr="006F69E7">
        <w:t xml:space="preserve"> was used to convert the DFT-calculated phonon results to the simulated INS spectra.</w:t>
      </w:r>
    </w:p>
    <w:p w14:paraId="55237720" w14:textId="0FC29B0C" w:rsidR="0079075C" w:rsidRDefault="0079075C" w:rsidP="0079075C">
      <w:pPr>
        <w:spacing w:line="480" w:lineRule="auto"/>
        <w:ind w:firstLine="720"/>
      </w:pPr>
      <w:bookmarkStart w:id="84" w:name="_Hlk41317283"/>
      <w:r w:rsidRPr="0079075C">
        <w:lastRenderedPageBreak/>
        <w:t>Neutron backscattering measurements were performed at BASIS spectrometer</w:t>
      </w:r>
      <w:r w:rsidRPr="0079075C">
        <w:fldChar w:fldCharType="begin"/>
      </w:r>
      <w:r w:rsidR="002C7AED">
        <w:instrText xml:space="preserve"> ADDIN EN.CITE &lt;EndNote&gt;&lt;Cite&gt;&lt;Author&gt;Mamontov&lt;/Author&gt;&lt;Year&gt;2011&lt;/Year&gt;&lt;RecNum&gt;65&lt;/RecNum&gt;&lt;DisplayText&gt;&lt;style face="superscript"&gt;104&lt;/style&gt;&lt;/DisplayText&gt;&lt;record&gt;&lt;rec-number&gt;65&lt;/rec-number&gt;&lt;foreign-keys&gt;&lt;key app="EN" db-id="02dwe2apf509v9e9e2qvxxxb2er05a2zx9d5" timestamp="1590439132"&gt;65&lt;/key&gt;&lt;/foreign-keys&gt;&lt;ref-type name="Journal Article"&gt;17&lt;/ref-type&gt;&lt;contributors&gt;&lt;authors&gt;&lt;author&gt;E. Mamontov&lt;/author&gt;&lt;author&gt;K. W. Herwig&lt;/author&gt;&lt;/authors&gt;&lt;/contributors&gt;&lt;titles&gt;&lt;title&gt;A time-of-flight backscattering spectrometer at the Spallation Neutron Source, BASIS&lt;/title&gt;&lt;secondary-title&gt;Review of Scientific Instruments&lt;/secondary-title&gt;&lt;/titles&gt;&lt;periodical&gt;&lt;full-title&gt;Review of Scientific Instruments&lt;/full-title&gt;&lt;/periodical&gt;&lt;pages&gt;085109&lt;/pages&gt;&lt;volume&gt;82&lt;/volume&gt;&lt;number&gt;8&lt;/number&gt;&lt;dates&gt;&lt;year&gt;2011&lt;/year&gt;&lt;/dates&gt;&lt;urls&gt;&lt;related-urls&gt;&lt;url&gt;https://aip.scitation.org/doi/abs/10.1063/1.3626214&lt;/url&gt;&lt;/related-urls&gt;&lt;/urls&gt;&lt;electronic-resource-num&gt;10.1063/1.3626214&lt;/electronic-resource-num&gt;&lt;/record&gt;&lt;/Cite&gt;&lt;/EndNote&gt;</w:instrText>
      </w:r>
      <w:r w:rsidRPr="0079075C">
        <w:fldChar w:fldCharType="separate"/>
      </w:r>
      <w:r w:rsidR="002C7AED" w:rsidRPr="002C7AED">
        <w:rPr>
          <w:noProof/>
          <w:vertAlign w:val="superscript"/>
        </w:rPr>
        <w:t>104</w:t>
      </w:r>
      <w:r w:rsidRPr="0079075C">
        <w:fldChar w:fldCharType="end"/>
      </w:r>
      <w:r w:rsidRPr="0079075C">
        <w:t xml:space="preserve"> at the Spallation Neutron Source of Oak Ridge National Laboratory, Oak Ridge, TN. Si111 analyzers were utilized and the center wavelength of neutron beam was 6.4 Å, giving energy resolution of 3.5 </w:t>
      </w:r>
      <w:proofErr w:type="spellStart"/>
      <w:r w:rsidRPr="0079075C">
        <w:t>μeV</w:t>
      </w:r>
      <w:proofErr w:type="spellEnd"/>
      <w:r w:rsidRPr="0079075C">
        <w:t xml:space="preserve"> (FWHM of the elastic peak), dynamic range of ±100 </w:t>
      </w:r>
      <w:proofErr w:type="spellStart"/>
      <w:r w:rsidRPr="0079075C">
        <w:t>μeV</w:t>
      </w:r>
      <w:proofErr w:type="spellEnd"/>
      <w:r w:rsidRPr="0079075C">
        <w:t xml:space="preserve"> and Q range from 0.2 to 2.0 Å</w:t>
      </w:r>
      <w:r w:rsidRPr="0079075C">
        <w:rPr>
          <w:vertAlign w:val="superscript"/>
        </w:rPr>
        <w:t>−1</w:t>
      </w:r>
      <w:r w:rsidRPr="0079075C">
        <w:t xml:space="preserve">. With this configuration the time scales from 1 </w:t>
      </w:r>
      <w:proofErr w:type="spellStart"/>
      <w:r w:rsidRPr="0079075C">
        <w:t>ps</w:t>
      </w:r>
      <w:proofErr w:type="spellEnd"/>
      <w:r w:rsidRPr="0079075C">
        <w:t xml:space="preserve"> to about 1 ns can be observed, as well as length scale from about 3 up to 30 Å. Each sample was distributed in an aluminum foil pouch which was then wrapped inside a standard annular aluminum can. To determine the instrumental resolution function, each sample was first measured at 20 K, where all diffusive motions are essentially frozen in the measured time scale. Subsequently the samples were measured at number of higher temperatures ranging from 250 to 600 K to determine the characteristics of H diffusion in these samples</w:t>
      </w:r>
      <w:r>
        <w:t xml:space="preserve"> from their Q dependence on inelastic scattering</w:t>
      </w:r>
      <w:r w:rsidRPr="0079075C">
        <w:t xml:space="preserve">. </w:t>
      </w:r>
    </w:p>
    <w:p w14:paraId="6A594EED" w14:textId="666A569F" w:rsidR="00912698" w:rsidRDefault="00912698" w:rsidP="0079075C">
      <w:pPr>
        <w:spacing w:line="480" w:lineRule="auto"/>
        <w:ind w:firstLine="720"/>
      </w:pPr>
    </w:p>
    <w:p w14:paraId="188A08D3" w14:textId="7F1F54B0" w:rsidR="00912698" w:rsidRDefault="00912698" w:rsidP="0079075C">
      <w:pPr>
        <w:spacing w:line="480" w:lineRule="auto"/>
        <w:ind w:firstLine="720"/>
      </w:pPr>
    </w:p>
    <w:p w14:paraId="7000CE55" w14:textId="325D852C" w:rsidR="00912698" w:rsidRDefault="00912698" w:rsidP="0079075C">
      <w:pPr>
        <w:spacing w:line="480" w:lineRule="auto"/>
        <w:ind w:firstLine="720"/>
      </w:pPr>
    </w:p>
    <w:p w14:paraId="48CAA5C0" w14:textId="2297530D" w:rsidR="00912698" w:rsidRDefault="00912698" w:rsidP="0079075C">
      <w:pPr>
        <w:spacing w:line="480" w:lineRule="auto"/>
        <w:ind w:firstLine="720"/>
      </w:pPr>
    </w:p>
    <w:p w14:paraId="2259D6CB" w14:textId="556F2FA0" w:rsidR="00912698" w:rsidRDefault="00912698" w:rsidP="0079075C">
      <w:pPr>
        <w:spacing w:line="480" w:lineRule="auto"/>
        <w:ind w:firstLine="720"/>
      </w:pPr>
    </w:p>
    <w:p w14:paraId="2582E970" w14:textId="34980D1E" w:rsidR="00912698" w:rsidRDefault="00912698" w:rsidP="0079075C">
      <w:pPr>
        <w:spacing w:line="480" w:lineRule="auto"/>
        <w:ind w:firstLine="720"/>
      </w:pPr>
    </w:p>
    <w:p w14:paraId="483C0287" w14:textId="77777777" w:rsidR="00912698" w:rsidRPr="0079075C" w:rsidRDefault="00912698" w:rsidP="0079075C">
      <w:pPr>
        <w:spacing w:line="480" w:lineRule="auto"/>
        <w:ind w:firstLine="720"/>
      </w:pPr>
    </w:p>
    <w:p w14:paraId="485A6500" w14:textId="54A40639" w:rsidR="009B0873" w:rsidRDefault="009B0873" w:rsidP="00EA2EAC">
      <w:pPr>
        <w:pStyle w:val="Heading2"/>
      </w:pPr>
      <w:bookmarkStart w:id="85" w:name="_Toc46825488"/>
      <w:bookmarkEnd w:id="84"/>
      <w:r>
        <w:lastRenderedPageBreak/>
        <w:t>6.3 Results and Discussion</w:t>
      </w:r>
      <w:bookmarkEnd w:id="85"/>
    </w:p>
    <w:p w14:paraId="338FAAC0" w14:textId="10F1032F" w:rsidR="005F0779" w:rsidRDefault="005F0779" w:rsidP="005F0779"/>
    <w:p w14:paraId="1EF4EF43" w14:textId="348E949B" w:rsidR="00EC67CE" w:rsidRDefault="005F0779" w:rsidP="005F0779">
      <w:pPr>
        <w:spacing w:line="480" w:lineRule="auto"/>
        <w:ind w:firstLine="720"/>
      </w:pPr>
      <w:r w:rsidRPr="005F0779">
        <w:t>To further understand the state of water molecules (as well as the hydroxyl groups they are interacting with), INS experiments were performed, and the results are shown in the following figures. Specifically, Fig. 6</w:t>
      </w:r>
      <w:r w:rsidR="00247B59">
        <w:t>.2</w:t>
      </w:r>
      <w:r w:rsidRPr="005F0779">
        <w:t xml:space="preserve"> compares the INS spectra of LDH-Al</w:t>
      </w:r>
      <w:r w:rsidRPr="005F0779">
        <w:rPr>
          <w:vertAlign w:val="subscript"/>
        </w:rPr>
        <w:t>2</w:t>
      </w:r>
      <w:r w:rsidRPr="005F0779">
        <w:t>O</w:t>
      </w:r>
      <w:r w:rsidRPr="005F0779">
        <w:rPr>
          <w:vertAlign w:val="subscript"/>
        </w:rPr>
        <w:t>3</w:t>
      </w:r>
      <w:r w:rsidRPr="005F0779">
        <w:t>-A and LDH-Al</w:t>
      </w:r>
      <w:r w:rsidRPr="005F0779">
        <w:rPr>
          <w:vertAlign w:val="subscript"/>
        </w:rPr>
        <w:t>2</w:t>
      </w:r>
      <w:r w:rsidRPr="005F0779">
        <w:t>O</w:t>
      </w:r>
      <w:r w:rsidRPr="005F0779">
        <w:rPr>
          <w:vertAlign w:val="subscript"/>
        </w:rPr>
        <w:t>3</w:t>
      </w:r>
      <w:r w:rsidRPr="005F0779">
        <w:t>-O. Two main peaks can be seen between 400 cm</w:t>
      </w:r>
      <w:r w:rsidRPr="005F0779">
        <w:rPr>
          <w:vertAlign w:val="superscript"/>
        </w:rPr>
        <w:t>-1</w:t>
      </w:r>
      <w:r w:rsidRPr="005F0779">
        <w:t xml:space="preserve"> to 800 cm</w:t>
      </w:r>
      <w:r w:rsidRPr="005F0779">
        <w:rPr>
          <w:vertAlign w:val="superscript"/>
        </w:rPr>
        <w:t>-1</w:t>
      </w:r>
      <w:r w:rsidRPr="005F0779">
        <w:t xml:space="preserve"> and 800 cm</w:t>
      </w:r>
      <w:r w:rsidRPr="005F0779">
        <w:rPr>
          <w:vertAlign w:val="superscript"/>
        </w:rPr>
        <w:t>-1</w:t>
      </w:r>
      <w:r w:rsidRPr="005F0779">
        <w:t xml:space="preserve"> to 1200 cm</w:t>
      </w:r>
      <w:r w:rsidRPr="005F0779">
        <w:rPr>
          <w:vertAlign w:val="superscript"/>
        </w:rPr>
        <w:t>-1</w:t>
      </w:r>
      <w:r w:rsidRPr="005F0779">
        <w:t>. These peaks can be assigned to the liberation of H</w:t>
      </w:r>
      <w:r w:rsidRPr="005F0779">
        <w:rPr>
          <w:vertAlign w:val="subscript"/>
        </w:rPr>
        <w:t>2</w:t>
      </w:r>
      <w:r w:rsidRPr="005F0779">
        <w:t>O and deformation of OH, respectively (details to be discuss later in this paper). Based on this assignment, three conclusions can be made on the two samples in Fig. 6</w:t>
      </w:r>
      <w:r w:rsidR="00247B59">
        <w:t>.2</w:t>
      </w:r>
      <w:r w:rsidRPr="005F0779">
        <w:t xml:space="preserve">. </w:t>
      </w:r>
    </w:p>
    <w:p w14:paraId="5CE7DF44" w14:textId="77777777" w:rsidR="00EC67CE" w:rsidRDefault="00EC67CE" w:rsidP="005F0779">
      <w:pPr>
        <w:spacing w:line="480" w:lineRule="auto"/>
        <w:ind w:firstLine="720"/>
      </w:pPr>
    </w:p>
    <w:p w14:paraId="358B99CF" w14:textId="77777777" w:rsidR="00EC67CE" w:rsidRDefault="00EC67CE" w:rsidP="00EC67CE">
      <w:pPr>
        <w:spacing w:line="480" w:lineRule="auto"/>
        <w:ind w:firstLine="720"/>
        <w:jc w:val="center"/>
      </w:pPr>
      <w:r>
        <w:rPr>
          <w:rFonts w:ascii="Times New Roman" w:hAnsi="Times New Roman" w:cs="Times New Roman"/>
          <w:noProof/>
        </w:rPr>
        <w:drawing>
          <wp:inline distT="0" distB="0" distL="0" distR="0" wp14:anchorId="3C4430DA" wp14:editId="1F12F004">
            <wp:extent cx="3893593" cy="2657475"/>
            <wp:effectExtent l="0" t="0" r="0" b="0"/>
            <wp:docPr id="13" name="Picture 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per-fig4.png"/>
                    <pic:cNvPicPr/>
                  </pic:nvPicPr>
                  <pic:blipFill>
                    <a:blip r:embed="rId29">
                      <a:extLst>
                        <a:ext uri="{28A0092B-C50C-407E-A947-70E740481C1C}">
                          <a14:useLocalDpi xmlns:a14="http://schemas.microsoft.com/office/drawing/2010/main" val="0"/>
                        </a:ext>
                      </a:extLst>
                    </a:blip>
                    <a:stretch>
                      <a:fillRect/>
                    </a:stretch>
                  </pic:blipFill>
                  <pic:spPr>
                    <a:xfrm>
                      <a:off x="0" y="0"/>
                      <a:ext cx="3919304" cy="2675023"/>
                    </a:xfrm>
                    <a:prstGeom prst="rect">
                      <a:avLst/>
                    </a:prstGeom>
                  </pic:spPr>
                </pic:pic>
              </a:graphicData>
            </a:graphic>
          </wp:inline>
        </w:drawing>
      </w:r>
    </w:p>
    <w:p w14:paraId="60EC9C52" w14:textId="7035E79A" w:rsidR="00EC67CE" w:rsidRPr="00EC67CE" w:rsidRDefault="00EC67CE" w:rsidP="00EC67CE">
      <w:pPr>
        <w:pStyle w:val="NoSpacing"/>
      </w:pPr>
      <w:bookmarkStart w:id="86" w:name="_Toc46825536"/>
      <w:r w:rsidRPr="002A1814">
        <w:rPr>
          <w:b/>
        </w:rPr>
        <w:t>Figure 6</w:t>
      </w:r>
      <w:r>
        <w:rPr>
          <w:b/>
        </w:rPr>
        <w:t>.2</w:t>
      </w:r>
      <w:r>
        <w:t xml:space="preserve">: </w:t>
      </w:r>
      <w:r w:rsidRPr="002A1814">
        <w:t xml:space="preserve">INS spectra of </w:t>
      </w:r>
      <w:r w:rsidRPr="002A1814">
        <w:rPr>
          <w:color w:val="000000"/>
        </w:rPr>
        <w:t>LDH-Al</w:t>
      </w:r>
      <w:r w:rsidRPr="002A1814">
        <w:rPr>
          <w:color w:val="000000"/>
          <w:vertAlign w:val="subscript"/>
        </w:rPr>
        <w:t>2</w:t>
      </w:r>
      <w:r w:rsidRPr="002A1814">
        <w:rPr>
          <w:color w:val="000000"/>
        </w:rPr>
        <w:t>O</w:t>
      </w:r>
      <w:r w:rsidRPr="002A1814">
        <w:rPr>
          <w:color w:val="000000"/>
          <w:vertAlign w:val="subscript"/>
        </w:rPr>
        <w:t>3</w:t>
      </w:r>
      <w:r w:rsidRPr="002A1814">
        <w:t xml:space="preserve"> (Ambient-dried (A) vs. Oven-dried (O)), as well as the difference between them.</w:t>
      </w:r>
      <w:bookmarkEnd w:id="86"/>
    </w:p>
    <w:p w14:paraId="6506A1FF" w14:textId="77777777" w:rsidR="00EC67CE" w:rsidRDefault="00EC67CE" w:rsidP="001F67E0">
      <w:pPr>
        <w:spacing w:line="480" w:lineRule="auto"/>
      </w:pPr>
    </w:p>
    <w:p w14:paraId="0F0B58FC" w14:textId="6B9DFF21" w:rsidR="007A197E" w:rsidRPr="007A197E" w:rsidRDefault="005F0779" w:rsidP="00EC67CE">
      <w:pPr>
        <w:spacing w:line="480" w:lineRule="auto"/>
        <w:ind w:firstLine="720"/>
      </w:pPr>
      <w:r w:rsidRPr="005F0779">
        <w:t xml:space="preserve">First, these peaks are broad and smooth, which means that the water molecules and hydroxyl groups are disordered. In other words, the local order </w:t>
      </w:r>
      <w:r w:rsidRPr="005F0779">
        <w:lastRenderedPageBreak/>
        <w:t>and chemical environment vary considerably, so that the vibrational modes of H</w:t>
      </w:r>
      <w:r w:rsidRPr="005F0779">
        <w:rPr>
          <w:vertAlign w:val="subscript"/>
        </w:rPr>
        <w:t>2</w:t>
      </w:r>
      <w:r w:rsidRPr="005F0779">
        <w:t xml:space="preserve">O and OH have frequencies distributed in a wide energy range. Second, not surprisingly, the A sample contains more water than the O sample, judging from the higher overall intensity of its spectrum. </w:t>
      </w:r>
    </w:p>
    <w:p w14:paraId="5554F81D" w14:textId="6CE6E467" w:rsidR="00BC5A0F" w:rsidRDefault="005F0779" w:rsidP="00837F38">
      <w:pPr>
        <w:spacing w:line="480" w:lineRule="auto"/>
        <w:ind w:firstLine="720"/>
      </w:pPr>
      <w:r w:rsidRPr="005F0779">
        <w:t xml:space="preserve">This is consistent with the water content measured by DSC-TG, as listed in Table </w:t>
      </w:r>
      <w:r w:rsidR="00A47B3D">
        <w:t>6.</w:t>
      </w:r>
      <w:r w:rsidRPr="005F0779">
        <w:t xml:space="preserve">1. Third, the peak positions are slightly different in the two samples. The A sample has its peaks at slightly lower frequencies. If we take the difference between the two spectra, the difference spectrum should reflect the contribution due to the </w:t>
      </w:r>
      <w:r w:rsidRPr="005F0779">
        <w:rPr>
          <w:i/>
        </w:rPr>
        <w:t>additional</w:t>
      </w:r>
      <w:r w:rsidRPr="005F0779">
        <w:t xml:space="preserve"> water in the A sample. </w:t>
      </w:r>
      <w:proofErr w:type="gramStart"/>
      <w:r w:rsidRPr="005F0779">
        <w:t>It can be seen that the</w:t>
      </w:r>
      <w:proofErr w:type="gramEnd"/>
      <w:r w:rsidRPr="005F0779">
        <w:t xml:space="preserve"> additional water has its </w:t>
      </w:r>
      <w:proofErr w:type="spellStart"/>
      <w:r w:rsidRPr="005F0779">
        <w:t>libration</w:t>
      </w:r>
      <w:proofErr w:type="spellEnd"/>
      <w:r w:rsidRPr="005F0779">
        <w:t xml:space="preserve"> band centered around 500 cm</w:t>
      </w:r>
      <w:r w:rsidRPr="005F0779">
        <w:rPr>
          <w:vertAlign w:val="superscript"/>
        </w:rPr>
        <w:t>-1</w:t>
      </w:r>
      <w:r w:rsidRPr="005F0779">
        <w:t>, much lower than that for the water in the O sample (600~700 cm</w:t>
      </w:r>
      <w:r w:rsidRPr="005F0779">
        <w:rPr>
          <w:vertAlign w:val="superscript"/>
        </w:rPr>
        <w:t>-1</w:t>
      </w:r>
      <w:r w:rsidRPr="005F0779">
        <w:t>). This means these additional water molecules are weakly adsorbed/bonded and can be removed easily by moderate heating (90 °C) in the oven. The remaining water in the O, still structurally disordered, has stronger (hydrogen) bonding within the material (thus has higher vibrational frequencies and more difficult to remove).</w:t>
      </w:r>
    </w:p>
    <w:p w14:paraId="683ACCAC" w14:textId="32C97B38" w:rsidR="002A1814" w:rsidRDefault="005F0779" w:rsidP="005F0779">
      <w:pPr>
        <w:spacing w:line="480" w:lineRule="auto"/>
        <w:ind w:firstLine="720"/>
      </w:pPr>
      <w:r w:rsidRPr="005F0779">
        <w:t>An interesting comparison can be made with the INS spectra of the LDH-</w:t>
      </w:r>
      <w:proofErr w:type="gramStart"/>
      <w:r w:rsidRPr="005F0779">
        <w:t>Al(</w:t>
      </w:r>
      <w:proofErr w:type="gramEnd"/>
      <w:r w:rsidRPr="005F0779">
        <w:t>OH)</w:t>
      </w:r>
      <w:r w:rsidRPr="005F0779">
        <w:rPr>
          <w:vertAlign w:val="subscript"/>
        </w:rPr>
        <w:t>3</w:t>
      </w:r>
      <w:r w:rsidRPr="005F0779">
        <w:t xml:space="preserve"> samples shown in Fig. </w:t>
      </w:r>
      <w:r w:rsidR="00DE57A5">
        <w:t>6.2</w:t>
      </w:r>
      <w:r w:rsidRPr="005F0779">
        <w:t>. First, the LDH-</w:t>
      </w:r>
      <w:proofErr w:type="gramStart"/>
      <w:r w:rsidRPr="005F0779">
        <w:t>Al(</w:t>
      </w:r>
      <w:proofErr w:type="gramEnd"/>
      <w:r w:rsidRPr="005F0779">
        <w:t>OH)</w:t>
      </w:r>
      <w:r w:rsidRPr="005F0779">
        <w:rPr>
          <w:vertAlign w:val="subscript"/>
        </w:rPr>
        <w:t>3</w:t>
      </w:r>
      <w:r w:rsidRPr="005F0779">
        <w:t>-A spectrum appears to be very different from the previous alumina sample, LDH-Al</w:t>
      </w:r>
      <w:r w:rsidRPr="005F0779">
        <w:rPr>
          <w:vertAlign w:val="subscript"/>
        </w:rPr>
        <w:t>2</w:t>
      </w:r>
      <w:r w:rsidRPr="005F0779">
        <w:t>O</w:t>
      </w:r>
      <w:r w:rsidRPr="005F0779">
        <w:rPr>
          <w:vertAlign w:val="subscript"/>
        </w:rPr>
        <w:t>3</w:t>
      </w:r>
      <w:r w:rsidRPr="005F0779">
        <w:t xml:space="preserve">-A. A comparison with the reference spectrum of solid ice (the </w:t>
      </w:r>
      <w:proofErr w:type="spellStart"/>
      <w:r w:rsidRPr="005F0779">
        <w:t>Ih</w:t>
      </w:r>
      <w:proofErr w:type="spellEnd"/>
      <w:r w:rsidRPr="005F0779">
        <w:t xml:space="preserve"> phase) measured at 5 K suggests that the LDH-</w:t>
      </w:r>
      <w:proofErr w:type="gramStart"/>
      <w:r w:rsidRPr="005F0779">
        <w:t>Al(</w:t>
      </w:r>
      <w:proofErr w:type="gramEnd"/>
      <w:r w:rsidRPr="005F0779">
        <w:t>OH)</w:t>
      </w:r>
      <w:r w:rsidRPr="005F0779">
        <w:rPr>
          <w:vertAlign w:val="subscript"/>
        </w:rPr>
        <w:t>3</w:t>
      </w:r>
      <w:r w:rsidRPr="005F0779">
        <w:t>-A sample contains bulk water (i.e., clustered water molecules forming crystalline ice at low temperatures). This is different from the LDH-Al</w:t>
      </w:r>
      <w:r w:rsidRPr="005F0779">
        <w:rPr>
          <w:vertAlign w:val="subscript"/>
        </w:rPr>
        <w:t>2</w:t>
      </w:r>
      <w:r w:rsidRPr="005F0779">
        <w:t>O</w:t>
      </w:r>
      <w:r w:rsidRPr="005F0779">
        <w:rPr>
          <w:vertAlign w:val="subscript"/>
        </w:rPr>
        <w:t>3</w:t>
      </w:r>
      <w:r w:rsidRPr="005F0779">
        <w:t xml:space="preserve">-A sample in which only adsorbed/bonded water molecules </w:t>
      </w:r>
      <w:r w:rsidRPr="005F0779">
        <w:lastRenderedPageBreak/>
        <w:t>are observed. Since both samples were dried at the same temperature for the same duration, the result seems to suggest that LDH-</w:t>
      </w:r>
      <w:proofErr w:type="gramStart"/>
      <w:r w:rsidRPr="005F0779">
        <w:t>Al(</w:t>
      </w:r>
      <w:proofErr w:type="gramEnd"/>
      <w:r w:rsidRPr="005F0779">
        <w:t>OH)</w:t>
      </w:r>
      <w:r w:rsidRPr="005F0779">
        <w:rPr>
          <w:vertAlign w:val="subscript"/>
        </w:rPr>
        <w:t>3</w:t>
      </w:r>
      <w:r w:rsidRPr="005F0779">
        <w:t xml:space="preserve"> has a stronger capability to retain water. </w:t>
      </w:r>
    </w:p>
    <w:p w14:paraId="10A439D7" w14:textId="77777777" w:rsidR="00837F38" w:rsidRDefault="00837F38" w:rsidP="001F67E0">
      <w:pPr>
        <w:spacing w:line="480" w:lineRule="auto"/>
      </w:pPr>
    </w:p>
    <w:p w14:paraId="70D52A24" w14:textId="77777777" w:rsidR="00837F38" w:rsidRPr="002A1814" w:rsidRDefault="00837F38" w:rsidP="00837F38">
      <w:pPr>
        <w:pStyle w:val="Caption"/>
      </w:pPr>
      <w:bookmarkStart w:id="87" w:name="_Toc42185028"/>
      <w:bookmarkStart w:id="88" w:name="_Toc46825514"/>
      <w:r w:rsidRPr="00876643">
        <w:rPr>
          <w:b/>
          <w:bCs/>
        </w:rPr>
        <w:t>Table 6.1</w:t>
      </w:r>
      <w:r>
        <w:t xml:space="preserve">: </w:t>
      </w:r>
      <w:r w:rsidRPr="002A1814">
        <w:t>Composition and formation enthalpy of the LDH samples in addition to starting materials used for formation enthalpy calculations.</w:t>
      </w:r>
      <w:bookmarkEnd w:id="87"/>
      <w:bookmarkEnd w:id="88"/>
    </w:p>
    <w:tbl>
      <w:tblPr>
        <w:tblStyle w:val="TableGrid3"/>
        <w:tblW w:w="5000" w:type="pct"/>
        <w:tblLook w:val="04A0" w:firstRow="1" w:lastRow="0" w:firstColumn="1" w:lastColumn="0" w:noHBand="0" w:noVBand="1"/>
      </w:tblPr>
      <w:tblGrid>
        <w:gridCol w:w="440"/>
        <w:gridCol w:w="1641"/>
        <w:gridCol w:w="2931"/>
        <w:gridCol w:w="844"/>
        <w:gridCol w:w="1459"/>
        <w:gridCol w:w="1315"/>
      </w:tblGrid>
      <w:tr w:rsidR="00837F38" w:rsidRPr="0026305F" w14:paraId="4B0EC40F" w14:textId="77777777" w:rsidTr="008124FC">
        <w:trPr>
          <w:trHeight w:val="360"/>
        </w:trPr>
        <w:tc>
          <w:tcPr>
            <w:tcW w:w="255" w:type="pct"/>
            <w:shd w:val="clear" w:color="auto" w:fill="4BACC6"/>
            <w:vAlign w:val="center"/>
          </w:tcPr>
          <w:p w14:paraId="3CBEA87B" w14:textId="77777777" w:rsidR="00837F38" w:rsidRPr="0026305F" w:rsidRDefault="00837F38" w:rsidP="008124FC">
            <w:pPr>
              <w:spacing w:after="200" w:line="276" w:lineRule="auto"/>
              <w:jc w:val="center"/>
              <w:rPr>
                <w:b/>
                <w:color w:val="000000"/>
                <w:sz w:val="20"/>
                <w:szCs w:val="20"/>
              </w:rPr>
            </w:pPr>
            <w:r w:rsidRPr="0026305F">
              <w:rPr>
                <w:b/>
                <w:color w:val="000000"/>
                <w:sz w:val="20"/>
                <w:szCs w:val="20"/>
              </w:rPr>
              <w:t>#</w:t>
            </w:r>
          </w:p>
        </w:tc>
        <w:tc>
          <w:tcPr>
            <w:tcW w:w="951" w:type="pct"/>
            <w:shd w:val="clear" w:color="auto" w:fill="4BACC6"/>
            <w:vAlign w:val="center"/>
          </w:tcPr>
          <w:p w14:paraId="795244D5" w14:textId="77777777" w:rsidR="00837F38" w:rsidRPr="0026305F" w:rsidRDefault="00837F38" w:rsidP="008124FC">
            <w:pPr>
              <w:spacing w:after="200" w:line="276" w:lineRule="auto"/>
              <w:jc w:val="center"/>
              <w:rPr>
                <w:b/>
                <w:color w:val="000000"/>
                <w:sz w:val="20"/>
                <w:szCs w:val="20"/>
              </w:rPr>
            </w:pPr>
            <w:r w:rsidRPr="0026305F">
              <w:rPr>
                <w:b/>
                <w:color w:val="000000"/>
                <w:sz w:val="20"/>
                <w:szCs w:val="20"/>
              </w:rPr>
              <w:t>Samples</w:t>
            </w:r>
          </w:p>
        </w:tc>
        <w:tc>
          <w:tcPr>
            <w:tcW w:w="1698" w:type="pct"/>
            <w:shd w:val="clear" w:color="auto" w:fill="4BACC6"/>
            <w:vAlign w:val="center"/>
          </w:tcPr>
          <w:p w14:paraId="64278A86" w14:textId="77777777" w:rsidR="00837F38" w:rsidRPr="0026305F" w:rsidRDefault="00837F38" w:rsidP="008124FC">
            <w:pPr>
              <w:spacing w:after="200" w:line="276" w:lineRule="auto"/>
              <w:jc w:val="center"/>
              <w:rPr>
                <w:b/>
                <w:bCs/>
                <w:color w:val="000000"/>
                <w:sz w:val="20"/>
                <w:szCs w:val="20"/>
              </w:rPr>
            </w:pPr>
            <w:r w:rsidRPr="0026305F">
              <w:rPr>
                <w:b/>
                <w:bCs/>
                <w:color w:val="000000"/>
                <w:sz w:val="20"/>
                <w:szCs w:val="20"/>
              </w:rPr>
              <w:t>Composition</w:t>
            </w:r>
          </w:p>
        </w:tc>
        <w:tc>
          <w:tcPr>
            <w:tcW w:w="489" w:type="pct"/>
            <w:shd w:val="clear" w:color="auto" w:fill="4BACC6"/>
            <w:vAlign w:val="center"/>
          </w:tcPr>
          <w:p w14:paraId="5BFA2D4A" w14:textId="77777777" w:rsidR="00837F38" w:rsidRPr="0026305F" w:rsidRDefault="00837F38" w:rsidP="008124FC">
            <w:pPr>
              <w:spacing w:after="200" w:line="276" w:lineRule="auto"/>
              <w:jc w:val="center"/>
              <w:rPr>
                <w:b/>
                <w:bCs/>
                <w:color w:val="000000"/>
                <w:sz w:val="20"/>
                <w:szCs w:val="20"/>
              </w:rPr>
            </w:pPr>
            <w:proofErr w:type="gramStart"/>
            <w:r w:rsidRPr="0026305F">
              <w:rPr>
                <w:b/>
                <w:bCs/>
                <w:color w:val="000000"/>
                <w:sz w:val="20"/>
                <w:szCs w:val="20"/>
              </w:rPr>
              <w:t>n(</w:t>
            </w:r>
            <w:proofErr w:type="gramEnd"/>
            <w:r w:rsidRPr="0026305F">
              <w:rPr>
                <w:b/>
                <w:bCs/>
                <w:color w:val="000000"/>
                <w:sz w:val="20"/>
                <w:szCs w:val="20"/>
              </w:rPr>
              <w:t>H</w:t>
            </w:r>
            <w:r w:rsidRPr="0026305F">
              <w:rPr>
                <w:b/>
                <w:bCs/>
                <w:color w:val="000000"/>
                <w:sz w:val="20"/>
                <w:szCs w:val="20"/>
                <w:vertAlign w:val="subscript"/>
              </w:rPr>
              <w:t>2</w:t>
            </w:r>
            <w:r w:rsidRPr="0026305F">
              <w:rPr>
                <w:b/>
                <w:bCs/>
                <w:color w:val="000000"/>
                <w:sz w:val="20"/>
                <w:szCs w:val="20"/>
              </w:rPr>
              <w:t>O)</w:t>
            </w:r>
          </w:p>
        </w:tc>
        <w:tc>
          <w:tcPr>
            <w:tcW w:w="845" w:type="pct"/>
            <w:shd w:val="clear" w:color="auto" w:fill="4BACC6"/>
            <w:noWrap/>
            <w:vAlign w:val="center"/>
            <w:hideMark/>
          </w:tcPr>
          <w:p w14:paraId="27A85E54" w14:textId="77777777" w:rsidR="00837F38" w:rsidRPr="0026305F" w:rsidRDefault="00837F38" w:rsidP="008124FC">
            <w:pPr>
              <w:spacing w:after="200" w:line="276" w:lineRule="auto"/>
              <w:jc w:val="center"/>
              <w:rPr>
                <w:b/>
                <w:bCs/>
                <w:color w:val="000000"/>
                <w:sz w:val="20"/>
                <w:szCs w:val="20"/>
              </w:rPr>
            </w:pPr>
            <w:proofErr w:type="spellStart"/>
            <w:r w:rsidRPr="0026305F">
              <w:rPr>
                <w:b/>
                <w:bCs/>
                <w:color w:val="000000"/>
                <w:sz w:val="20"/>
                <w:szCs w:val="20"/>
              </w:rPr>
              <w:t>ΔH</w:t>
            </w:r>
            <w:r w:rsidRPr="0026305F">
              <w:rPr>
                <w:b/>
                <w:bCs/>
                <w:color w:val="000000"/>
                <w:sz w:val="20"/>
                <w:szCs w:val="20"/>
                <w:vertAlign w:val="subscript"/>
              </w:rPr>
              <w:t>sol</w:t>
            </w:r>
            <w:proofErr w:type="spellEnd"/>
            <w:r w:rsidRPr="0026305F">
              <w:rPr>
                <w:b/>
                <w:bCs/>
                <w:color w:val="000000"/>
                <w:sz w:val="20"/>
                <w:szCs w:val="20"/>
              </w:rPr>
              <w:t>(kJ/mol)</w:t>
            </w:r>
          </w:p>
        </w:tc>
        <w:tc>
          <w:tcPr>
            <w:tcW w:w="762" w:type="pct"/>
            <w:shd w:val="clear" w:color="auto" w:fill="4BACC6"/>
            <w:noWrap/>
            <w:vAlign w:val="center"/>
            <w:hideMark/>
          </w:tcPr>
          <w:p w14:paraId="01378C52" w14:textId="77777777" w:rsidR="00837F38" w:rsidRPr="0026305F" w:rsidRDefault="00837F38" w:rsidP="008124FC">
            <w:pPr>
              <w:spacing w:after="200" w:line="276" w:lineRule="auto"/>
              <w:jc w:val="center"/>
              <w:rPr>
                <w:b/>
                <w:bCs/>
                <w:color w:val="000000"/>
                <w:sz w:val="20"/>
                <w:szCs w:val="20"/>
              </w:rPr>
            </w:pPr>
            <w:proofErr w:type="spellStart"/>
            <w:r w:rsidRPr="0026305F">
              <w:rPr>
                <w:b/>
                <w:bCs/>
                <w:color w:val="000000"/>
                <w:sz w:val="20"/>
                <w:szCs w:val="20"/>
              </w:rPr>
              <w:t>ΔH</w:t>
            </w:r>
            <w:r w:rsidRPr="0026305F">
              <w:rPr>
                <w:b/>
                <w:bCs/>
                <w:color w:val="000000"/>
                <w:sz w:val="20"/>
                <w:szCs w:val="20"/>
                <w:vertAlign w:val="subscript"/>
              </w:rPr>
              <w:t>f</w:t>
            </w:r>
            <w:proofErr w:type="spellEnd"/>
            <w:r w:rsidRPr="0026305F">
              <w:rPr>
                <w:b/>
                <w:bCs/>
                <w:color w:val="000000"/>
                <w:sz w:val="20"/>
                <w:szCs w:val="20"/>
              </w:rPr>
              <w:t>(kJ/mol)</w:t>
            </w:r>
          </w:p>
        </w:tc>
      </w:tr>
      <w:tr w:rsidR="00837F38" w:rsidRPr="0026305F" w14:paraId="67FDCF6E" w14:textId="77777777" w:rsidTr="008124FC">
        <w:trPr>
          <w:trHeight w:val="345"/>
        </w:trPr>
        <w:tc>
          <w:tcPr>
            <w:tcW w:w="255" w:type="pct"/>
            <w:shd w:val="clear" w:color="auto" w:fill="D9E2F3"/>
          </w:tcPr>
          <w:p w14:paraId="10845BFB"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1</w:t>
            </w:r>
          </w:p>
        </w:tc>
        <w:tc>
          <w:tcPr>
            <w:tcW w:w="951" w:type="pct"/>
            <w:shd w:val="clear" w:color="auto" w:fill="D9E2F3"/>
          </w:tcPr>
          <w:p w14:paraId="40C953AC"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LDH-Al</w:t>
            </w:r>
            <w:r w:rsidRPr="0026305F">
              <w:rPr>
                <w:color w:val="000000"/>
                <w:sz w:val="20"/>
                <w:szCs w:val="20"/>
                <w:vertAlign w:val="subscript"/>
              </w:rPr>
              <w:t>2</w:t>
            </w:r>
            <w:r w:rsidRPr="0026305F">
              <w:rPr>
                <w:color w:val="000000"/>
                <w:sz w:val="20"/>
                <w:szCs w:val="20"/>
              </w:rPr>
              <w:t>O</w:t>
            </w:r>
            <w:r w:rsidRPr="0026305F">
              <w:rPr>
                <w:color w:val="000000"/>
                <w:sz w:val="20"/>
                <w:szCs w:val="20"/>
                <w:vertAlign w:val="subscript"/>
              </w:rPr>
              <w:t>3</w:t>
            </w:r>
            <w:r w:rsidRPr="0026305F">
              <w:rPr>
                <w:color w:val="000000"/>
                <w:sz w:val="20"/>
                <w:szCs w:val="20"/>
              </w:rPr>
              <w:t>-A</w:t>
            </w:r>
          </w:p>
        </w:tc>
        <w:tc>
          <w:tcPr>
            <w:tcW w:w="1698" w:type="pct"/>
            <w:shd w:val="clear" w:color="auto" w:fill="D9E2F3"/>
            <w:vAlign w:val="center"/>
          </w:tcPr>
          <w:p w14:paraId="069BBCC3" w14:textId="77777777" w:rsidR="00837F38" w:rsidRPr="0026305F" w:rsidRDefault="00837F38" w:rsidP="008124FC">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0.732</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0.732</w:t>
            </w:r>
            <w:r w:rsidRPr="0026305F">
              <w:rPr>
                <w:color w:val="000000"/>
                <w:sz w:val="20"/>
                <w:szCs w:val="20"/>
                <w:lang w:val="it-IT"/>
              </w:rPr>
              <w:t>.2.24H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1FA53F10"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2.24</w:t>
            </w:r>
          </w:p>
        </w:tc>
        <w:tc>
          <w:tcPr>
            <w:tcW w:w="845" w:type="pct"/>
            <w:shd w:val="clear" w:color="auto" w:fill="D9E2F3"/>
            <w:noWrap/>
          </w:tcPr>
          <w:p w14:paraId="21710176"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-188.41±0.75</w:t>
            </w:r>
          </w:p>
        </w:tc>
        <w:tc>
          <w:tcPr>
            <w:tcW w:w="762" w:type="pct"/>
            <w:shd w:val="clear" w:color="auto" w:fill="D9E2F3"/>
            <w:noWrap/>
          </w:tcPr>
          <w:p w14:paraId="0751CBA3"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-56.14±1.89</w:t>
            </w:r>
          </w:p>
        </w:tc>
      </w:tr>
      <w:tr w:rsidR="00837F38" w:rsidRPr="0026305F" w14:paraId="4B04717B" w14:textId="77777777" w:rsidTr="008124FC">
        <w:trPr>
          <w:trHeight w:val="345"/>
        </w:trPr>
        <w:tc>
          <w:tcPr>
            <w:tcW w:w="255" w:type="pct"/>
            <w:shd w:val="clear" w:color="auto" w:fill="D9E2F3"/>
          </w:tcPr>
          <w:p w14:paraId="0F0B970A" w14:textId="77777777" w:rsidR="00837F38" w:rsidRPr="0026305F" w:rsidRDefault="00837F38" w:rsidP="008124FC">
            <w:pPr>
              <w:spacing w:after="200" w:line="276" w:lineRule="auto"/>
              <w:jc w:val="center"/>
              <w:rPr>
                <w:sz w:val="20"/>
                <w:szCs w:val="20"/>
              </w:rPr>
            </w:pPr>
            <w:r w:rsidRPr="0026305F">
              <w:rPr>
                <w:sz w:val="20"/>
                <w:szCs w:val="20"/>
              </w:rPr>
              <w:t>2</w:t>
            </w:r>
          </w:p>
        </w:tc>
        <w:tc>
          <w:tcPr>
            <w:tcW w:w="951" w:type="pct"/>
            <w:shd w:val="clear" w:color="auto" w:fill="D9E2F3"/>
          </w:tcPr>
          <w:p w14:paraId="4AAE1992" w14:textId="77777777" w:rsidR="00837F38" w:rsidRPr="0026305F" w:rsidRDefault="00837F38" w:rsidP="008124FC">
            <w:pPr>
              <w:spacing w:after="200" w:line="276" w:lineRule="auto"/>
              <w:jc w:val="center"/>
              <w:rPr>
                <w:sz w:val="20"/>
                <w:szCs w:val="20"/>
              </w:rPr>
            </w:pPr>
            <w:r w:rsidRPr="0026305F">
              <w:rPr>
                <w:sz w:val="20"/>
                <w:szCs w:val="20"/>
              </w:rPr>
              <w:t>LDH-</w:t>
            </w:r>
            <w:proofErr w:type="gramStart"/>
            <w:r w:rsidRPr="0026305F">
              <w:rPr>
                <w:sz w:val="20"/>
                <w:szCs w:val="20"/>
              </w:rPr>
              <w:t>Al(</w:t>
            </w:r>
            <w:proofErr w:type="gramEnd"/>
            <w:r w:rsidRPr="0026305F">
              <w:rPr>
                <w:sz w:val="20"/>
                <w:szCs w:val="20"/>
              </w:rPr>
              <w:t>OH)</w:t>
            </w:r>
            <w:r w:rsidRPr="0026305F">
              <w:rPr>
                <w:sz w:val="20"/>
                <w:szCs w:val="20"/>
                <w:vertAlign w:val="subscript"/>
              </w:rPr>
              <w:t>3</w:t>
            </w:r>
            <w:r w:rsidRPr="0026305F">
              <w:rPr>
                <w:sz w:val="20"/>
                <w:szCs w:val="20"/>
              </w:rPr>
              <w:t>-A</w:t>
            </w:r>
          </w:p>
        </w:tc>
        <w:tc>
          <w:tcPr>
            <w:tcW w:w="1698" w:type="pct"/>
            <w:shd w:val="clear" w:color="auto" w:fill="D9E2F3"/>
            <w:vAlign w:val="center"/>
          </w:tcPr>
          <w:p w14:paraId="1417E60F" w14:textId="77777777" w:rsidR="00837F38" w:rsidRPr="0026305F" w:rsidRDefault="00837F38" w:rsidP="008124FC">
            <w:pPr>
              <w:spacing w:after="200" w:line="276" w:lineRule="auto"/>
              <w:jc w:val="center"/>
              <w:rPr>
                <w:sz w:val="20"/>
                <w:szCs w:val="20"/>
                <w:lang w:val="it-IT"/>
              </w:rPr>
            </w:pPr>
            <w:r w:rsidRPr="0026305F">
              <w:rPr>
                <w:color w:val="000000"/>
                <w:sz w:val="20"/>
                <w:szCs w:val="20"/>
                <w:lang w:val="it-IT"/>
              </w:rPr>
              <w:t>Li</w:t>
            </w:r>
            <w:r w:rsidRPr="0026305F">
              <w:rPr>
                <w:color w:val="000000"/>
                <w:sz w:val="20"/>
                <w:szCs w:val="20"/>
                <w:vertAlign w:val="subscript"/>
                <w:lang w:val="it-IT"/>
              </w:rPr>
              <w:t>0.840</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0.840</w:t>
            </w:r>
            <w:r w:rsidRPr="0026305F">
              <w:rPr>
                <w:color w:val="000000"/>
                <w:sz w:val="20"/>
                <w:szCs w:val="20"/>
                <w:lang w:val="it-IT"/>
              </w:rPr>
              <w:t>.5.24H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73E19620" w14:textId="77777777" w:rsidR="00837F38" w:rsidRPr="0026305F" w:rsidRDefault="00837F38" w:rsidP="008124FC">
            <w:pPr>
              <w:spacing w:after="200" w:line="276" w:lineRule="auto"/>
              <w:jc w:val="center"/>
              <w:rPr>
                <w:sz w:val="20"/>
                <w:szCs w:val="20"/>
              </w:rPr>
            </w:pPr>
            <w:r w:rsidRPr="0026305F">
              <w:rPr>
                <w:sz w:val="20"/>
                <w:szCs w:val="20"/>
              </w:rPr>
              <w:t>5.24</w:t>
            </w:r>
          </w:p>
        </w:tc>
        <w:tc>
          <w:tcPr>
            <w:tcW w:w="845" w:type="pct"/>
            <w:shd w:val="clear" w:color="auto" w:fill="D9E2F3"/>
            <w:noWrap/>
          </w:tcPr>
          <w:p w14:paraId="3049512C" w14:textId="77777777" w:rsidR="00837F38" w:rsidRPr="0026305F" w:rsidRDefault="00837F38" w:rsidP="008124FC">
            <w:pPr>
              <w:spacing w:after="200" w:line="276" w:lineRule="auto"/>
              <w:jc w:val="center"/>
              <w:rPr>
                <w:sz w:val="20"/>
                <w:szCs w:val="20"/>
              </w:rPr>
            </w:pPr>
            <w:r w:rsidRPr="0026305F">
              <w:rPr>
                <w:sz w:val="20"/>
                <w:szCs w:val="20"/>
              </w:rPr>
              <w:t>-239.23±1.40</w:t>
            </w:r>
          </w:p>
        </w:tc>
        <w:tc>
          <w:tcPr>
            <w:tcW w:w="762" w:type="pct"/>
            <w:shd w:val="clear" w:color="auto" w:fill="D9E2F3"/>
            <w:noWrap/>
          </w:tcPr>
          <w:p w14:paraId="07BBCF18" w14:textId="77777777" w:rsidR="00837F38" w:rsidRPr="0026305F" w:rsidRDefault="00837F38" w:rsidP="008124FC">
            <w:pPr>
              <w:spacing w:after="200" w:line="276" w:lineRule="auto"/>
              <w:jc w:val="center"/>
              <w:rPr>
                <w:sz w:val="20"/>
                <w:szCs w:val="20"/>
              </w:rPr>
            </w:pPr>
            <w:r w:rsidRPr="0026305F">
              <w:rPr>
                <w:sz w:val="20"/>
                <w:szCs w:val="20"/>
              </w:rPr>
              <w:t>-10.07±2.35</w:t>
            </w:r>
          </w:p>
        </w:tc>
      </w:tr>
      <w:tr w:rsidR="00837F38" w:rsidRPr="0026305F" w14:paraId="575A6D95" w14:textId="77777777" w:rsidTr="008124FC">
        <w:trPr>
          <w:trHeight w:val="345"/>
        </w:trPr>
        <w:tc>
          <w:tcPr>
            <w:tcW w:w="255" w:type="pct"/>
            <w:shd w:val="clear" w:color="auto" w:fill="D9E2F3"/>
          </w:tcPr>
          <w:p w14:paraId="04826A82"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3</w:t>
            </w:r>
          </w:p>
        </w:tc>
        <w:tc>
          <w:tcPr>
            <w:tcW w:w="951" w:type="pct"/>
            <w:shd w:val="clear" w:color="auto" w:fill="D9E2F3"/>
          </w:tcPr>
          <w:p w14:paraId="1A3CA325" w14:textId="77777777" w:rsidR="00837F38" w:rsidRPr="0026305F" w:rsidRDefault="00837F38" w:rsidP="008124FC">
            <w:pPr>
              <w:spacing w:after="200" w:line="276" w:lineRule="auto"/>
              <w:jc w:val="center"/>
              <w:rPr>
                <w:sz w:val="20"/>
                <w:szCs w:val="20"/>
              </w:rPr>
            </w:pPr>
            <w:r w:rsidRPr="0026305F">
              <w:rPr>
                <w:color w:val="000000"/>
                <w:sz w:val="20"/>
                <w:szCs w:val="20"/>
              </w:rPr>
              <w:t>LDH-Al</w:t>
            </w:r>
            <w:r w:rsidRPr="0026305F">
              <w:rPr>
                <w:color w:val="000000"/>
                <w:sz w:val="20"/>
                <w:szCs w:val="20"/>
                <w:vertAlign w:val="subscript"/>
              </w:rPr>
              <w:t>2</w:t>
            </w:r>
            <w:r w:rsidRPr="0026305F">
              <w:rPr>
                <w:color w:val="000000"/>
                <w:sz w:val="20"/>
                <w:szCs w:val="20"/>
              </w:rPr>
              <w:t>O</w:t>
            </w:r>
            <w:r w:rsidRPr="0026305F">
              <w:rPr>
                <w:color w:val="000000"/>
                <w:sz w:val="20"/>
                <w:szCs w:val="20"/>
                <w:vertAlign w:val="subscript"/>
              </w:rPr>
              <w:t>3</w:t>
            </w:r>
            <w:r w:rsidRPr="0026305F">
              <w:rPr>
                <w:color w:val="000000"/>
                <w:sz w:val="20"/>
                <w:szCs w:val="20"/>
              </w:rPr>
              <w:t>-O</w:t>
            </w:r>
          </w:p>
        </w:tc>
        <w:tc>
          <w:tcPr>
            <w:tcW w:w="1698" w:type="pct"/>
            <w:shd w:val="clear" w:color="auto" w:fill="D9E2F3"/>
            <w:vAlign w:val="center"/>
          </w:tcPr>
          <w:p w14:paraId="234B7279" w14:textId="77777777" w:rsidR="00837F38" w:rsidRPr="0026305F" w:rsidRDefault="00837F38" w:rsidP="008124FC">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1.03</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1.03</w:t>
            </w:r>
            <w:r w:rsidRPr="0026305F">
              <w:rPr>
                <w:color w:val="000000"/>
                <w:sz w:val="20"/>
                <w:szCs w:val="20"/>
                <w:lang w:val="it-IT"/>
              </w:rPr>
              <w:t>.2.06H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20734FFF"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2.06</w:t>
            </w:r>
          </w:p>
        </w:tc>
        <w:tc>
          <w:tcPr>
            <w:tcW w:w="845" w:type="pct"/>
            <w:shd w:val="clear" w:color="auto" w:fill="D9E2F3"/>
            <w:noWrap/>
          </w:tcPr>
          <w:p w14:paraId="02D09A6B"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-177.68±1.42</w:t>
            </w:r>
          </w:p>
        </w:tc>
        <w:tc>
          <w:tcPr>
            <w:tcW w:w="762" w:type="pct"/>
            <w:shd w:val="clear" w:color="auto" w:fill="D9E2F3"/>
            <w:noWrap/>
          </w:tcPr>
          <w:p w14:paraId="17C0B7DE" w14:textId="77777777" w:rsidR="00837F38" w:rsidRPr="0026305F" w:rsidRDefault="00837F38" w:rsidP="008124FC">
            <w:pPr>
              <w:spacing w:after="200" w:line="276" w:lineRule="auto"/>
              <w:jc w:val="center"/>
              <w:rPr>
                <w:bCs/>
                <w:color w:val="000000"/>
                <w:sz w:val="20"/>
                <w:szCs w:val="20"/>
              </w:rPr>
            </w:pPr>
            <w:r w:rsidRPr="0026305F">
              <w:rPr>
                <w:color w:val="000000"/>
                <w:sz w:val="20"/>
                <w:szCs w:val="20"/>
              </w:rPr>
              <w:t>-60.56±2.62</w:t>
            </w:r>
          </w:p>
        </w:tc>
      </w:tr>
      <w:tr w:rsidR="00837F38" w:rsidRPr="0026305F" w14:paraId="053CF225" w14:textId="77777777" w:rsidTr="008124FC">
        <w:trPr>
          <w:trHeight w:val="345"/>
        </w:trPr>
        <w:tc>
          <w:tcPr>
            <w:tcW w:w="255" w:type="pct"/>
            <w:shd w:val="clear" w:color="auto" w:fill="D9E2F3"/>
          </w:tcPr>
          <w:p w14:paraId="432AC4DF"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4</w:t>
            </w:r>
          </w:p>
        </w:tc>
        <w:tc>
          <w:tcPr>
            <w:tcW w:w="951" w:type="pct"/>
            <w:shd w:val="clear" w:color="auto" w:fill="D9E2F3"/>
          </w:tcPr>
          <w:p w14:paraId="5ACF6D63" w14:textId="77777777" w:rsidR="00837F38" w:rsidRPr="0026305F" w:rsidRDefault="00837F38" w:rsidP="008124FC">
            <w:pPr>
              <w:spacing w:after="200" w:line="276" w:lineRule="auto"/>
              <w:jc w:val="center"/>
              <w:rPr>
                <w:color w:val="000000"/>
                <w:sz w:val="20"/>
                <w:szCs w:val="20"/>
              </w:rPr>
            </w:pPr>
            <w:r w:rsidRPr="0026305F">
              <w:rPr>
                <w:sz w:val="20"/>
                <w:szCs w:val="20"/>
              </w:rPr>
              <w:t>LDH-</w:t>
            </w:r>
            <w:proofErr w:type="gramStart"/>
            <w:r w:rsidRPr="0026305F">
              <w:rPr>
                <w:sz w:val="20"/>
                <w:szCs w:val="20"/>
              </w:rPr>
              <w:t>Al(</w:t>
            </w:r>
            <w:proofErr w:type="gramEnd"/>
            <w:r w:rsidRPr="0026305F">
              <w:rPr>
                <w:sz w:val="20"/>
                <w:szCs w:val="20"/>
              </w:rPr>
              <w:t>OH)</w:t>
            </w:r>
            <w:r w:rsidRPr="0026305F">
              <w:rPr>
                <w:sz w:val="20"/>
                <w:szCs w:val="20"/>
                <w:vertAlign w:val="subscript"/>
              </w:rPr>
              <w:t>3</w:t>
            </w:r>
            <w:r w:rsidRPr="0026305F">
              <w:rPr>
                <w:sz w:val="20"/>
                <w:szCs w:val="20"/>
              </w:rPr>
              <w:t>-O</w:t>
            </w:r>
          </w:p>
        </w:tc>
        <w:tc>
          <w:tcPr>
            <w:tcW w:w="1698" w:type="pct"/>
            <w:shd w:val="clear" w:color="auto" w:fill="D9E2F3"/>
            <w:vAlign w:val="center"/>
          </w:tcPr>
          <w:p w14:paraId="62A448A7" w14:textId="77777777" w:rsidR="00837F38" w:rsidRPr="0026305F" w:rsidRDefault="00837F38" w:rsidP="008124FC">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0.770</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0.770</w:t>
            </w:r>
            <w:r w:rsidRPr="0026305F">
              <w:rPr>
                <w:color w:val="000000"/>
                <w:sz w:val="20"/>
                <w:szCs w:val="20"/>
                <w:lang w:val="it-IT"/>
              </w:rPr>
              <w:t>.3.70H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538418C4"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3.70</w:t>
            </w:r>
          </w:p>
        </w:tc>
        <w:tc>
          <w:tcPr>
            <w:tcW w:w="845" w:type="pct"/>
            <w:shd w:val="clear" w:color="auto" w:fill="D9E2F3"/>
            <w:noWrap/>
          </w:tcPr>
          <w:p w14:paraId="0DB6F8D7"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-224.26±1.44</w:t>
            </w:r>
          </w:p>
        </w:tc>
        <w:tc>
          <w:tcPr>
            <w:tcW w:w="762" w:type="pct"/>
            <w:shd w:val="clear" w:color="auto" w:fill="D9E2F3"/>
            <w:noWrap/>
            <w:vAlign w:val="center"/>
          </w:tcPr>
          <w:p w14:paraId="3F74F738" w14:textId="77777777" w:rsidR="00837F38" w:rsidRPr="0026305F" w:rsidRDefault="00837F38" w:rsidP="008124FC">
            <w:pPr>
              <w:spacing w:after="200" w:line="276" w:lineRule="auto"/>
              <w:jc w:val="center"/>
              <w:rPr>
                <w:color w:val="000000"/>
                <w:sz w:val="20"/>
                <w:szCs w:val="20"/>
              </w:rPr>
            </w:pPr>
            <w:r w:rsidRPr="0026305F">
              <w:rPr>
                <w:bCs/>
                <w:color w:val="000000"/>
                <w:sz w:val="20"/>
                <w:szCs w:val="20"/>
              </w:rPr>
              <w:t>-22.10±2.22</w:t>
            </w:r>
          </w:p>
        </w:tc>
      </w:tr>
      <w:tr w:rsidR="00837F38" w:rsidRPr="0026305F" w14:paraId="15DB0A62" w14:textId="77777777" w:rsidTr="008124FC">
        <w:trPr>
          <w:trHeight w:val="330"/>
        </w:trPr>
        <w:tc>
          <w:tcPr>
            <w:tcW w:w="255" w:type="pct"/>
            <w:shd w:val="clear" w:color="auto" w:fill="D9E2F3"/>
          </w:tcPr>
          <w:p w14:paraId="0E221DE8" w14:textId="77777777" w:rsidR="00837F38" w:rsidRPr="0026305F" w:rsidRDefault="00837F38" w:rsidP="008124FC">
            <w:pPr>
              <w:spacing w:after="200" w:line="276" w:lineRule="auto"/>
              <w:jc w:val="center"/>
              <w:rPr>
                <w:sz w:val="20"/>
                <w:szCs w:val="20"/>
              </w:rPr>
            </w:pPr>
            <w:r w:rsidRPr="0026305F">
              <w:rPr>
                <w:color w:val="000000"/>
                <w:sz w:val="20"/>
                <w:szCs w:val="20"/>
              </w:rPr>
              <w:t>7</w:t>
            </w:r>
          </w:p>
        </w:tc>
        <w:tc>
          <w:tcPr>
            <w:tcW w:w="951" w:type="pct"/>
            <w:shd w:val="clear" w:color="auto" w:fill="D9E2F3"/>
          </w:tcPr>
          <w:p w14:paraId="4DE2040E" w14:textId="477D7206" w:rsidR="00837F38" w:rsidRPr="0026305F" w:rsidRDefault="00837F38" w:rsidP="008124FC">
            <w:pPr>
              <w:spacing w:after="200" w:line="276" w:lineRule="auto"/>
              <w:jc w:val="center"/>
              <w:rPr>
                <w:sz w:val="20"/>
                <w:szCs w:val="20"/>
              </w:rPr>
            </w:pPr>
            <w:r w:rsidRPr="0026305F">
              <w:rPr>
                <w:sz w:val="20"/>
                <w:szCs w:val="20"/>
              </w:rPr>
              <w:t>LDH-Al</w:t>
            </w:r>
            <w:r w:rsidRPr="0026305F">
              <w:rPr>
                <w:sz w:val="20"/>
                <w:szCs w:val="20"/>
                <w:vertAlign w:val="subscript"/>
              </w:rPr>
              <w:t>2</w:t>
            </w:r>
            <w:r w:rsidRPr="0026305F">
              <w:rPr>
                <w:sz w:val="20"/>
                <w:szCs w:val="20"/>
              </w:rPr>
              <w:t>O</w:t>
            </w:r>
            <w:r w:rsidRPr="0026305F">
              <w:rPr>
                <w:sz w:val="20"/>
                <w:szCs w:val="20"/>
                <w:vertAlign w:val="subscript"/>
              </w:rPr>
              <w:t>3</w:t>
            </w:r>
            <w:r w:rsidRPr="0026305F">
              <w:rPr>
                <w:sz w:val="20"/>
                <w:szCs w:val="20"/>
              </w:rPr>
              <w:t>-O (previous work)</w:t>
            </w:r>
            <w:r w:rsidRPr="0026305F">
              <w:rPr>
                <w:sz w:val="20"/>
                <w:szCs w:val="20"/>
              </w:rPr>
              <w:fldChar w:fldCharType="begin"/>
            </w:r>
            <w:r w:rsidR="002C7AED">
              <w:rPr>
                <w:sz w:val="20"/>
                <w:szCs w:val="20"/>
              </w:rPr>
              <w:instrText xml:space="preserve"> ADDIN EN.CITE &lt;EndNote&gt;&lt;Cite&gt;&lt;Author&gt;Wu&lt;/Author&gt;&lt;Year&gt;2019&lt;/Year&gt;&lt;RecNum&gt;53&lt;/RecNum&gt;&lt;DisplayText&gt;&lt;style face="superscript"&gt;80&lt;/style&gt;&lt;/DisplayText&gt;&lt;record&gt;&lt;rec-number&gt;53&lt;/rec-number&gt;&lt;foreign-keys&gt;&lt;key app="EN" db-id="02dwe2apf509v9e9e2qvxxxb2er05a2zx9d5" timestamp="1587577815"&gt;53&lt;/key&gt;&lt;/foreign-keys&gt;&lt;ref-type name="Journal Article"&gt;17&lt;/ref-type&gt;&lt;contributors&gt;&lt;authors&gt;&lt;author&gt;Wu, Lili&lt;/author&gt;&lt;author&gt;Li, Ling&lt;/author&gt;&lt;author&gt;Evans, Samuel F.&lt;/author&gt;&lt;author&gt;Eskander, Tessa A.&lt;/author&gt;&lt;author&gt;Moyer, Bruce A.&lt;/author&gt;&lt;author&gt;Hu, Zhichao&lt;/author&gt;&lt;author&gt;Antonick, Paul J.&lt;/author&gt;&lt;author&gt;Harrison, Stephen&lt;/author&gt;&lt;author&gt;Paranthaman, M. Parans&lt;/author&gt;&lt;author&gt;Riman, Richard&lt;/author&gt;&lt;author&gt;Navrotsky, Alexandra&lt;/author&gt;&lt;/authors&gt;&lt;/contributors&gt;&lt;titles&gt;&lt;title&gt;Lithium aluminum-layered double hydroxide chlorides (LDH): Formation enthalpies and energetics for lithium ion capture&lt;/title&gt;&lt;secondary-title&gt;Journal of the American Ceramic Society&lt;/secondary-title&gt;&lt;/titles&gt;&lt;periodical&gt;&lt;full-title&gt;Journal of the American Ceramic Society&lt;/full-title&gt;&lt;/periodical&gt;&lt;pages&gt;2398-2404&lt;/pages&gt;&lt;volume&gt;102&lt;/volume&gt;&lt;number&gt;5&lt;/number&gt;&lt;dates&gt;&lt;year&gt;2019&lt;/year&gt;&lt;/dates&gt;&lt;isbn&gt;0002-7820&lt;/isbn&gt;&lt;urls&gt;&lt;related-urls&gt;&lt;url&gt;https://ceramics.onlinelibrary.wiley.com/doi/abs/10.1111/jace.16150&lt;/url&gt;&lt;/related-urls&gt;&lt;/urls&gt;&lt;electronic-resource-num&gt;10.1111/jace.16150&lt;/electronic-resource-num&gt;&lt;/record&gt;&lt;/Cite&gt;&lt;/EndNote&gt;</w:instrText>
            </w:r>
            <w:r w:rsidRPr="0026305F">
              <w:rPr>
                <w:sz w:val="20"/>
                <w:szCs w:val="20"/>
              </w:rPr>
              <w:fldChar w:fldCharType="separate"/>
            </w:r>
            <w:r w:rsidR="002C7AED" w:rsidRPr="002C7AED">
              <w:rPr>
                <w:noProof/>
                <w:sz w:val="20"/>
                <w:szCs w:val="20"/>
                <w:vertAlign w:val="superscript"/>
              </w:rPr>
              <w:t>80</w:t>
            </w:r>
            <w:r w:rsidRPr="0026305F">
              <w:rPr>
                <w:sz w:val="20"/>
                <w:szCs w:val="20"/>
              </w:rPr>
              <w:fldChar w:fldCharType="end"/>
            </w:r>
          </w:p>
        </w:tc>
        <w:tc>
          <w:tcPr>
            <w:tcW w:w="1698" w:type="pct"/>
            <w:shd w:val="clear" w:color="auto" w:fill="D9E2F3"/>
          </w:tcPr>
          <w:p w14:paraId="72C25E75" w14:textId="77777777" w:rsidR="00837F38" w:rsidRPr="0026305F" w:rsidRDefault="00837F38" w:rsidP="008124FC">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1.03</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1.03</w:t>
            </w:r>
            <w:r w:rsidRPr="0026305F">
              <w:rPr>
                <w:color w:val="000000"/>
                <w:sz w:val="20"/>
                <w:szCs w:val="20"/>
                <w:lang w:val="it-IT"/>
              </w:rPr>
              <w:t>.0.55H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25AE9263"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0.55</w:t>
            </w:r>
          </w:p>
        </w:tc>
        <w:tc>
          <w:tcPr>
            <w:tcW w:w="845" w:type="pct"/>
            <w:shd w:val="clear" w:color="auto" w:fill="D9E2F3"/>
            <w:noWrap/>
          </w:tcPr>
          <w:p w14:paraId="35329863" w14:textId="77777777" w:rsidR="00837F38" w:rsidRPr="0026305F" w:rsidRDefault="00837F38" w:rsidP="008124FC">
            <w:pPr>
              <w:spacing w:after="200" w:line="276" w:lineRule="auto"/>
              <w:jc w:val="center"/>
              <w:rPr>
                <w:sz w:val="20"/>
                <w:szCs w:val="20"/>
              </w:rPr>
            </w:pPr>
            <w:r w:rsidRPr="0026305F">
              <w:rPr>
                <w:sz w:val="20"/>
                <w:szCs w:val="20"/>
              </w:rPr>
              <w:t>-139.60±1.22</w:t>
            </w:r>
          </w:p>
        </w:tc>
        <w:tc>
          <w:tcPr>
            <w:tcW w:w="762" w:type="pct"/>
            <w:shd w:val="clear" w:color="auto" w:fill="D9E2F3"/>
            <w:noWrap/>
          </w:tcPr>
          <w:p w14:paraId="710CDF2F" w14:textId="77777777" w:rsidR="00837F38" w:rsidRPr="0026305F" w:rsidRDefault="00837F38" w:rsidP="008124FC">
            <w:pPr>
              <w:spacing w:after="200" w:line="276" w:lineRule="auto"/>
              <w:jc w:val="center"/>
              <w:rPr>
                <w:bCs/>
                <w:color w:val="000000"/>
                <w:sz w:val="20"/>
                <w:szCs w:val="20"/>
              </w:rPr>
            </w:pPr>
            <w:r w:rsidRPr="0026305F">
              <w:rPr>
                <w:bCs/>
                <w:color w:val="000000"/>
                <w:sz w:val="20"/>
                <w:szCs w:val="20"/>
              </w:rPr>
              <w:t>-96.78±2.33</w:t>
            </w:r>
          </w:p>
        </w:tc>
      </w:tr>
      <w:tr w:rsidR="00837F38" w:rsidRPr="0026305F" w14:paraId="7CB5E261" w14:textId="77777777" w:rsidTr="008124FC">
        <w:trPr>
          <w:trHeight w:val="330"/>
        </w:trPr>
        <w:tc>
          <w:tcPr>
            <w:tcW w:w="255" w:type="pct"/>
            <w:shd w:val="clear" w:color="auto" w:fill="D9E2F3"/>
          </w:tcPr>
          <w:p w14:paraId="0F2A1245" w14:textId="77777777" w:rsidR="00837F38" w:rsidRPr="0026305F" w:rsidRDefault="00837F38" w:rsidP="008124FC">
            <w:pPr>
              <w:spacing w:after="200" w:line="276" w:lineRule="auto"/>
              <w:jc w:val="center"/>
              <w:rPr>
                <w:sz w:val="20"/>
                <w:szCs w:val="20"/>
              </w:rPr>
            </w:pPr>
            <w:r w:rsidRPr="0026305F">
              <w:rPr>
                <w:color w:val="000000"/>
                <w:sz w:val="20"/>
                <w:szCs w:val="20"/>
              </w:rPr>
              <w:t>8</w:t>
            </w:r>
          </w:p>
        </w:tc>
        <w:tc>
          <w:tcPr>
            <w:tcW w:w="951" w:type="pct"/>
            <w:shd w:val="clear" w:color="auto" w:fill="D9E2F3"/>
          </w:tcPr>
          <w:p w14:paraId="5C0B8B2D" w14:textId="77777777" w:rsidR="00837F38" w:rsidRPr="0026305F" w:rsidRDefault="00837F38" w:rsidP="008124FC">
            <w:pPr>
              <w:spacing w:after="200" w:line="276" w:lineRule="auto"/>
              <w:jc w:val="center"/>
              <w:rPr>
                <w:sz w:val="20"/>
                <w:szCs w:val="20"/>
              </w:rPr>
            </w:pPr>
            <w:r w:rsidRPr="0026305F">
              <w:rPr>
                <w:sz w:val="20"/>
                <w:szCs w:val="20"/>
              </w:rPr>
              <w:t>LDH-</w:t>
            </w:r>
            <w:proofErr w:type="gramStart"/>
            <w:r w:rsidRPr="0026305F">
              <w:rPr>
                <w:sz w:val="20"/>
                <w:szCs w:val="20"/>
              </w:rPr>
              <w:t>Al(</w:t>
            </w:r>
            <w:proofErr w:type="gramEnd"/>
            <w:r w:rsidRPr="0026305F">
              <w:rPr>
                <w:sz w:val="20"/>
                <w:szCs w:val="20"/>
              </w:rPr>
              <w:t>OH)</w:t>
            </w:r>
            <w:r w:rsidRPr="0026305F">
              <w:rPr>
                <w:sz w:val="20"/>
                <w:szCs w:val="20"/>
                <w:vertAlign w:val="subscript"/>
              </w:rPr>
              <w:t>3</w:t>
            </w:r>
            <w:r w:rsidRPr="0026305F">
              <w:rPr>
                <w:sz w:val="20"/>
                <w:szCs w:val="20"/>
              </w:rPr>
              <w:t>-A</w:t>
            </w:r>
          </w:p>
        </w:tc>
        <w:tc>
          <w:tcPr>
            <w:tcW w:w="1698" w:type="pct"/>
            <w:shd w:val="clear" w:color="auto" w:fill="D9E2F3"/>
          </w:tcPr>
          <w:p w14:paraId="41E71A55" w14:textId="77777777" w:rsidR="00837F38" w:rsidRPr="0026305F" w:rsidRDefault="00837F38" w:rsidP="008124FC">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0.82</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0.82</w:t>
            </w:r>
            <w:r w:rsidRPr="0026305F">
              <w:rPr>
                <w:color w:val="000000"/>
                <w:sz w:val="20"/>
                <w:szCs w:val="20"/>
                <w:lang w:val="it-IT"/>
              </w:rPr>
              <w:t>.1.93H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59EA18AD"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1.93</w:t>
            </w:r>
          </w:p>
        </w:tc>
        <w:tc>
          <w:tcPr>
            <w:tcW w:w="845" w:type="pct"/>
            <w:shd w:val="clear" w:color="auto" w:fill="D9E2F3"/>
            <w:noWrap/>
          </w:tcPr>
          <w:p w14:paraId="04C190F9" w14:textId="77777777" w:rsidR="00837F38" w:rsidRPr="0026305F" w:rsidRDefault="00837F38" w:rsidP="008124FC">
            <w:pPr>
              <w:spacing w:after="200" w:line="276" w:lineRule="auto"/>
              <w:jc w:val="center"/>
              <w:rPr>
                <w:sz w:val="20"/>
                <w:szCs w:val="20"/>
              </w:rPr>
            </w:pPr>
            <w:r w:rsidRPr="0026305F">
              <w:rPr>
                <w:sz w:val="20"/>
                <w:szCs w:val="20"/>
              </w:rPr>
              <w:t>-192.28±0.56</w:t>
            </w:r>
          </w:p>
        </w:tc>
        <w:tc>
          <w:tcPr>
            <w:tcW w:w="762" w:type="pct"/>
            <w:shd w:val="clear" w:color="auto" w:fill="D9E2F3"/>
            <w:noWrap/>
          </w:tcPr>
          <w:p w14:paraId="10E3580F" w14:textId="77777777" w:rsidR="00837F38" w:rsidRPr="0026305F" w:rsidRDefault="00837F38" w:rsidP="008124FC">
            <w:pPr>
              <w:spacing w:after="200" w:line="276" w:lineRule="auto"/>
              <w:jc w:val="center"/>
              <w:rPr>
                <w:bCs/>
                <w:color w:val="000000"/>
                <w:sz w:val="20"/>
                <w:szCs w:val="20"/>
              </w:rPr>
            </w:pPr>
            <w:r w:rsidRPr="0026305F">
              <w:rPr>
                <w:bCs/>
                <w:color w:val="000000"/>
                <w:sz w:val="20"/>
                <w:szCs w:val="20"/>
              </w:rPr>
              <w:t>-55.01±2.35</w:t>
            </w:r>
          </w:p>
        </w:tc>
      </w:tr>
      <w:tr w:rsidR="00837F38" w:rsidRPr="0026305F" w14:paraId="36E0949D" w14:textId="77777777" w:rsidTr="008124FC">
        <w:trPr>
          <w:trHeight w:val="330"/>
        </w:trPr>
        <w:tc>
          <w:tcPr>
            <w:tcW w:w="255" w:type="pct"/>
            <w:shd w:val="clear" w:color="auto" w:fill="D9E2F3"/>
          </w:tcPr>
          <w:p w14:paraId="68BAA683"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9</w:t>
            </w:r>
          </w:p>
        </w:tc>
        <w:tc>
          <w:tcPr>
            <w:tcW w:w="951" w:type="pct"/>
            <w:shd w:val="clear" w:color="auto" w:fill="D9E2F3"/>
          </w:tcPr>
          <w:p w14:paraId="5B92D26B" w14:textId="77777777" w:rsidR="00837F38" w:rsidRPr="0026305F" w:rsidRDefault="00837F38" w:rsidP="008124FC">
            <w:pPr>
              <w:spacing w:after="200" w:line="276" w:lineRule="auto"/>
              <w:jc w:val="center"/>
              <w:rPr>
                <w:sz w:val="20"/>
                <w:szCs w:val="20"/>
              </w:rPr>
            </w:pPr>
            <w:r w:rsidRPr="0026305F">
              <w:rPr>
                <w:sz w:val="20"/>
                <w:szCs w:val="20"/>
              </w:rPr>
              <w:t>LDH-</w:t>
            </w:r>
            <w:proofErr w:type="gramStart"/>
            <w:r w:rsidRPr="0026305F">
              <w:rPr>
                <w:sz w:val="20"/>
                <w:szCs w:val="20"/>
              </w:rPr>
              <w:t>Al(</w:t>
            </w:r>
            <w:proofErr w:type="gramEnd"/>
            <w:r w:rsidRPr="0026305F">
              <w:rPr>
                <w:sz w:val="20"/>
                <w:szCs w:val="20"/>
              </w:rPr>
              <w:t>OH)</w:t>
            </w:r>
            <w:r w:rsidRPr="0026305F">
              <w:rPr>
                <w:sz w:val="20"/>
                <w:szCs w:val="20"/>
                <w:vertAlign w:val="subscript"/>
              </w:rPr>
              <w:t>3</w:t>
            </w:r>
            <w:r w:rsidRPr="0026305F">
              <w:rPr>
                <w:sz w:val="20"/>
                <w:szCs w:val="20"/>
              </w:rPr>
              <w:t>-A</w:t>
            </w:r>
          </w:p>
        </w:tc>
        <w:tc>
          <w:tcPr>
            <w:tcW w:w="1698" w:type="pct"/>
            <w:shd w:val="clear" w:color="auto" w:fill="D9E2F3"/>
          </w:tcPr>
          <w:p w14:paraId="2A9F431E" w14:textId="77777777" w:rsidR="00837F38" w:rsidRPr="0026305F" w:rsidRDefault="00837F38" w:rsidP="008124FC">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0.94</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0.94</w:t>
            </w:r>
            <w:r w:rsidRPr="0026305F">
              <w:rPr>
                <w:color w:val="000000"/>
                <w:sz w:val="20"/>
                <w:szCs w:val="20"/>
                <w:lang w:val="it-IT"/>
              </w:rPr>
              <w:t>.4.36H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3ADE8D1F"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4.36</w:t>
            </w:r>
          </w:p>
        </w:tc>
        <w:tc>
          <w:tcPr>
            <w:tcW w:w="845" w:type="pct"/>
            <w:shd w:val="clear" w:color="auto" w:fill="D9E2F3"/>
            <w:noWrap/>
          </w:tcPr>
          <w:p w14:paraId="06D8B316" w14:textId="77777777" w:rsidR="00837F38" w:rsidRPr="0026305F" w:rsidRDefault="00837F38" w:rsidP="008124FC">
            <w:pPr>
              <w:spacing w:after="200" w:line="276" w:lineRule="auto"/>
              <w:jc w:val="center"/>
              <w:rPr>
                <w:sz w:val="20"/>
                <w:szCs w:val="20"/>
              </w:rPr>
            </w:pPr>
            <w:r w:rsidRPr="0026305F">
              <w:rPr>
                <w:sz w:val="20"/>
                <w:szCs w:val="20"/>
              </w:rPr>
              <w:t>-231.14±0.45</w:t>
            </w:r>
          </w:p>
        </w:tc>
        <w:tc>
          <w:tcPr>
            <w:tcW w:w="762" w:type="pct"/>
            <w:shd w:val="clear" w:color="auto" w:fill="D9E2F3"/>
            <w:noWrap/>
          </w:tcPr>
          <w:p w14:paraId="425AF7C8" w14:textId="77777777" w:rsidR="00837F38" w:rsidRPr="0026305F" w:rsidRDefault="00837F38" w:rsidP="008124FC">
            <w:pPr>
              <w:spacing w:after="200" w:line="276" w:lineRule="auto"/>
              <w:jc w:val="center"/>
              <w:rPr>
                <w:bCs/>
                <w:color w:val="000000"/>
                <w:sz w:val="20"/>
                <w:szCs w:val="20"/>
              </w:rPr>
            </w:pPr>
            <w:r w:rsidRPr="0026305F">
              <w:rPr>
                <w:sz w:val="20"/>
                <w:szCs w:val="20"/>
              </w:rPr>
              <w:t>-21.21±2.15</w:t>
            </w:r>
          </w:p>
        </w:tc>
      </w:tr>
      <w:tr w:rsidR="00837F38" w:rsidRPr="0026305F" w14:paraId="17572585" w14:textId="77777777" w:rsidTr="008124FC">
        <w:trPr>
          <w:trHeight w:val="330"/>
        </w:trPr>
        <w:tc>
          <w:tcPr>
            <w:tcW w:w="255" w:type="pct"/>
            <w:shd w:val="clear" w:color="auto" w:fill="D9E2F3"/>
          </w:tcPr>
          <w:p w14:paraId="60B22685"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10</w:t>
            </w:r>
          </w:p>
        </w:tc>
        <w:tc>
          <w:tcPr>
            <w:tcW w:w="951" w:type="pct"/>
            <w:shd w:val="clear" w:color="auto" w:fill="D9E2F3"/>
          </w:tcPr>
          <w:p w14:paraId="2D7CB434" w14:textId="77777777" w:rsidR="00837F38" w:rsidRPr="0026305F" w:rsidRDefault="00837F38" w:rsidP="008124FC">
            <w:pPr>
              <w:spacing w:after="200" w:line="276" w:lineRule="auto"/>
              <w:jc w:val="center"/>
              <w:rPr>
                <w:sz w:val="20"/>
                <w:szCs w:val="20"/>
              </w:rPr>
            </w:pPr>
            <w:r w:rsidRPr="0026305F">
              <w:rPr>
                <w:sz w:val="20"/>
                <w:szCs w:val="20"/>
              </w:rPr>
              <w:t>LDH-Al</w:t>
            </w:r>
            <w:r w:rsidRPr="0026305F">
              <w:rPr>
                <w:sz w:val="20"/>
                <w:szCs w:val="20"/>
                <w:vertAlign w:val="subscript"/>
              </w:rPr>
              <w:t>2</w:t>
            </w:r>
            <w:r w:rsidRPr="0026305F">
              <w:rPr>
                <w:sz w:val="20"/>
                <w:szCs w:val="20"/>
              </w:rPr>
              <w:t>O</w:t>
            </w:r>
            <w:r w:rsidRPr="0026305F">
              <w:rPr>
                <w:sz w:val="20"/>
                <w:szCs w:val="20"/>
                <w:vertAlign w:val="subscript"/>
              </w:rPr>
              <w:t>3</w:t>
            </w:r>
            <w:r w:rsidRPr="0026305F">
              <w:rPr>
                <w:sz w:val="20"/>
                <w:szCs w:val="20"/>
              </w:rPr>
              <w:t>-A</w:t>
            </w:r>
          </w:p>
        </w:tc>
        <w:tc>
          <w:tcPr>
            <w:tcW w:w="1698" w:type="pct"/>
            <w:shd w:val="clear" w:color="auto" w:fill="D9E2F3"/>
          </w:tcPr>
          <w:p w14:paraId="2419FA58" w14:textId="77777777" w:rsidR="00837F38" w:rsidRPr="0026305F" w:rsidRDefault="00837F38" w:rsidP="008124FC">
            <w:pPr>
              <w:spacing w:after="200" w:line="276" w:lineRule="auto"/>
              <w:jc w:val="center"/>
              <w:rPr>
                <w:color w:val="000000"/>
                <w:sz w:val="20"/>
                <w:szCs w:val="20"/>
                <w:lang w:val="it-IT"/>
              </w:rPr>
            </w:pPr>
            <w:r w:rsidRPr="0026305F">
              <w:rPr>
                <w:color w:val="000000"/>
                <w:sz w:val="20"/>
                <w:szCs w:val="20"/>
                <w:lang w:val="it-IT"/>
              </w:rPr>
              <w:t>Li</w:t>
            </w:r>
            <w:r w:rsidRPr="0026305F">
              <w:rPr>
                <w:color w:val="000000"/>
                <w:sz w:val="20"/>
                <w:szCs w:val="20"/>
                <w:vertAlign w:val="subscript"/>
                <w:lang w:val="it-IT"/>
              </w:rPr>
              <w:t>0.9</w:t>
            </w:r>
            <w:r w:rsidRPr="0026305F">
              <w:rPr>
                <w:color w:val="000000"/>
                <w:sz w:val="20"/>
                <w:szCs w:val="20"/>
                <w:lang w:val="it-IT"/>
              </w:rPr>
              <w:t>Al</w:t>
            </w:r>
            <w:r w:rsidRPr="0026305F">
              <w:rPr>
                <w:color w:val="000000"/>
                <w:sz w:val="20"/>
                <w:szCs w:val="20"/>
                <w:vertAlign w:val="subscript"/>
                <w:lang w:val="it-IT"/>
              </w:rPr>
              <w:t>2</w:t>
            </w:r>
            <w:r w:rsidRPr="0026305F">
              <w:rPr>
                <w:color w:val="000000"/>
                <w:sz w:val="20"/>
                <w:szCs w:val="20"/>
                <w:lang w:val="it-IT"/>
              </w:rPr>
              <w:t>(OH)</w:t>
            </w:r>
            <w:r w:rsidRPr="0026305F">
              <w:rPr>
                <w:color w:val="000000"/>
                <w:sz w:val="20"/>
                <w:szCs w:val="20"/>
                <w:vertAlign w:val="subscript"/>
                <w:lang w:val="it-IT"/>
              </w:rPr>
              <w:t>6</w:t>
            </w:r>
            <w:r w:rsidRPr="0026305F">
              <w:rPr>
                <w:color w:val="000000"/>
                <w:sz w:val="20"/>
                <w:szCs w:val="20"/>
                <w:lang w:val="it-IT"/>
              </w:rPr>
              <w:t>Cl</w:t>
            </w:r>
            <w:r w:rsidRPr="0026305F">
              <w:rPr>
                <w:color w:val="000000"/>
                <w:sz w:val="20"/>
                <w:szCs w:val="20"/>
                <w:vertAlign w:val="subscript"/>
                <w:lang w:val="it-IT"/>
              </w:rPr>
              <w:t>0.9</w:t>
            </w:r>
            <w:r w:rsidRPr="0026305F">
              <w:rPr>
                <w:color w:val="000000"/>
                <w:sz w:val="20"/>
                <w:szCs w:val="20"/>
                <w:lang w:val="it-IT"/>
              </w:rPr>
              <w:t>.4.42H</w:t>
            </w:r>
            <w:r w:rsidRPr="0026305F">
              <w:rPr>
                <w:color w:val="000000"/>
                <w:sz w:val="20"/>
                <w:szCs w:val="20"/>
                <w:vertAlign w:val="subscript"/>
                <w:lang w:val="it-IT"/>
              </w:rPr>
              <w:t>2</w:t>
            </w:r>
            <w:r w:rsidRPr="0026305F">
              <w:rPr>
                <w:color w:val="000000"/>
                <w:sz w:val="20"/>
                <w:szCs w:val="20"/>
                <w:lang w:val="it-IT"/>
              </w:rPr>
              <w:t>O</w:t>
            </w:r>
          </w:p>
        </w:tc>
        <w:tc>
          <w:tcPr>
            <w:tcW w:w="489" w:type="pct"/>
            <w:shd w:val="clear" w:color="auto" w:fill="D9E2F3"/>
          </w:tcPr>
          <w:p w14:paraId="13A5D870" w14:textId="77777777" w:rsidR="00837F38" w:rsidRPr="0026305F" w:rsidRDefault="00837F38" w:rsidP="008124FC">
            <w:pPr>
              <w:spacing w:after="200" w:line="276" w:lineRule="auto"/>
              <w:jc w:val="center"/>
              <w:rPr>
                <w:color w:val="000000"/>
                <w:sz w:val="20"/>
                <w:szCs w:val="20"/>
              </w:rPr>
            </w:pPr>
            <w:r w:rsidRPr="0026305F">
              <w:rPr>
                <w:color w:val="000000"/>
                <w:sz w:val="20"/>
                <w:szCs w:val="20"/>
              </w:rPr>
              <w:t>4.42</w:t>
            </w:r>
          </w:p>
        </w:tc>
        <w:tc>
          <w:tcPr>
            <w:tcW w:w="845" w:type="pct"/>
            <w:shd w:val="clear" w:color="auto" w:fill="D9E2F3"/>
            <w:noWrap/>
          </w:tcPr>
          <w:p w14:paraId="5C6D0BB0" w14:textId="77777777" w:rsidR="00837F38" w:rsidRPr="0026305F" w:rsidRDefault="00837F38" w:rsidP="008124FC">
            <w:pPr>
              <w:spacing w:after="200" w:line="276" w:lineRule="auto"/>
              <w:jc w:val="center"/>
              <w:rPr>
                <w:sz w:val="20"/>
                <w:szCs w:val="20"/>
              </w:rPr>
            </w:pPr>
            <w:r w:rsidRPr="0026305F">
              <w:rPr>
                <w:color w:val="000000"/>
                <w:sz w:val="20"/>
                <w:szCs w:val="20"/>
              </w:rPr>
              <w:t>-236.87±1.30</w:t>
            </w:r>
          </w:p>
        </w:tc>
        <w:tc>
          <w:tcPr>
            <w:tcW w:w="762" w:type="pct"/>
            <w:shd w:val="clear" w:color="auto" w:fill="D9E2F3"/>
            <w:noWrap/>
          </w:tcPr>
          <w:p w14:paraId="5E665852" w14:textId="77777777" w:rsidR="00837F38" w:rsidRPr="0026305F" w:rsidRDefault="00837F38" w:rsidP="008124FC">
            <w:pPr>
              <w:spacing w:after="200" w:line="276" w:lineRule="auto"/>
              <w:jc w:val="center"/>
              <w:rPr>
                <w:bCs/>
                <w:color w:val="000000"/>
                <w:sz w:val="20"/>
                <w:szCs w:val="20"/>
              </w:rPr>
            </w:pPr>
            <w:r w:rsidRPr="0026305F">
              <w:rPr>
                <w:bCs/>
                <w:color w:val="000000"/>
                <w:sz w:val="20"/>
                <w:szCs w:val="20"/>
              </w:rPr>
              <w:t>-14.09±2.37</w:t>
            </w:r>
          </w:p>
        </w:tc>
      </w:tr>
      <w:tr w:rsidR="00837F38" w:rsidRPr="0026305F" w14:paraId="73316176" w14:textId="77777777" w:rsidTr="008124FC">
        <w:trPr>
          <w:trHeight w:val="330"/>
        </w:trPr>
        <w:tc>
          <w:tcPr>
            <w:tcW w:w="255" w:type="pct"/>
            <w:shd w:val="clear" w:color="auto" w:fill="D9E2F3"/>
          </w:tcPr>
          <w:p w14:paraId="05473018" w14:textId="77777777" w:rsidR="00837F38" w:rsidRPr="0026305F" w:rsidRDefault="00837F38" w:rsidP="008124FC">
            <w:pPr>
              <w:spacing w:after="200" w:line="276" w:lineRule="auto"/>
              <w:jc w:val="center"/>
              <w:rPr>
                <w:color w:val="000000"/>
                <w:sz w:val="20"/>
                <w:szCs w:val="20"/>
              </w:rPr>
            </w:pPr>
          </w:p>
        </w:tc>
        <w:tc>
          <w:tcPr>
            <w:tcW w:w="951" w:type="pct"/>
            <w:shd w:val="clear" w:color="auto" w:fill="D9E2F3"/>
          </w:tcPr>
          <w:p w14:paraId="170CB4DB" w14:textId="77777777" w:rsidR="00837F38" w:rsidRPr="0026305F" w:rsidRDefault="00837F38" w:rsidP="008124FC">
            <w:pPr>
              <w:spacing w:after="200" w:line="276" w:lineRule="auto"/>
              <w:jc w:val="center"/>
              <w:rPr>
                <w:sz w:val="20"/>
                <w:szCs w:val="20"/>
              </w:rPr>
            </w:pPr>
            <w:r w:rsidRPr="0026305F">
              <w:rPr>
                <w:sz w:val="20"/>
                <w:szCs w:val="20"/>
              </w:rPr>
              <w:t>Lithium chloride (LiCl)</w:t>
            </w:r>
          </w:p>
        </w:tc>
        <w:tc>
          <w:tcPr>
            <w:tcW w:w="1698" w:type="pct"/>
            <w:shd w:val="clear" w:color="auto" w:fill="D9E2F3"/>
          </w:tcPr>
          <w:p w14:paraId="5D82E882" w14:textId="77777777" w:rsidR="00837F38" w:rsidRPr="0026305F" w:rsidRDefault="00837F38" w:rsidP="008124FC">
            <w:pPr>
              <w:spacing w:after="200" w:line="276" w:lineRule="auto"/>
              <w:jc w:val="center"/>
              <w:rPr>
                <w:color w:val="000000"/>
                <w:sz w:val="20"/>
                <w:szCs w:val="20"/>
                <w:lang w:val="it-IT"/>
              </w:rPr>
            </w:pPr>
          </w:p>
        </w:tc>
        <w:tc>
          <w:tcPr>
            <w:tcW w:w="489" w:type="pct"/>
            <w:shd w:val="clear" w:color="auto" w:fill="D9E2F3"/>
          </w:tcPr>
          <w:p w14:paraId="021EB0DA" w14:textId="77777777" w:rsidR="00837F38" w:rsidRPr="0026305F" w:rsidRDefault="00837F38" w:rsidP="008124FC">
            <w:pPr>
              <w:spacing w:after="200" w:line="276" w:lineRule="auto"/>
              <w:jc w:val="center"/>
              <w:rPr>
                <w:color w:val="000000"/>
                <w:sz w:val="20"/>
                <w:szCs w:val="20"/>
              </w:rPr>
            </w:pPr>
          </w:p>
        </w:tc>
        <w:tc>
          <w:tcPr>
            <w:tcW w:w="845" w:type="pct"/>
            <w:shd w:val="clear" w:color="auto" w:fill="D9E2F3"/>
            <w:noWrap/>
          </w:tcPr>
          <w:p w14:paraId="6E7344B4" w14:textId="77777777" w:rsidR="00837F38" w:rsidRPr="0026305F" w:rsidRDefault="00837F38" w:rsidP="008124FC">
            <w:pPr>
              <w:spacing w:after="200" w:line="276" w:lineRule="auto"/>
              <w:jc w:val="center"/>
              <w:rPr>
                <w:sz w:val="20"/>
                <w:szCs w:val="20"/>
              </w:rPr>
            </w:pPr>
            <w:r w:rsidRPr="0026305F">
              <w:rPr>
                <w:sz w:val="20"/>
                <w:szCs w:val="20"/>
              </w:rPr>
              <w:t>-34.46</w:t>
            </w:r>
            <w:r w:rsidRPr="0026305F">
              <w:rPr>
                <w:color w:val="000000"/>
                <w:sz w:val="20"/>
                <w:szCs w:val="20"/>
              </w:rPr>
              <w:t>±</w:t>
            </w:r>
            <w:r w:rsidRPr="0026305F">
              <w:rPr>
                <w:sz w:val="20"/>
                <w:szCs w:val="20"/>
              </w:rPr>
              <w:t>1.90</w:t>
            </w:r>
          </w:p>
        </w:tc>
        <w:tc>
          <w:tcPr>
            <w:tcW w:w="762" w:type="pct"/>
            <w:shd w:val="clear" w:color="auto" w:fill="D9E2F3"/>
            <w:noWrap/>
          </w:tcPr>
          <w:p w14:paraId="571F9F5C" w14:textId="77777777" w:rsidR="00837F38" w:rsidRPr="0026305F" w:rsidRDefault="00837F38" w:rsidP="008124FC">
            <w:pPr>
              <w:spacing w:after="200" w:line="276" w:lineRule="auto"/>
              <w:jc w:val="center"/>
              <w:rPr>
                <w:bCs/>
                <w:color w:val="000000"/>
                <w:sz w:val="20"/>
                <w:szCs w:val="20"/>
              </w:rPr>
            </w:pPr>
          </w:p>
        </w:tc>
      </w:tr>
      <w:tr w:rsidR="00837F38" w:rsidRPr="0026305F" w14:paraId="34ED88A3" w14:textId="77777777" w:rsidTr="008124FC">
        <w:trPr>
          <w:trHeight w:val="330"/>
        </w:trPr>
        <w:tc>
          <w:tcPr>
            <w:tcW w:w="255" w:type="pct"/>
            <w:shd w:val="clear" w:color="auto" w:fill="D9E2F3"/>
          </w:tcPr>
          <w:p w14:paraId="4874F24A" w14:textId="77777777" w:rsidR="00837F38" w:rsidRPr="0026305F" w:rsidRDefault="00837F38" w:rsidP="008124FC">
            <w:pPr>
              <w:spacing w:after="200" w:line="276" w:lineRule="auto"/>
              <w:jc w:val="center"/>
              <w:rPr>
                <w:color w:val="000000"/>
                <w:sz w:val="20"/>
                <w:szCs w:val="20"/>
              </w:rPr>
            </w:pPr>
          </w:p>
        </w:tc>
        <w:tc>
          <w:tcPr>
            <w:tcW w:w="951" w:type="pct"/>
            <w:shd w:val="clear" w:color="auto" w:fill="D9E2F3"/>
          </w:tcPr>
          <w:p w14:paraId="497FD5A0" w14:textId="77777777" w:rsidR="00837F38" w:rsidRPr="0026305F" w:rsidRDefault="00837F38" w:rsidP="008124FC">
            <w:pPr>
              <w:spacing w:after="200" w:line="276" w:lineRule="auto"/>
              <w:jc w:val="center"/>
              <w:rPr>
                <w:sz w:val="20"/>
                <w:szCs w:val="20"/>
              </w:rPr>
            </w:pPr>
            <w:r w:rsidRPr="0026305F">
              <w:rPr>
                <w:sz w:val="20"/>
                <w:szCs w:val="20"/>
              </w:rPr>
              <w:t>Gibbsite (</w:t>
            </w:r>
            <w:proofErr w:type="gramStart"/>
            <w:r w:rsidRPr="0026305F">
              <w:rPr>
                <w:sz w:val="20"/>
                <w:szCs w:val="20"/>
              </w:rPr>
              <w:t>Al(</w:t>
            </w:r>
            <w:proofErr w:type="gramEnd"/>
            <w:r w:rsidRPr="0026305F">
              <w:rPr>
                <w:sz w:val="20"/>
                <w:szCs w:val="20"/>
              </w:rPr>
              <w:t>OH)</w:t>
            </w:r>
            <w:r w:rsidRPr="0026305F">
              <w:rPr>
                <w:sz w:val="20"/>
                <w:szCs w:val="20"/>
                <w:vertAlign w:val="subscript"/>
              </w:rPr>
              <w:t>3</w:t>
            </w:r>
            <w:r w:rsidRPr="0026305F">
              <w:rPr>
                <w:sz w:val="20"/>
                <w:szCs w:val="20"/>
              </w:rPr>
              <w:t>)</w:t>
            </w:r>
          </w:p>
        </w:tc>
        <w:tc>
          <w:tcPr>
            <w:tcW w:w="1698" w:type="pct"/>
            <w:shd w:val="clear" w:color="auto" w:fill="D9E2F3"/>
          </w:tcPr>
          <w:p w14:paraId="483345AC" w14:textId="77777777" w:rsidR="00837F38" w:rsidRPr="0026305F" w:rsidRDefault="00837F38" w:rsidP="008124FC">
            <w:pPr>
              <w:spacing w:after="200" w:line="276" w:lineRule="auto"/>
              <w:jc w:val="center"/>
              <w:rPr>
                <w:color w:val="000000"/>
                <w:sz w:val="20"/>
                <w:szCs w:val="20"/>
                <w:lang w:val="it-IT"/>
              </w:rPr>
            </w:pPr>
          </w:p>
        </w:tc>
        <w:tc>
          <w:tcPr>
            <w:tcW w:w="489" w:type="pct"/>
            <w:shd w:val="clear" w:color="auto" w:fill="D9E2F3"/>
          </w:tcPr>
          <w:p w14:paraId="7204BC8F" w14:textId="77777777" w:rsidR="00837F38" w:rsidRPr="0026305F" w:rsidRDefault="00837F38" w:rsidP="008124FC">
            <w:pPr>
              <w:spacing w:after="200" w:line="276" w:lineRule="auto"/>
              <w:jc w:val="center"/>
              <w:rPr>
                <w:color w:val="000000"/>
                <w:sz w:val="20"/>
                <w:szCs w:val="20"/>
              </w:rPr>
            </w:pPr>
          </w:p>
        </w:tc>
        <w:tc>
          <w:tcPr>
            <w:tcW w:w="845" w:type="pct"/>
            <w:shd w:val="clear" w:color="auto" w:fill="D9E2F3"/>
            <w:noWrap/>
          </w:tcPr>
          <w:p w14:paraId="3AC2BB6D" w14:textId="77777777" w:rsidR="00837F38" w:rsidRPr="0026305F" w:rsidRDefault="00837F38" w:rsidP="008124FC">
            <w:pPr>
              <w:spacing w:after="200" w:line="276" w:lineRule="auto"/>
              <w:jc w:val="center"/>
              <w:rPr>
                <w:sz w:val="20"/>
                <w:szCs w:val="20"/>
              </w:rPr>
            </w:pPr>
            <w:r w:rsidRPr="0026305F">
              <w:rPr>
                <w:sz w:val="20"/>
                <w:szCs w:val="20"/>
              </w:rPr>
              <w:t>-109.27</w:t>
            </w:r>
            <w:r w:rsidRPr="0026305F">
              <w:rPr>
                <w:color w:val="000000"/>
                <w:sz w:val="20"/>
                <w:szCs w:val="20"/>
              </w:rPr>
              <w:t>±</w:t>
            </w:r>
            <w:r w:rsidRPr="0026305F">
              <w:rPr>
                <w:sz w:val="20"/>
                <w:szCs w:val="20"/>
              </w:rPr>
              <w:t>0.50</w:t>
            </w:r>
          </w:p>
        </w:tc>
        <w:tc>
          <w:tcPr>
            <w:tcW w:w="762" w:type="pct"/>
            <w:shd w:val="clear" w:color="auto" w:fill="D9E2F3"/>
            <w:noWrap/>
          </w:tcPr>
          <w:p w14:paraId="5B9D19A4" w14:textId="77777777" w:rsidR="00837F38" w:rsidRPr="0026305F" w:rsidRDefault="00837F38" w:rsidP="008124FC">
            <w:pPr>
              <w:spacing w:after="200" w:line="276" w:lineRule="auto"/>
              <w:jc w:val="center"/>
              <w:rPr>
                <w:bCs/>
                <w:color w:val="000000"/>
                <w:sz w:val="20"/>
                <w:szCs w:val="20"/>
              </w:rPr>
            </w:pPr>
          </w:p>
        </w:tc>
      </w:tr>
    </w:tbl>
    <w:p w14:paraId="517312B8" w14:textId="7467EA30" w:rsidR="007A197E" w:rsidRDefault="007A197E" w:rsidP="005F0779">
      <w:pPr>
        <w:spacing w:line="480" w:lineRule="auto"/>
        <w:ind w:firstLine="720"/>
      </w:pPr>
    </w:p>
    <w:p w14:paraId="51902D32" w14:textId="05E479EB" w:rsidR="001F67E0" w:rsidRDefault="001F67E0" w:rsidP="001F67E0">
      <w:pPr>
        <w:spacing w:line="480" w:lineRule="auto"/>
        <w:ind w:firstLine="720"/>
      </w:pPr>
      <w:r w:rsidRPr="005F0779">
        <w:t xml:space="preserve">Indeed the data in Table </w:t>
      </w:r>
      <w:r>
        <w:t>6.1</w:t>
      </w:r>
      <w:r w:rsidRPr="005F0779">
        <w:t>1 suggest that the water content in LDH-</w:t>
      </w:r>
      <w:proofErr w:type="gramStart"/>
      <w:r w:rsidRPr="005F0779">
        <w:t>Al(</w:t>
      </w:r>
      <w:proofErr w:type="gramEnd"/>
      <w:r w:rsidRPr="005F0779">
        <w:t>OH)</w:t>
      </w:r>
      <w:r w:rsidRPr="005F0779">
        <w:rPr>
          <w:vertAlign w:val="subscript"/>
        </w:rPr>
        <w:t>3</w:t>
      </w:r>
      <w:r w:rsidRPr="005F0779">
        <w:t>-A is more than twice that in LDH-Al</w:t>
      </w:r>
      <w:r w:rsidRPr="005F0779">
        <w:rPr>
          <w:vertAlign w:val="subscript"/>
        </w:rPr>
        <w:t>2</w:t>
      </w:r>
      <w:r w:rsidRPr="005F0779">
        <w:t>O</w:t>
      </w:r>
      <w:r w:rsidRPr="005F0779">
        <w:rPr>
          <w:vertAlign w:val="subscript"/>
        </w:rPr>
        <w:t>3</w:t>
      </w:r>
      <w:r w:rsidRPr="005F0779">
        <w:t>-A. Using the reference spectrum, one can remove the contribution of solid ice in the LDH-</w:t>
      </w:r>
      <w:proofErr w:type="gramStart"/>
      <w:r w:rsidRPr="005F0779">
        <w:t>Al(</w:t>
      </w:r>
      <w:proofErr w:type="gramEnd"/>
      <w:r w:rsidRPr="005F0779">
        <w:t>OH)</w:t>
      </w:r>
      <w:r w:rsidRPr="005F0779">
        <w:rPr>
          <w:vertAlign w:val="subscript"/>
        </w:rPr>
        <w:t>3</w:t>
      </w:r>
      <w:r w:rsidRPr="005F0779">
        <w:t>-A spectrum. After this procedure, the remaining spectrum can be attributed to adsorbed and bonded water, and it resembles the LDH-Al</w:t>
      </w:r>
      <w:r w:rsidRPr="005F0779">
        <w:rPr>
          <w:vertAlign w:val="subscript"/>
        </w:rPr>
        <w:t>2</w:t>
      </w:r>
      <w:r w:rsidRPr="005F0779">
        <w:t>O</w:t>
      </w:r>
      <w:r w:rsidRPr="005F0779">
        <w:rPr>
          <w:vertAlign w:val="subscript"/>
        </w:rPr>
        <w:t>3</w:t>
      </w:r>
      <w:r w:rsidRPr="005F0779">
        <w:t>-A spectrum in Fig. 6</w:t>
      </w:r>
      <w:r>
        <w:t>.2</w:t>
      </w:r>
      <w:r w:rsidRPr="005F0779">
        <w:t xml:space="preserve">. </w:t>
      </w:r>
    </w:p>
    <w:p w14:paraId="4256A2B0" w14:textId="77777777" w:rsidR="002A1814" w:rsidRPr="002A1814" w:rsidRDefault="002A1814" w:rsidP="002A1814">
      <w:pPr>
        <w:spacing w:line="480" w:lineRule="auto"/>
        <w:ind w:firstLine="720"/>
        <w:jc w:val="center"/>
        <w:rPr>
          <w:sz w:val="20"/>
          <w:szCs w:val="20"/>
        </w:rPr>
      </w:pPr>
      <w:r w:rsidRPr="002A1814">
        <w:rPr>
          <w:noProof/>
          <w:sz w:val="20"/>
          <w:szCs w:val="20"/>
        </w:rPr>
        <w:lastRenderedPageBreak/>
        <w:drawing>
          <wp:inline distT="0" distB="0" distL="0" distR="0" wp14:anchorId="26F24A77" wp14:editId="1015FB0C">
            <wp:extent cx="4011303" cy="2743200"/>
            <wp:effectExtent l="0" t="0" r="8255" b="0"/>
            <wp:docPr id="12" name="Picture 1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per-fig5.png"/>
                    <pic:cNvPicPr/>
                  </pic:nvPicPr>
                  <pic:blipFill>
                    <a:blip r:embed="rId30">
                      <a:extLst>
                        <a:ext uri="{28A0092B-C50C-407E-A947-70E740481C1C}">
                          <a14:useLocalDpi xmlns:a14="http://schemas.microsoft.com/office/drawing/2010/main" val="0"/>
                        </a:ext>
                      </a:extLst>
                    </a:blip>
                    <a:stretch>
                      <a:fillRect/>
                    </a:stretch>
                  </pic:blipFill>
                  <pic:spPr>
                    <a:xfrm>
                      <a:off x="0" y="0"/>
                      <a:ext cx="4011303" cy="2743200"/>
                    </a:xfrm>
                    <a:prstGeom prst="rect">
                      <a:avLst/>
                    </a:prstGeom>
                  </pic:spPr>
                </pic:pic>
              </a:graphicData>
            </a:graphic>
          </wp:inline>
        </w:drawing>
      </w:r>
    </w:p>
    <w:p w14:paraId="74307B93" w14:textId="2925D642" w:rsidR="002A1814" w:rsidRDefault="002A1814" w:rsidP="001F67E0">
      <w:pPr>
        <w:pStyle w:val="NoSpacing"/>
      </w:pPr>
      <w:bookmarkStart w:id="89" w:name="_Toc46825537"/>
      <w:r w:rsidRPr="002A1814">
        <w:rPr>
          <w:b/>
        </w:rPr>
        <w:t xml:space="preserve">Figure </w:t>
      </w:r>
      <w:r w:rsidR="00DE57A5">
        <w:rPr>
          <w:b/>
        </w:rPr>
        <w:t>6.2</w:t>
      </w:r>
      <w:r w:rsidR="00DE57A5">
        <w:t xml:space="preserve">: </w:t>
      </w:r>
      <w:r w:rsidRPr="002A1814">
        <w:t xml:space="preserve">INS spectra of </w:t>
      </w:r>
      <w:r w:rsidRPr="002A1814">
        <w:rPr>
          <w:color w:val="000000" w:themeColor="text1"/>
        </w:rPr>
        <w:t>LDH-</w:t>
      </w:r>
      <w:proofErr w:type="gramStart"/>
      <w:r w:rsidRPr="002A1814">
        <w:rPr>
          <w:color w:val="000000" w:themeColor="text1"/>
        </w:rPr>
        <w:t>Al(</w:t>
      </w:r>
      <w:proofErr w:type="gramEnd"/>
      <w:r w:rsidRPr="002A1814">
        <w:rPr>
          <w:color w:val="000000" w:themeColor="text1"/>
        </w:rPr>
        <w:t>OH)</w:t>
      </w:r>
      <w:r w:rsidRPr="002A1814">
        <w:rPr>
          <w:color w:val="000000" w:themeColor="text1"/>
          <w:vertAlign w:val="subscript"/>
        </w:rPr>
        <w:t>3</w:t>
      </w:r>
      <w:r w:rsidRPr="002A1814">
        <w:t xml:space="preserve"> (Ambient-dried (A) vs. Oven-dried (O)). Since </w:t>
      </w:r>
      <w:r w:rsidRPr="002A1814">
        <w:rPr>
          <w:color w:val="000000" w:themeColor="text1"/>
        </w:rPr>
        <w:t>LDH-</w:t>
      </w:r>
      <w:proofErr w:type="gramStart"/>
      <w:r w:rsidRPr="002A1814">
        <w:rPr>
          <w:color w:val="000000" w:themeColor="text1"/>
        </w:rPr>
        <w:t>Al(</w:t>
      </w:r>
      <w:proofErr w:type="gramEnd"/>
      <w:r w:rsidRPr="002A1814">
        <w:rPr>
          <w:color w:val="000000" w:themeColor="text1"/>
        </w:rPr>
        <w:t>OH)</w:t>
      </w:r>
      <w:r w:rsidRPr="002A1814">
        <w:rPr>
          <w:color w:val="000000" w:themeColor="text1"/>
          <w:vertAlign w:val="subscript"/>
        </w:rPr>
        <w:t>3</w:t>
      </w:r>
      <w:r w:rsidRPr="002A1814">
        <w:t>-Ambient-dried contains bulk water, solid ice contribution is removed by subtracting a scaled reference spectrum.</w:t>
      </w:r>
      <w:bookmarkEnd w:id="89"/>
    </w:p>
    <w:p w14:paraId="37869140" w14:textId="77777777" w:rsidR="001F67E0" w:rsidRDefault="001F67E0" w:rsidP="005F0779">
      <w:pPr>
        <w:spacing w:line="480" w:lineRule="auto"/>
        <w:ind w:firstLine="720"/>
      </w:pPr>
    </w:p>
    <w:p w14:paraId="2119BCC7" w14:textId="407F08E2" w:rsidR="002A1814" w:rsidRDefault="005F0779" w:rsidP="001F67E0">
      <w:pPr>
        <w:spacing w:line="480" w:lineRule="auto"/>
        <w:ind w:firstLine="720"/>
      </w:pPr>
      <w:r w:rsidRPr="005F0779">
        <w:t>The LDH-</w:t>
      </w:r>
      <w:proofErr w:type="gramStart"/>
      <w:r w:rsidRPr="005F0779">
        <w:t>Al(</w:t>
      </w:r>
      <w:proofErr w:type="gramEnd"/>
      <w:r w:rsidRPr="005F0779">
        <w:t>OH)</w:t>
      </w:r>
      <w:r w:rsidRPr="005F0779">
        <w:rPr>
          <w:vertAlign w:val="subscript"/>
        </w:rPr>
        <w:t>3</w:t>
      </w:r>
      <w:r w:rsidRPr="005F0779">
        <w:t>-O spectrum, however, is very different from that of LDH-Al</w:t>
      </w:r>
      <w:r w:rsidRPr="005F0779">
        <w:rPr>
          <w:vertAlign w:val="subscript"/>
        </w:rPr>
        <w:t>2</w:t>
      </w:r>
      <w:r w:rsidRPr="005F0779">
        <w:t>O</w:t>
      </w:r>
      <w:r w:rsidRPr="005F0779">
        <w:rPr>
          <w:vertAlign w:val="subscript"/>
        </w:rPr>
        <w:t>3</w:t>
      </w:r>
      <w:r w:rsidRPr="005F0779">
        <w:t xml:space="preserve">-O, as highlighted in Fig. </w:t>
      </w:r>
      <w:r w:rsidR="00DE57A5">
        <w:t>6.3</w:t>
      </w:r>
      <w:r w:rsidRPr="005F0779">
        <w:t xml:space="preserve">. Most notably, instead of having two smooth bumps, one can see several sharp peaks in the same energy range. These sharp peaks can only form when the water molecules, and therefore the hydroxyl groups that interact with them, are structurally ordered with well-defined vibrational frequencies. In other words, the INS results in Fig. </w:t>
      </w:r>
      <w:r w:rsidR="00DE57A5">
        <w:t>6.3</w:t>
      </w:r>
      <w:r w:rsidRPr="005F0779">
        <w:t xml:space="preserve"> show strong evidence that after oven-drying removes the bulk water and weakly adsorbed/bonded water molecules, the remaining ones in LDH-Al(OH)</w:t>
      </w:r>
      <w:r w:rsidRPr="005F0779">
        <w:rPr>
          <w:vertAlign w:val="subscript"/>
        </w:rPr>
        <w:t>3</w:t>
      </w:r>
      <w:r w:rsidRPr="005F0779">
        <w:t xml:space="preserve">-O form an ordered layer in the crystal (similar to what is illustrated in Fig. </w:t>
      </w:r>
      <w:r w:rsidR="00DE57A5">
        <w:t>6.</w:t>
      </w:r>
      <w:r w:rsidRPr="005F0779">
        <w:t>1). This is in stark contrast to the LDH-Al</w:t>
      </w:r>
      <w:r w:rsidRPr="005F0779">
        <w:rPr>
          <w:vertAlign w:val="subscript"/>
        </w:rPr>
        <w:t>2</w:t>
      </w:r>
      <w:r w:rsidRPr="005F0779">
        <w:t>O</w:t>
      </w:r>
      <w:r w:rsidRPr="005F0779">
        <w:rPr>
          <w:vertAlign w:val="subscript"/>
        </w:rPr>
        <w:t>3</w:t>
      </w:r>
      <w:r w:rsidRPr="005F0779">
        <w:t xml:space="preserve">-O, in which a smaller amount of water is distributed in a more disordered way. </w:t>
      </w:r>
      <w:r w:rsidR="006C3B23" w:rsidRPr="006C3B23">
        <w:t>The</w:t>
      </w:r>
      <w:r w:rsidRPr="006C3B23">
        <w:t xml:space="preserve"> ability to form an ordered water layer in LDH-</w:t>
      </w:r>
      <w:proofErr w:type="gramStart"/>
      <w:r w:rsidRPr="006C3B23">
        <w:t>Al(</w:t>
      </w:r>
      <w:proofErr w:type="gramEnd"/>
      <w:r w:rsidRPr="006C3B23">
        <w:t>OH)</w:t>
      </w:r>
      <w:r w:rsidRPr="006C3B23">
        <w:rPr>
          <w:vertAlign w:val="subscript"/>
        </w:rPr>
        <w:t>3</w:t>
      </w:r>
      <w:r w:rsidRPr="006C3B23">
        <w:t xml:space="preserve"> could be related to its ability to accommodate/retain more water.</w:t>
      </w:r>
    </w:p>
    <w:p w14:paraId="1C475748" w14:textId="30DFF6AD" w:rsidR="002A1814" w:rsidRDefault="002A1814" w:rsidP="002A1814">
      <w:pPr>
        <w:spacing w:line="480" w:lineRule="auto"/>
        <w:ind w:firstLine="720"/>
        <w:jc w:val="center"/>
      </w:pPr>
      <w:r>
        <w:rPr>
          <w:rFonts w:ascii="Times New Roman" w:hAnsi="Times New Roman" w:cs="Times New Roman"/>
          <w:noProof/>
        </w:rPr>
        <w:lastRenderedPageBreak/>
        <w:drawing>
          <wp:inline distT="0" distB="0" distL="0" distR="0" wp14:anchorId="0C04D23E" wp14:editId="4E7A4E95">
            <wp:extent cx="4019466" cy="2743200"/>
            <wp:effectExtent l="0" t="0" r="635" b="0"/>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per-fig6.png"/>
                    <pic:cNvPicPr/>
                  </pic:nvPicPr>
                  <pic:blipFill>
                    <a:blip r:embed="rId31">
                      <a:extLst>
                        <a:ext uri="{28A0092B-C50C-407E-A947-70E740481C1C}">
                          <a14:useLocalDpi xmlns:a14="http://schemas.microsoft.com/office/drawing/2010/main" val="0"/>
                        </a:ext>
                      </a:extLst>
                    </a:blip>
                    <a:stretch>
                      <a:fillRect/>
                    </a:stretch>
                  </pic:blipFill>
                  <pic:spPr>
                    <a:xfrm>
                      <a:off x="0" y="0"/>
                      <a:ext cx="4019466" cy="2743200"/>
                    </a:xfrm>
                    <a:prstGeom prst="rect">
                      <a:avLst/>
                    </a:prstGeom>
                  </pic:spPr>
                </pic:pic>
              </a:graphicData>
            </a:graphic>
          </wp:inline>
        </w:drawing>
      </w:r>
    </w:p>
    <w:p w14:paraId="74CD853C" w14:textId="0C0AC10B" w:rsidR="006C3B23" w:rsidRDefault="002A1814" w:rsidP="002F333E">
      <w:pPr>
        <w:pStyle w:val="NoSpacing"/>
      </w:pPr>
      <w:bookmarkStart w:id="90" w:name="_Toc46825538"/>
      <w:r w:rsidRPr="002A1814">
        <w:rPr>
          <w:b/>
        </w:rPr>
        <w:t xml:space="preserve">Figure </w:t>
      </w:r>
      <w:r w:rsidR="00DE57A5">
        <w:rPr>
          <w:b/>
        </w:rPr>
        <w:t>6.3</w:t>
      </w:r>
      <w:r w:rsidR="00DE57A5">
        <w:t xml:space="preserve">: </w:t>
      </w:r>
      <w:r w:rsidRPr="002A1814">
        <w:t>INS spectra of two O samples (</w:t>
      </w:r>
      <w:r w:rsidRPr="002A1814">
        <w:rPr>
          <w:color w:val="000000"/>
        </w:rPr>
        <w:t>LDH-Al</w:t>
      </w:r>
      <w:r w:rsidRPr="002A1814">
        <w:rPr>
          <w:color w:val="000000"/>
          <w:vertAlign w:val="subscript"/>
        </w:rPr>
        <w:t>2</w:t>
      </w:r>
      <w:r w:rsidRPr="002A1814">
        <w:rPr>
          <w:color w:val="000000"/>
        </w:rPr>
        <w:t>O</w:t>
      </w:r>
      <w:r w:rsidRPr="002A1814">
        <w:rPr>
          <w:color w:val="000000"/>
          <w:vertAlign w:val="subscript"/>
        </w:rPr>
        <w:t>3</w:t>
      </w:r>
      <w:r w:rsidRPr="002A1814">
        <w:t xml:space="preserve"> vs. </w:t>
      </w:r>
      <w:r w:rsidRPr="002A1814">
        <w:rPr>
          <w:color w:val="000000" w:themeColor="text1"/>
        </w:rPr>
        <w:t>LDH-</w:t>
      </w:r>
      <w:proofErr w:type="gramStart"/>
      <w:r w:rsidRPr="002A1814">
        <w:rPr>
          <w:color w:val="000000" w:themeColor="text1"/>
        </w:rPr>
        <w:t>Al(</w:t>
      </w:r>
      <w:proofErr w:type="gramEnd"/>
      <w:r w:rsidRPr="002A1814">
        <w:rPr>
          <w:color w:val="000000" w:themeColor="text1"/>
        </w:rPr>
        <w:t>OH)</w:t>
      </w:r>
      <w:r w:rsidRPr="002A1814">
        <w:rPr>
          <w:color w:val="000000" w:themeColor="text1"/>
          <w:vertAlign w:val="subscript"/>
        </w:rPr>
        <w:t>3</w:t>
      </w:r>
      <w:r w:rsidRPr="002A1814">
        <w:t>).</w:t>
      </w:r>
      <w:bookmarkEnd w:id="90"/>
    </w:p>
    <w:p w14:paraId="65E69A37" w14:textId="77777777" w:rsidR="00086268" w:rsidRPr="00086268" w:rsidRDefault="00086268" w:rsidP="00086268">
      <w:pPr>
        <w:spacing w:line="480" w:lineRule="auto"/>
        <w:jc w:val="center"/>
        <w:rPr>
          <w:sz w:val="20"/>
          <w:szCs w:val="20"/>
        </w:rPr>
      </w:pPr>
    </w:p>
    <w:p w14:paraId="3C04FB52" w14:textId="6484AEA0" w:rsidR="00086268" w:rsidRDefault="00BC5A0F" w:rsidP="00837F38">
      <w:pPr>
        <w:spacing w:line="480" w:lineRule="auto"/>
        <w:ind w:firstLine="720"/>
      </w:pPr>
      <w:r>
        <w:t>Now</w:t>
      </w:r>
      <w:r w:rsidR="005F0779" w:rsidRPr="005F0779">
        <w:t xml:space="preserve"> we discuss the assignment of the peaks. This study benefited from several advantages of neutron spectroscopy (compared with optical spectroscopy), such as its sensitivity to water, lack of selection rules, sample penetration depth, and being quantitative in the sense that the integrated peak intensities roughly scales with the total scattering power of the sample (which reflects the total amount of water in this case). Another advantage is that, knowing the structure of the material, its INS can be readily simulated so that unambiguous peak assignment can be made. In Fig. </w:t>
      </w:r>
      <w:r w:rsidR="00DE57A5">
        <w:t>6.4</w:t>
      </w:r>
      <w:r w:rsidR="005F0779" w:rsidRPr="005F0779">
        <w:t>, the measured spectrum on LDH-Al(OH)</w:t>
      </w:r>
      <w:r w:rsidR="005F0779" w:rsidRPr="005F0779">
        <w:rPr>
          <w:vertAlign w:val="subscript"/>
        </w:rPr>
        <w:t>3</w:t>
      </w:r>
      <w:r w:rsidR="005F0779" w:rsidRPr="005F0779">
        <w:t xml:space="preserve">-O is compared with the simulated INS from the structure shown in Fig. </w:t>
      </w:r>
      <w:r w:rsidR="00DE57A5">
        <w:t>6.</w:t>
      </w:r>
      <w:r w:rsidR="005F0779" w:rsidRPr="005F0779">
        <w:t>1, which has an ordered arrangement of H</w:t>
      </w:r>
      <w:r w:rsidR="005F0779" w:rsidRPr="005F0779">
        <w:rPr>
          <w:vertAlign w:val="subscript"/>
        </w:rPr>
        <w:t>2</w:t>
      </w:r>
      <w:r w:rsidR="005F0779" w:rsidRPr="005F0779">
        <w:t>O and presumably resembles the LDH-Al(OH)</w:t>
      </w:r>
      <w:r w:rsidR="005F0779" w:rsidRPr="005F0779">
        <w:rPr>
          <w:vertAlign w:val="subscript"/>
        </w:rPr>
        <w:t>3</w:t>
      </w:r>
      <w:r w:rsidR="005F0779" w:rsidRPr="005F0779">
        <w:t xml:space="preserve">-O sample. The agreement is reasonably good considering that the ordering in the real sample must be less than the near-ideal case in simulation (and therefore with fewer and less sharp peaks). The two </w:t>
      </w:r>
      <w:r w:rsidR="005F0779" w:rsidRPr="005F0779">
        <w:lastRenderedPageBreak/>
        <w:t>bands from 400 cm</w:t>
      </w:r>
      <w:r w:rsidR="005F0779" w:rsidRPr="005F0779">
        <w:rPr>
          <w:vertAlign w:val="superscript"/>
        </w:rPr>
        <w:t>-1</w:t>
      </w:r>
      <w:r w:rsidR="005F0779" w:rsidRPr="005F0779">
        <w:t xml:space="preserve"> to 800 cm</w:t>
      </w:r>
      <w:r w:rsidR="005F0779" w:rsidRPr="005F0779">
        <w:rPr>
          <w:vertAlign w:val="superscript"/>
        </w:rPr>
        <w:t>-1</w:t>
      </w:r>
      <w:r w:rsidR="005F0779" w:rsidRPr="005F0779">
        <w:t xml:space="preserve"> and from 800 cm</w:t>
      </w:r>
      <w:r w:rsidR="005F0779" w:rsidRPr="005F0779">
        <w:rPr>
          <w:vertAlign w:val="superscript"/>
        </w:rPr>
        <w:t>-1</w:t>
      </w:r>
      <w:r w:rsidR="005F0779" w:rsidRPr="005F0779">
        <w:t xml:space="preserve"> to 1200 cm</w:t>
      </w:r>
      <w:r w:rsidR="005F0779" w:rsidRPr="005F0779">
        <w:rPr>
          <w:vertAlign w:val="superscript"/>
        </w:rPr>
        <w:t>-1</w:t>
      </w:r>
      <w:r w:rsidR="005F0779" w:rsidRPr="005F0779">
        <w:t xml:space="preserve"> are well reproduced. The lower frequency band is dominated by H</w:t>
      </w:r>
      <w:r w:rsidR="005F0779" w:rsidRPr="005F0779">
        <w:rPr>
          <w:vertAlign w:val="subscript"/>
        </w:rPr>
        <w:t>2</w:t>
      </w:r>
      <w:r w:rsidR="005F0779" w:rsidRPr="005F0779">
        <w:t>O liberation, whereas the higher energy band is dominated by OH deformation (in either the water molecules or the hydroxyl groups). Of course, this is a solid-state simulation and different parts/groups in the structure are interacting and coupled with each other, thus the modes are all mixed in nature, and the above description is only meant to capture the main character of the modes.</w:t>
      </w:r>
    </w:p>
    <w:p w14:paraId="512C18E0" w14:textId="77777777" w:rsidR="001F67E0" w:rsidRDefault="001F67E0" w:rsidP="00837F38">
      <w:pPr>
        <w:spacing w:line="480" w:lineRule="auto"/>
        <w:ind w:firstLine="720"/>
      </w:pPr>
    </w:p>
    <w:p w14:paraId="366715C9" w14:textId="6EBEAD37" w:rsidR="002A1814" w:rsidRPr="002A1814" w:rsidRDefault="002A1814" w:rsidP="002A1814">
      <w:pPr>
        <w:spacing w:line="480" w:lineRule="auto"/>
        <w:ind w:firstLine="720"/>
        <w:jc w:val="center"/>
        <w:rPr>
          <w:sz w:val="20"/>
          <w:szCs w:val="20"/>
        </w:rPr>
      </w:pPr>
      <w:r w:rsidRPr="002A1814">
        <w:rPr>
          <w:noProof/>
          <w:sz w:val="20"/>
          <w:szCs w:val="20"/>
        </w:rPr>
        <w:drawing>
          <wp:inline distT="0" distB="0" distL="0" distR="0" wp14:anchorId="46B59278" wp14:editId="68292220">
            <wp:extent cx="3593465" cy="2468204"/>
            <wp:effectExtent l="0" t="0" r="6985" b="8890"/>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per-fig7.png"/>
                    <pic:cNvPicPr/>
                  </pic:nvPicPr>
                  <pic:blipFill>
                    <a:blip r:embed="rId32">
                      <a:extLst>
                        <a:ext uri="{28A0092B-C50C-407E-A947-70E740481C1C}">
                          <a14:useLocalDpi xmlns:a14="http://schemas.microsoft.com/office/drawing/2010/main" val="0"/>
                        </a:ext>
                      </a:extLst>
                    </a:blip>
                    <a:stretch>
                      <a:fillRect/>
                    </a:stretch>
                  </pic:blipFill>
                  <pic:spPr>
                    <a:xfrm>
                      <a:off x="0" y="0"/>
                      <a:ext cx="3607441" cy="2477803"/>
                    </a:xfrm>
                    <a:prstGeom prst="rect">
                      <a:avLst/>
                    </a:prstGeom>
                  </pic:spPr>
                </pic:pic>
              </a:graphicData>
            </a:graphic>
          </wp:inline>
        </w:drawing>
      </w:r>
    </w:p>
    <w:p w14:paraId="69D73E05" w14:textId="0D0F0F0D" w:rsidR="00086268" w:rsidRDefault="002A1814" w:rsidP="00837F38">
      <w:pPr>
        <w:pStyle w:val="NoSpacing"/>
      </w:pPr>
      <w:bookmarkStart w:id="91" w:name="_Toc46825539"/>
      <w:r w:rsidRPr="002A1814">
        <w:rPr>
          <w:b/>
        </w:rPr>
        <w:t xml:space="preserve">Figure </w:t>
      </w:r>
      <w:r w:rsidR="00DE57A5">
        <w:rPr>
          <w:b/>
        </w:rPr>
        <w:t>6.4</w:t>
      </w:r>
      <w:r w:rsidR="00DE57A5">
        <w:t xml:space="preserve">: </w:t>
      </w:r>
      <w:r w:rsidRPr="002A1814">
        <w:t xml:space="preserve">Simulated INS spectrum based on the structure in Fig. </w:t>
      </w:r>
      <w:r w:rsidR="00DE57A5">
        <w:t>6.</w:t>
      </w:r>
      <w:r w:rsidRPr="002A1814">
        <w:t xml:space="preserve">1, in comparison to the measured one for </w:t>
      </w:r>
      <w:r w:rsidRPr="002A1814">
        <w:rPr>
          <w:color w:val="000000" w:themeColor="text1"/>
        </w:rPr>
        <w:t>LDH-</w:t>
      </w:r>
      <w:proofErr w:type="gramStart"/>
      <w:r w:rsidRPr="002A1814">
        <w:rPr>
          <w:color w:val="000000" w:themeColor="text1"/>
        </w:rPr>
        <w:t>Al(</w:t>
      </w:r>
      <w:proofErr w:type="gramEnd"/>
      <w:r w:rsidRPr="002A1814">
        <w:rPr>
          <w:color w:val="000000" w:themeColor="text1"/>
        </w:rPr>
        <w:t>OH)</w:t>
      </w:r>
      <w:r w:rsidRPr="002A1814">
        <w:rPr>
          <w:color w:val="000000" w:themeColor="text1"/>
          <w:vertAlign w:val="subscript"/>
        </w:rPr>
        <w:t>3</w:t>
      </w:r>
      <w:r w:rsidRPr="002A1814">
        <w:t>-O.</w:t>
      </w:r>
      <w:bookmarkEnd w:id="91"/>
    </w:p>
    <w:p w14:paraId="0FC90B0D" w14:textId="77777777" w:rsidR="001F67E0" w:rsidRDefault="001F67E0" w:rsidP="00BF2952">
      <w:pPr>
        <w:spacing w:line="480" w:lineRule="auto"/>
        <w:ind w:firstLine="720"/>
      </w:pPr>
    </w:p>
    <w:p w14:paraId="4CDADC42" w14:textId="2EB9BDC7" w:rsidR="007A197E" w:rsidRDefault="008242A8" w:rsidP="001F67E0">
      <w:pPr>
        <w:spacing w:line="480" w:lineRule="auto"/>
        <w:ind w:firstLine="720"/>
      </w:pPr>
      <w:r>
        <w:t>Finally</w:t>
      </w:r>
      <w:r w:rsidR="00E718D6">
        <w:t>,</w:t>
      </w:r>
      <w:r>
        <w:t xml:space="preserve"> QENS was performed on two samples, </w:t>
      </w:r>
      <w:proofErr w:type="gramStart"/>
      <w:r>
        <w:t>Al(</w:t>
      </w:r>
      <w:proofErr w:type="gramEnd"/>
      <w:r>
        <w:t>OH)</w:t>
      </w:r>
      <w:r>
        <w:rPr>
          <w:vertAlign w:val="subscript"/>
        </w:rPr>
        <w:t>3</w:t>
      </w:r>
      <w:r>
        <w:t xml:space="preserve"> and Al</w:t>
      </w:r>
      <w:r>
        <w:rPr>
          <w:vertAlign w:val="subscript"/>
        </w:rPr>
        <w:t>2</w:t>
      </w:r>
      <w:r>
        <w:t>O</w:t>
      </w:r>
      <w:r>
        <w:rPr>
          <w:vertAlign w:val="subscript"/>
        </w:rPr>
        <w:t>3</w:t>
      </w:r>
      <w:r>
        <w:t xml:space="preserve"> derived LDH.  </w:t>
      </w:r>
      <w:r w:rsidR="0079075C" w:rsidRPr="0079075C">
        <w:t xml:space="preserve">Figure </w:t>
      </w:r>
      <w:r w:rsidR="00DE57A5">
        <w:t>6.5</w:t>
      </w:r>
      <w:r w:rsidR="0079075C" w:rsidRPr="0079075C">
        <w:t xml:space="preserve"> shows the QENS spectra for the measured samples at 3 selected temperatures, for Q averaged spectra. Each sample has significant temperature dependent QE broadening. First approximation to obtain information about the diffusion was obtained by fitting one Lorentzian function to the QE </w:t>
      </w:r>
      <w:r w:rsidR="0079075C" w:rsidRPr="0079075C">
        <w:lastRenderedPageBreak/>
        <w:t xml:space="preserve">broadening. These fits provided indication about the character of the diffusion, but </w:t>
      </w:r>
      <w:r w:rsidR="00BF2952">
        <w:t xml:space="preserve">a </w:t>
      </w:r>
      <w:r w:rsidR="0079075C" w:rsidRPr="0079075C">
        <w:t>more sophisticated model will be necessary for results describing</w:t>
      </w:r>
      <w:r>
        <w:t xml:space="preserve"> the</w:t>
      </w:r>
      <w:r w:rsidR="0079075C" w:rsidRPr="0079075C">
        <w:t xml:space="preserve"> several dynamic processes</w:t>
      </w:r>
      <w:r>
        <w:t xml:space="preserve"> present</w:t>
      </w:r>
      <w:r w:rsidR="0079075C" w:rsidRPr="0079075C">
        <w:t>. This first approximation assumes only assumes one dynamic process in the sample, which is</w:t>
      </w:r>
      <w:r>
        <w:t xml:space="preserve"> an</w:t>
      </w:r>
      <w:r w:rsidR="0079075C" w:rsidRPr="0079075C">
        <w:t xml:space="preserve"> average of the various processes taking place in the sample. </w:t>
      </w:r>
    </w:p>
    <w:p w14:paraId="2F350591" w14:textId="77777777" w:rsidR="00837F38" w:rsidRDefault="00837F38" w:rsidP="00BF2952">
      <w:pPr>
        <w:spacing w:line="480" w:lineRule="auto"/>
        <w:ind w:firstLine="720"/>
      </w:pPr>
    </w:p>
    <w:p w14:paraId="692243F4" w14:textId="53CD88FA" w:rsidR="008242A8" w:rsidRPr="008242A8" w:rsidRDefault="008242A8" w:rsidP="008242A8">
      <w:pPr>
        <w:spacing w:line="480" w:lineRule="auto"/>
        <w:ind w:firstLine="720"/>
      </w:pPr>
      <w:r w:rsidRPr="008242A8">
        <w:rPr>
          <w:noProof/>
        </w:rPr>
        <w:drawing>
          <wp:inline distT="0" distB="0" distL="0" distR="0" wp14:anchorId="29688E8D" wp14:editId="2C8104BF">
            <wp:extent cx="2420270" cy="1892410"/>
            <wp:effectExtent l="0" t="0" r="0" b="0"/>
            <wp:docPr id="26" name="Picture 2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map&#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t="2196" b="-4060"/>
                    <a:stretch>
                      <a:fillRect/>
                    </a:stretch>
                  </pic:blipFill>
                  <pic:spPr bwMode="auto">
                    <a:xfrm>
                      <a:off x="0" y="0"/>
                      <a:ext cx="2424097" cy="1895403"/>
                    </a:xfrm>
                    <a:prstGeom prst="rect">
                      <a:avLst/>
                    </a:prstGeom>
                    <a:noFill/>
                    <a:ln>
                      <a:noFill/>
                    </a:ln>
                  </pic:spPr>
                </pic:pic>
              </a:graphicData>
            </a:graphic>
          </wp:inline>
        </w:drawing>
      </w:r>
      <w:r w:rsidRPr="008242A8">
        <w:rPr>
          <w:noProof/>
        </w:rPr>
        <w:drawing>
          <wp:inline distT="0" distB="0" distL="0" distR="0" wp14:anchorId="2B319230" wp14:editId="484D2D3E">
            <wp:extent cx="2455283" cy="1892808"/>
            <wp:effectExtent l="0" t="0" r="2540" b="0"/>
            <wp:docPr id="24" name="Picture 2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map&#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t="3758" b="-4004"/>
                    <a:stretch>
                      <a:fillRect/>
                    </a:stretch>
                  </pic:blipFill>
                  <pic:spPr bwMode="auto">
                    <a:xfrm>
                      <a:off x="0" y="0"/>
                      <a:ext cx="2455283" cy="1892808"/>
                    </a:xfrm>
                    <a:prstGeom prst="rect">
                      <a:avLst/>
                    </a:prstGeom>
                    <a:noFill/>
                    <a:ln>
                      <a:noFill/>
                    </a:ln>
                  </pic:spPr>
                </pic:pic>
              </a:graphicData>
            </a:graphic>
          </wp:inline>
        </w:drawing>
      </w:r>
    </w:p>
    <w:p w14:paraId="6295CB4B" w14:textId="4B1FD03F" w:rsidR="008242A8" w:rsidRPr="008242A8" w:rsidRDefault="008242A8" w:rsidP="002F333E">
      <w:pPr>
        <w:pStyle w:val="NoSpacing"/>
      </w:pPr>
      <w:bookmarkStart w:id="92" w:name="_Toc46825540"/>
      <w:r w:rsidRPr="008242A8">
        <w:rPr>
          <w:b/>
          <w:bCs/>
        </w:rPr>
        <w:t xml:space="preserve">Figure </w:t>
      </w:r>
      <w:r w:rsidR="00DE57A5">
        <w:rPr>
          <w:b/>
          <w:bCs/>
        </w:rPr>
        <w:t>6.5</w:t>
      </w:r>
      <w:r w:rsidR="00DE57A5">
        <w:t xml:space="preserve">: </w:t>
      </w:r>
      <w:r w:rsidRPr="008242A8">
        <w:t>QENS spectra of Al(OH</w:t>
      </w:r>
      <w:r>
        <w:t>)</w:t>
      </w:r>
      <w:r w:rsidRPr="008242A8">
        <w:rPr>
          <w:vertAlign w:val="subscript"/>
        </w:rPr>
        <w:t>3</w:t>
      </w:r>
      <w:r>
        <w:t>-</w:t>
      </w:r>
      <w:r w:rsidRPr="008242A8">
        <w:t>LDH (</w:t>
      </w:r>
      <w:r>
        <w:t>blue</w:t>
      </w:r>
      <w:r w:rsidRPr="008242A8">
        <w:t>), Al</w:t>
      </w:r>
      <w:r w:rsidRPr="008242A8">
        <w:rPr>
          <w:vertAlign w:val="subscript"/>
        </w:rPr>
        <w:t>2</w:t>
      </w:r>
      <w:r w:rsidRPr="008242A8">
        <w:t>O</w:t>
      </w:r>
      <w:r w:rsidRPr="008242A8">
        <w:rPr>
          <w:vertAlign w:val="subscript"/>
        </w:rPr>
        <w:t>3</w:t>
      </w:r>
      <w:r>
        <w:t>-</w:t>
      </w:r>
      <w:r w:rsidRPr="008242A8">
        <w:t>LDH (</w:t>
      </w:r>
      <w:r>
        <w:t>red</w:t>
      </w:r>
      <w:r w:rsidRPr="008242A8">
        <w:t>) and Fe</w:t>
      </w:r>
      <w:r>
        <w:t>-</w:t>
      </w:r>
      <w:r w:rsidRPr="008242A8">
        <w:t>LDH (</w:t>
      </w:r>
      <w:r>
        <w:t>green</w:t>
      </w:r>
      <w:r w:rsidRPr="008242A8">
        <w:t>) measured at 20, 400 and 500 K. Left hand side has logarithmic y-axes scale to show the entire elastic peak, and the right hand side has linear y-axes scale that has been truncated to the bottom to illustrate the QE broadening of the spectra.</w:t>
      </w:r>
      <w:bookmarkEnd w:id="92"/>
    </w:p>
    <w:p w14:paraId="617AB736" w14:textId="77777777" w:rsidR="007A197E" w:rsidRDefault="007A197E" w:rsidP="00BF2952">
      <w:pPr>
        <w:spacing w:line="480" w:lineRule="auto"/>
        <w:ind w:firstLine="720"/>
      </w:pPr>
    </w:p>
    <w:p w14:paraId="1C06E5B1" w14:textId="733B1287" w:rsidR="00A958C0" w:rsidRDefault="0079075C" w:rsidP="00BF2952">
      <w:pPr>
        <w:spacing w:line="480" w:lineRule="auto"/>
        <w:ind w:firstLine="720"/>
      </w:pPr>
      <w:r w:rsidRPr="0079075C">
        <w:t xml:space="preserve">Figure </w:t>
      </w:r>
      <w:r w:rsidR="00DE57A5">
        <w:t>6.6</w:t>
      </w:r>
      <w:r w:rsidRPr="0079075C">
        <w:t xml:space="preserve"> illustrates Lorentzian HWHM as a function of Q</w:t>
      </w:r>
      <w:r w:rsidRPr="0079075C">
        <w:rPr>
          <w:vertAlign w:val="superscript"/>
        </w:rPr>
        <w:t>2</w:t>
      </w:r>
      <w:r w:rsidRPr="0079075C">
        <w:t xml:space="preserve"> for sample 1 and sample 2 at 400 and 500 K.  Each HWHM has Q dependent behavior indicating</w:t>
      </w:r>
      <w:r>
        <w:t xml:space="preserve"> </w:t>
      </w:r>
      <w:r w:rsidRPr="0079075C">
        <w:t xml:space="preserve">jump diffusion of hydrogenous species. The diffusion is increasing with temperature. To determine accurate diffusion coefficients and to explain the dynamic processes taking place in these samples, </w:t>
      </w:r>
      <w:r w:rsidR="008242A8">
        <w:t xml:space="preserve">a </w:t>
      </w:r>
      <w:r w:rsidRPr="0079075C">
        <w:t>more detailed model will be developed</w:t>
      </w:r>
      <w:r w:rsidR="00BF2952">
        <w:t>.</w:t>
      </w:r>
      <w:r w:rsidR="001F67E0">
        <w:t xml:space="preserve">  </w:t>
      </w:r>
      <w:r w:rsidR="001F67E0">
        <w:t xml:space="preserve">The HWHM data presented in Figure 6.6 can be used to make some determinations about the microstructure and lithium uptake abilities of </w:t>
      </w:r>
      <w:proofErr w:type="gramStart"/>
      <w:r w:rsidR="001F67E0">
        <w:t>Al(</w:t>
      </w:r>
      <w:proofErr w:type="gramEnd"/>
      <w:r w:rsidR="001F67E0">
        <w:t>OH)</w:t>
      </w:r>
      <w:r w:rsidR="001F67E0">
        <w:rPr>
          <w:vertAlign w:val="subscript"/>
        </w:rPr>
        <w:t>3</w:t>
      </w:r>
      <w:r w:rsidR="001F67E0">
        <w:t xml:space="preserve"> vs. Al</w:t>
      </w:r>
      <w:r w:rsidR="001F67E0">
        <w:rPr>
          <w:vertAlign w:val="subscript"/>
        </w:rPr>
        <w:t>2</w:t>
      </w:r>
      <w:r w:rsidR="001F67E0">
        <w:t>O</w:t>
      </w:r>
      <w:r w:rsidR="001F67E0">
        <w:rPr>
          <w:vertAlign w:val="subscript"/>
        </w:rPr>
        <w:t>3</w:t>
      </w:r>
      <w:r w:rsidR="001F67E0">
        <w:t xml:space="preserve"> LDH.  The change in HWHM indicates two points.  First, that Al</w:t>
      </w:r>
      <w:r w:rsidR="001F67E0">
        <w:rPr>
          <w:vertAlign w:val="subscript"/>
        </w:rPr>
        <w:t>2</w:t>
      </w:r>
      <w:r w:rsidR="001F67E0">
        <w:t>O</w:t>
      </w:r>
      <w:r w:rsidR="001F67E0">
        <w:rPr>
          <w:vertAlign w:val="subscript"/>
        </w:rPr>
        <w:t>3</w:t>
      </w:r>
      <w:r w:rsidR="001F67E0">
        <w:t xml:space="preserve"> derived </w:t>
      </w:r>
      <w:r w:rsidR="001F67E0">
        <w:lastRenderedPageBreak/>
        <w:t xml:space="preserve">LDH is has a lower diffusion value at 400K compared to </w:t>
      </w:r>
      <w:proofErr w:type="gramStart"/>
      <w:r w:rsidR="001F67E0">
        <w:t>Al(</w:t>
      </w:r>
      <w:proofErr w:type="gramEnd"/>
      <w:r w:rsidR="001F67E0">
        <w:t>OH)</w:t>
      </w:r>
      <w:r w:rsidR="001F67E0">
        <w:rPr>
          <w:vertAlign w:val="subscript"/>
        </w:rPr>
        <w:t>3</w:t>
      </w:r>
      <w:r w:rsidR="001F67E0">
        <w:t xml:space="preserve">, upon increase in temperature the alumina derived sample has almost double the activity of the gibbsite sample.  Secondly, gibbsite derived LDH only has a moderate change in HWHM values upon heating to 500K.  This behavior can be explained in a few ways.  </w:t>
      </w:r>
    </w:p>
    <w:p w14:paraId="234A1B80" w14:textId="77777777" w:rsidR="007A197E" w:rsidRDefault="007A197E" w:rsidP="001F67E0">
      <w:pPr>
        <w:spacing w:line="480" w:lineRule="auto"/>
      </w:pPr>
    </w:p>
    <w:p w14:paraId="4C34FD75" w14:textId="25B2D3F3" w:rsidR="008242A8" w:rsidRPr="008242A8" w:rsidRDefault="008242A8" w:rsidP="008242A8">
      <w:pPr>
        <w:spacing w:line="480" w:lineRule="auto"/>
        <w:rPr>
          <w:b/>
          <w:bCs/>
        </w:rPr>
      </w:pPr>
      <w:r w:rsidRPr="008242A8">
        <w:rPr>
          <w:noProof/>
        </w:rPr>
        <w:drawing>
          <wp:inline distT="0" distB="0" distL="0" distR="0" wp14:anchorId="6A29EB7D" wp14:editId="05B948BE">
            <wp:extent cx="5438775" cy="3768725"/>
            <wp:effectExtent l="0" t="0" r="9525" b="3175"/>
            <wp:docPr id="29" name="Chart 29">
              <a:extLst xmlns:a="http://schemas.openxmlformats.org/drawingml/2006/main">
                <a:ext uri="{FF2B5EF4-FFF2-40B4-BE49-F238E27FC236}">
                  <a16:creationId xmlns:a16="http://schemas.microsoft.com/office/drawing/2014/main" id="{D76119BA-C55E-9645-B924-302A1FFA0C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7EC6100" w14:textId="61946171" w:rsidR="008242A8" w:rsidRPr="008242A8" w:rsidRDefault="008242A8" w:rsidP="002F333E">
      <w:pPr>
        <w:pStyle w:val="NoSpacing"/>
      </w:pPr>
      <w:bookmarkStart w:id="93" w:name="_Toc46825541"/>
      <w:r w:rsidRPr="008242A8">
        <w:rPr>
          <w:b/>
          <w:bCs/>
        </w:rPr>
        <w:t xml:space="preserve">Figure </w:t>
      </w:r>
      <w:r w:rsidR="00DE57A5">
        <w:rPr>
          <w:b/>
          <w:bCs/>
        </w:rPr>
        <w:t xml:space="preserve">6.6: </w:t>
      </w:r>
      <w:r w:rsidRPr="008242A8">
        <w:t xml:space="preserve">HWHM of the Lorentzian function fits to the QENS spectra of </w:t>
      </w:r>
      <w:proofErr w:type="gramStart"/>
      <w:r>
        <w:t>Al(</w:t>
      </w:r>
      <w:proofErr w:type="gramEnd"/>
      <w:r>
        <w:t>OH)</w:t>
      </w:r>
      <w:r>
        <w:rPr>
          <w:vertAlign w:val="subscript"/>
        </w:rPr>
        <w:t>3</w:t>
      </w:r>
      <w:r>
        <w:t>-LDH</w:t>
      </w:r>
      <w:r w:rsidRPr="008242A8">
        <w:t xml:space="preserve"> (red) and </w:t>
      </w:r>
      <w:r>
        <w:t>Al</w:t>
      </w:r>
      <w:r>
        <w:rPr>
          <w:vertAlign w:val="subscript"/>
        </w:rPr>
        <w:t>2</w:t>
      </w:r>
      <w:r>
        <w:t>O</w:t>
      </w:r>
      <w:r>
        <w:rPr>
          <w:vertAlign w:val="subscript"/>
        </w:rPr>
        <w:t>3</w:t>
      </w:r>
      <w:r>
        <w:t>-LDH</w:t>
      </w:r>
      <w:r w:rsidRPr="008242A8">
        <w:t xml:space="preserve"> (navy) at 400 (triangles) and at 500 K (circles).</w:t>
      </w:r>
      <w:bookmarkEnd w:id="93"/>
    </w:p>
    <w:p w14:paraId="6B294F95" w14:textId="2ADEEC95" w:rsidR="00D97744" w:rsidRDefault="00D97744" w:rsidP="005F0779">
      <w:pPr>
        <w:spacing w:line="480" w:lineRule="auto"/>
        <w:rPr>
          <w:b/>
          <w:bCs/>
        </w:rPr>
      </w:pPr>
    </w:p>
    <w:p w14:paraId="451C8C85" w14:textId="3C42CD0A" w:rsidR="007A197E" w:rsidRDefault="00D97744" w:rsidP="005F0779">
      <w:pPr>
        <w:spacing w:line="480" w:lineRule="auto"/>
      </w:pPr>
      <w:r>
        <w:t xml:space="preserve">Looking at figure </w:t>
      </w:r>
      <w:r w:rsidR="00DE57A5">
        <w:t>6.7</w:t>
      </w:r>
      <w:r>
        <w:t xml:space="preserve"> the SEM images of both Al</w:t>
      </w:r>
      <w:r>
        <w:rPr>
          <w:vertAlign w:val="subscript"/>
        </w:rPr>
        <w:t>2</w:t>
      </w:r>
      <w:r>
        <w:t>O</w:t>
      </w:r>
      <w:r>
        <w:rPr>
          <w:vertAlign w:val="subscript"/>
        </w:rPr>
        <w:t xml:space="preserve">3 </w:t>
      </w:r>
      <w:r>
        <w:t xml:space="preserve">and </w:t>
      </w:r>
      <w:proofErr w:type="gramStart"/>
      <w:r>
        <w:t>Al(</w:t>
      </w:r>
      <w:proofErr w:type="gramEnd"/>
      <w:r>
        <w:t>OH)</w:t>
      </w:r>
      <w:r>
        <w:rPr>
          <w:vertAlign w:val="subscript"/>
        </w:rPr>
        <w:t>3</w:t>
      </w:r>
      <w:r>
        <w:t xml:space="preserve"> LDH are shown.  </w:t>
      </w:r>
      <w:r w:rsidR="00864C53">
        <w:t xml:space="preserve">Here </w:t>
      </w:r>
      <w:proofErr w:type="gramStart"/>
      <w:r w:rsidR="00864C53">
        <w:t>Al(</w:t>
      </w:r>
      <w:proofErr w:type="gramEnd"/>
      <w:r w:rsidR="00864C53">
        <w:t>OH)</w:t>
      </w:r>
      <w:r w:rsidR="00864C53">
        <w:rPr>
          <w:vertAlign w:val="subscript"/>
        </w:rPr>
        <w:t xml:space="preserve">3 </w:t>
      </w:r>
      <w:r w:rsidR="00864C53">
        <w:t>LDH is seen to have a nanoplatelet structure, on the order of 200 nm in length, where Al</w:t>
      </w:r>
      <w:r w:rsidR="00864C53">
        <w:rPr>
          <w:vertAlign w:val="subscript"/>
        </w:rPr>
        <w:t>2</w:t>
      </w:r>
      <w:r w:rsidR="00864C53">
        <w:t>O</w:t>
      </w:r>
      <w:r w:rsidR="00864C53">
        <w:rPr>
          <w:vertAlign w:val="subscript"/>
        </w:rPr>
        <w:t xml:space="preserve">3 </w:t>
      </w:r>
      <w:r w:rsidR="00864C53">
        <w:t xml:space="preserve">LDH displays a much larger micron sized structure.  </w:t>
      </w:r>
      <w:r w:rsidR="00864C53">
        <w:lastRenderedPageBreak/>
        <w:t>This variation in microstructure between the two samples helps to explain the first large difference in HWHM values from 400K to 500K.  Based on the larger crystallites of Al</w:t>
      </w:r>
      <w:r w:rsidR="00864C53">
        <w:rPr>
          <w:vertAlign w:val="subscript"/>
        </w:rPr>
        <w:t>2</w:t>
      </w:r>
      <w:r w:rsidR="00864C53">
        <w:t>O</w:t>
      </w:r>
      <w:r w:rsidR="00864C53">
        <w:rPr>
          <w:vertAlign w:val="subscript"/>
        </w:rPr>
        <w:t>3</w:t>
      </w:r>
      <w:r w:rsidR="00864C53">
        <w:t xml:space="preserve"> LDH there will be less </w:t>
      </w:r>
      <w:proofErr w:type="spellStart"/>
      <w:r w:rsidR="00864C53">
        <w:t>microstrain</w:t>
      </w:r>
      <w:proofErr w:type="spellEnd"/>
      <w:r w:rsidR="00864C53">
        <w:t xml:space="preserve"> in the structure.  While hydrogens present in the material are stable at 400K they become much more mobile at 500K.  </w:t>
      </w:r>
      <w:proofErr w:type="gramStart"/>
      <w:r w:rsidR="00864C53">
        <w:t>Al(</w:t>
      </w:r>
      <w:proofErr w:type="gramEnd"/>
      <w:r w:rsidR="00864C53">
        <w:t>OH)</w:t>
      </w:r>
      <w:r w:rsidR="00864C53">
        <w:rPr>
          <w:vertAlign w:val="subscript"/>
        </w:rPr>
        <w:t>3</w:t>
      </w:r>
      <w:r w:rsidR="00864C53">
        <w:t xml:space="preserve"> on the other hand has a nanocrystalline structure and more </w:t>
      </w:r>
      <w:proofErr w:type="spellStart"/>
      <w:r w:rsidR="00864C53">
        <w:t>microstrain</w:t>
      </w:r>
      <w:proofErr w:type="spellEnd"/>
      <w:r w:rsidR="00864C53">
        <w:t xml:space="preserve"> that the Al</w:t>
      </w:r>
      <w:r w:rsidR="00864C53">
        <w:rPr>
          <w:vertAlign w:val="subscript"/>
        </w:rPr>
        <w:t>2</w:t>
      </w:r>
      <w:r w:rsidR="00864C53">
        <w:t>O</w:t>
      </w:r>
      <w:r w:rsidR="00864C53">
        <w:rPr>
          <w:vertAlign w:val="subscript"/>
        </w:rPr>
        <w:t>3</w:t>
      </w:r>
      <w:r w:rsidR="00864C53">
        <w:t xml:space="preserve"> sample so the observed difference from 400 to 500K is much less.  This also raises another point that </w:t>
      </w:r>
      <w:proofErr w:type="gramStart"/>
      <w:r w:rsidR="00864C53">
        <w:t>Al(</w:t>
      </w:r>
      <w:proofErr w:type="gramEnd"/>
      <w:r w:rsidR="00864C53">
        <w:t>OH)</w:t>
      </w:r>
      <w:r w:rsidR="00864C53">
        <w:rPr>
          <w:vertAlign w:val="subscript"/>
        </w:rPr>
        <w:t>3</w:t>
      </w:r>
      <w:r w:rsidR="00864C53">
        <w:t>-LDH displays higher diffusion values at 400K than Al</w:t>
      </w:r>
      <w:r w:rsidR="00864C53">
        <w:rPr>
          <w:vertAlign w:val="subscript"/>
        </w:rPr>
        <w:t>2</w:t>
      </w:r>
      <w:r w:rsidR="00864C53">
        <w:t>O</w:t>
      </w:r>
      <w:r w:rsidR="00864C53">
        <w:rPr>
          <w:vertAlign w:val="subscript"/>
        </w:rPr>
        <w:t>3</w:t>
      </w:r>
      <w:r w:rsidR="00864C53">
        <w:t xml:space="preserve"> LDH.  Adsorption studies of the two materials have found that gibbsite based LDH is the only sample able to uptake lithium at normal testing conditions (95 °C).</w:t>
      </w:r>
      <w:r w:rsidR="00C3599D">
        <w:t xml:space="preserve">  One possible explanation for this difference is surface diffusion effects, where previous thermodynamic results in this chapter have shown, where the </w:t>
      </w:r>
      <w:r w:rsidR="00C3599D" w:rsidRPr="00C3599D">
        <w:t>Al</w:t>
      </w:r>
      <w:r w:rsidR="00C3599D">
        <w:rPr>
          <w:vertAlign w:val="subscript"/>
        </w:rPr>
        <w:t>2</w:t>
      </w:r>
      <w:r w:rsidR="00C3599D">
        <w:t>O</w:t>
      </w:r>
      <w:r w:rsidR="00C3599D">
        <w:rPr>
          <w:vertAlign w:val="subscript"/>
        </w:rPr>
        <w:t>3</w:t>
      </w:r>
      <w:r w:rsidR="00C3599D">
        <w:t xml:space="preserve"> LDH is too stabilized to allow facile movement of water and other ions.  </w:t>
      </w:r>
      <w:proofErr w:type="gramStart"/>
      <w:r w:rsidR="00C3599D">
        <w:t>Al(</w:t>
      </w:r>
      <w:proofErr w:type="gramEnd"/>
      <w:r w:rsidR="00C3599D">
        <w:t>OH)</w:t>
      </w:r>
      <w:r w:rsidR="00C3599D">
        <w:rPr>
          <w:vertAlign w:val="subscript"/>
        </w:rPr>
        <w:t>3</w:t>
      </w:r>
      <w:r w:rsidR="00C3599D">
        <w:t xml:space="preserve"> on the other hand hits a “sweet spot” that allows for facile surface diffusion at both temperatures.  </w:t>
      </w:r>
      <w:r w:rsidR="00864C53" w:rsidRPr="00C3599D">
        <w:t>This</w:t>
      </w:r>
      <w:r w:rsidR="00864C53">
        <w:t xml:space="preserve"> fact and the difference in HWHM </w:t>
      </w:r>
      <w:proofErr w:type="gramStart"/>
      <w:r w:rsidR="00864C53">
        <w:t>raises</w:t>
      </w:r>
      <w:proofErr w:type="gramEnd"/>
      <w:r w:rsidR="00864C53">
        <w:t xml:space="preserve"> an interesting point for the development of lithium sorbents.  </w:t>
      </w:r>
      <w:r w:rsidR="00C3599D">
        <w:t>Tailoring water diffusion for different geothermal and brine samples is critical to successful adsorption of lithium.  The particular range of diffusion that the gibbsite derived LDH structure enables gives the proper window of time to allow lithium molecules to flow along the dynamic water interlayer but still have enough time to interact with the hydroxyl surface of the metal LDH layers and intercalate into lithium deficient octahedral sites.  The Al</w:t>
      </w:r>
      <w:r w:rsidR="00C3599D">
        <w:rPr>
          <w:vertAlign w:val="subscript"/>
        </w:rPr>
        <w:t>2</w:t>
      </w:r>
      <w:r w:rsidR="00C3599D">
        <w:t>O</w:t>
      </w:r>
      <w:r w:rsidR="00C3599D">
        <w:rPr>
          <w:vertAlign w:val="subscript"/>
        </w:rPr>
        <w:t>3</w:t>
      </w:r>
      <w:r w:rsidR="00C3599D">
        <w:t xml:space="preserve"> LDH has diffusion that is too fast for this interaction to occur hence the lack of lithium adsorption in </w:t>
      </w:r>
      <w:r w:rsidR="00C3599D">
        <w:lastRenderedPageBreak/>
        <w:t xml:space="preserve">trials.  This finding confirms the importance of </w:t>
      </w:r>
      <w:r w:rsidR="00912698">
        <w:t xml:space="preserve">precursor and synthetic conditions which are of great importance for the development of metal doped LDH sorbents.  </w:t>
      </w:r>
    </w:p>
    <w:p w14:paraId="50432454" w14:textId="77777777" w:rsidR="00837F38" w:rsidRDefault="00837F38" w:rsidP="005F0779">
      <w:pPr>
        <w:spacing w:line="480" w:lineRule="auto"/>
      </w:pPr>
    </w:p>
    <w:p w14:paraId="10420769" w14:textId="3A005388" w:rsidR="00A958C0" w:rsidRDefault="00721FE7" w:rsidP="00721FE7">
      <w:pPr>
        <w:spacing w:line="480" w:lineRule="auto"/>
        <w:jc w:val="center"/>
      </w:pPr>
      <w:r>
        <w:rPr>
          <w:noProof/>
        </w:rPr>
        <w:drawing>
          <wp:inline distT="0" distB="0" distL="0" distR="0" wp14:anchorId="707A0CFE" wp14:editId="5712BDC2">
            <wp:extent cx="4785243" cy="3232298"/>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40933" cy="3269915"/>
                    </a:xfrm>
                    <a:prstGeom prst="rect">
                      <a:avLst/>
                    </a:prstGeom>
                    <a:noFill/>
                  </pic:spPr>
                </pic:pic>
              </a:graphicData>
            </a:graphic>
          </wp:inline>
        </w:drawing>
      </w:r>
    </w:p>
    <w:p w14:paraId="14550281" w14:textId="20235B1A" w:rsidR="006C3B23" w:rsidRDefault="00864C53" w:rsidP="002F333E">
      <w:pPr>
        <w:pStyle w:val="NoSpacing"/>
      </w:pPr>
      <w:bookmarkStart w:id="94" w:name="_Toc46825542"/>
      <w:r>
        <w:rPr>
          <w:b/>
          <w:bCs/>
        </w:rPr>
        <w:t>Figure</w:t>
      </w:r>
      <w:r w:rsidR="00DE57A5">
        <w:rPr>
          <w:b/>
          <w:bCs/>
        </w:rPr>
        <w:t xml:space="preserve"> 6.7</w:t>
      </w:r>
      <w:r w:rsidR="00DE57A5">
        <w:t xml:space="preserve">: </w:t>
      </w:r>
      <w:r>
        <w:t xml:space="preserve">SEM images of (a) (c) </w:t>
      </w:r>
      <w:proofErr w:type="gramStart"/>
      <w:r>
        <w:t>Al(</w:t>
      </w:r>
      <w:proofErr w:type="gramEnd"/>
      <w:r>
        <w:t>OH)</w:t>
      </w:r>
      <w:r>
        <w:rPr>
          <w:vertAlign w:val="subscript"/>
        </w:rPr>
        <w:t>3</w:t>
      </w:r>
      <w:r>
        <w:t xml:space="preserve"> LDH, and (b) (d) Al</w:t>
      </w:r>
      <w:r>
        <w:rPr>
          <w:vertAlign w:val="subscript"/>
        </w:rPr>
        <w:t>2</w:t>
      </w:r>
      <w:r>
        <w:t>O</w:t>
      </w:r>
      <w:r>
        <w:rPr>
          <w:vertAlign w:val="subscript"/>
        </w:rPr>
        <w:t>3</w:t>
      </w:r>
      <w:r>
        <w:t xml:space="preserve"> LDH.</w:t>
      </w:r>
      <w:bookmarkEnd w:id="94"/>
      <w:r>
        <w:t xml:space="preserve">  </w:t>
      </w:r>
    </w:p>
    <w:p w14:paraId="076ABC9B" w14:textId="24D236B7" w:rsidR="00837F38" w:rsidRDefault="00837F38" w:rsidP="00837F38"/>
    <w:p w14:paraId="2F89CAFF" w14:textId="69C0C62E" w:rsidR="00837F38" w:rsidRDefault="00837F38" w:rsidP="00837F38"/>
    <w:p w14:paraId="237FD2D7" w14:textId="3004D9F8" w:rsidR="001F67E0" w:rsidRDefault="001F67E0" w:rsidP="00837F38"/>
    <w:p w14:paraId="452ACE5E" w14:textId="597303AD" w:rsidR="001F67E0" w:rsidRDefault="001F67E0" w:rsidP="00837F38"/>
    <w:p w14:paraId="2C60F3CB" w14:textId="26437BDB" w:rsidR="001F67E0" w:rsidRDefault="001F67E0" w:rsidP="00837F38"/>
    <w:p w14:paraId="05F3493E" w14:textId="695BF128" w:rsidR="001F67E0" w:rsidRDefault="001F67E0" w:rsidP="00837F38"/>
    <w:p w14:paraId="073F7E8D" w14:textId="5712B296" w:rsidR="001F67E0" w:rsidRDefault="001F67E0" w:rsidP="00837F38"/>
    <w:p w14:paraId="0359F63E" w14:textId="6D7EC55C" w:rsidR="001F67E0" w:rsidRDefault="001F67E0" w:rsidP="00837F38"/>
    <w:p w14:paraId="3366493E" w14:textId="70F7BBB9" w:rsidR="001F67E0" w:rsidRDefault="001F67E0" w:rsidP="00837F38"/>
    <w:p w14:paraId="6AE98DA8" w14:textId="75FE68EA" w:rsidR="001F67E0" w:rsidRDefault="001F67E0" w:rsidP="00837F38"/>
    <w:p w14:paraId="3C0BBEFC" w14:textId="3F8D6C94" w:rsidR="001F67E0" w:rsidRDefault="001F67E0" w:rsidP="00837F38"/>
    <w:p w14:paraId="2F8B3AD7" w14:textId="0B96FDE8" w:rsidR="001F67E0" w:rsidRDefault="001F67E0" w:rsidP="00837F38"/>
    <w:p w14:paraId="3A976F12" w14:textId="0C8F861F" w:rsidR="001F67E0" w:rsidRDefault="001F67E0" w:rsidP="00837F38"/>
    <w:p w14:paraId="79190A8E" w14:textId="52EBDF81" w:rsidR="001F67E0" w:rsidRDefault="001F67E0" w:rsidP="00837F38"/>
    <w:p w14:paraId="3DEA2BB5" w14:textId="6217C3E5" w:rsidR="001F67E0" w:rsidRDefault="001F67E0" w:rsidP="00837F38"/>
    <w:p w14:paraId="44C30122" w14:textId="77777777" w:rsidR="001F67E0" w:rsidRPr="00837F38" w:rsidRDefault="001F67E0" w:rsidP="00837F38"/>
    <w:p w14:paraId="4EE1976D" w14:textId="77777777" w:rsidR="009B0873" w:rsidRPr="009B0873" w:rsidRDefault="009B0873" w:rsidP="00EA2EAC">
      <w:pPr>
        <w:pStyle w:val="Heading2"/>
      </w:pPr>
      <w:bookmarkStart w:id="95" w:name="_Toc46825489"/>
      <w:r>
        <w:lastRenderedPageBreak/>
        <w:t>6.4 Summary</w:t>
      </w:r>
      <w:bookmarkStart w:id="96" w:name="_Toc420995911"/>
      <w:bookmarkStart w:id="97" w:name="_Toc422997498"/>
      <w:bookmarkEnd w:id="95"/>
    </w:p>
    <w:p w14:paraId="3F7B160D" w14:textId="77777777" w:rsidR="008F2A6C" w:rsidRDefault="008F2A6C" w:rsidP="00311F1A">
      <w:pPr>
        <w:numPr>
          <w:ilvl w:val="12"/>
          <w:numId w:val="0"/>
        </w:numPr>
        <w:jc w:val="center"/>
      </w:pPr>
    </w:p>
    <w:p w14:paraId="6E4B11C6" w14:textId="43FA81E0" w:rsidR="005F0779" w:rsidRPr="005F0779" w:rsidRDefault="005F0779" w:rsidP="005F0779">
      <w:pPr>
        <w:numPr>
          <w:ilvl w:val="12"/>
          <w:numId w:val="0"/>
        </w:numPr>
        <w:spacing w:line="480" w:lineRule="auto"/>
        <w:ind w:firstLine="720"/>
      </w:pPr>
      <w:r w:rsidRPr="005F0779">
        <w:t>In summary, neutron spectroscopy and formation enthalpies were used to study LDH samples made from two different starting material (alumina</w:t>
      </w:r>
      <w:r w:rsidR="00DE57A5">
        <w:t xml:space="preserve"> (Al</w:t>
      </w:r>
      <w:r w:rsidR="00DE57A5">
        <w:rPr>
          <w:vertAlign w:val="subscript"/>
        </w:rPr>
        <w:t>2</w:t>
      </w:r>
      <w:r w:rsidR="00DE57A5">
        <w:t>O</w:t>
      </w:r>
      <w:r w:rsidR="00DE57A5">
        <w:rPr>
          <w:vertAlign w:val="subscript"/>
        </w:rPr>
        <w:t>3</w:t>
      </w:r>
      <w:r w:rsidR="00DE57A5">
        <w:t>)</w:t>
      </w:r>
      <w:r w:rsidRPr="005F0779">
        <w:t xml:space="preserve"> and gibbsite</w:t>
      </w:r>
      <w:r w:rsidR="00DE57A5">
        <w:t xml:space="preserve"> (Al(OH)</w:t>
      </w:r>
      <w:r w:rsidR="00DE57A5">
        <w:rPr>
          <w:vertAlign w:val="subscript"/>
        </w:rPr>
        <w:t>3</w:t>
      </w:r>
      <w:r w:rsidRPr="005F0779">
        <w:t>) and with two different post-drying conditions (ambient-dried (A) and ove</w:t>
      </w:r>
      <w:r w:rsidR="00DE57A5">
        <w:t>n</w:t>
      </w:r>
      <w:r w:rsidRPr="005F0779">
        <w:t xml:space="preserve">-dried (O)). It is found through inelastic neutron scattering and structural simulations that gibbsite derived LDH contains more ordered water than the corresponding alumina derived LDH.  Thermodynamic analysis </w:t>
      </w:r>
      <w:r w:rsidR="006C3B23">
        <w:t>from Chapter 5</w:t>
      </w:r>
      <w:r w:rsidRPr="005F0779">
        <w:t xml:space="preserve"> further correlates the water-retaining capability with the stability of the material, reversibility, and efficiency for lithium recovery. Specifically, this implies that higher concentrations of water present in LDH, regardless of starting material, will lead to the more facile lithium adsorption and desorption due to a decrease in thermodynamic barriers.  </w:t>
      </w:r>
      <w:r w:rsidR="00912698">
        <w:t xml:space="preserve">QENS results have also provided a view into the effects of temperature on diffusion and the importance of synthetic conditions to tailoring sorbents to operate at specific temperatures.  </w:t>
      </w:r>
      <w:r w:rsidRPr="005F0779">
        <w:t>Th</w:t>
      </w:r>
      <w:r w:rsidR="00912698">
        <w:t>ese</w:t>
      </w:r>
      <w:r w:rsidRPr="005F0779">
        <w:t xml:space="preserve"> insight</w:t>
      </w:r>
      <w:r w:rsidR="00BC5A0F">
        <w:t>s</w:t>
      </w:r>
      <w:r w:rsidRPr="005F0779">
        <w:t xml:space="preserve"> will enable the further improvement of effective Li-ion LDH sorbents</w:t>
      </w:r>
      <w:r w:rsidR="00912698">
        <w:t xml:space="preserve">, in the form of metal doped analogues, </w:t>
      </w:r>
      <w:r w:rsidRPr="005F0779">
        <w:t xml:space="preserve">as well as insights into other materials for lithium extraction.  </w:t>
      </w:r>
    </w:p>
    <w:p w14:paraId="7009C850" w14:textId="77777777" w:rsidR="008F2A6C" w:rsidRDefault="008F2A6C" w:rsidP="005F0779">
      <w:pPr>
        <w:numPr>
          <w:ilvl w:val="12"/>
          <w:numId w:val="0"/>
        </w:numPr>
        <w:spacing w:line="480" w:lineRule="auto"/>
      </w:pPr>
    </w:p>
    <w:p w14:paraId="42568BDD" w14:textId="77777777" w:rsidR="008F2A6C" w:rsidRDefault="008F2A6C" w:rsidP="00311F1A">
      <w:pPr>
        <w:numPr>
          <w:ilvl w:val="12"/>
          <w:numId w:val="0"/>
        </w:numPr>
        <w:jc w:val="center"/>
      </w:pPr>
    </w:p>
    <w:p w14:paraId="0D407F38" w14:textId="77777777" w:rsidR="008F2A6C" w:rsidRDefault="008F2A6C" w:rsidP="00311F1A">
      <w:pPr>
        <w:numPr>
          <w:ilvl w:val="12"/>
          <w:numId w:val="0"/>
        </w:numPr>
        <w:jc w:val="center"/>
      </w:pPr>
    </w:p>
    <w:p w14:paraId="7E5D4A53" w14:textId="77777777" w:rsidR="008F2A6C" w:rsidRDefault="008F2A6C" w:rsidP="00311F1A">
      <w:pPr>
        <w:numPr>
          <w:ilvl w:val="12"/>
          <w:numId w:val="0"/>
        </w:numPr>
        <w:jc w:val="center"/>
      </w:pPr>
    </w:p>
    <w:p w14:paraId="5BF96130" w14:textId="77777777" w:rsidR="008F2A6C" w:rsidRDefault="008F2A6C" w:rsidP="00311F1A">
      <w:pPr>
        <w:numPr>
          <w:ilvl w:val="12"/>
          <w:numId w:val="0"/>
        </w:numPr>
        <w:jc w:val="center"/>
      </w:pPr>
    </w:p>
    <w:p w14:paraId="363A9E19" w14:textId="0D69AE1D" w:rsidR="004013A1" w:rsidRDefault="004013A1" w:rsidP="00141453">
      <w:pPr>
        <w:numPr>
          <w:ilvl w:val="12"/>
          <w:numId w:val="0"/>
        </w:numPr>
      </w:pPr>
    </w:p>
    <w:p w14:paraId="2A493859" w14:textId="77777777" w:rsidR="00FF4674" w:rsidRDefault="00FF4674" w:rsidP="00141453">
      <w:pPr>
        <w:numPr>
          <w:ilvl w:val="12"/>
          <w:numId w:val="0"/>
        </w:numPr>
      </w:pPr>
    </w:p>
    <w:bookmarkEnd w:id="51"/>
    <w:p w14:paraId="74C385C2" w14:textId="77777777" w:rsidR="004013A1" w:rsidRDefault="004013A1" w:rsidP="00C11DE9">
      <w:pPr>
        <w:pStyle w:val="Heading1"/>
      </w:pPr>
    </w:p>
    <w:p w14:paraId="0BEF6555" w14:textId="011AD434" w:rsidR="004013A1" w:rsidRDefault="004013A1" w:rsidP="00C11DE9">
      <w:pPr>
        <w:pStyle w:val="Heading1"/>
      </w:pPr>
      <w:bookmarkStart w:id="98" w:name="_Toc46825490"/>
      <w:bookmarkStart w:id="99" w:name="_Hlk41420114"/>
      <w:r>
        <w:lastRenderedPageBreak/>
        <w:t xml:space="preserve">Chapter </w:t>
      </w:r>
      <w:r w:rsidR="001C32A3">
        <w:t>7</w:t>
      </w:r>
      <w:r w:rsidR="001445E6">
        <w:t>:</w:t>
      </w:r>
      <w:r>
        <w:t xml:space="preserve"> Iron-Doped Varients of LDH</w:t>
      </w:r>
      <w:bookmarkEnd w:id="98"/>
    </w:p>
    <w:p w14:paraId="7A0F191C" w14:textId="77777777" w:rsidR="009E217B" w:rsidRDefault="009E217B" w:rsidP="00EA2EAC">
      <w:pPr>
        <w:pStyle w:val="Heading2"/>
      </w:pPr>
    </w:p>
    <w:p w14:paraId="30433FF5" w14:textId="77777777" w:rsidR="009E217B" w:rsidRDefault="009E217B" w:rsidP="009E217B"/>
    <w:p w14:paraId="1EF96C5A" w14:textId="77777777" w:rsidR="009E217B" w:rsidRDefault="009E217B" w:rsidP="009E217B"/>
    <w:p w14:paraId="61BE8412" w14:textId="77777777" w:rsidR="009E217B" w:rsidRDefault="009E217B" w:rsidP="009E217B"/>
    <w:p w14:paraId="64DD9C66" w14:textId="77777777" w:rsidR="009E217B" w:rsidRDefault="009E217B" w:rsidP="009E217B"/>
    <w:p w14:paraId="24C5EA8B" w14:textId="77777777" w:rsidR="009E217B" w:rsidRDefault="009E217B" w:rsidP="009E217B"/>
    <w:p w14:paraId="57C3A924" w14:textId="77777777" w:rsidR="009E217B" w:rsidRDefault="009E217B" w:rsidP="009E217B"/>
    <w:p w14:paraId="083CB155" w14:textId="77777777" w:rsidR="009E217B" w:rsidRDefault="009E217B" w:rsidP="009E217B"/>
    <w:p w14:paraId="1B6BC8E5" w14:textId="77777777" w:rsidR="009E217B" w:rsidRDefault="009E217B" w:rsidP="009E217B"/>
    <w:p w14:paraId="1106C9D1" w14:textId="77777777" w:rsidR="009E217B" w:rsidRDefault="009E217B" w:rsidP="009E217B"/>
    <w:p w14:paraId="4C791B7C" w14:textId="77777777" w:rsidR="009E217B" w:rsidRDefault="009E217B" w:rsidP="009E217B"/>
    <w:p w14:paraId="5D20459A" w14:textId="77777777" w:rsidR="009E217B" w:rsidRDefault="009E217B" w:rsidP="009E217B"/>
    <w:p w14:paraId="3A1B11D1" w14:textId="77777777" w:rsidR="009E217B" w:rsidRDefault="009E217B" w:rsidP="009E217B"/>
    <w:p w14:paraId="3B8755D8" w14:textId="77777777" w:rsidR="009E217B" w:rsidRDefault="009E217B" w:rsidP="009E217B"/>
    <w:p w14:paraId="51F50DEB" w14:textId="77777777" w:rsidR="009E217B" w:rsidRDefault="009E217B" w:rsidP="009E217B"/>
    <w:p w14:paraId="4123D107" w14:textId="77777777" w:rsidR="009E217B" w:rsidRDefault="009E217B" w:rsidP="009E217B"/>
    <w:p w14:paraId="1616DF86" w14:textId="77777777" w:rsidR="009E217B" w:rsidRDefault="009E217B" w:rsidP="009E217B"/>
    <w:p w14:paraId="0689D354" w14:textId="77777777" w:rsidR="009E217B" w:rsidRDefault="009E217B" w:rsidP="009E217B"/>
    <w:p w14:paraId="707CE11B" w14:textId="77777777" w:rsidR="009E217B" w:rsidRDefault="009E217B" w:rsidP="009E217B"/>
    <w:p w14:paraId="01D4AD5E" w14:textId="77777777" w:rsidR="009E217B" w:rsidRDefault="009E217B" w:rsidP="009E217B"/>
    <w:p w14:paraId="570B99A2" w14:textId="77777777" w:rsidR="009E217B" w:rsidRDefault="009E217B" w:rsidP="009E217B"/>
    <w:p w14:paraId="7311B551" w14:textId="77777777" w:rsidR="009E217B" w:rsidRDefault="009E217B" w:rsidP="009E217B"/>
    <w:p w14:paraId="0965D0A0" w14:textId="77777777" w:rsidR="009E217B" w:rsidRDefault="009E217B" w:rsidP="009E217B"/>
    <w:p w14:paraId="220148B1" w14:textId="77777777" w:rsidR="009E217B" w:rsidRDefault="009E217B" w:rsidP="009E217B"/>
    <w:p w14:paraId="264E7B7B" w14:textId="77777777" w:rsidR="009E217B" w:rsidRDefault="009E217B" w:rsidP="009E217B"/>
    <w:p w14:paraId="2BE3D49C" w14:textId="77777777" w:rsidR="009E217B" w:rsidRDefault="009E217B" w:rsidP="009E217B"/>
    <w:p w14:paraId="5E601D9E" w14:textId="77777777" w:rsidR="009E217B" w:rsidRDefault="009E217B" w:rsidP="009E217B"/>
    <w:p w14:paraId="285D120A" w14:textId="77777777" w:rsidR="009E217B" w:rsidRDefault="009E217B" w:rsidP="009E217B"/>
    <w:p w14:paraId="1589C2BB" w14:textId="77777777" w:rsidR="009E217B" w:rsidRDefault="009E217B" w:rsidP="009E217B"/>
    <w:p w14:paraId="61004325" w14:textId="77777777" w:rsidR="009E217B" w:rsidRDefault="009E217B" w:rsidP="009E217B"/>
    <w:p w14:paraId="621CB9A8" w14:textId="77777777" w:rsidR="009E217B" w:rsidRDefault="009E217B" w:rsidP="009E217B"/>
    <w:p w14:paraId="030B4C5C" w14:textId="77777777" w:rsidR="009E217B" w:rsidRDefault="009E217B" w:rsidP="009E217B"/>
    <w:p w14:paraId="637D0F3B" w14:textId="77777777" w:rsidR="009E217B" w:rsidRDefault="009E217B" w:rsidP="009E217B"/>
    <w:p w14:paraId="4FBE31E9" w14:textId="44AF815F" w:rsidR="009E217B" w:rsidRDefault="009E217B" w:rsidP="009E217B"/>
    <w:p w14:paraId="1C02F0A8" w14:textId="77777777" w:rsidR="00D16AC8" w:rsidRDefault="00D16AC8" w:rsidP="009E217B"/>
    <w:p w14:paraId="4E8DA291" w14:textId="560D8F57" w:rsidR="009E217B" w:rsidRDefault="009E217B" w:rsidP="00EA2EAC">
      <w:pPr>
        <w:pStyle w:val="Heading2"/>
      </w:pPr>
    </w:p>
    <w:p w14:paraId="6140E13C" w14:textId="110D9277" w:rsidR="00D16AC8" w:rsidRDefault="00D16AC8" w:rsidP="00D16AC8"/>
    <w:p w14:paraId="50B8A6A3" w14:textId="77777777" w:rsidR="00D16AC8" w:rsidRPr="00D16AC8" w:rsidRDefault="00D16AC8" w:rsidP="00D16AC8"/>
    <w:p w14:paraId="2AA2763C" w14:textId="7D4B8210" w:rsidR="009E217B" w:rsidRDefault="009E217B" w:rsidP="00EA2EAC">
      <w:pPr>
        <w:pStyle w:val="Heading2"/>
      </w:pPr>
      <w:bookmarkStart w:id="100" w:name="_Toc46825491"/>
      <w:r>
        <w:lastRenderedPageBreak/>
        <w:t>Abstract</w:t>
      </w:r>
      <w:bookmarkEnd w:id="100"/>
    </w:p>
    <w:p w14:paraId="54C9A256" w14:textId="77777777" w:rsidR="001445E6" w:rsidRPr="001445E6" w:rsidRDefault="001445E6" w:rsidP="001445E6"/>
    <w:p w14:paraId="610B8124" w14:textId="1CE9976C" w:rsidR="00D16AC8" w:rsidRDefault="00160A3D" w:rsidP="00D16AC8">
      <w:pPr>
        <w:spacing w:line="480" w:lineRule="auto"/>
        <w:ind w:firstLine="720"/>
      </w:pPr>
      <w:r>
        <w:t xml:space="preserve">Thermodynamic and neutron studies in chapter 5 and 6 concurrently prompted investigation into </w:t>
      </w:r>
      <w:r w:rsidR="001445E6">
        <w:t xml:space="preserve">alternative or </w:t>
      </w:r>
      <w:r>
        <w:t xml:space="preserve">derivative sorbents of Li-Al LDH.  In this chapter, an iron doped variant of Li-Al LDH will be discussed.  This includes </w:t>
      </w:r>
      <w:proofErr w:type="gramStart"/>
      <w:r>
        <w:t>all of</w:t>
      </w:r>
      <w:proofErr w:type="gramEnd"/>
      <w:r>
        <w:t xml:space="preserve"> the previously investigated thermodynamic and neutron work as well as comparison to the parent Li-Al LDH in terms of structure, dynamics, and lithium adsorption selectivity.  </w:t>
      </w:r>
    </w:p>
    <w:p w14:paraId="48327380" w14:textId="28D861D8" w:rsidR="00FF4674" w:rsidRDefault="00D16AC8" w:rsidP="00FF4674">
      <w:pPr>
        <w:spacing w:line="480" w:lineRule="auto"/>
        <w:ind w:firstLine="720"/>
      </w:pPr>
      <w:r>
        <w:t xml:space="preserve">The thermodynamic studies and neutron studies presented in Chapter 7 are </w:t>
      </w:r>
      <w:r w:rsidR="00FF4674">
        <w:t>based on the following papers published in The Journal of the American Ceramic Society (2019), The Journal of Physical Chemistry C (2019), and another manuscript in preparation:</w:t>
      </w:r>
    </w:p>
    <w:p w14:paraId="162D9DF1" w14:textId="77777777" w:rsidR="00D16AC8" w:rsidRDefault="00D16AC8" w:rsidP="00D16AC8">
      <w:pPr>
        <w:spacing w:line="480" w:lineRule="auto"/>
        <w:ind w:firstLine="720"/>
      </w:pPr>
      <w:r w:rsidRPr="003D727C">
        <w:t xml:space="preserve">L. Wu, L. Li, </w:t>
      </w:r>
      <w:r w:rsidRPr="00200C5C">
        <w:rPr>
          <w:b/>
          <w:bCs/>
          <w:u w:val="single"/>
        </w:rPr>
        <w:t>S.F. Evans</w:t>
      </w:r>
      <w:r w:rsidRPr="003D727C">
        <w:t xml:space="preserve">, T.A. </w:t>
      </w:r>
      <w:proofErr w:type="spellStart"/>
      <w:r w:rsidRPr="003D727C">
        <w:t>Eskander</w:t>
      </w:r>
      <w:proofErr w:type="spellEnd"/>
      <w:r w:rsidRPr="003D727C">
        <w:t xml:space="preserve">, B.A. Moyer, Z. Hu, P.J. </w:t>
      </w:r>
      <w:proofErr w:type="spellStart"/>
      <w:r w:rsidRPr="003D727C">
        <w:t>Antonick</w:t>
      </w:r>
      <w:proofErr w:type="spellEnd"/>
      <w:r w:rsidRPr="003D727C">
        <w:t xml:space="preserve">, S. Harrison, M.P. </w:t>
      </w:r>
      <w:proofErr w:type="spellStart"/>
      <w:r w:rsidRPr="003D727C">
        <w:t>Paranthaman</w:t>
      </w:r>
      <w:proofErr w:type="spellEnd"/>
      <w:r w:rsidRPr="003D727C">
        <w:t xml:space="preserve">, R. </w:t>
      </w:r>
      <w:proofErr w:type="spellStart"/>
      <w:r w:rsidRPr="003D727C">
        <w:t>Riman</w:t>
      </w:r>
      <w:proofErr w:type="spellEnd"/>
      <w:r w:rsidRPr="003D727C">
        <w:t xml:space="preserve">, A. </w:t>
      </w:r>
      <w:proofErr w:type="spellStart"/>
      <w:r w:rsidRPr="003D727C">
        <w:t>Navrotsky</w:t>
      </w:r>
      <w:proofErr w:type="spellEnd"/>
      <w:r w:rsidRPr="003D727C">
        <w:t>, Lithium aluminum-layered double hydroxide chlorides (LDH): Formation enthalpies and energetics for lithium ion capture, Journal of the American Ceramic Society, 102 (2019) 2398–2404.</w:t>
      </w:r>
    </w:p>
    <w:p w14:paraId="6F10D36E" w14:textId="77777777" w:rsidR="00D16AC8" w:rsidRDefault="00D16AC8" w:rsidP="00D16AC8">
      <w:pPr>
        <w:spacing w:line="480" w:lineRule="auto"/>
        <w:ind w:firstLine="720"/>
      </w:pPr>
      <w:r w:rsidRPr="003D727C">
        <w:t>L.</w:t>
      </w:r>
      <w:r>
        <w:t xml:space="preserve"> </w:t>
      </w:r>
      <w:proofErr w:type="gramStart"/>
      <w:r>
        <w:t>Wu,</w:t>
      </w:r>
      <w:r w:rsidRPr="00200C5C">
        <w:rPr>
          <w:vertAlign w:val="superscript"/>
        </w:rPr>
        <w:t>*</w:t>
      </w:r>
      <w:proofErr w:type="gramEnd"/>
      <w:r w:rsidRPr="003D727C">
        <w:t xml:space="preserve"> </w:t>
      </w:r>
      <w:r w:rsidRPr="00200C5C">
        <w:rPr>
          <w:b/>
          <w:bCs/>
          <w:u w:val="single"/>
        </w:rPr>
        <w:t>S. F. Evans</w:t>
      </w:r>
      <w:r>
        <w:t>,</w:t>
      </w:r>
      <w:r w:rsidRPr="00200C5C">
        <w:rPr>
          <w:vertAlign w:val="superscript"/>
        </w:rPr>
        <w:t>*</w:t>
      </w:r>
      <w:r w:rsidRPr="003D727C">
        <w:t xml:space="preserve"> Y.</w:t>
      </w:r>
      <w:r>
        <w:t xml:space="preserve"> Cheng,</w:t>
      </w:r>
      <w:r w:rsidRPr="003D727C">
        <w:t xml:space="preserve"> A.</w:t>
      </w:r>
      <w:r>
        <w:t xml:space="preserve"> </w:t>
      </w:r>
      <w:proofErr w:type="spellStart"/>
      <w:r>
        <w:t>Navrotsky</w:t>
      </w:r>
      <w:proofErr w:type="spellEnd"/>
      <w:r>
        <w:t>,</w:t>
      </w:r>
      <w:r w:rsidRPr="003D727C">
        <w:t xml:space="preserve"> B. A.</w:t>
      </w:r>
      <w:r>
        <w:t xml:space="preserve"> Moyer</w:t>
      </w:r>
      <w:r w:rsidRPr="003D727C">
        <w:t>; S.</w:t>
      </w:r>
      <w:r>
        <w:t xml:space="preserve"> Harrison,</w:t>
      </w:r>
      <w:r w:rsidRPr="003D727C">
        <w:t xml:space="preserve"> M. P.</w:t>
      </w:r>
      <w:r>
        <w:t xml:space="preserve"> </w:t>
      </w:r>
      <w:proofErr w:type="spellStart"/>
      <w:r>
        <w:t>Paranthaman</w:t>
      </w:r>
      <w:proofErr w:type="spellEnd"/>
      <w:r w:rsidRPr="003D727C">
        <w:t>, Neutron Spectroscopic and Thermochemical Characterization of Lithium–Aluminum-Layered Double Hydroxide Chloride: Implications for Lithium Recovery. The Journal of Physical Chemistry C 2019, 123 (34), 20723-20729.</w:t>
      </w:r>
    </w:p>
    <w:p w14:paraId="31FFB6E2" w14:textId="77777777" w:rsidR="00B53566" w:rsidRPr="00B53566" w:rsidRDefault="00B53566" w:rsidP="00B53566"/>
    <w:p w14:paraId="359EA24E" w14:textId="4862C354" w:rsidR="004013A1" w:rsidRDefault="004013A1" w:rsidP="00EA2EAC">
      <w:pPr>
        <w:pStyle w:val="Heading2"/>
      </w:pPr>
      <w:bookmarkStart w:id="101" w:name="_Toc46825492"/>
      <w:r>
        <w:lastRenderedPageBreak/>
        <w:t>7.1 Introduction</w:t>
      </w:r>
      <w:bookmarkEnd w:id="101"/>
      <w:r>
        <w:t xml:space="preserve"> </w:t>
      </w:r>
    </w:p>
    <w:p w14:paraId="0FEC5718" w14:textId="77777777" w:rsidR="001445E6" w:rsidRPr="001445E6" w:rsidRDefault="001445E6" w:rsidP="001445E6"/>
    <w:p w14:paraId="201E8A4F" w14:textId="05A2E925" w:rsidR="00160A3D" w:rsidRDefault="00160A3D" w:rsidP="00160A3D">
      <w:pPr>
        <w:spacing w:line="480" w:lineRule="auto"/>
        <w:ind w:firstLine="720"/>
      </w:pPr>
      <w:r w:rsidRPr="00B53566">
        <w:t>In this study, formation enthalpies of Li-LDH with a series of Li contents (x = 0.74~1.36 in Li</w:t>
      </w:r>
      <w:r w:rsidRPr="00B53566">
        <w:rPr>
          <w:vertAlign w:val="subscript"/>
        </w:rPr>
        <w:t>x</w:t>
      </w:r>
      <w:r w:rsidRPr="00B53566">
        <w:t>Al</w:t>
      </w:r>
      <w:r w:rsidRPr="00B53566">
        <w:rPr>
          <w:vertAlign w:val="subscript"/>
        </w:rPr>
        <w:t>2</w:t>
      </w:r>
      <w:r w:rsidRPr="00B53566">
        <w:t>(OH)</w:t>
      </w:r>
      <w:r w:rsidRPr="00B53566">
        <w:rPr>
          <w:vertAlign w:val="subscript"/>
        </w:rPr>
        <w:t>6</w:t>
      </w:r>
      <w:r w:rsidRPr="00B53566">
        <w:t>Cl</w:t>
      </w:r>
      <w:r w:rsidRPr="00B53566">
        <w:rPr>
          <w:vertAlign w:val="subscript"/>
        </w:rPr>
        <w:t>x</w:t>
      </w:r>
      <w:r w:rsidRPr="00B53566">
        <w:t>.nH</w:t>
      </w:r>
      <w:r w:rsidRPr="00B53566">
        <w:rPr>
          <w:vertAlign w:val="subscript"/>
        </w:rPr>
        <w:t>2</w:t>
      </w:r>
      <w:r w:rsidRPr="00B53566">
        <w:t>O) have been investigated by acid solution calorimetry.  Previous work on stabilizing LDH structures with metal ions</w:t>
      </w:r>
      <w:r>
        <w:fldChar w:fldCharType="begin">
          <w:fldData xml:space="preserve">PEVuZE5vdGU+PENpdGU+PEF1dGhvcj5QYXJhbnRoYW1hbjwvQXV0aG9yPjxZZWFyPjIwMTk8L1ll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</w:fldData>
        </w:fldChar>
      </w:r>
      <w:r w:rsidR="002C7AED">
        <w:instrText xml:space="preserve"> ADDIN EN.CITE </w:instrText>
      </w:r>
      <w:r w:rsidR="002C7AED">
        <w:fldChar w:fldCharType="begin">
          <w:fldData xml:space="preserve">PEVuZE5vdGU+PENpdGU+PEF1dGhvcj5QYXJhbnRoYW1hbjwvQXV0aG9yPjxZZWFyPjIwMTk8L1ll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</w:fldData>
        </w:fldChar>
      </w:r>
      <w:r w:rsidR="002C7AED">
        <w:instrText xml:space="preserve"> ADDIN EN.CITE.DATA </w:instrText>
      </w:r>
      <w:r w:rsidR="002C7AED">
        <w:fldChar w:fldCharType="end"/>
      </w:r>
      <w:r>
        <w:fldChar w:fldCharType="separate"/>
      </w:r>
      <w:r w:rsidR="002C7AED" w:rsidRPr="002C7AED">
        <w:rPr>
          <w:noProof/>
          <w:vertAlign w:val="superscript"/>
        </w:rPr>
        <w:t>105-107</w:t>
      </w:r>
      <w:r>
        <w:fldChar w:fldCharType="end"/>
      </w:r>
      <w:r>
        <w:t xml:space="preserve"> </w:t>
      </w:r>
      <w:r w:rsidRPr="00876BEE">
        <w:rPr>
          <w:color w:val="FF0000"/>
        </w:rPr>
        <w:t xml:space="preserve"> </w:t>
      </w:r>
      <w:r w:rsidRPr="00B53566">
        <w:t>prompted the identification of possible dopants to increase the stability of aluminum-based LDH.  The selection of Fe</w:t>
      </w:r>
      <w:r w:rsidRPr="00B53566">
        <w:rPr>
          <w:vertAlign w:val="superscript"/>
        </w:rPr>
        <w:t>3+</w:t>
      </w:r>
      <w:r w:rsidRPr="00B53566">
        <w:t xml:space="preserve"> as a dopant prompted an investigation of the energetics of LDH with varying Fe</w:t>
      </w:r>
      <w:r w:rsidRPr="00B53566">
        <w:rPr>
          <w:vertAlign w:val="superscript"/>
        </w:rPr>
        <w:t>3+</w:t>
      </w:r>
      <w:r w:rsidRPr="00B53566">
        <w:t xml:space="preserve"> doping levels. The calorimetric results directly reflect the relationship between thermodynamic stability and doping level. The goal of this study is to find out whether, based on thermodynamic considerations, there are optimum </w:t>
      </w:r>
      <w:r>
        <w:t>Fe-</w:t>
      </w:r>
      <w:r w:rsidRPr="00B53566">
        <w:t>LDH compositions for Li-ion capture.</w:t>
      </w:r>
    </w:p>
    <w:p w14:paraId="6D2F9FE4" w14:textId="7DB3FE69" w:rsidR="00030A1F" w:rsidRDefault="00160A3D" w:rsidP="00160A3D">
      <w:pPr>
        <w:spacing w:line="480" w:lineRule="auto"/>
        <w:ind w:firstLine="720"/>
      </w:pPr>
      <w:r>
        <w:t>I</w:t>
      </w:r>
      <w:r w:rsidR="00030A1F" w:rsidRPr="00B53566">
        <w:t>ron has been doped into LDH structures, such that Al</w:t>
      </w:r>
      <w:r w:rsidR="00030A1F" w:rsidRPr="00B53566">
        <w:rPr>
          <w:vertAlign w:val="superscript"/>
        </w:rPr>
        <w:t>3+</w:t>
      </w:r>
      <w:r w:rsidR="00030A1F" w:rsidRPr="00B53566">
        <w:t xml:space="preserve"> is partly replaced by Fe</w:t>
      </w:r>
      <w:r w:rsidR="00030A1F" w:rsidRPr="00B53566">
        <w:rPr>
          <w:vertAlign w:val="superscript"/>
        </w:rPr>
        <w:t>3+</w:t>
      </w:r>
      <w:r w:rsidR="00030A1F">
        <w:t>.</w:t>
      </w:r>
      <w:r w:rsidR="00030A1F">
        <w:fldChar w:fldCharType="begin"/>
      </w:r>
      <w:r w:rsidR="002C7AED">
        <w:instrText xml:space="preserve"> ADDIN EN.CITE &lt;EndNote&gt;&lt;Cite&gt;&lt;Author&gt;Paranthaman&lt;/Author&gt;&lt;Year&gt;2019&lt;/Year&gt;&lt;RecNum&gt;31&lt;/RecNum&gt;&lt;DisplayText&gt;&lt;style face="superscript"&gt;105&lt;/style&gt;&lt;/DisplayText&gt;&lt;record&gt;&lt;rec-number&gt;31&lt;/rec-number&gt;&lt;foreign-keys&gt;&lt;key app="EN" db-id="02dwe2apf509v9e9e2qvxxxb2er05a2zx9d5" timestamp="1587574251"&gt;31&lt;/key&gt;&lt;/foreign-keys&gt;&lt;ref-type name="Generic"&gt;13&lt;/ref-type&gt;&lt;contributors&gt;&lt;authors&gt;&lt;author&gt;Paranthaman, Mariappan Parans&lt;/author&gt;&lt;author&gt;Bhave, Ramesh R&lt;/author&gt;&lt;author&gt;Moyer, Bruce A&lt;/author&gt;&lt;author&gt;Harrison, Stephen&lt;/author&gt;&lt;/authors&gt;&lt;/contributors&gt;&lt;titles&gt;&lt;title&gt;Composition for recovery of lithium from brines, and process of using said composition&lt;/title&gt;&lt;/titles&gt;&lt;dates&gt;&lt;year&gt;2019&lt;/year&gt;&lt;/dates&gt;&lt;publisher&gt;Google Patents&lt;/publisher&gt;&lt;urls&gt;&lt;/urls&gt;&lt;/record&gt;&lt;/Cite&gt;&lt;/EndNote&gt;</w:instrText>
      </w:r>
      <w:r w:rsidR="00030A1F">
        <w:fldChar w:fldCharType="separate"/>
      </w:r>
      <w:r w:rsidR="002C7AED" w:rsidRPr="002C7AED">
        <w:rPr>
          <w:noProof/>
          <w:vertAlign w:val="superscript"/>
        </w:rPr>
        <w:t>105</w:t>
      </w:r>
      <w:r w:rsidR="00030A1F">
        <w:fldChar w:fldCharType="end"/>
      </w:r>
      <w:r w:rsidR="00030A1F" w:rsidRPr="000D6D77">
        <w:rPr>
          <w:color w:val="FF0000"/>
        </w:rPr>
        <w:t xml:space="preserve">  </w:t>
      </w:r>
      <w:r w:rsidR="00030A1F" w:rsidRPr="00B53566">
        <w:t>Low doping amounts from 0.22-0.30 were considered to prevent the formation of different crystalline phases</w:t>
      </w:r>
      <w:r w:rsidR="00030A1F">
        <w:fldChar w:fldCharType="begin"/>
      </w:r>
      <w:r w:rsidR="002C7AED">
        <w:instrText xml:space="preserve"> ADDIN EN.CITE &lt;EndNote&gt;&lt;Cite&gt;&lt;Author&gt;Paranthaman&lt;/Author&gt;&lt;Year&gt;2019&lt;/Year&gt;&lt;RecNum&gt;31&lt;/RecNum&gt;&lt;DisplayText&gt;&lt;style face="superscript"&gt;105&lt;/style&gt;&lt;/DisplayText&gt;&lt;record&gt;&lt;rec-number&gt;31&lt;/rec-number&gt;&lt;foreign-keys&gt;&lt;key app="EN" db-id="02dwe2apf509v9e9e2qvxxxb2er05a2zx9d5" timestamp="1587574251"&gt;31&lt;/key&gt;&lt;/foreign-keys&gt;&lt;ref-type name="Generic"&gt;13&lt;/ref-type&gt;&lt;contributors&gt;&lt;authors&gt;&lt;author&gt;Paranthaman, Mariappan Parans&lt;/author&gt;&lt;author&gt;Bhave, Ramesh R&lt;/author&gt;&lt;author&gt;Moyer, Bruce A&lt;/author&gt;&lt;author&gt;Harrison, Stephen&lt;/author&gt;&lt;/authors&gt;&lt;/contributors&gt;&lt;titles&gt;&lt;title&gt;Composition for recovery of lithium from brines, and process of using said composition&lt;/title&gt;&lt;/titles&gt;&lt;dates&gt;&lt;year&gt;2019&lt;/year&gt;&lt;/dates&gt;&lt;publisher&gt;Google Patents&lt;/publisher&gt;&lt;urls&gt;&lt;/urls&gt;&lt;/record&gt;&lt;/Cite&gt;&lt;/EndNote&gt;</w:instrText>
      </w:r>
      <w:r w:rsidR="00030A1F">
        <w:fldChar w:fldCharType="separate"/>
      </w:r>
      <w:r w:rsidR="002C7AED" w:rsidRPr="002C7AED">
        <w:rPr>
          <w:noProof/>
          <w:vertAlign w:val="superscript"/>
        </w:rPr>
        <w:t>105</w:t>
      </w:r>
      <w:r w:rsidR="00030A1F">
        <w:fldChar w:fldCharType="end"/>
      </w:r>
      <w:r w:rsidR="00030A1F" w:rsidRPr="000D6D77">
        <w:rPr>
          <w:color w:val="FF0000"/>
        </w:rPr>
        <w:t xml:space="preserve"> </w:t>
      </w:r>
      <w:r w:rsidR="00030A1F" w:rsidRPr="00B53566">
        <w:t>and retain the desired Li adsorbing Li-LDH structure. To increase fundamental understanding of these observations and design better Li-capture systems, the thermodynamics associated with LDH formation, metal ion doping, and lithium capture must be elucidated.</w:t>
      </w:r>
      <w:r>
        <w:t xml:space="preserve">  </w:t>
      </w:r>
      <w:r w:rsidR="00435998">
        <w:t>Additionally</w:t>
      </w:r>
      <w:r>
        <w:t>,</w:t>
      </w:r>
      <w:r w:rsidR="00435998">
        <w:t xml:space="preserve"> to determine the role of water in </w:t>
      </w:r>
      <w:r w:rsidR="000351C0">
        <w:t xml:space="preserve">Fe-LDH </w:t>
      </w:r>
      <w:r w:rsidR="00435998" w:rsidRPr="005F0779">
        <w:t xml:space="preserve">samples </w:t>
      </w:r>
      <w:r w:rsidR="000351C0">
        <w:t xml:space="preserve">underwent </w:t>
      </w:r>
      <w:r w:rsidR="00435998" w:rsidRPr="005F0779">
        <w:t xml:space="preserve">two post-drying conditions (ambient-dried and oven-dried) </w:t>
      </w:r>
      <w:r w:rsidR="000351C0">
        <w:t xml:space="preserve">for thermodynamic study along with structural and dynamic studies </w:t>
      </w:r>
      <w:r w:rsidR="00435998" w:rsidRPr="005F0779">
        <w:t xml:space="preserve">using </w:t>
      </w:r>
      <w:r w:rsidR="000351C0">
        <w:t xml:space="preserve">inelastic neutron scattering and </w:t>
      </w:r>
      <w:proofErr w:type="spellStart"/>
      <w:r w:rsidR="000351C0">
        <w:t>quasielastic</w:t>
      </w:r>
      <w:proofErr w:type="spellEnd"/>
      <w:r w:rsidR="000351C0">
        <w:t xml:space="preserve"> neutron scattering (INS and QENS, respectively).  </w:t>
      </w:r>
      <w:r w:rsidR="00435998" w:rsidRPr="005F0779">
        <w:t xml:space="preserve">  </w:t>
      </w:r>
    </w:p>
    <w:p w14:paraId="70E3F058" w14:textId="77777777" w:rsidR="00030A1F" w:rsidRPr="00030A1F" w:rsidRDefault="00030A1F" w:rsidP="00030A1F"/>
    <w:p w14:paraId="21C56141" w14:textId="78D5E492" w:rsidR="004013A1" w:rsidRDefault="004013A1" w:rsidP="00EA2EAC">
      <w:pPr>
        <w:pStyle w:val="Heading2"/>
      </w:pPr>
      <w:bookmarkStart w:id="102" w:name="_Toc46825493"/>
      <w:r>
        <w:lastRenderedPageBreak/>
        <w:t>7.2 Experimental</w:t>
      </w:r>
      <w:bookmarkEnd w:id="102"/>
    </w:p>
    <w:p w14:paraId="40AE9F5D" w14:textId="77777777" w:rsidR="001445E6" w:rsidRPr="001445E6" w:rsidRDefault="001445E6" w:rsidP="001445E6"/>
    <w:p w14:paraId="33D1F558" w14:textId="017E88BA" w:rsidR="000351C0" w:rsidRPr="002A1814" w:rsidRDefault="00B47236" w:rsidP="000351C0">
      <w:pPr>
        <w:spacing w:line="480" w:lineRule="auto"/>
        <w:ind w:firstLine="720"/>
      </w:pPr>
      <w:r>
        <w:t xml:space="preserve">Three Fe-doped LDHs with different Fe </w:t>
      </w:r>
      <w:r w:rsidR="001445E6">
        <w:t xml:space="preserve">compositions </w:t>
      </w:r>
      <w:r>
        <w:t xml:space="preserve">have been used in this study. Pure aluminum LDH samples were prepared by mixing </w:t>
      </w:r>
      <w:proofErr w:type="gramStart"/>
      <w:r>
        <w:t>Al(</w:t>
      </w:r>
      <w:proofErr w:type="gramEnd"/>
      <w:r>
        <w:t>OH)</w:t>
      </w:r>
      <w:r w:rsidR="000351C0">
        <w:rPr>
          <w:vertAlign w:val="subscript"/>
        </w:rPr>
        <w:t>3</w:t>
      </w:r>
      <w:r>
        <w:t xml:space="preserve"> (Alfa </w:t>
      </w:r>
      <w:proofErr w:type="spellStart"/>
      <w:r>
        <w:t>Aesar</w:t>
      </w:r>
      <w:proofErr w:type="spellEnd"/>
      <w:r>
        <w:t xml:space="preserve"> &gt; 76.5 %) and </w:t>
      </w:r>
      <w:proofErr w:type="spellStart"/>
      <w:r>
        <w:t>LiOH</w:t>
      </w:r>
      <w:proofErr w:type="spellEnd"/>
      <w:r>
        <w:t xml:space="preserve"> (Honeywell </w:t>
      </w:r>
      <w:proofErr w:type="spellStart"/>
      <w:r>
        <w:t>Fluka</w:t>
      </w:r>
      <w:proofErr w:type="spellEnd"/>
      <w:r>
        <w:t xml:space="preserve"> &gt; 98.5 %) at 95 °C for 2 h.  Following this, the LDH structure was fully loaded with lithium by mixing with 40 % LiCl (Sigma-Aldrich &gt; 99%) in an acetic acid (Sigma-Aldrich &gt; 99.7 %) and DI water mixture in a ratio of 6:4 mL, respectively.  Loading of the structure with LiCl was completed when the pH of the solution reached 5.5.  Acetic acid was used as the buffer solution to maintain the pH close to 5. Iron doped LDH synthesis were prepared by adding FeCl</w:t>
      </w:r>
      <w:r w:rsidR="000351C0">
        <w:rPr>
          <w:vertAlign w:val="subscript"/>
        </w:rPr>
        <w:t>3</w:t>
      </w:r>
      <w:r>
        <w:t xml:space="preserve"> (Sigma-Aldrich &gt; 97 %) in 10 wt</w:t>
      </w:r>
      <w:r w:rsidR="001445E6">
        <w:t>.</w:t>
      </w:r>
      <w:r>
        <w:t>% loading to a heated mixture of Al(OH)</w:t>
      </w:r>
      <w:r w:rsidR="000351C0">
        <w:rPr>
          <w:vertAlign w:val="subscript"/>
        </w:rPr>
        <w:t>3</w:t>
      </w:r>
      <w:r>
        <w:t xml:space="preserve"> followed by </w:t>
      </w:r>
      <w:proofErr w:type="spellStart"/>
      <w:r>
        <w:t>LiOH</w:t>
      </w:r>
      <w:proofErr w:type="spellEnd"/>
      <w:r>
        <w:t xml:space="preserve"> to ensure proper mixing of the metals that would compose the </w:t>
      </w:r>
      <w:r w:rsidR="006F69E7">
        <w:t xml:space="preserve">layered hydroxide </w:t>
      </w:r>
      <w:r>
        <w:t>double layer</w:t>
      </w:r>
      <w:r w:rsidR="006F69E7">
        <w:t xml:space="preserve"> with iron replacing some aluminum species</w:t>
      </w:r>
      <w:r>
        <w:t xml:space="preserve">.  Upon completion Fe-LDH was fully loaded with lithium by mixing with 40% LiCl acetic acid solution. To obtain the variety of LiCl values </w:t>
      </w:r>
      <w:r w:rsidR="006F69E7">
        <w:t>(</w:t>
      </w:r>
      <w:r>
        <w:t xml:space="preserve">x = 0.78 - 0.57 for Fe-LDH) unloading was performed at 95 °C at various times.  </w:t>
      </w:r>
      <w:r w:rsidR="000351C0">
        <w:t>Additionally, t</w:t>
      </w:r>
      <w:r w:rsidR="006C502C">
        <w:t>wo</w:t>
      </w:r>
      <w:r w:rsidR="000351C0">
        <w:t xml:space="preserve"> Fe-LDH samples underwent two different post-synthesis treatments.  </w:t>
      </w:r>
      <w:r w:rsidR="000351C0" w:rsidRPr="002A1814">
        <w:t>The two conditions were ambient drying (A)</w:t>
      </w:r>
      <w:r w:rsidR="006C502C">
        <w:t xml:space="preserve"> </w:t>
      </w:r>
      <w:r w:rsidR="000351C0" w:rsidRPr="002A1814">
        <w:t>and oven drying (O)</w:t>
      </w:r>
      <w:r w:rsidR="000351C0">
        <w:t>, t</w:t>
      </w:r>
      <w:r w:rsidR="000351C0" w:rsidRPr="002A1814">
        <w:t>. Ambient drying was performed at 25 °C in air, and oven drying was done at 95 °C.  Both drying treatments were performed for 24 h.  The</w:t>
      </w:r>
      <w:r w:rsidR="000351C0">
        <w:t xml:space="preserve"> Fe-</w:t>
      </w:r>
      <w:r w:rsidR="000351C0" w:rsidRPr="002A1814">
        <w:t xml:space="preserve">LDH samples are labeled as </w:t>
      </w:r>
      <w:r w:rsidR="000351C0">
        <w:t>Fe-</w:t>
      </w:r>
      <w:r w:rsidR="000351C0" w:rsidRPr="002A1814">
        <w:t xml:space="preserve">LDH-A, </w:t>
      </w:r>
      <w:r w:rsidR="000351C0">
        <w:t>and Fe-</w:t>
      </w:r>
      <w:r w:rsidR="000351C0" w:rsidRPr="002A1814">
        <w:t>LDH-O</w:t>
      </w:r>
      <w:r w:rsidR="000351C0">
        <w:t xml:space="preserve">, </w:t>
      </w:r>
    </w:p>
    <w:p w14:paraId="170353B6" w14:textId="0302921E" w:rsidR="006C502C" w:rsidRDefault="00B47236" w:rsidP="00837F38">
      <w:pPr>
        <w:spacing w:line="480" w:lineRule="auto"/>
        <w:ind w:firstLine="720"/>
      </w:pPr>
      <w:r>
        <w:t xml:space="preserve">Samples have been characterized by X-ray powder diffraction (XRD) using a </w:t>
      </w:r>
      <w:proofErr w:type="spellStart"/>
      <w:r>
        <w:t>PANalytical</w:t>
      </w:r>
      <w:proofErr w:type="spellEnd"/>
      <w:r>
        <w:t xml:space="preserve"> Empyrean with Cu Kα radiation, all data was processed with </w:t>
      </w:r>
      <w:proofErr w:type="spellStart"/>
      <w:r>
        <w:lastRenderedPageBreak/>
        <w:t>HighScore</w:t>
      </w:r>
      <w:proofErr w:type="spellEnd"/>
      <w:r>
        <w:t xml:space="preserve"> Plus. Inductively coupled plasma – optical emission spectroscopy (ICP-OES) compositional analysis was performed to determine the Li and Al concentrations in all the samples with a Thermo Fischer </w:t>
      </w:r>
      <w:proofErr w:type="spellStart"/>
      <w:r>
        <w:t>iCAP</w:t>
      </w:r>
      <w:proofErr w:type="spellEnd"/>
      <w:r>
        <w:t xml:space="preserve"> Model 7400 ICP-OES Duo. Results of all the sample compositions are shown in Table </w:t>
      </w:r>
      <w:r w:rsidR="00FF4674">
        <w:t>7.</w:t>
      </w:r>
      <w:r>
        <w:t xml:space="preserve">1. Differential scanning calorimetry and thermogravimetry (DSC-TG) analysis was performed on a </w:t>
      </w:r>
      <w:proofErr w:type="spellStart"/>
      <w:r>
        <w:t>Netzsch</w:t>
      </w:r>
      <w:proofErr w:type="spellEnd"/>
      <w:r>
        <w:t xml:space="preserve"> 449 instrument to determine the water content. Samples were heated from 25 to 800 °C at 10 °C/min in argon (see Table </w:t>
      </w:r>
      <w:r w:rsidR="00FF4674">
        <w:t>7.</w:t>
      </w:r>
      <w:r>
        <w:t xml:space="preserve">1). To investigate the thermal behavior of LDH samples at higher temperatures, two LDH samples were analyzed using a </w:t>
      </w:r>
      <w:proofErr w:type="spellStart"/>
      <w:r>
        <w:t>Setaram</w:t>
      </w:r>
      <w:proofErr w:type="spellEnd"/>
      <w:r>
        <w:t xml:space="preserve"> </w:t>
      </w:r>
      <w:proofErr w:type="spellStart"/>
      <w:r>
        <w:t>Labsys</w:t>
      </w:r>
      <w:proofErr w:type="spellEnd"/>
      <w:r>
        <w:t xml:space="preserve"> instrument and heated to 1400 °C at 10 °C /min in argon. </w:t>
      </w:r>
      <w:r w:rsidR="009E217B" w:rsidRPr="009E217B">
        <w:t>ATR FT-IR was data was gathered using a BRUKER VERTEX 70. FTIR spectra were recorded using a Bruker Alpha-P IR spectrometer with correction from an initial background collected before sampling to subtract the contribution from the ambient environment. After background collection, the solid sample (5-10 mg) was put on the diamond sensor. The spectra were collected at 100 − 4000 cm</w:t>
      </w:r>
      <w:r w:rsidR="00FF4674">
        <w:rPr>
          <w:vertAlign w:val="superscript"/>
        </w:rPr>
        <w:t>-1</w:t>
      </w:r>
      <w:r w:rsidR="009E217B" w:rsidRPr="009E217B">
        <w:t xml:space="preserve"> with resolution of 4 cm</w:t>
      </w:r>
      <w:r w:rsidR="00FF4674">
        <w:rPr>
          <w:vertAlign w:val="superscript"/>
        </w:rPr>
        <w:t>-1</w:t>
      </w:r>
      <w:r w:rsidR="009E217B" w:rsidRPr="009E217B">
        <w:t xml:space="preserve"> and scan time of 32 scans.</w:t>
      </w:r>
    </w:p>
    <w:p w14:paraId="73EABF50" w14:textId="6C96C352" w:rsidR="00837F38" w:rsidRDefault="00B47236" w:rsidP="00837F38">
      <w:pPr>
        <w:spacing w:line="480" w:lineRule="auto"/>
        <w:ind w:firstLine="720"/>
      </w:pPr>
      <w:r>
        <w:t>Acid solution calorimetry (CSC calorimeter model 4400) was applied to all LDH samples and component compounds (LiCl, goethite (</w:t>
      </w:r>
      <w:r w:rsidR="006F69E7">
        <w:t>α</w:t>
      </w:r>
      <w:r>
        <w:t>-</w:t>
      </w:r>
      <w:proofErr w:type="spellStart"/>
      <w:r>
        <w:t>FeOOH</w:t>
      </w:r>
      <w:proofErr w:type="spellEnd"/>
      <w:r>
        <w:t>) and gibbsite (</w:t>
      </w:r>
      <w:r w:rsidR="006F69E7">
        <w:t>γ</w:t>
      </w:r>
      <w:r>
        <w:t>-</w:t>
      </w:r>
      <w:proofErr w:type="gramStart"/>
      <w:r>
        <w:t>Al(</w:t>
      </w:r>
      <w:proofErr w:type="gramEnd"/>
      <w:r>
        <w:t>OH)</w:t>
      </w:r>
      <w:r w:rsidR="001445E6">
        <w:rPr>
          <w:vertAlign w:val="subscript"/>
        </w:rPr>
        <w:t>3</w:t>
      </w:r>
      <w:r>
        <w:t xml:space="preserve">)). A typical procedure included weighing about 10 mg of sample powder, pressing the powder into a pellet and dropping it into 25 mL HCl solution (standard solution from Alfa Aldrich, 5N) in the calorimeter at 25 °C. The heat of solution was measured. The calorimeter was calibrated by the heat of </w:t>
      </w:r>
      <w:r>
        <w:lastRenderedPageBreak/>
        <w:t xml:space="preserve">dropping a </w:t>
      </w:r>
      <w:proofErr w:type="spellStart"/>
      <w:r>
        <w:t>KCl</w:t>
      </w:r>
      <w:proofErr w:type="spellEnd"/>
      <w:r>
        <w:t xml:space="preserve"> (NIST Standard) pellet in the same conditions. Several pellets of each composition were dropped (Table </w:t>
      </w:r>
      <w:r w:rsidR="001445E6">
        <w:t>7.</w:t>
      </w:r>
      <w:r>
        <w:t>1) and the errors are reported as two standard deviations of the mean. The procedure has been described in detail elsewhere</w:t>
      </w:r>
      <w:r w:rsidR="006C502C">
        <w:t>.</w:t>
      </w:r>
      <w:r w:rsidR="006C502C">
        <w:fldChar w:fldCharType="begin"/>
      </w:r>
      <w:r w:rsidR="002C7AED">
        <w:instrText xml:space="preserve"> ADDIN EN.CITE &lt;EndNote&gt;&lt;Cite&gt;&lt;Author&gt;Hughes&lt;/Author&gt;&lt;Year&gt;2011&lt;/Year&gt;&lt;RecNum&gt;34&lt;/RecNum&gt;&lt;DisplayText&gt;&lt;style face="superscript"&gt;75, 76&lt;/style&gt;&lt;/DisplayText&gt;&lt;record&gt;&lt;rec-number&gt;34&lt;/rec-number&gt;&lt;foreign-keys&gt;&lt;key app="EN" db-id="02dwe2apf509v9e9e2qvxxxb2er05a2zx9d5" timestamp="1587574646"&gt;34&lt;/key&gt;&lt;/foreign-keys&gt;&lt;ref-type name="Journal Article"&gt;17&lt;/ref-type&gt;&lt;contributors&gt;&lt;authors&gt;&lt;author&gt;Hughes, James T&lt;/author&gt;&lt;author&gt;Navrotsky, Alexandra&lt;/author&gt;&lt;/authors&gt;&lt;/contributors&gt;&lt;titles&gt;&lt;title&gt;MOF-5: Enthalpy of formation and energy landscape of porous materials&lt;/title&gt;&lt;secondary-title&gt;Journal of the American Chemical Society&lt;/secondary-title&gt;&lt;/titles&gt;&lt;periodical&gt;&lt;full-title&gt;Journal of the American Chemical Society&lt;/full-title&gt;&lt;/periodical&gt;&lt;pages&gt;9184-9187&lt;/pages&gt;&lt;volume&gt;133&lt;/volume&gt;&lt;number&gt;24&lt;/number&gt;&lt;dates&gt;&lt;year&gt;2011&lt;/year&gt;&lt;/dates&gt;&lt;isbn&gt;0002-7863&lt;/isbn&gt;&lt;urls&gt;&lt;/urls&gt;&lt;/record&gt;&lt;/Cite&gt;&lt;Cite&gt;&lt;Author&gt;Akimbekov&lt;/Author&gt;&lt;Year&gt;2016&lt;/Year&gt;&lt;RecNum&gt;35&lt;/RecNum&gt;&lt;record&gt;&lt;rec-number&gt;35&lt;/rec-number&gt;&lt;foreign-keys&gt;&lt;key app="EN" db-id="02dwe2apf509v9e9e2qvxxxb2er05a2zx9d5" timestamp="1587574678"&gt;35&lt;/key&gt;&lt;/foreign-keys&gt;&lt;ref-type name="Journal Article"&gt;17&lt;/ref-type&gt;&lt;contributors&gt;&lt;authors&gt;&lt;author&gt;Akimbekov, Zamirbek&lt;/author&gt;&lt;author&gt;Wu, Di&lt;/author&gt;&lt;author&gt;Brozek, Carl K&lt;/author&gt;&lt;author&gt;Dincă, Mircea&lt;/author&gt;&lt;author&gt;Navrotsky, Alexandra&lt;/author&gt;&lt;/authors&gt;&lt;/contributors&gt;&lt;titles&gt;&lt;title&gt;Thermodynamics of solvent interaction with the metal–organic framework MOF-5&lt;/title&gt;&lt;secondary-title&gt;Physical Chemistry Chemical Physics&lt;/secondary-title&gt;&lt;/titles&gt;&lt;periodical&gt;&lt;full-title&gt;Physical Chemistry Chemical Physics&lt;/full-title&gt;&lt;/periodical&gt;&lt;pages&gt;1158-1162&lt;/pages&gt;&lt;volume&gt;18&lt;/volume&gt;&lt;number&gt;2&lt;/number&gt;&lt;dates&gt;&lt;year&gt;2016&lt;/year&gt;&lt;/dates&gt;&lt;urls&gt;&lt;/urls&gt;&lt;/record&gt;&lt;/Cite&gt;&lt;/EndNote&gt;</w:instrText>
      </w:r>
      <w:r w:rsidR="006C502C">
        <w:fldChar w:fldCharType="separate"/>
      </w:r>
      <w:r w:rsidR="002C7AED" w:rsidRPr="002C7AED">
        <w:rPr>
          <w:noProof/>
          <w:vertAlign w:val="superscript"/>
        </w:rPr>
        <w:t>75, 76</w:t>
      </w:r>
      <w:r w:rsidR="006C502C">
        <w:fldChar w:fldCharType="end"/>
      </w:r>
      <w:r>
        <w:t xml:space="preserve"> </w:t>
      </w:r>
      <w:bookmarkStart w:id="103" w:name="_Toc42185029"/>
      <w:bookmarkStart w:id="104" w:name="_Toc46825515"/>
    </w:p>
    <w:p w14:paraId="6ED016CC" w14:textId="41F10A2B" w:rsidR="001F67E0" w:rsidRDefault="001F67E0" w:rsidP="00837F38">
      <w:pPr>
        <w:spacing w:line="480" w:lineRule="auto"/>
        <w:ind w:firstLine="720"/>
      </w:pPr>
    </w:p>
    <w:p w14:paraId="571FDB7A" w14:textId="77777777" w:rsidR="001F67E0" w:rsidRDefault="001F67E0" w:rsidP="00837F38">
      <w:pPr>
        <w:spacing w:line="480" w:lineRule="auto"/>
        <w:ind w:firstLine="720"/>
      </w:pPr>
    </w:p>
    <w:p w14:paraId="5ED9073E" w14:textId="7317D246" w:rsidR="00837F38" w:rsidRPr="006C502C" w:rsidRDefault="00837F38" w:rsidP="00837F38">
      <w:pPr>
        <w:pStyle w:val="Caption"/>
      </w:pPr>
      <w:r w:rsidRPr="00876643">
        <w:rPr>
          <w:b/>
          <w:bCs/>
        </w:rPr>
        <w:t>Table 7.1</w:t>
      </w:r>
      <w:r>
        <w:t xml:space="preserve">: </w:t>
      </w:r>
      <w:r w:rsidRPr="006C502C">
        <w:t>Composition and formation enthalpy of the LDH samples in addition to starting materials used for formation enthalpy calculations.</w:t>
      </w:r>
      <w:bookmarkEnd w:id="103"/>
      <w:bookmarkEnd w:id="104"/>
    </w:p>
    <w:tbl>
      <w:tblPr>
        <w:tblStyle w:val="TableGrid4"/>
        <w:tblW w:w="5000" w:type="pct"/>
        <w:jc w:val="center"/>
        <w:tblLook w:val="04A0" w:firstRow="1" w:lastRow="0" w:firstColumn="1" w:lastColumn="0" w:noHBand="0" w:noVBand="1"/>
      </w:tblPr>
      <w:tblGrid>
        <w:gridCol w:w="439"/>
        <w:gridCol w:w="1675"/>
        <w:gridCol w:w="2898"/>
        <w:gridCol w:w="844"/>
        <w:gridCol w:w="1459"/>
        <w:gridCol w:w="1315"/>
      </w:tblGrid>
      <w:tr w:rsidR="00837F38" w:rsidRPr="006C502C" w14:paraId="7230B53C" w14:textId="77777777" w:rsidTr="008124FC">
        <w:trPr>
          <w:trHeight w:val="360"/>
          <w:jc w:val="center"/>
        </w:trPr>
        <w:tc>
          <w:tcPr>
            <w:tcW w:w="176" w:type="pct"/>
            <w:shd w:val="clear" w:color="auto" w:fill="4BACC6"/>
            <w:vAlign w:val="center"/>
          </w:tcPr>
          <w:p w14:paraId="46F7ADDD" w14:textId="77777777" w:rsidR="00837F38" w:rsidRPr="006C502C" w:rsidRDefault="00837F38" w:rsidP="008124FC">
            <w:pPr>
              <w:spacing w:after="200" w:line="276" w:lineRule="auto"/>
              <w:jc w:val="center"/>
              <w:rPr>
                <w:b/>
                <w:color w:val="000000"/>
                <w:sz w:val="20"/>
                <w:szCs w:val="20"/>
              </w:rPr>
            </w:pPr>
            <w:r w:rsidRPr="006C502C">
              <w:rPr>
                <w:b/>
                <w:color w:val="000000"/>
                <w:sz w:val="20"/>
                <w:szCs w:val="20"/>
              </w:rPr>
              <w:t>#</w:t>
            </w:r>
          </w:p>
        </w:tc>
        <w:tc>
          <w:tcPr>
            <w:tcW w:w="1121" w:type="pct"/>
            <w:shd w:val="clear" w:color="auto" w:fill="4BACC6"/>
            <w:vAlign w:val="center"/>
          </w:tcPr>
          <w:p w14:paraId="26D5D70C" w14:textId="77777777" w:rsidR="00837F38" w:rsidRPr="006C502C" w:rsidRDefault="00837F38" w:rsidP="008124FC">
            <w:pPr>
              <w:spacing w:after="200" w:line="276" w:lineRule="auto"/>
              <w:rPr>
                <w:b/>
                <w:color w:val="000000"/>
                <w:sz w:val="20"/>
                <w:szCs w:val="20"/>
              </w:rPr>
            </w:pPr>
            <w:r w:rsidRPr="006C502C">
              <w:rPr>
                <w:b/>
                <w:color w:val="000000"/>
                <w:sz w:val="20"/>
                <w:szCs w:val="20"/>
              </w:rPr>
              <w:t>Samples</w:t>
            </w:r>
          </w:p>
        </w:tc>
        <w:tc>
          <w:tcPr>
            <w:tcW w:w="1813" w:type="pct"/>
            <w:shd w:val="clear" w:color="auto" w:fill="4BACC6"/>
            <w:vAlign w:val="center"/>
          </w:tcPr>
          <w:p w14:paraId="74A7A014" w14:textId="77777777" w:rsidR="00837F38" w:rsidRPr="006C502C" w:rsidRDefault="00837F38" w:rsidP="008124FC">
            <w:pPr>
              <w:spacing w:after="200" w:line="276" w:lineRule="auto"/>
              <w:rPr>
                <w:b/>
                <w:bCs/>
                <w:color w:val="000000"/>
                <w:sz w:val="20"/>
                <w:szCs w:val="20"/>
              </w:rPr>
            </w:pPr>
            <w:r w:rsidRPr="006C502C">
              <w:rPr>
                <w:b/>
                <w:bCs/>
                <w:color w:val="000000"/>
                <w:sz w:val="20"/>
                <w:szCs w:val="20"/>
              </w:rPr>
              <w:t>Composition</w:t>
            </w:r>
          </w:p>
        </w:tc>
        <w:tc>
          <w:tcPr>
            <w:tcW w:w="444" w:type="pct"/>
            <w:shd w:val="clear" w:color="auto" w:fill="4BACC6"/>
            <w:vAlign w:val="center"/>
          </w:tcPr>
          <w:p w14:paraId="5DB50C5C" w14:textId="77777777" w:rsidR="00837F38" w:rsidRPr="006C502C" w:rsidRDefault="00837F38" w:rsidP="008124FC">
            <w:pPr>
              <w:spacing w:after="200" w:line="276" w:lineRule="auto"/>
              <w:rPr>
                <w:b/>
                <w:bCs/>
                <w:color w:val="000000"/>
                <w:sz w:val="20"/>
                <w:szCs w:val="20"/>
              </w:rPr>
            </w:pPr>
            <w:proofErr w:type="gramStart"/>
            <w:r w:rsidRPr="006C502C">
              <w:rPr>
                <w:b/>
                <w:bCs/>
                <w:color w:val="000000"/>
                <w:sz w:val="20"/>
                <w:szCs w:val="20"/>
              </w:rPr>
              <w:t>n(</w:t>
            </w:r>
            <w:proofErr w:type="gramEnd"/>
            <w:r w:rsidRPr="006C502C">
              <w:rPr>
                <w:b/>
                <w:bCs/>
                <w:color w:val="000000"/>
                <w:sz w:val="20"/>
                <w:szCs w:val="20"/>
              </w:rPr>
              <w:t>H</w:t>
            </w:r>
            <w:r w:rsidRPr="006C502C">
              <w:rPr>
                <w:b/>
                <w:bCs/>
                <w:color w:val="000000"/>
                <w:sz w:val="20"/>
                <w:szCs w:val="20"/>
                <w:vertAlign w:val="subscript"/>
              </w:rPr>
              <w:t>2</w:t>
            </w:r>
            <w:r w:rsidRPr="006C502C">
              <w:rPr>
                <w:b/>
                <w:bCs/>
                <w:color w:val="000000"/>
                <w:sz w:val="20"/>
                <w:szCs w:val="20"/>
              </w:rPr>
              <w:t>O)</w:t>
            </w:r>
          </w:p>
        </w:tc>
        <w:tc>
          <w:tcPr>
            <w:tcW w:w="753" w:type="pct"/>
            <w:shd w:val="clear" w:color="auto" w:fill="4BACC6"/>
            <w:noWrap/>
            <w:vAlign w:val="center"/>
            <w:hideMark/>
          </w:tcPr>
          <w:p w14:paraId="05A8113F" w14:textId="77777777" w:rsidR="00837F38" w:rsidRPr="006C502C" w:rsidRDefault="00837F38" w:rsidP="008124FC">
            <w:pPr>
              <w:spacing w:after="200" w:line="276" w:lineRule="auto"/>
              <w:rPr>
                <w:b/>
                <w:bCs/>
                <w:color w:val="000000"/>
                <w:sz w:val="20"/>
                <w:szCs w:val="20"/>
              </w:rPr>
            </w:pPr>
            <w:proofErr w:type="spellStart"/>
            <w:r w:rsidRPr="006C502C">
              <w:rPr>
                <w:b/>
                <w:bCs/>
                <w:color w:val="000000"/>
                <w:sz w:val="20"/>
                <w:szCs w:val="20"/>
              </w:rPr>
              <w:t>ΔH</w:t>
            </w:r>
            <w:r w:rsidRPr="006C502C">
              <w:rPr>
                <w:b/>
                <w:bCs/>
                <w:color w:val="000000"/>
                <w:sz w:val="20"/>
                <w:szCs w:val="20"/>
                <w:vertAlign w:val="subscript"/>
              </w:rPr>
              <w:t>sol</w:t>
            </w:r>
            <w:proofErr w:type="spellEnd"/>
            <w:r w:rsidRPr="006C502C">
              <w:rPr>
                <w:b/>
                <w:bCs/>
                <w:color w:val="000000"/>
                <w:sz w:val="20"/>
                <w:szCs w:val="20"/>
              </w:rPr>
              <w:t>(kJ/mol)</w:t>
            </w:r>
          </w:p>
        </w:tc>
        <w:tc>
          <w:tcPr>
            <w:tcW w:w="693" w:type="pct"/>
            <w:shd w:val="clear" w:color="auto" w:fill="4BACC6"/>
            <w:noWrap/>
            <w:vAlign w:val="center"/>
            <w:hideMark/>
          </w:tcPr>
          <w:p w14:paraId="1BAA5FFA" w14:textId="77777777" w:rsidR="00837F38" w:rsidRPr="006C502C" w:rsidRDefault="00837F38" w:rsidP="008124FC">
            <w:pPr>
              <w:spacing w:after="200" w:line="276" w:lineRule="auto"/>
              <w:rPr>
                <w:b/>
                <w:bCs/>
                <w:color w:val="000000"/>
                <w:sz w:val="20"/>
                <w:szCs w:val="20"/>
              </w:rPr>
            </w:pPr>
            <w:proofErr w:type="spellStart"/>
            <w:r w:rsidRPr="006C502C">
              <w:rPr>
                <w:b/>
                <w:bCs/>
                <w:color w:val="000000"/>
                <w:sz w:val="20"/>
                <w:szCs w:val="20"/>
              </w:rPr>
              <w:t>ΔH</w:t>
            </w:r>
            <w:r w:rsidRPr="006C502C">
              <w:rPr>
                <w:b/>
                <w:bCs/>
                <w:color w:val="000000"/>
                <w:sz w:val="20"/>
                <w:szCs w:val="20"/>
                <w:vertAlign w:val="subscript"/>
              </w:rPr>
              <w:t>f</w:t>
            </w:r>
            <w:proofErr w:type="spellEnd"/>
            <w:r w:rsidRPr="006C502C">
              <w:rPr>
                <w:b/>
                <w:bCs/>
                <w:color w:val="000000"/>
                <w:sz w:val="20"/>
                <w:szCs w:val="20"/>
              </w:rPr>
              <w:t>(kJ/mol)</w:t>
            </w:r>
          </w:p>
        </w:tc>
      </w:tr>
      <w:tr w:rsidR="00837F38" w:rsidRPr="006C502C" w14:paraId="23E6727E" w14:textId="77777777" w:rsidTr="008124FC">
        <w:trPr>
          <w:trHeight w:val="345"/>
          <w:jc w:val="center"/>
        </w:trPr>
        <w:tc>
          <w:tcPr>
            <w:tcW w:w="176" w:type="pct"/>
            <w:shd w:val="clear" w:color="auto" w:fill="D9E2F3"/>
          </w:tcPr>
          <w:p w14:paraId="51A5C092" w14:textId="77777777" w:rsidR="00837F38" w:rsidRPr="006C502C" w:rsidRDefault="00837F38" w:rsidP="008124FC">
            <w:pPr>
              <w:spacing w:after="200" w:line="276" w:lineRule="auto"/>
              <w:jc w:val="center"/>
              <w:rPr>
                <w:color w:val="000000"/>
                <w:sz w:val="20"/>
                <w:szCs w:val="20"/>
              </w:rPr>
            </w:pPr>
            <w:r w:rsidRPr="006C502C">
              <w:rPr>
                <w:color w:val="000000"/>
                <w:sz w:val="20"/>
                <w:szCs w:val="20"/>
              </w:rPr>
              <w:t>1</w:t>
            </w:r>
          </w:p>
        </w:tc>
        <w:tc>
          <w:tcPr>
            <w:tcW w:w="1121" w:type="pct"/>
            <w:shd w:val="clear" w:color="auto" w:fill="D9E2F3"/>
          </w:tcPr>
          <w:p w14:paraId="5ED991F4" w14:textId="77777777" w:rsidR="00837F38" w:rsidRPr="006C502C" w:rsidRDefault="00837F38" w:rsidP="008124FC">
            <w:pPr>
              <w:spacing w:after="200" w:line="276" w:lineRule="auto"/>
              <w:rPr>
                <w:color w:val="000000"/>
                <w:sz w:val="20"/>
                <w:szCs w:val="20"/>
              </w:rPr>
            </w:pPr>
            <w:r w:rsidRPr="006C502C">
              <w:rPr>
                <w:color w:val="000000"/>
                <w:sz w:val="20"/>
                <w:szCs w:val="20"/>
              </w:rPr>
              <w:t>LDH-Al</w:t>
            </w:r>
            <w:r w:rsidRPr="006C502C">
              <w:rPr>
                <w:color w:val="000000"/>
                <w:sz w:val="20"/>
                <w:szCs w:val="20"/>
                <w:vertAlign w:val="subscript"/>
              </w:rPr>
              <w:t>2</w:t>
            </w:r>
            <w:r w:rsidRPr="006C502C">
              <w:rPr>
                <w:color w:val="000000"/>
                <w:sz w:val="20"/>
                <w:szCs w:val="20"/>
              </w:rPr>
              <w:t>O</w:t>
            </w:r>
            <w:r w:rsidRPr="006C502C">
              <w:rPr>
                <w:color w:val="000000"/>
                <w:sz w:val="20"/>
                <w:szCs w:val="20"/>
                <w:vertAlign w:val="subscript"/>
              </w:rPr>
              <w:t>3</w:t>
            </w:r>
            <w:r w:rsidRPr="006C502C">
              <w:rPr>
                <w:color w:val="000000"/>
                <w:sz w:val="20"/>
                <w:szCs w:val="20"/>
              </w:rPr>
              <w:t>-A</w:t>
            </w:r>
          </w:p>
        </w:tc>
        <w:tc>
          <w:tcPr>
            <w:tcW w:w="1813" w:type="pct"/>
            <w:shd w:val="clear" w:color="auto" w:fill="D9E2F3"/>
            <w:vAlign w:val="center"/>
          </w:tcPr>
          <w:p w14:paraId="5BC13394" w14:textId="77777777" w:rsidR="00837F38" w:rsidRPr="006C502C" w:rsidRDefault="00837F38" w:rsidP="008124FC">
            <w:pPr>
              <w:spacing w:after="200" w:line="276" w:lineRule="auto"/>
              <w:rPr>
                <w:color w:val="000000"/>
                <w:sz w:val="20"/>
                <w:szCs w:val="20"/>
                <w:lang w:val="it-IT"/>
              </w:rPr>
            </w:pPr>
            <w:r w:rsidRPr="006C502C">
              <w:rPr>
                <w:color w:val="000000"/>
                <w:sz w:val="20"/>
                <w:szCs w:val="20"/>
                <w:lang w:val="it-IT"/>
              </w:rPr>
              <w:t>Li</w:t>
            </w:r>
            <w:r w:rsidRPr="006C502C">
              <w:rPr>
                <w:color w:val="000000"/>
                <w:sz w:val="20"/>
                <w:szCs w:val="20"/>
                <w:vertAlign w:val="subscript"/>
                <w:lang w:val="it-IT"/>
              </w:rPr>
              <w:t>0.732</w:t>
            </w:r>
            <w:r w:rsidRPr="006C502C">
              <w:rPr>
                <w:color w:val="000000"/>
                <w:sz w:val="20"/>
                <w:szCs w:val="20"/>
                <w:lang w:val="it-IT"/>
              </w:rPr>
              <w:t>Al</w:t>
            </w:r>
            <w:r w:rsidRPr="006C502C">
              <w:rPr>
                <w:color w:val="000000"/>
                <w:sz w:val="20"/>
                <w:szCs w:val="20"/>
                <w:vertAlign w:val="subscript"/>
                <w:lang w:val="it-IT"/>
              </w:rPr>
              <w:t>2</w:t>
            </w:r>
            <w:r w:rsidRPr="006C502C">
              <w:rPr>
                <w:color w:val="000000"/>
                <w:sz w:val="20"/>
                <w:szCs w:val="20"/>
                <w:lang w:val="it-IT"/>
              </w:rPr>
              <w:t>(OH)</w:t>
            </w:r>
            <w:r w:rsidRPr="006C502C">
              <w:rPr>
                <w:color w:val="000000"/>
                <w:sz w:val="20"/>
                <w:szCs w:val="20"/>
                <w:vertAlign w:val="subscript"/>
                <w:lang w:val="it-IT"/>
              </w:rPr>
              <w:t>6</w:t>
            </w:r>
            <w:r w:rsidRPr="006C502C">
              <w:rPr>
                <w:color w:val="000000"/>
                <w:sz w:val="20"/>
                <w:szCs w:val="20"/>
                <w:lang w:val="it-IT"/>
              </w:rPr>
              <w:t>Cl</w:t>
            </w:r>
            <w:r w:rsidRPr="006C502C">
              <w:rPr>
                <w:color w:val="000000"/>
                <w:sz w:val="20"/>
                <w:szCs w:val="20"/>
                <w:vertAlign w:val="subscript"/>
                <w:lang w:val="it-IT"/>
              </w:rPr>
              <w:t>0.732</w:t>
            </w:r>
            <w:r w:rsidRPr="006C502C">
              <w:rPr>
                <w:color w:val="000000"/>
                <w:sz w:val="20"/>
                <w:szCs w:val="20"/>
                <w:lang w:val="it-IT"/>
              </w:rPr>
              <w:t>.2.24H</w:t>
            </w:r>
            <w:r w:rsidRPr="006C502C">
              <w:rPr>
                <w:color w:val="000000"/>
                <w:sz w:val="20"/>
                <w:szCs w:val="20"/>
                <w:vertAlign w:val="subscript"/>
                <w:lang w:val="it-IT"/>
              </w:rPr>
              <w:t>2</w:t>
            </w:r>
            <w:r w:rsidRPr="006C502C">
              <w:rPr>
                <w:color w:val="000000"/>
                <w:sz w:val="20"/>
                <w:szCs w:val="20"/>
                <w:lang w:val="it-IT"/>
              </w:rPr>
              <w:t>O</w:t>
            </w:r>
          </w:p>
        </w:tc>
        <w:tc>
          <w:tcPr>
            <w:tcW w:w="444" w:type="pct"/>
            <w:shd w:val="clear" w:color="auto" w:fill="D9E2F3"/>
          </w:tcPr>
          <w:p w14:paraId="1DE48ADC" w14:textId="77777777" w:rsidR="00837F38" w:rsidRPr="006C502C" w:rsidRDefault="00837F38" w:rsidP="008124FC">
            <w:pPr>
              <w:spacing w:after="200" w:line="276" w:lineRule="auto"/>
              <w:rPr>
                <w:color w:val="000000"/>
                <w:sz w:val="20"/>
                <w:szCs w:val="20"/>
              </w:rPr>
            </w:pPr>
            <w:r w:rsidRPr="006C502C">
              <w:rPr>
                <w:color w:val="000000"/>
                <w:sz w:val="20"/>
                <w:szCs w:val="20"/>
              </w:rPr>
              <w:t>2.24</w:t>
            </w:r>
          </w:p>
        </w:tc>
        <w:tc>
          <w:tcPr>
            <w:tcW w:w="753" w:type="pct"/>
            <w:shd w:val="clear" w:color="auto" w:fill="D9E2F3"/>
            <w:noWrap/>
          </w:tcPr>
          <w:p w14:paraId="63AFE872" w14:textId="77777777" w:rsidR="00837F38" w:rsidRPr="006C502C" w:rsidRDefault="00837F38" w:rsidP="008124FC">
            <w:pPr>
              <w:spacing w:after="200" w:line="276" w:lineRule="auto"/>
              <w:rPr>
                <w:color w:val="000000"/>
                <w:sz w:val="20"/>
                <w:szCs w:val="20"/>
              </w:rPr>
            </w:pPr>
            <w:r w:rsidRPr="006C502C">
              <w:rPr>
                <w:color w:val="000000"/>
                <w:sz w:val="20"/>
                <w:szCs w:val="20"/>
              </w:rPr>
              <w:t>-188.41±0.75</w:t>
            </w:r>
          </w:p>
        </w:tc>
        <w:tc>
          <w:tcPr>
            <w:tcW w:w="693" w:type="pct"/>
            <w:shd w:val="clear" w:color="auto" w:fill="D9E2F3"/>
            <w:noWrap/>
          </w:tcPr>
          <w:p w14:paraId="6E75450A" w14:textId="77777777" w:rsidR="00837F38" w:rsidRPr="006C502C" w:rsidRDefault="00837F38" w:rsidP="008124FC">
            <w:pPr>
              <w:spacing w:after="200" w:line="276" w:lineRule="auto"/>
              <w:rPr>
                <w:color w:val="000000"/>
                <w:sz w:val="20"/>
                <w:szCs w:val="20"/>
              </w:rPr>
            </w:pPr>
            <w:r w:rsidRPr="006C502C">
              <w:rPr>
                <w:color w:val="000000"/>
                <w:sz w:val="20"/>
                <w:szCs w:val="20"/>
              </w:rPr>
              <w:t>-56.14±1.89</w:t>
            </w:r>
          </w:p>
        </w:tc>
      </w:tr>
      <w:tr w:rsidR="00837F38" w:rsidRPr="006C502C" w14:paraId="59E90769" w14:textId="77777777" w:rsidTr="008124FC">
        <w:trPr>
          <w:trHeight w:val="345"/>
          <w:jc w:val="center"/>
        </w:trPr>
        <w:tc>
          <w:tcPr>
            <w:tcW w:w="176" w:type="pct"/>
            <w:shd w:val="clear" w:color="auto" w:fill="D9E2F3"/>
          </w:tcPr>
          <w:p w14:paraId="5AC307F1" w14:textId="77777777" w:rsidR="00837F38" w:rsidRPr="006C502C" w:rsidRDefault="00837F38" w:rsidP="008124FC">
            <w:pPr>
              <w:spacing w:after="200" w:line="276" w:lineRule="auto"/>
              <w:jc w:val="center"/>
              <w:rPr>
                <w:sz w:val="20"/>
                <w:szCs w:val="20"/>
              </w:rPr>
            </w:pPr>
            <w:r w:rsidRPr="006C502C">
              <w:rPr>
                <w:sz w:val="20"/>
                <w:szCs w:val="20"/>
              </w:rPr>
              <w:t>2</w:t>
            </w:r>
          </w:p>
        </w:tc>
        <w:tc>
          <w:tcPr>
            <w:tcW w:w="1121" w:type="pct"/>
            <w:shd w:val="clear" w:color="auto" w:fill="D9E2F3"/>
          </w:tcPr>
          <w:p w14:paraId="07147CED" w14:textId="77777777" w:rsidR="00837F38" w:rsidRPr="006C502C" w:rsidRDefault="00837F38" w:rsidP="008124FC">
            <w:pPr>
              <w:spacing w:after="200" w:line="276" w:lineRule="auto"/>
              <w:rPr>
                <w:sz w:val="20"/>
                <w:szCs w:val="20"/>
              </w:rPr>
            </w:pPr>
            <w:r w:rsidRPr="006C502C">
              <w:rPr>
                <w:sz w:val="20"/>
                <w:szCs w:val="20"/>
              </w:rPr>
              <w:t>LDH-</w:t>
            </w:r>
            <w:proofErr w:type="gramStart"/>
            <w:r w:rsidRPr="006C502C">
              <w:rPr>
                <w:sz w:val="20"/>
                <w:szCs w:val="20"/>
              </w:rPr>
              <w:t>Al(</w:t>
            </w:r>
            <w:proofErr w:type="gramEnd"/>
            <w:r w:rsidRPr="006C502C">
              <w:rPr>
                <w:sz w:val="20"/>
                <w:szCs w:val="20"/>
              </w:rPr>
              <w:t>OH)</w:t>
            </w:r>
            <w:r w:rsidRPr="006C502C">
              <w:rPr>
                <w:sz w:val="20"/>
                <w:szCs w:val="20"/>
                <w:vertAlign w:val="subscript"/>
              </w:rPr>
              <w:t>3</w:t>
            </w:r>
            <w:r w:rsidRPr="006C502C">
              <w:rPr>
                <w:sz w:val="20"/>
                <w:szCs w:val="20"/>
              </w:rPr>
              <w:t>-A</w:t>
            </w:r>
          </w:p>
        </w:tc>
        <w:tc>
          <w:tcPr>
            <w:tcW w:w="1813" w:type="pct"/>
            <w:shd w:val="clear" w:color="auto" w:fill="D9E2F3"/>
            <w:vAlign w:val="center"/>
          </w:tcPr>
          <w:p w14:paraId="38093171" w14:textId="77777777" w:rsidR="00837F38" w:rsidRPr="006C502C" w:rsidRDefault="00837F38" w:rsidP="008124FC">
            <w:pPr>
              <w:spacing w:after="200" w:line="276" w:lineRule="auto"/>
              <w:rPr>
                <w:sz w:val="20"/>
                <w:szCs w:val="20"/>
                <w:lang w:val="it-IT"/>
              </w:rPr>
            </w:pPr>
            <w:r w:rsidRPr="006C502C">
              <w:rPr>
                <w:color w:val="000000"/>
                <w:sz w:val="20"/>
                <w:szCs w:val="20"/>
                <w:lang w:val="it-IT"/>
              </w:rPr>
              <w:t> Li</w:t>
            </w:r>
            <w:r w:rsidRPr="006C502C">
              <w:rPr>
                <w:color w:val="000000"/>
                <w:sz w:val="20"/>
                <w:szCs w:val="20"/>
                <w:vertAlign w:val="subscript"/>
                <w:lang w:val="it-IT"/>
              </w:rPr>
              <w:t>0.840</w:t>
            </w:r>
            <w:r w:rsidRPr="006C502C">
              <w:rPr>
                <w:color w:val="000000"/>
                <w:sz w:val="20"/>
                <w:szCs w:val="20"/>
                <w:lang w:val="it-IT"/>
              </w:rPr>
              <w:t>Al</w:t>
            </w:r>
            <w:r w:rsidRPr="006C502C">
              <w:rPr>
                <w:color w:val="000000"/>
                <w:sz w:val="20"/>
                <w:szCs w:val="20"/>
                <w:vertAlign w:val="subscript"/>
                <w:lang w:val="it-IT"/>
              </w:rPr>
              <w:t>2</w:t>
            </w:r>
            <w:r w:rsidRPr="006C502C">
              <w:rPr>
                <w:color w:val="000000"/>
                <w:sz w:val="20"/>
                <w:szCs w:val="20"/>
                <w:lang w:val="it-IT"/>
              </w:rPr>
              <w:t>(OH)</w:t>
            </w:r>
            <w:r w:rsidRPr="006C502C">
              <w:rPr>
                <w:color w:val="000000"/>
                <w:sz w:val="20"/>
                <w:szCs w:val="20"/>
                <w:vertAlign w:val="subscript"/>
                <w:lang w:val="it-IT"/>
              </w:rPr>
              <w:t>6</w:t>
            </w:r>
            <w:r w:rsidRPr="006C502C">
              <w:rPr>
                <w:color w:val="000000"/>
                <w:sz w:val="20"/>
                <w:szCs w:val="20"/>
                <w:lang w:val="it-IT"/>
              </w:rPr>
              <w:t>Cl</w:t>
            </w:r>
            <w:r w:rsidRPr="006C502C">
              <w:rPr>
                <w:color w:val="000000"/>
                <w:sz w:val="20"/>
                <w:szCs w:val="20"/>
                <w:vertAlign w:val="subscript"/>
                <w:lang w:val="it-IT"/>
              </w:rPr>
              <w:t>0.840</w:t>
            </w:r>
            <w:r w:rsidRPr="006C502C">
              <w:rPr>
                <w:color w:val="000000"/>
                <w:sz w:val="20"/>
                <w:szCs w:val="20"/>
                <w:lang w:val="it-IT"/>
              </w:rPr>
              <w:t>.5.24H</w:t>
            </w:r>
            <w:r w:rsidRPr="006C502C">
              <w:rPr>
                <w:color w:val="000000"/>
                <w:sz w:val="20"/>
                <w:szCs w:val="20"/>
                <w:vertAlign w:val="subscript"/>
                <w:lang w:val="it-IT"/>
              </w:rPr>
              <w:t>2</w:t>
            </w:r>
            <w:r w:rsidRPr="006C502C">
              <w:rPr>
                <w:color w:val="000000"/>
                <w:sz w:val="20"/>
                <w:szCs w:val="20"/>
                <w:lang w:val="it-IT"/>
              </w:rPr>
              <w:t>O</w:t>
            </w:r>
          </w:p>
        </w:tc>
        <w:tc>
          <w:tcPr>
            <w:tcW w:w="444" w:type="pct"/>
            <w:shd w:val="clear" w:color="auto" w:fill="D9E2F3"/>
          </w:tcPr>
          <w:p w14:paraId="53BA8F5F" w14:textId="77777777" w:rsidR="00837F38" w:rsidRPr="006C502C" w:rsidRDefault="00837F38" w:rsidP="008124FC">
            <w:pPr>
              <w:spacing w:after="200" w:line="276" w:lineRule="auto"/>
              <w:rPr>
                <w:sz w:val="20"/>
                <w:szCs w:val="20"/>
              </w:rPr>
            </w:pPr>
            <w:r w:rsidRPr="006C502C">
              <w:rPr>
                <w:sz w:val="20"/>
                <w:szCs w:val="20"/>
              </w:rPr>
              <w:t>5.24</w:t>
            </w:r>
          </w:p>
        </w:tc>
        <w:tc>
          <w:tcPr>
            <w:tcW w:w="753" w:type="pct"/>
            <w:shd w:val="clear" w:color="auto" w:fill="D9E2F3"/>
            <w:noWrap/>
          </w:tcPr>
          <w:p w14:paraId="371B08C1" w14:textId="77777777" w:rsidR="00837F38" w:rsidRPr="006C502C" w:rsidRDefault="00837F38" w:rsidP="008124FC">
            <w:pPr>
              <w:spacing w:after="200" w:line="276" w:lineRule="auto"/>
              <w:rPr>
                <w:sz w:val="20"/>
                <w:szCs w:val="20"/>
              </w:rPr>
            </w:pPr>
            <w:r w:rsidRPr="006C502C">
              <w:rPr>
                <w:sz w:val="20"/>
                <w:szCs w:val="20"/>
              </w:rPr>
              <w:t>-239.23±1.40</w:t>
            </w:r>
          </w:p>
        </w:tc>
        <w:tc>
          <w:tcPr>
            <w:tcW w:w="693" w:type="pct"/>
            <w:shd w:val="clear" w:color="auto" w:fill="D9E2F3"/>
            <w:noWrap/>
          </w:tcPr>
          <w:p w14:paraId="232B9467" w14:textId="77777777" w:rsidR="00837F38" w:rsidRPr="006C502C" w:rsidRDefault="00837F38" w:rsidP="008124FC">
            <w:pPr>
              <w:spacing w:after="200" w:line="276" w:lineRule="auto"/>
              <w:rPr>
                <w:sz w:val="20"/>
                <w:szCs w:val="20"/>
              </w:rPr>
            </w:pPr>
            <w:r w:rsidRPr="006C502C">
              <w:rPr>
                <w:sz w:val="20"/>
                <w:szCs w:val="20"/>
              </w:rPr>
              <w:t>-10.07±2.35</w:t>
            </w:r>
          </w:p>
        </w:tc>
      </w:tr>
      <w:tr w:rsidR="00837F38" w:rsidRPr="006C502C" w14:paraId="795EF1E4" w14:textId="77777777" w:rsidTr="008124FC">
        <w:trPr>
          <w:trHeight w:val="345"/>
          <w:jc w:val="center"/>
        </w:trPr>
        <w:tc>
          <w:tcPr>
            <w:tcW w:w="176" w:type="pct"/>
            <w:shd w:val="clear" w:color="auto" w:fill="D9E2F3"/>
          </w:tcPr>
          <w:p w14:paraId="5BCE38BC" w14:textId="77777777" w:rsidR="00837F38" w:rsidRPr="006C502C" w:rsidRDefault="00837F38" w:rsidP="008124FC">
            <w:pPr>
              <w:spacing w:after="200" w:line="276" w:lineRule="auto"/>
              <w:jc w:val="center"/>
              <w:rPr>
                <w:color w:val="000000"/>
                <w:sz w:val="20"/>
                <w:szCs w:val="20"/>
              </w:rPr>
            </w:pPr>
            <w:r w:rsidRPr="006C502C">
              <w:rPr>
                <w:color w:val="000000"/>
                <w:sz w:val="20"/>
                <w:szCs w:val="20"/>
              </w:rPr>
              <w:t>3</w:t>
            </w:r>
          </w:p>
        </w:tc>
        <w:tc>
          <w:tcPr>
            <w:tcW w:w="1121" w:type="pct"/>
            <w:shd w:val="clear" w:color="auto" w:fill="D9E2F3"/>
          </w:tcPr>
          <w:p w14:paraId="11636C3A" w14:textId="77777777" w:rsidR="00837F38" w:rsidRPr="006C502C" w:rsidRDefault="00837F38" w:rsidP="008124FC">
            <w:pPr>
              <w:spacing w:after="200" w:line="276" w:lineRule="auto"/>
              <w:rPr>
                <w:sz w:val="20"/>
                <w:szCs w:val="20"/>
              </w:rPr>
            </w:pPr>
            <w:r w:rsidRPr="006C502C">
              <w:rPr>
                <w:color w:val="000000"/>
                <w:sz w:val="20"/>
                <w:szCs w:val="20"/>
              </w:rPr>
              <w:t>LDH-Al</w:t>
            </w:r>
            <w:r w:rsidRPr="006C502C">
              <w:rPr>
                <w:color w:val="000000"/>
                <w:sz w:val="20"/>
                <w:szCs w:val="20"/>
                <w:vertAlign w:val="subscript"/>
              </w:rPr>
              <w:t>2</w:t>
            </w:r>
            <w:r w:rsidRPr="006C502C">
              <w:rPr>
                <w:color w:val="000000"/>
                <w:sz w:val="20"/>
                <w:szCs w:val="20"/>
              </w:rPr>
              <w:t>O</w:t>
            </w:r>
            <w:r w:rsidRPr="006C502C">
              <w:rPr>
                <w:color w:val="000000"/>
                <w:sz w:val="20"/>
                <w:szCs w:val="20"/>
                <w:vertAlign w:val="subscript"/>
              </w:rPr>
              <w:t>3</w:t>
            </w:r>
            <w:r w:rsidRPr="006C502C">
              <w:rPr>
                <w:color w:val="000000"/>
                <w:sz w:val="20"/>
                <w:szCs w:val="20"/>
              </w:rPr>
              <w:t>-O</w:t>
            </w:r>
          </w:p>
        </w:tc>
        <w:tc>
          <w:tcPr>
            <w:tcW w:w="1813" w:type="pct"/>
            <w:shd w:val="clear" w:color="auto" w:fill="D9E2F3"/>
            <w:vAlign w:val="center"/>
          </w:tcPr>
          <w:p w14:paraId="2E3B9E13" w14:textId="77777777" w:rsidR="00837F38" w:rsidRPr="006C502C" w:rsidRDefault="00837F38" w:rsidP="008124FC">
            <w:pPr>
              <w:spacing w:after="200" w:line="276" w:lineRule="auto"/>
              <w:rPr>
                <w:color w:val="000000"/>
                <w:sz w:val="20"/>
                <w:szCs w:val="20"/>
                <w:lang w:val="it-IT"/>
              </w:rPr>
            </w:pPr>
            <w:r w:rsidRPr="006C502C">
              <w:rPr>
                <w:color w:val="000000"/>
                <w:sz w:val="20"/>
                <w:szCs w:val="20"/>
                <w:lang w:val="it-IT"/>
              </w:rPr>
              <w:t>Li</w:t>
            </w:r>
            <w:r w:rsidRPr="006C502C">
              <w:rPr>
                <w:color w:val="000000"/>
                <w:sz w:val="20"/>
                <w:szCs w:val="20"/>
                <w:vertAlign w:val="subscript"/>
                <w:lang w:val="it-IT"/>
              </w:rPr>
              <w:t>1.03</w:t>
            </w:r>
            <w:r w:rsidRPr="006C502C">
              <w:rPr>
                <w:color w:val="000000"/>
                <w:sz w:val="20"/>
                <w:szCs w:val="20"/>
                <w:lang w:val="it-IT"/>
              </w:rPr>
              <w:t>Al</w:t>
            </w:r>
            <w:r w:rsidRPr="006C502C">
              <w:rPr>
                <w:color w:val="000000"/>
                <w:sz w:val="20"/>
                <w:szCs w:val="20"/>
                <w:vertAlign w:val="subscript"/>
                <w:lang w:val="it-IT"/>
              </w:rPr>
              <w:t>2</w:t>
            </w:r>
            <w:r w:rsidRPr="006C502C">
              <w:rPr>
                <w:color w:val="000000"/>
                <w:sz w:val="20"/>
                <w:szCs w:val="20"/>
                <w:lang w:val="it-IT"/>
              </w:rPr>
              <w:t>(OH)</w:t>
            </w:r>
            <w:r w:rsidRPr="006C502C">
              <w:rPr>
                <w:color w:val="000000"/>
                <w:sz w:val="20"/>
                <w:szCs w:val="20"/>
                <w:vertAlign w:val="subscript"/>
                <w:lang w:val="it-IT"/>
              </w:rPr>
              <w:t>6</w:t>
            </w:r>
            <w:r w:rsidRPr="006C502C">
              <w:rPr>
                <w:color w:val="000000"/>
                <w:sz w:val="20"/>
                <w:szCs w:val="20"/>
                <w:lang w:val="it-IT"/>
              </w:rPr>
              <w:t>Cl</w:t>
            </w:r>
            <w:r w:rsidRPr="006C502C">
              <w:rPr>
                <w:color w:val="000000"/>
                <w:sz w:val="20"/>
                <w:szCs w:val="20"/>
                <w:vertAlign w:val="subscript"/>
                <w:lang w:val="it-IT"/>
              </w:rPr>
              <w:t>1.03</w:t>
            </w:r>
            <w:r w:rsidRPr="006C502C">
              <w:rPr>
                <w:color w:val="000000"/>
                <w:sz w:val="20"/>
                <w:szCs w:val="20"/>
                <w:lang w:val="it-IT"/>
              </w:rPr>
              <w:t>.2.06H</w:t>
            </w:r>
            <w:r w:rsidRPr="006C502C">
              <w:rPr>
                <w:color w:val="000000"/>
                <w:sz w:val="20"/>
                <w:szCs w:val="20"/>
                <w:vertAlign w:val="subscript"/>
                <w:lang w:val="it-IT"/>
              </w:rPr>
              <w:t>2</w:t>
            </w:r>
            <w:r w:rsidRPr="006C502C">
              <w:rPr>
                <w:color w:val="000000"/>
                <w:sz w:val="20"/>
                <w:szCs w:val="20"/>
                <w:lang w:val="it-IT"/>
              </w:rPr>
              <w:t>O</w:t>
            </w:r>
          </w:p>
        </w:tc>
        <w:tc>
          <w:tcPr>
            <w:tcW w:w="444" w:type="pct"/>
            <w:shd w:val="clear" w:color="auto" w:fill="D9E2F3"/>
          </w:tcPr>
          <w:p w14:paraId="402C10CD" w14:textId="77777777" w:rsidR="00837F38" w:rsidRPr="006C502C" w:rsidRDefault="00837F38" w:rsidP="008124FC">
            <w:pPr>
              <w:spacing w:after="200" w:line="276" w:lineRule="auto"/>
              <w:rPr>
                <w:color w:val="000000"/>
                <w:sz w:val="20"/>
                <w:szCs w:val="20"/>
              </w:rPr>
            </w:pPr>
            <w:r w:rsidRPr="006C502C">
              <w:rPr>
                <w:color w:val="000000"/>
                <w:sz w:val="20"/>
                <w:szCs w:val="20"/>
              </w:rPr>
              <w:t>2.06</w:t>
            </w:r>
          </w:p>
        </w:tc>
        <w:tc>
          <w:tcPr>
            <w:tcW w:w="753" w:type="pct"/>
            <w:shd w:val="clear" w:color="auto" w:fill="D9E2F3"/>
            <w:noWrap/>
          </w:tcPr>
          <w:p w14:paraId="758D5067" w14:textId="77777777" w:rsidR="00837F38" w:rsidRPr="006C502C" w:rsidRDefault="00837F38" w:rsidP="008124FC">
            <w:pPr>
              <w:spacing w:after="200" w:line="276" w:lineRule="auto"/>
              <w:rPr>
                <w:color w:val="000000"/>
                <w:sz w:val="20"/>
                <w:szCs w:val="20"/>
              </w:rPr>
            </w:pPr>
            <w:r w:rsidRPr="006C502C">
              <w:rPr>
                <w:color w:val="000000"/>
                <w:sz w:val="20"/>
                <w:szCs w:val="20"/>
              </w:rPr>
              <w:t>-177.68±1.42</w:t>
            </w:r>
          </w:p>
        </w:tc>
        <w:tc>
          <w:tcPr>
            <w:tcW w:w="693" w:type="pct"/>
            <w:shd w:val="clear" w:color="auto" w:fill="D9E2F3"/>
            <w:noWrap/>
          </w:tcPr>
          <w:p w14:paraId="495267A5" w14:textId="77777777" w:rsidR="00837F38" w:rsidRPr="006C502C" w:rsidRDefault="00837F38" w:rsidP="008124FC">
            <w:pPr>
              <w:spacing w:after="200" w:line="276" w:lineRule="auto"/>
              <w:rPr>
                <w:bCs/>
                <w:color w:val="000000"/>
                <w:sz w:val="20"/>
                <w:szCs w:val="20"/>
              </w:rPr>
            </w:pPr>
            <w:r w:rsidRPr="006C502C">
              <w:rPr>
                <w:color w:val="000000"/>
                <w:sz w:val="20"/>
                <w:szCs w:val="20"/>
              </w:rPr>
              <w:t>-60.56±2.62</w:t>
            </w:r>
          </w:p>
        </w:tc>
      </w:tr>
      <w:tr w:rsidR="00837F38" w:rsidRPr="006C502C" w14:paraId="2D9F22DA" w14:textId="77777777" w:rsidTr="008124FC">
        <w:trPr>
          <w:trHeight w:val="345"/>
          <w:jc w:val="center"/>
        </w:trPr>
        <w:tc>
          <w:tcPr>
            <w:tcW w:w="176" w:type="pct"/>
            <w:shd w:val="clear" w:color="auto" w:fill="D9E2F3"/>
          </w:tcPr>
          <w:p w14:paraId="4A72A692" w14:textId="77777777" w:rsidR="00837F38" w:rsidRPr="006C502C" w:rsidRDefault="00837F38" w:rsidP="008124FC">
            <w:pPr>
              <w:spacing w:after="200" w:line="276" w:lineRule="auto"/>
              <w:jc w:val="center"/>
              <w:rPr>
                <w:color w:val="000000"/>
                <w:sz w:val="20"/>
                <w:szCs w:val="20"/>
              </w:rPr>
            </w:pPr>
            <w:r w:rsidRPr="006C502C">
              <w:rPr>
                <w:color w:val="000000"/>
                <w:sz w:val="20"/>
                <w:szCs w:val="20"/>
              </w:rPr>
              <w:t>4</w:t>
            </w:r>
          </w:p>
        </w:tc>
        <w:tc>
          <w:tcPr>
            <w:tcW w:w="1121" w:type="pct"/>
            <w:shd w:val="clear" w:color="auto" w:fill="D9E2F3"/>
          </w:tcPr>
          <w:p w14:paraId="2B6D1ADD" w14:textId="77777777" w:rsidR="00837F38" w:rsidRPr="006C502C" w:rsidRDefault="00837F38" w:rsidP="008124FC">
            <w:pPr>
              <w:spacing w:after="200" w:line="276" w:lineRule="auto"/>
              <w:rPr>
                <w:color w:val="000000"/>
                <w:sz w:val="20"/>
                <w:szCs w:val="20"/>
              </w:rPr>
            </w:pPr>
            <w:r w:rsidRPr="006C502C">
              <w:rPr>
                <w:sz w:val="20"/>
                <w:szCs w:val="20"/>
              </w:rPr>
              <w:t>LDH-</w:t>
            </w:r>
            <w:proofErr w:type="gramStart"/>
            <w:r w:rsidRPr="006C502C">
              <w:rPr>
                <w:sz w:val="20"/>
                <w:szCs w:val="20"/>
              </w:rPr>
              <w:t>Al(</w:t>
            </w:r>
            <w:proofErr w:type="gramEnd"/>
            <w:r w:rsidRPr="006C502C">
              <w:rPr>
                <w:sz w:val="20"/>
                <w:szCs w:val="20"/>
              </w:rPr>
              <w:t>OH)</w:t>
            </w:r>
            <w:r w:rsidRPr="006C502C">
              <w:rPr>
                <w:sz w:val="20"/>
                <w:szCs w:val="20"/>
                <w:vertAlign w:val="subscript"/>
              </w:rPr>
              <w:t>3</w:t>
            </w:r>
            <w:r w:rsidRPr="006C502C">
              <w:rPr>
                <w:sz w:val="20"/>
                <w:szCs w:val="20"/>
              </w:rPr>
              <w:t>-O</w:t>
            </w:r>
          </w:p>
        </w:tc>
        <w:tc>
          <w:tcPr>
            <w:tcW w:w="1813" w:type="pct"/>
            <w:shd w:val="clear" w:color="auto" w:fill="D9E2F3"/>
            <w:vAlign w:val="center"/>
          </w:tcPr>
          <w:p w14:paraId="13AC5260" w14:textId="77777777" w:rsidR="00837F38" w:rsidRPr="006C502C" w:rsidRDefault="00837F38" w:rsidP="008124FC">
            <w:pPr>
              <w:spacing w:after="200" w:line="276" w:lineRule="auto"/>
              <w:rPr>
                <w:color w:val="000000"/>
                <w:sz w:val="20"/>
                <w:szCs w:val="20"/>
                <w:lang w:val="it-IT"/>
              </w:rPr>
            </w:pPr>
            <w:r w:rsidRPr="006C502C">
              <w:rPr>
                <w:color w:val="000000"/>
                <w:sz w:val="20"/>
                <w:szCs w:val="20"/>
                <w:lang w:val="it-IT"/>
              </w:rPr>
              <w:t>Li</w:t>
            </w:r>
            <w:r w:rsidRPr="006C502C">
              <w:rPr>
                <w:color w:val="000000"/>
                <w:sz w:val="20"/>
                <w:szCs w:val="20"/>
                <w:vertAlign w:val="subscript"/>
                <w:lang w:val="it-IT"/>
              </w:rPr>
              <w:t>0.770</w:t>
            </w:r>
            <w:r w:rsidRPr="006C502C">
              <w:rPr>
                <w:color w:val="000000"/>
                <w:sz w:val="20"/>
                <w:szCs w:val="20"/>
                <w:lang w:val="it-IT"/>
              </w:rPr>
              <w:t>Al</w:t>
            </w:r>
            <w:r w:rsidRPr="006C502C">
              <w:rPr>
                <w:color w:val="000000"/>
                <w:sz w:val="20"/>
                <w:szCs w:val="20"/>
                <w:vertAlign w:val="subscript"/>
                <w:lang w:val="it-IT"/>
              </w:rPr>
              <w:t>2</w:t>
            </w:r>
            <w:r w:rsidRPr="006C502C">
              <w:rPr>
                <w:color w:val="000000"/>
                <w:sz w:val="20"/>
                <w:szCs w:val="20"/>
                <w:lang w:val="it-IT"/>
              </w:rPr>
              <w:t>(OH)</w:t>
            </w:r>
            <w:r w:rsidRPr="006C502C">
              <w:rPr>
                <w:color w:val="000000"/>
                <w:sz w:val="20"/>
                <w:szCs w:val="20"/>
                <w:vertAlign w:val="subscript"/>
                <w:lang w:val="it-IT"/>
              </w:rPr>
              <w:t>6</w:t>
            </w:r>
            <w:r w:rsidRPr="006C502C">
              <w:rPr>
                <w:color w:val="000000"/>
                <w:sz w:val="20"/>
                <w:szCs w:val="20"/>
                <w:lang w:val="it-IT"/>
              </w:rPr>
              <w:t>Cl</w:t>
            </w:r>
            <w:r w:rsidRPr="006C502C">
              <w:rPr>
                <w:color w:val="000000"/>
                <w:sz w:val="20"/>
                <w:szCs w:val="20"/>
                <w:vertAlign w:val="subscript"/>
                <w:lang w:val="it-IT"/>
              </w:rPr>
              <w:t>0.770</w:t>
            </w:r>
            <w:r w:rsidRPr="006C502C">
              <w:rPr>
                <w:color w:val="000000"/>
                <w:sz w:val="20"/>
                <w:szCs w:val="20"/>
                <w:lang w:val="it-IT"/>
              </w:rPr>
              <w:t>.3.70H</w:t>
            </w:r>
            <w:r w:rsidRPr="006C502C">
              <w:rPr>
                <w:color w:val="000000"/>
                <w:sz w:val="20"/>
                <w:szCs w:val="20"/>
                <w:vertAlign w:val="subscript"/>
                <w:lang w:val="it-IT"/>
              </w:rPr>
              <w:t>2</w:t>
            </w:r>
            <w:r w:rsidRPr="006C502C">
              <w:rPr>
                <w:color w:val="000000"/>
                <w:sz w:val="20"/>
                <w:szCs w:val="20"/>
                <w:lang w:val="it-IT"/>
              </w:rPr>
              <w:t>O</w:t>
            </w:r>
          </w:p>
        </w:tc>
        <w:tc>
          <w:tcPr>
            <w:tcW w:w="444" w:type="pct"/>
            <w:shd w:val="clear" w:color="auto" w:fill="D9E2F3"/>
          </w:tcPr>
          <w:p w14:paraId="54E0E84B" w14:textId="77777777" w:rsidR="00837F38" w:rsidRPr="006C502C" w:rsidRDefault="00837F38" w:rsidP="008124FC">
            <w:pPr>
              <w:spacing w:after="200" w:line="276" w:lineRule="auto"/>
              <w:rPr>
                <w:color w:val="000000"/>
                <w:sz w:val="20"/>
                <w:szCs w:val="20"/>
              </w:rPr>
            </w:pPr>
            <w:r w:rsidRPr="006C502C">
              <w:rPr>
                <w:color w:val="000000"/>
                <w:sz w:val="20"/>
                <w:szCs w:val="20"/>
              </w:rPr>
              <w:t>3.70</w:t>
            </w:r>
          </w:p>
        </w:tc>
        <w:tc>
          <w:tcPr>
            <w:tcW w:w="753" w:type="pct"/>
            <w:shd w:val="clear" w:color="auto" w:fill="D9E2F3"/>
            <w:noWrap/>
          </w:tcPr>
          <w:p w14:paraId="533C60A8" w14:textId="77777777" w:rsidR="00837F38" w:rsidRPr="006C502C" w:rsidRDefault="00837F38" w:rsidP="008124FC">
            <w:pPr>
              <w:spacing w:after="200" w:line="276" w:lineRule="auto"/>
              <w:rPr>
                <w:color w:val="000000"/>
                <w:sz w:val="20"/>
                <w:szCs w:val="20"/>
              </w:rPr>
            </w:pPr>
            <w:r w:rsidRPr="006C502C">
              <w:rPr>
                <w:color w:val="000000"/>
                <w:sz w:val="20"/>
                <w:szCs w:val="20"/>
              </w:rPr>
              <w:t>-224.26±1.44</w:t>
            </w:r>
          </w:p>
        </w:tc>
        <w:tc>
          <w:tcPr>
            <w:tcW w:w="693" w:type="pct"/>
            <w:shd w:val="clear" w:color="auto" w:fill="D9E2F3"/>
            <w:noWrap/>
            <w:vAlign w:val="center"/>
          </w:tcPr>
          <w:p w14:paraId="4E54FDF3" w14:textId="77777777" w:rsidR="00837F38" w:rsidRPr="006C502C" w:rsidRDefault="00837F38" w:rsidP="008124FC">
            <w:pPr>
              <w:spacing w:after="200" w:line="276" w:lineRule="auto"/>
              <w:rPr>
                <w:color w:val="000000"/>
                <w:sz w:val="20"/>
                <w:szCs w:val="20"/>
              </w:rPr>
            </w:pPr>
            <w:r w:rsidRPr="006C502C">
              <w:rPr>
                <w:bCs/>
                <w:color w:val="000000"/>
                <w:sz w:val="20"/>
                <w:szCs w:val="20"/>
              </w:rPr>
              <w:t>-22.10±2.22</w:t>
            </w:r>
          </w:p>
        </w:tc>
      </w:tr>
      <w:tr w:rsidR="00837F38" w:rsidRPr="006C502C" w14:paraId="68879866" w14:textId="77777777" w:rsidTr="008124FC">
        <w:trPr>
          <w:trHeight w:val="330"/>
          <w:jc w:val="center"/>
        </w:trPr>
        <w:tc>
          <w:tcPr>
            <w:tcW w:w="176" w:type="pct"/>
            <w:shd w:val="clear" w:color="auto" w:fill="D9E2F3"/>
          </w:tcPr>
          <w:p w14:paraId="4D08DB4A" w14:textId="77777777" w:rsidR="00837F38" w:rsidRPr="006C502C" w:rsidRDefault="00837F38" w:rsidP="008124FC">
            <w:pPr>
              <w:spacing w:after="200" w:line="276" w:lineRule="auto"/>
              <w:jc w:val="center"/>
              <w:rPr>
                <w:sz w:val="20"/>
                <w:szCs w:val="20"/>
              </w:rPr>
            </w:pPr>
            <w:r w:rsidRPr="006C502C">
              <w:rPr>
                <w:sz w:val="20"/>
                <w:szCs w:val="20"/>
              </w:rPr>
              <w:t>5</w:t>
            </w:r>
          </w:p>
        </w:tc>
        <w:tc>
          <w:tcPr>
            <w:tcW w:w="1121" w:type="pct"/>
            <w:shd w:val="clear" w:color="auto" w:fill="D9E2F3"/>
          </w:tcPr>
          <w:p w14:paraId="67D17468" w14:textId="77777777" w:rsidR="00837F38" w:rsidRPr="006C502C" w:rsidRDefault="00837F38" w:rsidP="008124FC">
            <w:pPr>
              <w:spacing w:after="200" w:line="276" w:lineRule="auto"/>
              <w:rPr>
                <w:sz w:val="20"/>
                <w:szCs w:val="20"/>
              </w:rPr>
            </w:pPr>
            <w:r w:rsidRPr="006C502C">
              <w:rPr>
                <w:sz w:val="20"/>
                <w:szCs w:val="20"/>
              </w:rPr>
              <w:t>Fe-LDH-A</w:t>
            </w:r>
          </w:p>
        </w:tc>
        <w:tc>
          <w:tcPr>
            <w:tcW w:w="1813" w:type="pct"/>
            <w:shd w:val="clear" w:color="auto" w:fill="D9E2F3"/>
          </w:tcPr>
          <w:p w14:paraId="696BA168" w14:textId="77777777" w:rsidR="00837F38" w:rsidRPr="006C502C" w:rsidRDefault="00837F38" w:rsidP="008124FC">
            <w:pPr>
              <w:spacing w:after="200" w:line="276" w:lineRule="auto"/>
              <w:rPr>
                <w:color w:val="000000"/>
                <w:sz w:val="20"/>
                <w:szCs w:val="20"/>
                <w:lang w:val="it-IT"/>
              </w:rPr>
            </w:pPr>
            <w:r w:rsidRPr="006C502C">
              <w:rPr>
                <w:sz w:val="20"/>
                <w:szCs w:val="20"/>
                <w:lang w:val="it-IT"/>
              </w:rPr>
              <w:t>Li</w:t>
            </w:r>
            <w:r w:rsidRPr="006C502C">
              <w:rPr>
                <w:sz w:val="20"/>
                <w:szCs w:val="20"/>
                <w:vertAlign w:val="subscript"/>
                <w:lang w:val="it-IT"/>
              </w:rPr>
              <w:t>0.94</w:t>
            </w:r>
            <w:r w:rsidRPr="006C502C">
              <w:rPr>
                <w:sz w:val="20"/>
                <w:szCs w:val="20"/>
                <w:vertAlign w:val="subscript"/>
                <w:lang w:val="it-IT"/>
              </w:rPr>
              <w:softHyphen/>
            </w:r>
            <w:r w:rsidRPr="006C502C">
              <w:rPr>
                <w:sz w:val="20"/>
                <w:szCs w:val="20"/>
                <w:lang w:val="it-IT"/>
              </w:rPr>
              <w:t>Al</w:t>
            </w:r>
            <w:r w:rsidRPr="006C502C">
              <w:rPr>
                <w:sz w:val="20"/>
                <w:szCs w:val="20"/>
                <w:vertAlign w:val="subscript"/>
                <w:lang w:val="it-IT"/>
              </w:rPr>
              <w:t>1.57</w:t>
            </w:r>
            <w:r w:rsidRPr="006C502C">
              <w:rPr>
                <w:sz w:val="20"/>
                <w:szCs w:val="20"/>
                <w:lang w:val="it-IT"/>
              </w:rPr>
              <w:t>Fe</w:t>
            </w:r>
            <w:r w:rsidRPr="006C502C">
              <w:rPr>
                <w:sz w:val="20"/>
                <w:szCs w:val="20"/>
                <w:vertAlign w:val="subscript"/>
                <w:lang w:val="it-IT"/>
              </w:rPr>
              <w:t>0.43</w:t>
            </w:r>
            <w:r w:rsidRPr="006C502C">
              <w:rPr>
                <w:sz w:val="20"/>
                <w:szCs w:val="20"/>
                <w:lang w:val="it-IT"/>
              </w:rPr>
              <w:t>(OH)</w:t>
            </w:r>
            <w:r w:rsidRPr="006C502C">
              <w:rPr>
                <w:sz w:val="20"/>
                <w:szCs w:val="20"/>
                <w:vertAlign w:val="subscript"/>
                <w:lang w:val="it-IT"/>
              </w:rPr>
              <w:t>6</w:t>
            </w:r>
            <w:r w:rsidRPr="006C502C">
              <w:rPr>
                <w:sz w:val="20"/>
                <w:szCs w:val="20"/>
                <w:lang w:val="it-IT"/>
              </w:rPr>
              <w:t>Cl</w:t>
            </w:r>
            <w:r w:rsidRPr="006C502C">
              <w:rPr>
                <w:sz w:val="20"/>
                <w:szCs w:val="20"/>
                <w:vertAlign w:val="subscript"/>
                <w:lang w:val="it-IT"/>
              </w:rPr>
              <w:t>0.94</w:t>
            </w:r>
            <w:r w:rsidRPr="006C502C">
              <w:rPr>
                <w:sz w:val="20"/>
                <w:szCs w:val="20"/>
                <w:lang w:val="it-IT"/>
              </w:rPr>
              <w:t>.1.30H</w:t>
            </w:r>
            <w:r w:rsidRPr="006C502C">
              <w:rPr>
                <w:sz w:val="20"/>
                <w:szCs w:val="20"/>
                <w:vertAlign w:val="subscript"/>
                <w:lang w:val="it-IT"/>
              </w:rPr>
              <w:t>2</w:t>
            </w:r>
            <w:r w:rsidRPr="006C502C">
              <w:rPr>
                <w:sz w:val="20"/>
                <w:szCs w:val="20"/>
                <w:lang w:val="it-IT"/>
              </w:rPr>
              <w:t>O</w:t>
            </w:r>
          </w:p>
        </w:tc>
        <w:tc>
          <w:tcPr>
            <w:tcW w:w="444" w:type="pct"/>
            <w:shd w:val="clear" w:color="auto" w:fill="D9E2F3"/>
          </w:tcPr>
          <w:p w14:paraId="611BF4A3" w14:textId="77777777" w:rsidR="00837F38" w:rsidRPr="006C502C" w:rsidRDefault="00837F38" w:rsidP="008124FC">
            <w:pPr>
              <w:spacing w:after="200" w:line="276" w:lineRule="auto"/>
              <w:rPr>
                <w:color w:val="000000"/>
                <w:sz w:val="20"/>
                <w:szCs w:val="20"/>
              </w:rPr>
            </w:pPr>
            <w:r w:rsidRPr="006C502C">
              <w:rPr>
                <w:sz w:val="20"/>
                <w:szCs w:val="20"/>
              </w:rPr>
              <w:t>1.30</w:t>
            </w:r>
          </w:p>
        </w:tc>
        <w:tc>
          <w:tcPr>
            <w:tcW w:w="753" w:type="pct"/>
            <w:shd w:val="clear" w:color="auto" w:fill="D9E2F3"/>
            <w:noWrap/>
          </w:tcPr>
          <w:p w14:paraId="0884F399" w14:textId="77777777" w:rsidR="00837F38" w:rsidRPr="006C502C" w:rsidRDefault="00837F38" w:rsidP="008124FC">
            <w:pPr>
              <w:spacing w:after="200" w:line="276" w:lineRule="auto"/>
              <w:rPr>
                <w:sz w:val="20"/>
                <w:szCs w:val="20"/>
              </w:rPr>
            </w:pPr>
            <w:r w:rsidRPr="006C502C">
              <w:rPr>
                <w:sz w:val="20"/>
                <w:szCs w:val="20"/>
              </w:rPr>
              <w:t>-171.19±0.58</w:t>
            </w:r>
          </w:p>
        </w:tc>
        <w:tc>
          <w:tcPr>
            <w:tcW w:w="693" w:type="pct"/>
            <w:shd w:val="clear" w:color="auto" w:fill="D9E2F3"/>
            <w:noWrap/>
          </w:tcPr>
          <w:p w14:paraId="6F81FB03" w14:textId="77777777" w:rsidR="00837F38" w:rsidRPr="006C502C" w:rsidRDefault="00837F38" w:rsidP="008124FC">
            <w:pPr>
              <w:spacing w:after="200" w:line="276" w:lineRule="auto"/>
              <w:rPr>
                <w:bCs/>
                <w:color w:val="000000"/>
                <w:sz w:val="20"/>
                <w:szCs w:val="20"/>
              </w:rPr>
            </w:pPr>
            <w:r w:rsidRPr="006C502C">
              <w:rPr>
                <w:sz w:val="20"/>
                <w:szCs w:val="20"/>
              </w:rPr>
              <w:t>-25.75±1.51</w:t>
            </w:r>
          </w:p>
        </w:tc>
      </w:tr>
      <w:tr w:rsidR="00837F38" w:rsidRPr="006C502C" w14:paraId="37A538DD" w14:textId="77777777" w:rsidTr="008124FC">
        <w:trPr>
          <w:trHeight w:val="330"/>
          <w:jc w:val="center"/>
        </w:trPr>
        <w:tc>
          <w:tcPr>
            <w:tcW w:w="176" w:type="pct"/>
            <w:shd w:val="clear" w:color="auto" w:fill="D9E2F3"/>
          </w:tcPr>
          <w:p w14:paraId="34EE7A11" w14:textId="77777777" w:rsidR="00837F38" w:rsidRPr="006C502C" w:rsidRDefault="00837F38" w:rsidP="008124FC">
            <w:pPr>
              <w:spacing w:after="200" w:line="276" w:lineRule="auto"/>
              <w:jc w:val="center"/>
              <w:rPr>
                <w:sz w:val="20"/>
                <w:szCs w:val="20"/>
              </w:rPr>
            </w:pPr>
            <w:r w:rsidRPr="006C502C">
              <w:rPr>
                <w:sz w:val="20"/>
                <w:szCs w:val="20"/>
              </w:rPr>
              <w:t>6</w:t>
            </w:r>
          </w:p>
        </w:tc>
        <w:tc>
          <w:tcPr>
            <w:tcW w:w="1121" w:type="pct"/>
            <w:shd w:val="clear" w:color="auto" w:fill="D9E2F3"/>
          </w:tcPr>
          <w:p w14:paraId="3BCD9F10" w14:textId="77777777" w:rsidR="00837F38" w:rsidRPr="006C502C" w:rsidRDefault="00837F38" w:rsidP="008124FC">
            <w:pPr>
              <w:spacing w:after="200" w:line="276" w:lineRule="auto"/>
              <w:rPr>
                <w:sz w:val="20"/>
                <w:szCs w:val="20"/>
              </w:rPr>
            </w:pPr>
            <w:r w:rsidRPr="006C502C">
              <w:rPr>
                <w:sz w:val="20"/>
                <w:szCs w:val="20"/>
              </w:rPr>
              <w:t xml:space="preserve">Fe-LDH-O  </w:t>
            </w:r>
            <w:proofErr w:type="gramStart"/>
            <w:r w:rsidRPr="006C502C">
              <w:rPr>
                <w:sz w:val="20"/>
                <w:szCs w:val="20"/>
              </w:rPr>
              <w:t xml:space="preserve">   (</w:t>
            </w:r>
            <w:proofErr w:type="gramEnd"/>
            <w:r w:rsidRPr="006C502C">
              <w:rPr>
                <w:sz w:val="20"/>
                <w:szCs w:val="20"/>
              </w:rPr>
              <w:t>previous work)</w:t>
            </w:r>
            <w:r w:rsidRPr="006C502C">
              <w:rPr>
                <w:sz w:val="20"/>
                <w:szCs w:val="20"/>
                <w:vertAlign w:val="superscript"/>
              </w:rPr>
              <w:t>14</w:t>
            </w:r>
          </w:p>
        </w:tc>
        <w:tc>
          <w:tcPr>
            <w:tcW w:w="1813" w:type="pct"/>
            <w:shd w:val="clear" w:color="auto" w:fill="D9E2F3"/>
          </w:tcPr>
          <w:p w14:paraId="5A5C0E30" w14:textId="77777777" w:rsidR="00837F38" w:rsidRPr="006C502C" w:rsidRDefault="00837F38" w:rsidP="008124FC">
            <w:pPr>
              <w:spacing w:after="200" w:line="276" w:lineRule="auto"/>
              <w:rPr>
                <w:color w:val="000000"/>
                <w:sz w:val="20"/>
                <w:szCs w:val="20"/>
                <w:lang w:val="it-IT"/>
              </w:rPr>
            </w:pPr>
            <w:r w:rsidRPr="006C502C">
              <w:rPr>
                <w:sz w:val="20"/>
                <w:szCs w:val="20"/>
                <w:lang w:val="it-IT"/>
              </w:rPr>
              <w:t>Li</w:t>
            </w:r>
            <w:r w:rsidRPr="006C502C">
              <w:rPr>
                <w:sz w:val="20"/>
                <w:szCs w:val="20"/>
                <w:vertAlign w:val="subscript"/>
                <w:lang w:val="it-IT"/>
              </w:rPr>
              <w:t>0.57</w:t>
            </w:r>
            <w:r w:rsidRPr="006C502C">
              <w:rPr>
                <w:sz w:val="20"/>
                <w:szCs w:val="20"/>
                <w:vertAlign w:val="subscript"/>
                <w:lang w:val="it-IT"/>
              </w:rPr>
              <w:softHyphen/>
            </w:r>
            <w:r w:rsidRPr="006C502C">
              <w:rPr>
                <w:sz w:val="20"/>
                <w:szCs w:val="20"/>
                <w:lang w:val="it-IT"/>
              </w:rPr>
              <w:t>Al</w:t>
            </w:r>
            <w:r w:rsidRPr="006C502C">
              <w:rPr>
                <w:sz w:val="20"/>
                <w:szCs w:val="20"/>
                <w:vertAlign w:val="subscript"/>
                <w:lang w:val="it-IT"/>
              </w:rPr>
              <w:t>1.70</w:t>
            </w:r>
            <w:r w:rsidRPr="006C502C">
              <w:rPr>
                <w:sz w:val="20"/>
                <w:szCs w:val="20"/>
                <w:lang w:val="it-IT"/>
              </w:rPr>
              <w:t>Fe</w:t>
            </w:r>
            <w:r w:rsidRPr="006C502C">
              <w:rPr>
                <w:sz w:val="20"/>
                <w:szCs w:val="20"/>
                <w:vertAlign w:val="subscript"/>
                <w:lang w:val="it-IT"/>
              </w:rPr>
              <w:t>0.30</w:t>
            </w:r>
            <w:r w:rsidRPr="006C502C">
              <w:rPr>
                <w:sz w:val="20"/>
                <w:szCs w:val="20"/>
                <w:lang w:val="it-IT"/>
              </w:rPr>
              <w:t>(OH)</w:t>
            </w:r>
            <w:r w:rsidRPr="006C502C">
              <w:rPr>
                <w:sz w:val="20"/>
                <w:szCs w:val="20"/>
                <w:vertAlign w:val="subscript"/>
                <w:lang w:val="it-IT"/>
              </w:rPr>
              <w:t>6</w:t>
            </w:r>
            <w:r w:rsidRPr="006C502C">
              <w:rPr>
                <w:sz w:val="20"/>
                <w:szCs w:val="20"/>
                <w:lang w:val="it-IT"/>
              </w:rPr>
              <w:t>Cl</w:t>
            </w:r>
            <w:r w:rsidRPr="006C502C">
              <w:rPr>
                <w:sz w:val="20"/>
                <w:szCs w:val="20"/>
                <w:vertAlign w:val="subscript"/>
                <w:lang w:val="it-IT"/>
              </w:rPr>
              <w:t>0.57</w:t>
            </w:r>
            <w:r w:rsidRPr="006C502C">
              <w:rPr>
                <w:sz w:val="20"/>
                <w:szCs w:val="20"/>
                <w:lang w:val="it-IT"/>
              </w:rPr>
              <w:t>.0.65H</w:t>
            </w:r>
            <w:r w:rsidRPr="006C502C">
              <w:rPr>
                <w:sz w:val="20"/>
                <w:szCs w:val="20"/>
                <w:vertAlign w:val="subscript"/>
                <w:lang w:val="it-IT"/>
              </w:rPr>
              <w:t>2</w:t>
            </w:r>
            <w:r w:rsidRPr="006C502C">
              <w:rPr>
                <w:sz w:val="20"/>
                <w:szCs w:val="20"/>
                <w:lang w:val="it-IT"/>
              </w:rPr>
              <w:t>O</w:t>
            </w:r>
          </w:p>
        </w:tc>
        <w:tc>
          <w:tcPr>
            <w:tcW w:w="444" w:type="pct"/>
            <w:shd w:val="clear" w:color="auto" w:fill="D9E2F3"/>
          </w:tcPr>
          <w:p w14:paraId="18993E6D" w14:textId="77777777" w:rsidR="00837F38" w:rsidRPr="006C502C" w:rsidRDefault="00837F38" w:rsidP="008124FC">
            <w:pPr>
              <w:spacing w:after="200" w:line="276" w:lineRule="auto"/>
              <w:rPr>
                <w:color w:val="000000"/>
                <w:sz w:val="20"/>
                <w:szCs w:val="20"/>
              </w:rPr>
            </w:pPr>
            <w:r w:rsidRPr="006C502C">
              <w:rPr>
                <w:sz w:val="20"/>
                <w:szCs w:val="20"/>
              </w:rPr>
              <w:t>0.65</w:t>
            </w:r>
          </w:p>
        </w:tc>
        <w:tc>
          <w:tcPr>
            <w:tcW w:w="753" w:type="pct"/>
            <w:shd w:val="clear" w:color="auto" w:fill="D9E2F3"/>
            <w:noWrap/>
          </w:tcPr>
          <w:p w14:paraId="49FCA028" w14:textId="77777777" w:rsidR="00837F38" w:rsidRPr="006C502C" w:rsidRDefault="00837F38" w:rsidP="008124FC">
            <w:pPr>
              <w:spacing w:after="200" w:line="276" w:lineRule="auto"/>
              <w:rPr>
                <w:sz w:val="20"/>
                <w:szCs w:val="20"/>
              </w:rPr>
            </w:pPr>
            <w:r w:rsidRPr="006C502C">
              <w:rPr>
                <w:sz w:val="20"/>
                <w:szCs w:val="20"/>
              </w:rPr>
              <w:t>-162.38±4.8</w:t>
            </w:r>
          </w:p>
        </w:tc>
        <w:tc>
          <w:tcPr>
            <w:tcW w:w="693" w:type="pct"/>
            <w:shd w:val="clear" w:color="auto" w:fill="D9E2F3"/>
            <w:noWrap/>
          </w:tcPr>
          <w:p w14:paraId="7B990016" w14:textId="77777777" w:rsidR="00837F38" w:rsidRPr="006C502C" w:rsidRDefault="00837F38" w:rsidP="008124FC">
            <w:pPr>
              <w:spacing w:after="200" w:line="276" w:lineRule="auto"/>
              <w:rPr>
                <w:bCs/>
                <w:color w:val="000000"/>
                <w:sz w:val="20"/>
                <w:szCs w:val="20"/>
              </w:rPr>
            </w:pPr>
            <w:r w:rsidRPr="006C502C">
              <w:rPr>
                <w:sz w:val="20"/>
                <w:szCs w:val="20"/>
              </w:rPr>
              <w:t>-42.49±5.00</w:t>
            </w:r>
          </w:p>
        </w:tc>
      </w:tr>
      <w:tr w:rsidR="00837F38" w:rsidRPr="006C502C" w14:paraId="5D4B5580" w14:textId="77777777" w:rsidTr="008124FC">
        <w:trPr>
          <w:trHeight w:val="330"/>
          <w:jc w:val="center"/>
        </w:trPr>
        <w:tc>
          <w:tcPr>
            <w:tcW w:w="176" w:type="pct"/>
            <w:shd w:val="clear" w:color="auto" w:fill="D9E2F3"/>
          </w:tcPr>
          <w:p w14:paraId="58834D47" w14:textId="77777777" w:rsidR="00837F38" w:rsidRPr="006C502C" w:rsidRDefault="00837F38" w:rsidP="008124FC">
            <w:pPr>
              <w:spacing w:after="200" w:line="276" w:lineRule="auto"/>
              <w:jc w:val="center"/>
              <w:rPr>
                <w:color w:val="000000"/>
                <w:sz w:val="20"/>
                <w:szCs w:val="20"/>
              </w:rPr>
            </w:pPr>
            <w:r w:rsidRPr="006C502C">
              <w:rPr>
                <w:color w:val="000000"/>
                <w:sz w:val="20"/>
                <w:szCs w:val="20"/>
              </w:rPr>
              <w:t>7</w:t>
            </w:r>
          </w:p>
        </w:tc>
        <w:tc>
          <w:tcPr>
            <w:tcW w:w="1121" w:type="pct"/>
            <w:shd w:val="clear" w:color="auto" w:fill="D9E2F3"/>
          </w:tcPr>
          <w:p w14:paraId="40387236" w14:textId="77777777" w:rsidR="00837F38" w:rsidRPr="006C502C" w:rsidRDefault="00837F38" w:rsidP="008124FC">
            <w:pPr>
              <w:spacing w:after="200" w:line="276" w:lineRule="auto"/>
              <w:rPr>
                <w:sz w:val="20"/>
                <w:szCs w:val="20"/>
              </w:rPr>
            </w:pPr>
            <w:r w:rsidRPr="006C502C">
              <w:rPr>
                <w:sz w:val="20"/>
                <w:szCs w:val="20"/>
              </w:rPr>
              <w:t>LDH-Al</w:t>
            </w:r>
            <w:r w:rsidRPr="006C502C">
              <w:rPr>
                <w:sz w:val="20"/>
                <w:szCs w:val="20"/>
                <w:vertAlign w:val="subscript"/>
              </w:rPr>
              <w:t>2</w:t>
            </w:r>
            <w:r w:rsidRPr="006C502C">
              <w:rPr>
                <w:sz w:val="20"/>
                <w:szCs w:val="20"/>
              </w:rPr>
              <w:t>O</w:t>
            </w:r>
            <w:r w:rsidRPr="006C502C">
              <w:rPr>
                <w:sz w:val="20"/>
                <w:szCs w:val="20"/>
                <w:vertAlign w:val="subscript"/>
              </w:rPr>
              <w:t>3</w:t>
            </w:r>
            <w:r w:rsidRPr="006C502C">
              <w:rPr>
                <w:sz w:val="20"/>
                <w:szCs w:val="20"/>
              </w:rPr>
              <w:t xml:space="preserve">-O </w:t>
            </w:r>
          </w:p>
        </w:tc>
        <w:tc>
          <w:tcPr>
            <w:tcW w:w="1813" w:type="pct"/>
            <w:shd w:val="clear" w:color="auto" w:fill="D9E2F3"/>
          </w:tcPr>
          <w:p w14:paraId="50825E27" w14:textId="77777777" w:rsidR="00837F38" w:rsidRPr="006C502C" w:rsidRDefault="00837F38" w:rsidP="008124FC">
            <w:pPr>
              <w:spacing w:after="200" w:line="276" w:lineRule="auto"/>
              <w:rPr>
                <w:color w:val="000000"/>
                <w:sz w:val="20"/>
                <w:szCs w:val="20"/>
                <w:lang w:val="it-IT"/>
              </w:rPr>
            </w:pPr>
            <w:r w:rsidRPr="006C502C">
              <w:rPr>
                <w:color w:val="000000"/>
                <w:sz w:val="20"/>
                <w:szCs w:val="20"/>
                <w:lang w:val="it-IT"/>
              </w:rPr>
              <w:t>Li</w:t>
            </w:r>
            <w:r w:rsidRPr="006C502C">
              <w:rPr>
                <w:color w:val="000000"/>
                <w:sz w:val="20"/>
                <w:szCs w:val="20"/>
                <w:vertAlign w:val="subscript"/>
                <w:lang w:val="it-IT"/>
              </w:rPr>
              <w:t>1.03</w:t>
            </w:r>
            <w:r w:rsidRPr="006C502C">
              <w:rPr>
                <w:color w:val="000000"/>
                <w:sz w:val="20"/>
                <w:szCs w:val="20"/>
                <w:lang w:val="it-IT"/>
              </w:rPr>
              <w:t>Al</w:t>
            </w:r>
            <w:r w:rsidRPr="006C502C">
              <w:rPr>
                <w:color w:val="000000"/>
                <w:sz w:val="20"/>
                <w:szCs w:val="20"/>
                <w:vertAlign w:val="subscript"/>
                <w:lang w:val="it-IT"/>
              </w:rPr>
              <w:t>2</w:t>
            </w:r>
            <w:r w:rsidRPr="006C502C">
              <w:rPr>
                <w:color w:val="000000"/>
                <w:sz w:val="20"/>
                <w:szCs w:val="20"/>
                <w:lang w:val="it-IT"/>
              </w:rPr>
              <w:t>(OH)</w:t>
            </w:r>
            <w:r w:rsidRPr="006C502C">
              <w:rPr>
                <w:color w:val="000000"/>
                <w:sz w:val="20"/>
                <w:szCs w:val="20"/>
                <w:vertAlign w:val="subscript"/>
                <w:lang w:val="it-IT"/>
              </w:rPr>
              <w:t>6</w:t>
            </w:r>
            <w:r w:rsidRPr="006C502C">
              <w:rPr>
                <w:color w:val="000000"/>
                <w:sz w:val="20"/>
                <w:szCs w:val="20"/>
                <w:lang w:val="it-IT"/>
              </w:rPr>
              <w:t>Cl</w:t>
            </w:r>
            <w:r w:rsidRPr="006C502C">
              <w:rPr>
                <w:color w:val="000000"/>
                <w:sz w:val="20"/>
                <w:szCs w:val="20"/>
                <w:vertAlign w:val="subscript"/>
                <w:lang w:val="it-IT"/>
              </w:rPr>
              <w:t>1.03</w:t>
            </w:r>
            <w:r w:rsidRPr="006C502C">
              <w:rPr>
                <w:color w:val="000000"/>
                <w:sz w:val="20"/>
                <w:szCs w:val="20"/>
                <w:lang w:val="it-IT"/>
              </w:rPr>
              <w:t>.0.55H</w:t>
            </w:r>
            <w:r w:rsidRPr="006C502C">
              <w:rPr>
                <w:color w:val="000000"/>
                <w:sz w:val="20"/>
                <w:szCs w:val="20"/>
                <w:vertAlign w:val="subscript"/>
                <w:lang w:val="it-IT"/>
              </w:rPr>
              <w:t>2</w:t>
            </w:r>
            <w:r w:rsidRPr="006C502C">
              <w:rPr>
                <w:color w:val="000000"/>
                <w:sz w:val="20"/>
                <w:szCs w:val="20"/>
                <w:lang w:val="it-IT"/>
              </w:rPr>
              <w:t>O</w:t>
            </w:r>
          </w:p>
        </w:tc>
        <w:tc>
          <w:tcPr>
            <w:tcW w:w="444" w:type="pct"/>
            <w:shd w:val="clear" w:color="auto" w:fill="D9E2F3"/>
          </w:tcPr>
          <w:p w14:paraId="3462E485" w14:textId="77777777" w:rsidR="00837F38" w:rsidRPr="006C502C" w:rsidRDefault="00837F38" w:rsidP="008124FC">
            <w:pPr>
              <w:spacing w:after="200" w:line="276" w:lineRule="auto"/>
              <w:rPr>
                <w:color w:val="000000"/>
                <w:sz w:val="20"/>
                <w:szCs w:val="20"/>
              </w:rPr>
            </w:pPr>
            <w:r w:rsidRPr="006C502C">
              <w:rPr>
                <w:color w:val="000000"/>
                <w:sz w:val="20"/>
                <w:szCs w:val="20"/>
              </w:rPr>
              <w:t>0.55</w:t>
            </w:r>
          </w:p>
        </w:tc>
        <w:tc>
          <w:tcPr>
            <w:tcW w:w="753" w:type="pct"/>
            <w:shd w:val="clear" w:color="auto" w:fill="D9E2F3"/>
            <w:noWrap/>
          </w:tcPr>
          <w:p w14:paraId="50E5A0CD" w14:textId="77777777" w:rsidR="00837F38" w:rsidRPr="006C502C" w:rsidRDefault="00837F38" w:rsidP="008124FC">
            <w:pPr>
              <w:spacing w:after="200" w:line="276" w:lineRule="auto"/>
              <w:rPr>
                <w:sz w:val="20"/>
                <w:szCs w:val="20"/>
              </w:rPr>
            </w:pPr>
            <w:r w:rsidRPr="006C502C">
              <w:rPr>
                <w:sz w:val="20"/>
                <w:szCs w:val="20"/>
              </w:rPr>
              <w:t>-139.60±1.22</w:t>
            </w:r>
          </w:p>
        </w:tc>
        <w:tc>
          <w:tcPr>
            <w:tcW w:w="693" w:type="pct"/>
            <w:shd w:val="clear" w:color="auto" w:fill="D9E2F3"/>
            <w:noWrap/>
          </w:tcPr>
          <w:p w14:paraId="1456B430" w14:textId="77777777" w:rsidR="00837F38" w:rsidRPr="006C502C" w:rsidRDefault="00837F38" w:rsidP="008124FC">
            <w:pPr>
              <w:spacing w:after="200" w:line="276" w:lineRule="auto"/>
              <w:rPr>
                <w:bCs/>
                <w:color w:val="000000"/>
                <w:sz w:val="20"/>
                <w:szCs w:val="20"/>
              </w:rPr>
            </w:pPr>
            <w:r w:rsidRPr="006C502C">
              <w:rPr>
                <w:bCs/>
                <w:color w:val="000000"/>
                <w:sz w:val="20"/>
                <w:szCs w:val="20"/>
              </w:rPr>
              <w:t>-96.78±2.33</w:t>
            </w:r>
          </w:p>
        </w:tc>
      </w:tr>
      <w:tr w:rsidR="00837F38" w:rsidRPr="006C502C" w14:paraId="0D20C7D7" w14:textId="77777777" w:rsidTr="008124FC">
        <w:trPr>
          <w:trHeight w:val="330"/>
          <w:jc w:val="center"/>
        </w:trPr>
        <w:tc>
          <w:tcPr>
            <w:tcW w:w="176" w:type="pct"/>
            <w:shd w:val="clear" w:color="auto" w:fill="D9E2F3"/>
          </w:tcPr>
          <w:p w14:paraId="2E1BF4F4" w14:textId="77777777" w:rsidR="00837F38" w:rsidRPr="006C502C" w:rsidRDefault="00837F38" w:rsidP="008124FC">
            <w:pPr>
              <w:spacing w:after="200" w:line="276" w:lineRule="auto"/>
              <w:jc w:val="center"/>
              <w:rPr>
                <w:color w:val="000000"/>
                <w:sz w:val="20"/>
                <w:szCs w:val="20"/>
              </w:rPr>
            </w:pPr>
            <w:r w:rsidRPr="006C502C">
              <w:rPr>
                <w:color w:val="000000"/>
                <w:sz w:val="20"/>
                <w:szCs w:val="20"/>
              </w:rPr>
              <w:t>8</w:t>
            </w:r>
          </w:p>
        </w:tc>
        <w:tc>
          <w:tcPr>
            <w:tcW w:w="1121" w:type="pct"/>
            <w:shd w:val="clear" w:color="auto" w:fill="D9E2F3"/>
          </w:tcPr>
          <w:p w14:paraId="01910C3C" w14:textId="77777777" w:rsidR="00837F38" w:rsidRPr="006C502C" w:rsidRDefault="00837F38" w:rsidP="008124FC">
            <w:pPr>
              <w:spacing w:after="200" w:line="276" w:lineRule="auto"/>
              <w:rPr>
                <w:sz w:val="20"/>
                <w:szCs w:val="20"/>
              </w:rPr>
            </w:pPr>
            <w:r w:rsidRPr="006C502C">
              <w:rPr>
                <w:sz w:val="20"/>
                <w:szCs w:val="20"/>
              </w:rPr>
              <w:t>LDH-</w:t>
            </w:r>
            <w:proofErr w:type="gramStart"/>
            <w:r w:rsidRPr="006C502C">
              <w:rPr>
                <w:sz w:val="20"/>
                <w:szCs w:val="20"/>
              </w:rPr>
              <w:t>Al(</w:t>
            </w:r>
            <w:proofErr w:type="gramEnd"/>
            <w:r w:rsidRPr="006C502C">
              <w:rPr>
                <w:sz w:val="20"/>
                <w:szCs w:val="20"/>
              </w:rPr>
              <w:t>OH)</w:t>
            </w:r>
            <w:r w:rsidRPr="006C502C">
              <w:rPr>
                <w:sz w:val="20"/>
                <w:szCs w:val="20"/>
                <w:vertAlign w:val="subscript"/>
              </w:rPr>
              <w:t>3</w:t>
            </w:r>
            <w:r w:rsidRPr="006C502C">
              <w:rPr>
                <w:sz w:val="20"/>
                <w:szCs w:val="20"/>
              </w:rPr>
              <w:t xml:space="preserve">-A </w:t>
            </w:r>
          </w:p>
        </w:tc>
        <w:tc>
          <w:tcPr>
            <w:tcW w:w="1813" w:type="pct"/>
            <w:shd w:val="clear" w:color="auto" w:fill="D9E2F3"/>
          </w:tcPr>
          <w:p w14:paraId="348F1A3C" w14:textId="77777777" w:rsidR="00837F38" w:rsidRPr="006C502C" w:rsidRDefault="00837F38" w:rsidP="008124FC">
            <w:pPr>
              <w:spacing w:after="200" w:line="276" w:lineRule="auto"/>
              <w:rPr>
                <w:color w:val="000000"/>
                <w:sz w:val="20"/>
                <w:szCs w:val="20"/>
                <w:lang w:val="it-IT"/>
              </w:rPr>
            </w:pPr>
            <w:r w:rsidRPr="006C502C">
              <w:rPr>
                <w:color w:val="000000"/>
                <w:sz w:val="20"/>
                <w:szCs w:val="20"/>
                <w:lang w:val="it-IT"/>
              </w:rPr>
              <w:t>Li</w:t>
            </w:r>
            <w:r w:rsidRPr="006C502C">
              <w:rPr>
                <w:color w:val="000000"/>
                <w:sz w:val="20"/>
                <w:szCs w:val="20"/>
                <w:vertAlign w:val="subscript"/>
                <w:lang w:val="it-IT"/>
              </w:rPr>
              <w:t>0.82</w:t>
            </w:r>
            <w:r w:rsidRPr="006C502C">
              <w:rPr>
                <w:color w:val="000000"/>
                <w:sz w:val="20"/>
                <w:szCs w:val="20"/>
                <w:lang w:val="it-IT"/>
              </w:rPr>
              <w:t>Al</w:t>
            </w:r>
            <w:r w:rsidRPr="006C502C">
              <w:rPr>
                <w:color w:val="000000"/>
                <w:sz w:val="20"/>
                <w:szCs w:val="20"/>
                <w:vertAlign w:val="subscript"/>
                <w:lang w:val="it-IT"/>
              </w:rPr>
              <w:t>2</w:t>
            </w:r>
            <w:r w:rsidRPr="006C502C">
              <w:rPr>
                <w:color w:val="000000"/>
                <w:sz w:val="20"/>
                <w:szCs w:val="20"/>
                <w:lang w:val="it-IT"/>
              </w:rPr>
              <w:t>(OH)</w:t>
            </w:r>
            <w:r w:rsidRPr="006C502C">
              <w:rPr>
                <w:color w:val="000000"/>
                <w:sz w:val="20"/>
                <w:szCs w:val="20"/>
                <w:vertAlign w:val="subscript"/>
                <w:lang w:val="it-IT"/>
              </w:rPr>
              <w:t>6</w:t>
            </w:r>
            <w:r w:rsidRPr="006C502C">
              <w:rPr>
                <w:color w:val="000000"/>
                <w:sz w:val="20"/>
                <w:szCs w:val="20"/>
                <w:lang w:val="it-IT"/>
              </w:rPr>
              <w:t>Cl</w:t>
            </w:r>
            <w:r w:rsidRPr="006C502C">
              <w:rPr>
                <w:color w:val="000000"/>
                <w:sz w:val="20"/>
                <w:szCs w:val="20"/>
                <w:vertAlign w:val="subscript"/>
                <w:lang w:val="it-IT"/>
              </w:rPr>
              <w:t>0.82</w:t>
            </w:r>
            <w:r w:rsidRPr="006C502C">
              <w:rPr>
                <w:color w:val="000000"/>
                <w:sz w:val="20"/>
                <w:szCs w:val="20"/>
                <w:lang w:val="it-IT"/>
              </w:rPr>
              <w:t>.1.93H</w:t>
            </w:r>
            <w:r w:rsidRPr="006C502C">
              <w:rPr>
                <w:color w:val="000000"/>
                <w:sz w:val="20"/>
                <w:szCs w:val="20"/>
                <w:vertAlign w:val="subscript"/>
                <w:lang w:val="it-IT"/>
              </w:rPr>
              <w:t>2</w:t>
            </w:r>
            <w:r w:rsidRPr="006C502C">
              <w:rPr>
                <w:color w:val="000000"/>
                <w:sz w:val="20"/>
                <w:szCs w:val="20"/>
                <w:lang w:val="it-IT"/>
              </w:rPr>
              <w:t>O</w:t>
            </w:r>
          </w:p>
        </w:tc>
        <w:tc>
          <w:tcPr>
            <w:tcW w:w="444" w:type="pct"/>
            <w:shd w:val="clear" w:color="auto" w:fill="D9E2F3"/>
          </w:tcPr>
          <w:p w14:paraId="70EE51BA" w14:textId="77777777" w:rsidR="00837F38" w:rsidRPr="006C502C" w:rsidRDefault="00837F38" w:rsidP="008124FC">
            <w:pPr>
              <w:spacing w:after="200" w:line="276" w:lineRule="auto"/>
              <w:rPr>
                <w:color w:val="000000"/>
                <w:sz w:val="20"/>
                <w:szCs w:val="20"/>
              </w:rPr>
            </w:pPr>
            <w:r w:rsidRPr="006C502C">
              <w:rPr>
                <w:color w:val="000000"/>
                <w:sz w:val="20"/>
                <w:szCs w:val="20"/>
              </w:rPr>
              <w:t>1.93</w:t>
            </w:r>
          </w:p>
        </w:tc>
        <w:tc>
          <w:tcPr>
            <w:tcW w:w="753" w:type="pct"/>
            <w:shd w:val="clear" w:color="auto" w:fill="D9E2F3"/>
            <w:noWrap/>
          </w:tcPr>
          <w:p w14:paraId="01C2416D" w14:textId="77777777" w:rsidR="00837F38" w:rsidRPr="006C502C" w:rsidRDefault="00837F38" w:rsidP="008124FC">
            <w:pPr>
              <w:spacing w:after="200" w:line="276" w:lineRule="auto"/>
              <w:rPr>
                <w:sz w:val="20"/>
                <w:szCs w:val="20"/>
              </w:rPr>
            </w:pPr>
            <w:r w:rsidRPr="006C502C">
              <w:rPr>
                <w:sz w:val="20"/>
                <w:szCs w:val="20"/>
              </w:rPr>
              <w:t>-192.28±0.56</w:t>
            </w:r>
          </w:p>
        </w:tc>
        <w:tc>
          <w:tcPr>
            <w:tcW w:w="693" w:type="pct"/>
            <w:shd w:val="clear" w:color="auto" w:fill="D9E2F3"/>
            <w:noWrap/>
          </w:tcPr>
          <w:p w14:paraId="14549D3C" w14:textId="77777777" w:rsidR="00837F38" w:rsidRPr="006C502C" w:rsidRDefault="00837F38" w:rsidP="008124FC">
            <w:pPr>
              <w:spacing w:after="200" w:line="276" w:lineRule="auto"/>
              <w:rPr>
                <w:bCs/>
                <w:color w:val="000000"/>
                <w:sz w:val="20"/>
                <w:szCs w:val="20"/>
              </w:rPr>
            </w:pPr>
            <w:r w:rsidRPr="006C502C">
              <w:rPr>
                <w:bCs/>
                <w:color w:val="000000"/>
                <w:sz w:val="20"/>
                <w:szCs w:val="20"/>
              </w:rPr>
              <w:t>-55.01±2.35</w:t>
            </w:r>
          </w:p>
        </w:tc>
      </w:tr>
      <w:tr w:rsidR="00837F38" w:rsidRPr="006C502C" w14:paraId="0C12C1A7" w14:textId="77777777" w:rsidTr="008124FC">
        <w:trPr>
          <w:trHeight w:val="330"/>
          <w:jc w:val="center"/>
        </w:trPr>
        <w:tc>
          <w:tcPr>
            <w:tcW w:w="176" w:type="pct"/>
            <w:shd w:val="clear" w:color="auto" w:fill="D9E2F3"/>
          </w:tcPr>
          <w:p w14:paraId="3D9F40B2" w14:textId="77777777" w:rsidR="00837F38" w:rsidRPr="006C502C" w:rsidRDefault="00837F38" w:rsidP="008124FC">
            <w:pPr>
              <w:spacing w:after="200" w:line="276" w:lineRule="auto"/>
              <w:jc w:val="center"/>
              <w:rPr>
                <w:color w:val="000000"/>
                <w:sz w:val="20"/>
                <w:szCs w:val="20"/>
              </w:rPr>
            </w:pPr>
            <w:r w:rsidRPr="006C502C">
              <w:rPr>
                <w:color w:val="000000"/>
                <w:sz w:val="20"/>
                <w:szCs w:val="20"/>
              </w:rPr>
              <w:t>9</w:t>
            </w:r>
          </w:p>
        </w:tc>
        <w:tc>
          <w:tcPr>
            <w:tcW w:w="1121" w:type="pct"/>
            <w:shd w:val="clear" w:color="auto" w:fill="D9E2F3"/>
          </w:tcPr>
          <w:p w14:paraId="2181D258" w14:textId="77777777" w:rsidR="00837F38" w:rsidRPr="006C502C" w:rsidRDefault="00837F38" w:rsidP="008124FC">
            <w:pPr>
              <w:spacing w:after="200" w:line="276" w:lineRule="auto"/>
              <w:rPr>
                <w:sz w:val="20"/>
                <w:szCs w:val="20"/>
              </w:rPr>
            </w:pPr>
            <w:r w:rsidRPr="006C502C">
              <w:rPr>
                <w:sz w:val="20"/>
                <w:szCs w:val="20"/>
              </w:rPr>
              <w:t>LDH-</w:t>
            </w:r>
            <w:proofErr w:type="gramStart"/>
            <w:r w:rsidRPr="006C502C">
              <w:rPr>
                <w:sz w:val="20"/>
                <w:szCs w:val="20"/>
              </w:rPr>
              <w:t>Al(</w:t>
            </w:r>
            <w:proofErr w:type="gramEnd"/>
            <w:r w:rsidRPr="006C502C">
              <w:rPr>
                <w:sz w:val="20"/>
                <w:szCs w:val="20"/>
              </w:rPr>
              <w:t>OH)</w:t>
            </w:r>
            <w:r w:rsidRPr="006C502C">
              <w:rPr>
                <w:sz w:val="20"/>
                <w:szCs w:val="20"/>
                <w:vertAlign w:val="subscript"/>
              </w:rPr>
              <w:t>3</w:t>
            </w:r>
            <w:r w:rsidRPr="006C502C">
              <w:rPr>
                <w:sz w:val="20"/>
                <w:szCs w:val="20"/>
              </w:rPr>
              <w:t xml:space="preserve">-A </w:t>
            </w:r>
          </w:p>
        </w:tc>
        <w:tc>
          <w:tcPr>
            <w:tcW w:w="1813" w:type="pct"/>
            <w:shd w:val="clear" w:color="auto" w:fill="D9E2F3"/>
          </w:tcPr>
          <w:p w14:paraId="0C6F401B" w14:textId="77777777" w:rsidR="00837F38" w:rsidRPr="006C502C" w:rsidRDefault="00837F38" w:rsidP="008124FC">
            <w:pPr>
              <w:spacing w:after="200" w:line="276" w:lineRule="auto"/>
              <w:rPr>
                <w:color w:val="000000"/>
                <w:sz w:val="20"/>
                <w:szCs w:val="20"/>
                <w:lang w:val="it-IT"/>
              </w:rPr>
            </w:pPr>
            <w:r w:rsidRPr="006C502C">
              <w:rPr>
                <w:color w:val="000000"/>
                <w:sz w:val="20"/>
                <w:szCs w:val="20"/>
                <w:lang w:val="it-IT"/>
              </w:rPr>
              <w:t>Li</w:t>
            </w:r>
            <w:r w:rsidRPr="006C502C">
              <w:rPr>
                <w:color w:val="000000"/>
                <w:sz w:val="20"/>
                <w:szCs w:val="20"/>
                <w:vertAlign w:val="subscript"/>
                <w:lang w:val="it-IT"/>
              </w:rPr>
              <w:t>0.94</w:t>
            </w:r>
            <w:r w:rsidRPr="006C502C">
              <w:rPr>
                <w:color w:val="000000"/>
                <w:sz w:val="20"/>
                <w:szCs w:val="20"/>
                <w:lang w:val="it-IT"/>
              </w:rPr>
              <w:t>Al</w:t>
            </w:r>
            <w:r w:rsidRPr="006C502C">
              <w:rPr>
                <w:color w:val="000000"/>
                <w:sz w:val="20"/>
                <w:szCs w:val="20"/>
                <w:vertAlign w:val="subscript"/>
                <w:lang w:val="it-IT"/>
              </w:rPr>
              <w:t>2</w:t>
            </w:r>
            <w:r w:rsidRPr="006C502C">
              <w:rPr>
                <w:color w:val="000000"/>
                <w:sz w:val="20"/>
                <w:szCs w:val="20"/>
                <w:lang w:val="it-IT"/>
              </w:rPr>
              <w:t>(OH)</w:t>
            </w:r>
            <w:r w:rsidRPr="006C502C">
              <w:rPr>
                <w:color w:val="000000"/>
                <w:sz w:val="20"/>
                <w:szCs w:val="20"/>
                <w:vertAlign w:val="subscript"/>
                <w:lang w:val="it-IT"/>
              </w:rPr>
              <w:t>6</w:t>
            </w:r>
            <w:r w:rsidRPr="006C502C">
              <w:rPr>
                <w:color w:val="000000"/>
                <w:sz w:val="20"/>
                <w:szCs w:val="20"/>
                <w:lang w:val="it-IT"/>
              </w:rPr>
              <w:t>Cl</w:t>
            </w:r>
            <w:r w:rsidRPr="006C502C">
              <w:rPr>
                <w:color w:val="000000"/>
                <w:sz w:val="20"/>
                <w:szCs w:val="20"/>
                <w:vertAlign w:val="subscript"/>
                <w:lang w:val="it-IT"/>
              </w:rPr>
              <w:t>0.94</w:t>
            </w:r>
            <w:r w:rsidRPr="006C502C">
              <w:rPr>
                <w:color w:val="000000"/>
                <w:sz w:val="20"/>
                <w:szCs w:val="20"/>
                <w:lang w:val="it-IT"/>
              </w:rPr>
              <w:t>.4.36H</w:t>
            </w:r>
            <w:r w:rsidRPr="006C502C">
              <w:rPr>
                <w:color w:val="000000"/>
                <w:sz w:val="20"/>
                <w:szCs w:val="20"/>
                <w:vertAlign w:val="subscript"/>
                <w:lang w:val="it-IT"/>
              </w:rPr>
              <w:t>2</w:t>
            </w:r>
            <w:r w:rsidRPr="006C502C">
              <w:rPr>
                <w:color w:val="000000"/>
                <w:sz w:val="20"/>
                <w:szCs w:val="20"/>
                <w:lang w:val="it-IT"/>
              </w:rPr>
              <w:t>O</w:t>
            </w:r>
          </w:p>
        </w:tc>
        <w:tc>
          <w:tcPr>
            <w:tcW w:w="444" w:type="pct"/>
            <w:shd w:val="clear" w:color="auto" w:fill="D9E2F3"/>
          </w:tcPr>
          <w:p w14:paraId="22FAFFE3" w14:textId="77777777" w:rsidR="00837F38" w:rsidRPr="006C502C" w:rsidRDefault="00837F38" w:rsidP="008124FC">
            <w:pPr>
              <w:spacing w:after="200" w:line="276" w:lineRule="auto"/>
              <w:rPr>
                <w:color w:val="000000"/>
                <w:sz w:val="20"/>
                <w:szCs w:val="20"/>
              </w:rPr>
            </w:pPr>
            <w:r w:rsidRPr="006C502C">
              <w:rPr>
                <w:color w:val="000000"/>
                <w:sz w:val="20"/>
                <w:szCs w:val="20"/>
              </w:rPr>
              <w:t>4.36</w:t>
            </w:r>
          </w:p>
        </w:tc>
        <w:tc>
          <w:tcPr>
            <w:tcW w:w="753" w:type="pct"/>
            <w:shd w:val="clear" w:color="auto" w:fill="D9E2F3"/>
            <w:noWrap/>
          </w:tcPr>
          <w:p w14:paraId="12376429" w14:textId="77777777" w:rsidR="00837F38" w:rsidRPr="006C502C" w:rsidRDefault="00837F38" w:rsidP="008124FC">
            <w:pPr>
              <w:spacing w:after="200" w:line="276" w:lineRule="auto"/>
              <w:rPr>
                <w:sz w:val="20"/>
                <w:szCs w:val="20"/>
              </w:rPr>
            </w:pPr>
            <w:r w:rsidRPr="006C502C">
              <w:rPr>
                <w:sz w:val="20"/>
                <w:szCs w:val="20"/>
              </w:rPr>
              <w:t>-231.14±0.45</w:t>
            </w:r>
          </w:p>
        </w:tc>
        <w:tc>
          <w:tcPr>
            <w:tcW w:w="693" w:type="pct"/>
            <w:shd w:val="clear" w:color="auto" w:fill="D9E2F3"/>
            <w:noWrap/>
          </w:tcPr>
          <w:p w14:paraId="720A3150" w14:textId="77777777" w:rsidR="00837F38" w:rsidRPr="006C502C" w:rsidRDefault="00837F38" w:rsidP="008124FC">
            <w:pPr>
              <w:spacing w:after="200" w:line="276" w:lineRule="auto"/>
              <w:rPr>
                <w:bCs/>
                <w:color w:val="000000"/>
                <w:sz w:val="20"/>
                <w:szCs w:val="20"/>
              </w:rPr>
            </w:pPr>
            <w:r w:rsidRPr="006C502C">
              <w:rPr>
                <w:sz w:val="20"/>
                <w:szCs w:val="20"/>
              </w:rPr>
              <w:t>-21.21±2.15</w:t>
            </w:r>
          </w:p>
        </w:tc>
      </w:tr>
      <w:tr w:rsidR="00837F38" w:rsidRPr="006C502C" w14:paraId="71DB12D3" w14:textId="77777777" w:rsidTr="008124FC">
        <w:trPr>
          <w:trHeight w:val="330"/>
          <w:jc w:val="center"/>
        </w:trPr>
        <w:tc>
          <w:tcPr>
            <w:tcW w:w="176" w:type="pct"/>
            <w:shd w:val="clear" w:color="auto" w:fill="D9E2F3"/>
          </w:tcPr>
          <w:p w14:paraId="469BD33F" w14:textId="77777777" w:rsidR="00837F38" w:rsidRPr="006C502C" w:rsidRDefault="00837F38" w:rsidP="008124FC">
            <w:pPr>
              <w:spacing w:after="200" w:line="276" w:lineRule="auto"/>
              <w:jc w:val="center"/>
              <w:rPr>
                <w:color w:val="000000"/>
                <w:sz w:val="20"/>
                <w:szCs w:val="20"/>
              </w:rPr>
            </w:pPr>
            <w:r w:rsidRPr="006C502C">
              <w:rPr>
                <w:color w:val="000000"/>
                <w:sz w:val="20"/>
                <w:szCs w:val="20"/>
              </w:rPr>
              <w:t>10</w:t>
            </w:r>
          </w:p>
        </w:tc>
        <w:tc>
          <w:tcPr>
            <w:tcW w:w="1121" w:type="pct"/>
            <w:shd w:val="clear" w:color="auto" w:fill="D9E2F3"/>
          </w:tcPr>
          <w:p w14:paraId="6303FED6" w14:textId="77777777" w:rsidR="00837F38" w:rsidRPr="006C502C" w:rsidRDefault="00837F38" w:rsidP="008124FC">
            <w:pPr>
              <w:spacing w:after="200" w:line="276" w:lineRule="auto"/>
              <w:rPr>
                <w:sz w:val="20"/>
                <w:szCs w:val="20"/>
              </w:rPr>
            </w:pPr>
            <w:r w:rsidRPr="006C502C">
              <w:rPr>
                <w:sz w:val="20"/>
                <w:szCs w:val="20"/>
              </w:rPr>
              <w:t>LDH-Al</w:t>
            </w:r>
            <w:r w:rsidRPr="006C502C">
              <w:rPr>
                <w:sz w:val="20"/>
                <w:szCs w:val="20"/>
                <w:vertAlign w:val="subscript"/>
              </w:rPr>
              <w:t>2</w:t>
            </w:r>
            <w:r w:rsidRPr="006C502C">
              <w:rPr>
                <w:sz w:val="20"/>
                <w:szCs w:val="20"/>
              </w:rPr>
              <w:t>O</w:t>
            </w:r>
            <w:r w:rsidRPr="006C502C">
              <w:rPr>
                <w:sz w:val="20"/>
                <w:szCs w:val="20"/>
                <w:vertAlign w:val="subscript"/>
              </w:rPr>
              <w:t>3</w:t>
            </w:r>
            <w:r w:rsidRPr="006C502C">
              <w:rPr>
                <w:sz w:val="20"/>
                <w:szCs w:val="20"/>
              </w:rPr>
              <w:t xml:space="preserve">-A </w:t>
            </w:r>
          </w:p>
        </w:tc>
        <w:tc>
          <w:tcPr>
            <w:tcW w:w="1813" w:type="pct"/>
            <w:shd w:val="clear" w:color="auto" w:fill="D9E2F3"/>
          </w:tcPr>
          <w:p w14:paraId="2B54479D" w14:textId="77777777" w:rsidR="00837F38" w:rsidRPr="006C502C" w:rsidRDefault="00837F38" w:rsidP="008124FC">
            <w:pPr>
              <w:spacing w:after="200" w:line="276" w:lineRule="auto"/>
              <w:rPr>
                <w:color w:val="000000"/>
                <w:sz w:val="20"/>
                <w:szCs w:val="20"/>
                <w:lang w:val="it-IT"/>
              </w:rPr>
            </w:pPr>
            <w:r w:rsidRPr="006C502C">
              <w:rPr>
                <w:color w:val="000000"/>
                <w:sz w:val="20"/>
                <w:szCs w:val="20"/>
                <w:lang w:val="it-IT"/>
              </w:rPr>
              <w:t>Li</w:t>
            </w:r>
            <w:r w:rsidRPr="006C502C">
              <w:rPr>
                <w:color w:val="000000"/>
                <w:sz w:val="20"/>
                <w:szCs w:val="20"/>
                <w:vertAlign w:val="subscript"/>
                <w:lang w:val="it-IT"/>
              </w:rPr>
              <w:t>0.9</w:t>
            </w:r>
            <w:r w:rsidRPr="006C502C">
              <w:rPr>
                <w:color w:val="000000"/>
                <w:sz w:val="20"/>
                <w:szCs w:val="20"/>
                <w:lang w:val="it-IT"/>
              </w:rPr>
              <w:t>Al</w:t>
            </w:r>
            <w:r w:rsidRPr="006C502C">
              <w:rPr>
                <w:color w:val="000000"/>
                <w:sz w:val="20"/>
                <w:szCs w:val="20"/>
                <w:vertAlign w:val="subscript"/>
                <w:lang w:val="it-IT"/>
              </w:rPr>
              <w:t>2</w:t>
            </w:r>
            <w:r w:rsidRPr="006C502C">
              <w:rPr>
                <w:color w:val="000000"/>
                <w:sz w:val="20"/>
                <w:szCs w:val="20"/>
                <w:lang w:val="it-IT"/>
              </w:rPr>
              <w:t>(OH)</w:t>
            </w:r>
            <w:r w:rsidRPr="006C502C">
              <w:rPr>
                <w:color w:val="000000"/>
                <w:sz w:val="20"/>
                <w:szCs w:val="20"/>
                <w:vertAlign w:val="subscript"/>
                <w:lang w:val="it-IT"/>
              </w:rPr>
              <w:t>6</w:t>
            </w:r>
            <w:r w:rsidRPr="006C502C">
              <w:rPr>
                <w:color w:val="000000"/>
                <w:sz w:val="20"/>
                <w:szCs w:val="20"/>
                <w:lang w:val="it-IT"/>
              </w:rPr>
              <w:t>Cl</w:t>
            </w:r>
            <w:r w:rsidRPr="006C502C">
              <w:rPr>
                <w:color w:val="000000"/>
                <w:sz w:val="20"/>
                <w:szCs w:val="20"/>
                <w:vertAlign w:val="subscript"/>
                <w:lang w:val="it-IT"/>
              </w:rPr>
              <w:t>0.9</w:t>
            </w:r>
            <w:r w:rsidRPr="006C502C">
              <w:rPr>
                <w:color w:val="000000"/>
                <w:sz w:val="20"/>
                <w:szCs w:val="20"/>
                <w:lang w:val="it-IT"/>
              </w:rPr>
              <w:t>.4.42H</w:t>
            </w:r>
            <w:r w:rsidRPr="006C502C">
              <w:rPr>
                <w:color w:val="000000"/>
                <w:sz w:val="20"/>
                <w:szCs w:val="20"/>
                <w:vertAlign w:val="subscript"/>
                <w:lang w:val="it-IT"/>
              </w:rPr>
              <w:t>2</w:t>
            </w:r>
            <w:r w:rsidRPr="006C502C">
              <w:rPr>
                <w:color w:val="000000"/>
                <w:sz w:val="20"/>
                <w:szCs w:val="20"/>
                <w:lang w:val="it-IT"/>
              </w:rPr>
              <w:t>O</w:t>
            </w:r>
          </w:p>
        </w:tc>
        <w:tc>
          <w:tcPr>
            <w:tcW w:w="444" w:type="pct"/>
            <w:shd w:val="clear" w:color="auto" w:fill="D9E2F3"/>
          </w:tcPr>
          <w:p w14:paraId="5B4C0CC7" w14:textId="77777777" w:rsidR="00837F38" w:rsidRPr="006C502C" w:rsidRDefault="00837F38" w:rsidP="008124FC">
            <w:pPr>
              <w:spacing w:after="200" w:line="276" w:lineRule="auto"/>
              <w:rPr>
                <w:color w:val="000000"/>
                <w:sz w:val="20"/>
                <w:szCs w:val="20"/>
              </w:rPr>
            </w:pPr>
            <w:r w:rsidRPr="006C502C">
              <w:rPr>
                <w:color w:val="000000"/>
                <w:sz w:val="20"/>
                <w:szCs w:val="20"/>
              </w:rPr>
              <w:t>4.42</w:t>
            </w:r>
          </w:p>
        </w:tc>
        <w:tc>
          <w:tcPr>
            <w:tcW w:w="753" w:type="pct"/>
            <w:shd w:val="clear" w:color="auto" w:fill="D9E2F3"/>
            <w:noWrap/>
          </w:tcPr>
          <w:p w14:paraId="0F9317B8" w14:textId="77777777" w:rsidR="00837F38" w:rsidRPr="006C502C" w:rsidRDefault="00837F38" w:rsidP="008124FC">
            <w:pPr>
              <w:spacing w:after="200" w:line="276" w:lineRule="auto"/>
              <w:rPr>
                <w:sz w:val="20"/>
                <w:szCs w:val="20"/>
              </w:rPr>
            </w:pPr>
            <w:r w:rsidRPr="006C502C">
              <w:rPr>
                <w:color w:val="000000"/>
                <w:sz w:val="20"/>
                <w:szCs w:val="20"/>
              </w:rPr>
              <w:t>-236.87±1.30</w:t>
            </w:r>
          </w:p>
        </w:tc>
        <w:tc>
          <w:tcPr>
            <w:tcW w:w="693" w:type="pct"/>
            <w:shd w:val="clear" w:color="auto" w:fill="D9E2F3"/>
            <w:noWrap/>
          </w:tcPr>
          <w:p w14:paraId="1901B720" w14:textId="77777777" w:rsidR="00837F38" w:rsidRPr="006C502C" w:rsidRDefault="00837F38" w:rsidP="008124FC">
            <w:pPr>
              <w:spacing w:after="200" w:line="276" w:lineRule="auto"/>
              <w:rPr>
                <w:bCs/>
                <w:color w:val="000000"/>
                <w:sz w:val="20"/>
                <w:szCs w:val="20"/>
              </w:rPr>
            </w:pPr>
            <w:r w:rsidRPr="006C502C">
              <w:rPr>
                <w:bCs/>
                <w:color w:val="000000"/>
                <w:sz w:val="20"/>
                <w:szCs w:val="20"/>
              </w:rPr>
              <w:t>-14.09±2.37</w:t>
            </w:r>
          </w:p>
        </w:tc>
      </w:tr>
      <w:tr w:rsidR="00837F38" w:rsidRPr="006C502C" w14:paraId="43ED577A" w14:textId="77777777" w:rsidTr="008124FC">
        <w:trPr>
          <w:trHeight w:val="330"/>
          <w:jc w:val="center"/>
        </w:trPr>
        <w:tc>
          <w:tcPr>
            <w:tcW w:w="176" w:type="pct"/>
            <w:shd w:val="clear" w:color="auto" w:fill="D9E2F3"/>
          </w:tcPr>
          <w:p w14:paraId="7C6E1E70" w14:textId="77777777" w:rsidR="00837F38" w:rsidRPr="006C502C" w:rsidRDefault="00837F38" w:rsidP="008124FC">
            <w:pPr>
              <w:spacing w:after="200" w:line="276" w:lineRule="auto"/>
              <w:jc w:val="center"/>
              <w:rPr>
                <w:color w:val="FF0000"/>
                <w:sz w:val="20"/>
                <w:szCs w:val="20"/>
              </w:rPr>
            </w:pPr>
          </w:p>
        </w:tc>
        <w:tc>
          <w:tcPr>
            <w:tcW w:w="1121" w:type="pct"/>
            <w:shd w:val="clear" w:color="auto" w:fill="D9E2F3"/>
          </w:tcPr>
          <w:p w14:paraId="27929D35" w14:textId="77777777" w:rsidR="00837F38" w:rsidRPr="006C502C" w:rsidRDefault="00837F38" w:rsidP="008124FC">
            <w:pPr>
              <w:spacing w:after="200" w:line="276" w:lineRule="auto"/>
              <w:rPr>
                <w:color w:val="FF0000"/>
                <w:sz w:val="20"/>
                <w:szCs w:val="20"/>
              </w:rPr>
            </w:pPr>
            <w:r w:rsidRPr="006C502C">
              <w:rPr>
                <w:sz w:val="20"/>
                <w:szCs w:val="20"/>
              </w:rPr>
              <w:t>Goethite (</w:t>
            </w:r>
            <w:proofErr w:type="spellStart"/>
            <w:r w:rsidRPr="006C502C">
              <w:rPr>
                <w:sz w:val="20"/>
                <w:szCs w:val="20"/>
              </w:rPr>
              <w:t>FeOOH</w:t>
            </w:r>
            <w:proofErr w:type="spellEnd"/>
            <w:r w:rsidRPr="006C502C">
              <w:rPr>
                <w:sz w:val="20"/>
                <w:szCs w:val="20"/>
              </w:rPr>
              <w:t>)</w:t>
            </w:r>
          </w:p>
        </w:tc>
        <w:tc>
          <w:tcPr>
            <w:tcW w:w="1813" w:type="pct"/>
            <w:shd w:val="clear" w:color="auto" w:fill="D9E2F3"/>
          </w:tcPr>
          <w:p w14:paraId="3EA5D119" w14:textId="77777777" w:rsidR="00837F38" w:rsidRPr="006C502C" w:rsidRDefault="00837F38" w:rsidP="008124FC">
            <w:pPr>
              <w:spacing w:after="200" w:line="276" w:lineRule="auto"/>
              <w:rPr>
                <w:color w:val="000000"/>
                <w:sz w:val="20"/>
                <w:szCs w:val="20"/>
              </w:rPr>
            </w:pPr>
          </w:p>
        </w:tc>
        <w:tc>
          <w:tcPr>
            <w:tcW w:w="444" w:type="pct"/>
            <w:shd w:val="clear" w:color="auto" w:fill="D9E2F3"/>
          </w:tcPr>
          <w:p w14:paraId="7A53738F" w14:textId="77777777" w:rsidR="00837F38" w:rsidRPr="006C502C" w:rsidRDefault="00837F38" w:rsidP="008124FC">
            <w:pPr>
              <w:spacing w:after="200" w:line="276" w:lineRule="auto"/>
              <w:rPr>
                <w:color w:val="000000"/>
                <w:sz w:val="20"/>
                <w:szCs w:val="20"/>
              </w:rPr>
            </w:pPr>
          </w:p>
        </w:tc>
        <w:tc>
          <w:tcPr>
            <w:tcW w:w="753" w:type="pct"/>
            <w:shd w:val="clear" w:color="auto" w:fill="D9E2F3"/>
            <w:noWrap/>
          </w:tcPr>
          <w:p w14:paraId="6E854017" w14:textId="77777777" w:rsidR="00837F38" w:rsidRPr="006C502C" w:rsidRDefault="00837F38" w:rsidP="008124FC">
            <w:pPr>
              <w:spacing w:after="200" w:line="276" w:lineRule="auto"/>
              <w:rPr>
                <w:color w:val="000000"/>
                <w:sz w:val="20"/>
                <w:szCs w:val="20"/>
              </w:rPr>
            </w:pPr>
            <w:r w:rsidRPr="006C502C">
              <w:rPr>
                <w:sz w:val="20"/>
                <w:szCs w:val="20"/>
              </w:rPr>
              <w:t>-43.44</w:t>
            </w:r>
            <w:r w:rsidRPr="006C502C">
              <w:rPr>
                <w:color w:val="000000"/>
                <w:sz w:val="20"/>
                <w:szCs w:val="20"/>
              </w:rPr>
              <w:t>±</w:t>
            </w:r>
            <w:r w:rsidRPr="006C502C">
              <w:rPr>
                <w:sz w:val="20"/>
                <w:szCs w:val="20"/>
              </w:rPr>
              <w:t>0.95</w:t>
            </w:r>
          </w:p>
        </w:tc>
        <w:tc>
          <w:tcPr>
            <w:tcW w:w="693" w:type="pct"/>
            <w:shd w:val="clear" w:color="auto" w:fill="D9E2F3"/>
            <w:noWrap/>
          </w:tcPr>
          <w:p w14:paraId="08F89809" w14:textId="77777777" w:rsidR="00837F38" w:rsidRPr="006C502C" w:rsidRDefault="00837F38" w:rsidP="008124FC">
            <w:pPr>
              <w:spacing w:after="200" w:line="276" w:lineRule="auto"/>
              <w:rPr>
                <w:bCs/>
                <w:color w:val="000000"/>
                <w:sz w:val="20"/>
                <w:szCs w:val="20"/>
              </w:rPr>
            </w:pPr>
          </w:p>
        </w:tc>
      </w:tr>
      <w:tr w:rsidR="00837F38" w:rsidRPr="006C502C" w14:paraId="632CDD83" w14:textId="77777777" w:rsidTr="008124FC">
        <w:trPr>
          <w:trHeight w:val="330"/>
          <w:jc w:val="center"/>
        </w:trPr>
        <w:tc>
          <w:tcPr>
            <w:tcW w:w="176" w:type="pct"/>
            <w:shd w:val="clear" w:color="auto" w:fill="D9E2F3"/>
          </w:tcPr>
          <w:p w14:paraId="0341C4BB" w14:textId="77777777" w:rsidR="00837F38" w:rsidRPr="006C502C" w:rsidRDefault="00837F38" w:rsidP="008124FC">
            <w:pPr>
              <w:spacing w:after="200" w:line="276" w:lineRule="auto"/>
              <w:jc w:val="center"/>
              <w:rPr>
                <w:color w:val="000000"/>
                <w:sz w:val="20"/>
                <w:szCs w:val="20"/>
              </w:rPr>
            </w:pPr>
          </w:p>
        </w:tc>
        <w:tc>
          <w:tcPr>
            <w:tcW w:w="1121" w:type="pct"/>
            <w:shd w:val="clear" w:color="auto" w:fill="D9E2F3"/>
          </w:tcPr>
          <w:p w14:paraId="0D24F282" w14:textId="77777777" w:rsidR="00837F38" w:rsidRPr="006C502C" w:rsidRDefault="00837F38" w:rsidP="008124FC">
            <w:pPr>
              <w:spacing w:after="200" w:line="276" w:lineRule="auto"/>
              <w:rPr>
                <w:color w:val="000000"/>
                <w:sz w:val="20"/>
                <w:szCs w:val="20"/>
              </w:rPr>
            </w:pPr>
            <w:r w:rsidRPr="006C502C">
              <w:rPr>
                <w:sz w:val="20"/>
                <w:szCs w:val="20"/>
              </w:rPr>
              <w:t>Lithium chloride (LiCl)</w:t>
            </w:r>
          </w:p>
        </w:tc>
        <w:tc>
          <w:tcPr>
            <w:tcW w:w="1813" w:type="pct"/>
            <w:shd w:val="clear" w:color="auto" w:fill="D9E2F3"/>
          </w:tcPr>
          <w:p w14:paraId="5D781E06" w14:textId="77777777" w:rsidR="00837F38" w:rsidRPr="006C502C" w:rsidRDefault="00837F38" w:rsidP="008124FC">
            <w:pPr>
              <w:spacing w:after="200" w:line="276" w:lineRule="auto"/>
              <w:rPr>
                <w:color w:val="000000"/>
                <w:sz w:val="20"/>
                <w:szCs w:val="20"/>
              </w:rPr>
            </w:pPr>
          </w:p>
        </w:tc>
        <w:tc>
          <w:tcPr>
            <w:tcW w:w="444" w:type="pct"/>
            <w:shd w:val="clear" w:color="auto" w:fill="D9E2F3"/>
          </w:tcPr>
          <w:p w14:paraId="6424B0DF" w14:textId="77777777" w:rsidR="00837F38" w:rsidRPr="006C502C" w:rsidRDefault="00837F38" w:rsidP="008124FC">
            <w:pPr>
              <w:spacing w:after="200" w:line="276" w:lineRule="auto"/>
              <w:rPr>
                <w:color w:val="000000"/>
                <w:sz w:val="20"/>
                <w:szCs w:val="20"/>
              </w:rPr>
            </w:pPr>
          </w:p>
        </w:tc>
        <w:tc>
          <w:tcPr>
            <w:tcW w:w="753" w:type="pct"/>
            <w:shd w:val="clear" w:color="auto" w:fill="D9E2F3"/>
            <w:noWrap/>
          </w:tcPr>
          <w:p w14:paraId="6EA250B9" w14:textId="77777777" w:rsidR="00837F38" w:rsidRPr="006C502C" w:rsidRDefault="00837F38" w:rsidP="008124FC">
            <w:pPr>
              <w:spacing w:after="200" w:line="276" w:lineRule="auto"/>
              <w:rPr>
                <w:color w:val="000000"/>
                <w:sz w:val="20"/>
                <w:szCs w:val="20"/>
              </w:rPr>
            </w:pPr>
            <w:r w:rsidRPr="006C502C">
              <w:rPr>
                <w:sz w:val="20"/>
                <w:szCs w:val="20"/>
              </w:rPr>
              <w:t>-34.46</w:t>
            </w:r>
            <w:r w:rsidRPr="006C502C">
              <w:rPr>
                <w:color w:val="000000"/>
                <w:sz w:val="20"/>
                <w:szCs w:val="20"/>
              </w:rPr>
              <w:t>±</w:t>
            </w:r>
            <w:r w:rsidRPr="006C502C">
              <w:rPr>
                <w:sz w:val="20"/>
                <w:szCs w:val="20"/>
              </w:rPr>
              <w:t>1.90</w:t>
            </w:r>
          </w:p>
        </w:tc>
        <w:tc>
          <w:tcPr>
            <w:tcW w:w="693" w:type="pct"/>
            <w:shd w:val="clear" w:color="auto" w:fill="D9E2F3"/>
            <w:noWrap/>
          </w:tcPr>
          <w:p w14:paraId="63FFB0C2" w14:textId="77777777" w:rsidR="00837F38" w:rsidRPr="006C502C" w:rsidRDefault="00837F38" w:rsidP="008124FC">
            <w:pPr>
              <w:spacing w:after="200" w:line="276" w:lineRule="auto"/>
              <w:rPr>
                <w:bCs/>
                <w:color w:val="000000"/>
                <w:sz w:val="20"/>
                <w:szCs w:val="20"/>
              </w:rPr>
            </w:pPr>
          </w:p>
        </w:tc>
      </w:tr>
      <w:tr w:rsidR="00837F38" w:rsidRPr="006C502C" w14:paraId="27160DE6" w14:textId="77777777" w:rsidTr="008124FC">
        <w:trPr>
          <w:trHeight w:val="330"/>
          <w:jc w:val="center"/>
        </w:trPr>
        <w:tc>
          <w:tcPr>
            <w:tcW w:w="176" w:type="pct"/>
            <w:shd w:val="clear" w:color="auto" w:fill="D9E2F3"/>
          </w:tcPr>
          <w:p w14:paraId="4B3ADF07" w14:textId="77777777" w:rsidR="00837F38" w:rsidRPr="006C502C" w:rsidRDefault="00837F38" w:rsidP="008124FC">
            <w:pPr>
              <w:spacing w:after="200" w:line="276" w:lineRule="auto"/>
              <w:jc w:val="center"/>
              <w:rPr>
                <w:color w:val="000000"/>
                <w:sz w:val="20"/>
                <w:szCs w:val="20"/>
              </w:rPr>
            </w:pPr>
          </w:p>
        </w:tc>
        <w:tc>
          <w:tcPr>
            <w:tcW w:w="1121" w:type="pct"/>
            <w:shd w:val="clear" w:color="auto" w:fill="D9E2F3"/>
          </w:tcPr>
          <w:p w14:paraId="2C8AF3B9" w14:textId="77777777" w:rsidR="00837F38" w:rsidRPr="006C502C" w:rsidRDefault="00837F38" w:rsidP="008124FC">
            <w:pPr>
              <w:spacing w:after="200" w:line="276" w:lineRule="auto"/>
              <w:rPr>
                <w:color w:val="000000"/>
                <w:sz w:val="20"/>
                <w:szCs w:val="20"/>
              </w:rPr>
            </w:pPr>
            <w:r w:rsidRPr="006C502C">
              <w:rPr>
                <w:sz w:val="20"/>
                <w:szCs w:val="20"/>
              </w:rPr>
              <w:t>Gibbsite (</w:t>
            </w:r>
            <w:proofErr w:type="gramStart"/>
            <w:r w:rsidRPr="006C502C">
              <w:rPr>
                <w:sz w:val="20"/>
                <w:szCs w:val="20"/>
              </w:rPr>
              <w:t>Al(</w:t>
            </w:r>
            <w:proofErr w:type="gramEnd"/>
            <w:r w:rsidRPr="006C502C">
              <w:rPr>
                <w:sz w:val="20"/>
                <w:szCs w:val="20"/>
              </w:rPr>
              <w:t>OH)</w:t>
            </w:r>
            <w:r w:rsidRPr="006C502C">
              <w:rPr>
                <w:sz w:val="20"/>
                <w:szCs w:val="20"/>
                <w:vertAlign w:val="subscript"/>
              </w:rPr>
              <w:t>3</w:t>
            </w:r>
            <w:r w:rsidRPr="006C502C">
              <w:rPr>
                <w:sz w:val="20"/>
                <w:szCs w:val="20"/>
              </w:rPr>
              <w:t>)</w:t>
            </w:r>
          </w:p>
        </w:tc>
        <w:tc>
          <w:tcPr>
            <w:tcW w:w="1813" w:type="pct"/>
            <w:shd w:val="clear" w:color="auto" w:fill="D9E2F3"/>
          </w:tcPr>
          <w:p w14:paraId="69B4D46D" w14:textId="77777777" w:rsidR="00837F38" w:rsidRPr="006C502C" w:rsidRDefault="00837F38" w:rsidP="008124FC">
            <w:pPr>
              <w:spacing w:after="200" w:line="276" w:lineRule="auto"/>
              <w:rPr>
                <w:color w:val="000000"/>
                <w:sz w:val="20"/>
                <w:szCs w:val="20"/>
              </w:rPr>
            </w:pPr>
          </w:p>
        </w:tc>
        <w:tc>
          <w:tcPr>
            <w:tcW w:w="444" w:type="pct"/>
            <w:shd w:val="clear" w:color="auto" w:fill="D9E2F3"/>
          </w:tcPr>
          <w:p w14:paraId="594639BB" w14:textId="77777777" w:rsidR="00837F38" w:rsidRPr="006C502C" w:rsidRDefault="00837F38" w:rsidP="008124FC">
            <w:pPr>
              <w:spacing w:after="200" w:line="276" w:lineRule="auto"/>
              <w:rPr>
                <w:color w:val="000000"/>
                <w:sz w:val="20"/>
                <w:szCs w:val="20"/>
              </w:rPr>
            </w:pPr>
          </w:p>
        </w:tc>
        <w:tc>
          <w:tcPr>
            <w:tcW w:w="753" w:type="pct"/>
            <w:shd w:val="clear" w:color="auto" w:fill="D9E2F3"/>
            <w:noWrap/>
            <w:hideMark/>
          </w:tcPr>
          <w:p w14:paraId="7621967E" w14:textId="77777777" w:rsidR="00837F38" w:rsidRPr="006C502C" w:rsidRDefault="00837F38" w:rsidP="008124FC">
            <w:pPr>
              <w:spacing w:after="200" w:line="276" w:lineRule="auto"/>
              <w:rPr>
                <w:color w:val="000000"/>
                <w:sz w:val="20"/>
                <w:szCs w:val="20"/>
              </w:rPr>
            </w:pPr>
            <w:r w:rsidRPr="006C502C">
              <w:rPr>
                <w:sz w:val="20"/>
                <w:szCs w:val="20"/>
              </w:rPr>
              <w:t>-109.27</w:t>
            </w:r>
            <w:r w:rsidRPr="006C502C">
              <w:rPr>
                <w:color w:val="000000"/>
                <w:sz w:val="20"/>
                <w:szCs w:val="20"/>
              </w:rPr>
              <w:t>±</w:t>
            </w:r>
            <w:r w:rsidRPr="006C502C">
              <w:rPr>
                <w:sz w:val="20"/>
                <w:szCs w:val="20"/>
              </w:rPr>
              <w:t>0.50</w:t>
            </w:r>
          </w:p>
        </w:tc>
        <w:tc>
          <w:tcPr>
            <w:tcW w:w="693" w:type="pct"/>
            <w:shd w:val="clear" w:color="auto" w:fill="D9E2F3"/>
            <w:noWrap/>
            <w:hideMark/>
          </w:tcPr>
          <w:p w14:paraId="01975EA2" w14:textId="77777777" w:rsidR="00837F38" w:rsidRPr="006C502C" w:rsidRDefault="00837F38" w:rsidP="008124FC">
            <w:pPr>
              <w:spacing w:after="200" w:line="276" w:lineRule="auto"/>
              <w:rPr>
                <w:color w:val="000000"/>
                <w:sz w:val="20"/>
                <w:szCs w:val="20"/>
              </w:rPr>
            </w:pPr>
          </w:p>
        </w:tc>
      </w:tr>
    </w:tbl>
    <w:p w14:paraId="6F68630B" w14:textId="64BC5B79" w:rsidR="009E217B" w:rsidRDefault="009E217B" w:rsidP="001F67E0">
      <w:pPr>
        <w:spacing w:line="480" w:lineRule="auto"/>
        <w:ind w:firstLine="720"/>
      </w:pPr>
      <w:r w:rsidRPr="006F69E7">
        <w:lastRenderedPageBreak/>
        <w:t>The INS experiments were performed at the VISION beamline of the Spallation Neutron Source, Oak Ridge National Laboratory. Different, in principle, from optical spectroscopy such as IR, INS is very sensitive to the hydrogen species inside the material, and it is especially useful in revealing their structural orientation, bonding, local order, and quantity. About 2g of each sample was loaded in a vanadium sample holder and measured at 5 K to collect the vibrational spectrum. The data were then analyzed using Mantid.</w:t>
      </w:r>
      <w:r w:rsidR="006C502C">
        <w:fldChar w:fldCharType="begin">
          <w:fldData xml:space="preserve">PEVuZE5vdGU+PENpdGU+PEF1dGhvcj5Bcm5vbGQ8L0F1dGhvcj48WWVhcj4yMDE0PC9ZZWFyPjxS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</w:fldData>
        </w:fldChar>
      </w:r>
      <w:r w:rsidR="002C7AED">
        <w:instrText xml:space="preserve"> ADDIN EN.CITE </w:instrText>
      </w:r>
      <w:r w:rsidR="002C7AED">
        <w:fldChar w:fldCharType="begin">
          <w:fldData xml:space="preserve">PEVuZE5vdGU+PENpdGU+PEF1dGhvcj5Bcm5vbGQ8L0F1dGhvcj48WWVhcj4yMDE0PC9ZZWFyPjxS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</w:fldData>
        </w:fldChar>
      </w:r>
      <w:r w:rsidR="002C7AED">
        <w:instrText xml:space="preserve"> ADDIN EN.CITE.DATA </w:instrText>
      </w:r>
      <w:r w:rsidR="002C7AED">
        <w:fldChar w:fldCharType="end"/>
      </w:r>
      <w:r w:rsidR="006C502C">
        <w:fldChar w:fldCharType="separate"/>
      </w:r>
      <w:r w:rsidR="002C7AED" w:rsidRPr="002C7AED">
        <w:rPr>
          <w:noProof/>
          <w:vertAlign w:val="superscript"/>
        </w:rPr>
        <w:t>97</w:t>
      </w:r>
      <w:r w:rsidR="006C502C">
        <w:fldChar w:fldCharType="end"/>
      </w:r>
      <w:r w:rsidRPr="006F69E7">
        <w:t xml:space="preserve">  Complementary density functional theory (DFT) simulations were performed using the Vienna Ab initio Simulation Package (VASP).</w:t>
      </w:r>
      <w:r w:rsidR="006C502C">
        <w:fldChar w:fldCharType="begin"/>
      </w:r>
      <w:r w:rsidR="002C7AED">
        <w:instrText xml:space="preserve"> ADDIN EN.CITE &lt;EndNote&gt;&lt;Cite&gt;&lt;Author&gt;Kresse&lt;/Author&gt;&lt;Year&gt;1996&lt;/Year&gt;&lt;RecNum&gt;58&lt;/RecNum&gt;&lt;DisplayText&gt;&lt;style face="superscript"&gt;98&lt;/style&gt;&lt;/DisplayText&gt;&lt;record&gt;&lt;rec-number&gt;58&lt;/rec-number&gt;&lt;foreign-keys&gt;&lt;key app="EN" db-id="02dwe2apf509v9e9e2qvxxxb2er05a2zx9d5" timestamp="1589312036"&gt;58&lt;/key&gt;&lt;/foreign-keys&gt;&lt;ref-type name="Journal Article"&gt;17&lt;/ref-type&gt;&lt;contributors&gt;&lt;authors&gt;&lt;author&gt;Kresse, G.&lt;/author&gt;&lt;author&gt;Furthmüller, J.&lt;/author&gt;&lt;/authors&gt;&lt;/contributors&gt;&lt;titles&gt;&lt;title&gt;Efficient iterative schemes for ab initio total-energy calculations using a plane-wave basis set&lt;/title&gt;&lt;secondary-title&gt;Physical Review B&lt;/secondary-title&gt;&lt;/titles&gt;&lt;periodical&gt;&lt;full-title&gt;Physical Review B&lt;/full-title&gt;&lt;/periodical&gt;&lt;pages&gt;11169-11186&lt;/pages&gt;&lt;volume&gt;54&lt;/volume&gt;&lt;number&gt;16&lt;/number&gt;&lt;dates&gt;&lt;year&gt;1996&lt;/year&gt;&lt;pub-dates&gt;&lt;date&gt;10/15/&lt;/date&gt;&lt;/pub-dates&gt;&lt;/dates&gt;&lt;publisher&gt;American Physical Society&lt;/publisher&gt;&lt;urls&gt;&lt;related-urls&gt;&lt;url&gt;https://link.aps.org/doi/10.1103/PhysRevB.54.11169&lt;/url&gt;&lt;/related-urls&gt;&lt;/urls&gt;&lt;electronic-resource-num&gt;10.1103/PhysRevB.54.11169&lt;/electronic-resource-num&gt;&lt;/record&gt;&lt;/Cite&gt;&lt;/EndNote&gt;</w:instrText>
      </w:r>
      <w:r w:rsidR="006C502C">
        <w:fldChar w:fldCharType="separate"/>
      </w:r>
      <w:r w:rsidR="002C7AED" w:rsidRPr="002C7AED">
        <w:rPr>
          <w:noProof/>
          <w:vertAlign w:val="superscript"/>
        </w:rPr>
        <w:t>98</w:t>
      </w:r>
      <w:r w:rsidR="006C502C">
        <w:fldChar w:fldCharType="end"/>
      </w:r>
      <w:r w:rsidRPr="006F69E7">
        <w:t xml:space="preserve">  The calculation used the Projector Augmented Wave (PAW) method</w:t>
      </w:r>
      <w:r w:rsidR="006C502C">
        <w:fldChar w:fldCharType="begin"/>
      </w:r>
      <w:r w:rsidR="002C7AED">
        <w:instrText xml:space="preserve"> ADDIN EN.CITE &lt;EndNote&gt;&lt;Cite&gt;&lt;Author&gt;Kresse&lt;/Author&gt;&lt;Year&gt;1999&lt;/Year&gt;&lt;RecNum&gt;59&lt;/RecNum&gt;&lt;DisplayText&gt;&lt;style face="superscript"&gt;99, 100&lt;/style&gt;&lt;/DisplayText&gt;&lt;record&gt;&lt;rec-number&gt;59&lt;/rec-number&gt;&lt;foreign-keys&gt;&lt;key app="EN" db-id="02dwe2apf509v9e9e2qvxxxb2er05a2zx9d5" timestamp="1589312180"&gt;59&lt;/key&gt;&lt;/foreign-keys&gt;&lt;ref-type name="Journal Article"&gt;17&lt;/ref-type&gt;&lt;contributors&gt;&lt;authors&gt;&lt;author&gt;Kresse, 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periodical&gt;&lt;pages&gt;1758-1775&lt;/pages&gt;&lt;volume&gt;59&lt;/volume&gt;&lt;number&gt;3&lt;/number&gt;&lt;dates&gt;&lt;year&gt;1999&lt;/year&gt;&lt;pub-dates&gt;&lt;date&gt;01/15/&lt;/date&gt;&lt;/pub-dates&gt;&lt;/dates&gt;&lt;publisher&gt;American Physical Society&lt;/publisher&gt;&lt;urls&gt;&lt;related-urls&gt;&lt;url&gt;https://link.aps.org/doi/10.1103/PhysRevB.59.1758&lt;/url&gt;&lt;/related-urls&gt;&lt;/urls&gt;&lt;electronic-resource-num&gt;10.1103/PhysRevB.59.1758&lt;/electronic-resource-num&gt;&lt;/record&gt;&lt;/Cite&gt;&lt;Cite&gt;&lt;Author&gt;Blöchl&lt;/Author&gt;&lt;Year&gt;1994&lt;/Year&gt;&lt;RecNum&gt;60&lt;/RecNum&gt;&lt;record&gt;&lt;rec-number&gt;60&lt;/rec-number&gt;&lt;foreign-keys&gt;&lt;key app="EN" db-id="02dwe2apf509v9e9e2qvxxxb2er05a2zx9d5" timestamp="1589312236"&gt;60&lt;/key&gt;&lt;/foreign-keys&gt;&lt;ref-type name="Journal Article"&gt;17&lt;/ref-type&gt;&lt;contributors&gt;&lt;authors&gt;&lt;author&gt;Blöchl, P. E.&lt;/author&gt;&lt;/authors&gt;&lt;/contributors&gt;&lt;titles&gt;&lt;title&gt;Projector augmented-wave method&lt;/title&gt;&lt;secondary-title&gt;Physical Review B&lt;/secondary-title&gt;&lt;/titles&gt;&lt;periodical&gt;&lt;full-title&gt;Physical Review B&lt;/full-title&gt;&lt;/periodical&gt;&lt;pages&gt;17953-17979&lt;/pages&gt;&lt;volume&gt;50&lt;/volume&gt;&lt;number&gt;24&lt;/number&gt;&lt;dates&gt;&lt;year&gt;1994&lt;/year&gt;&lt;pub-dates&gt;&lt;date&gt;12/15/&lt;/date&gt;&lt;/pub-dates&gt;&lt;/dates&gt;&lt;publisher&gt;American Physical Society&lt;/publisher&gt;&lt;urls&gt;&lt;related-urls&gt;&lt;url&gt;https://link.aps.org/doi/10.1103/PhysRevB.50.17953&lt;/url&gt;&lt;/related-urls&gt;&lt;/urls&gt;&lt;electronic-resource-num&gt;10.1103/PhysRevB.50.17953&lt;/electronic-resource-num&gt;&lt;/record&gt;&lt;/Cite&gt;&lt;/EndNote&gt;</w:instrText>
      </w:r>
      <w:r w:rsidR="006C502C">
        <w:fldChar w:fldCharType="separate"/>
      </w:r>
      <w:r w:rsidR="002C7AED" w:rsidRPr="002C7AED">
        <w:rPr>
          <w:noProof/>
          <w:vertAlign w:val="superscript"/>
        </w:rPr>
        <w:t>99, 100</w:t>
      </w:r>
      <w:r w:rsidR="006C502C">
        <w:fldChar w:fldCharType="end"/>
      </w:r>
      <w:r w:rsidRPr="006F69E7">
        <w:t xml:space="preserve"> to describe the effects of core electrons, and </w:t>
      </w:r>
      <w:proofErr w:type="spellStart"/>
      <w:r w:rsidRPr="006F69E7">
        <w:t>Perdew</w:t>
      </w:r>
      <w:proofErr w:type="spellEnd"/>
      <w:r w:rsidRPr="006F69E7">
        <w:t>-Burke-</w:t>
      </w:r>
      <w:proofErr w:type="spellStart"/>
      <w:r w:rsidRPr="006F69E7">
        <w:t>Ernzerhof</w:t>
      </w:r>
      <w:proofErr w:type="spellEnd"/>
      <w:r w:rsidRPr="006F69E7">
        <w:t xml:space="preserve"> (PBE)</w:t>
      </w:r>
      <w:r w:rsidR="006C502C">
        <w:fldChar w:fldCharType="begin"/>
      </w:r>
      <w:r w:rsidR="002C7AED">
        <w:instrText xml:space="preserve"> ADDIN EN.CITE &lt;EndNote&gt;&lt;Cite&gt;&lt;Author&gt;Perdew&lt;/Author&gt;&lt;Year&gt;1996&lt;/Year&gt;&lt;RecNum&gt;61&lt;/RecNum&gt;&lt;DisplayText&gt;&lt;style face="superscript"&gt;101&lt;/style&gt;&lt;/DisplayText&gt;&lt;record&gt;&lt;rec-number&gt;61&lt;/rec-number&gt;&lt;foreign-keys&gt;&lt;key app="EN" db-id="02dwe2apf509v9e9e2qvxxxb2er05a2zx9d5" timestamp="1589312285"&gt;61&lt;/key&gt;&lt;/foreign-keys&gt;&lt;ref-type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006C502C">
        <w:fldChar w:fldCharType="separate"/>
      </w:r>
      <w:r w:rsidR="002C7AED" w:rsidRPr="002C7AED">
        <w:rPr>
          <w:noProof/>
          <w:vertAlign w:val="superscript"/>
        </w:rPr>
        <w:t>101</w:t>
      </w:r>
      <w:r w:rsidR="006C502C">
        <w:fldChar w:fldCharType="end"/>
      </w:r>
      <w:r w:rsidRPr="006F69E7">
        <w:t xml:space="preserve"> implementation of the Generalized Gradient Approximation (GGA) for the exchange-correlation functional. Energy cutoff was 1000 eV for the plane-wave basis of the valence electrons. The structure in Fig. </w:t>
      </w:r>
      <w:r w:rsidR="001445E6">
        <w:t>7.</w:t>
      </w:r>
      <w:r w:rsidRPr="006F69E7">
        <w:t>1 was used as the initial structure. The total energy tolerance for electronic energy minimization was 10</w:t>
      </w:r>
      <w:r w:rsidR="001445E6">
        <w:rPr>
          <w:vertAlign w:val="superscript"/>
        </w:rPr>
        <w:t>-8</w:t>
      </w:r>
      <w:r w:rsidRPr="006F69E7">
        <w:t xml:space="preserve"> eV, and for structure optimization it is 10</w:t>
      </w:r>
      <w:r w:rsidR="001445E6">
        <w:rPr>
          <w:vertAlign w:val="superscript"/>
        </w:rPr>
        <w:t>-7</w:t>
      </w:r>
      <w:r w:rsidRPr="006F69E7">
        <w:t xml:space="preserve"> eV. The maximum interatomic force after relaxation was below 0.005 eV/Å. The vibrational eigen-frequencies and modes were then calculated by solving the force constants and dynamical matrix using density functional perturbation theory (as implemented in VASP) and Phonopy.</w:t>
      </w:r>
      <w:r w:rsidR="006C502C">
        <w:fldChar w:fldCharType="begin"/>
      </w:r>
      <w:r w:rsidR="002C7AED">
        <w:instrText xml:space="preserve"> ADDIN EN.CITE &lt;EndNote&gt;&lt;Cite&gt;&lt;Author&gt;Togo&lt;/Author&gt;&lt;Year&gt;2015&lt;/Year&gt;&lt;RecNum&gt;62&lt;/RecNum&gt;&lt;DisplayText&gt;&lt;style face="superscript"&gt;102&lt;/style&gt;&lt;/DisplayText&gt;&lt;record&gt;&lt;rec-number&gt;62&lt;/rec-number&gt;&lt;foreign-keys&gt;&lt;key app="EN" db-id="02dwe2apf509v9e9e2qvxxxb2er05a2zx9d5" timestamp="1589312358"&gt;62&lt;/key&gt;&lt;/foreign-keys&gt;&lt;ref-type name="Journal Article"&gt;17&lt;/ref-type&gt;&lt;contributors&gt;&lt;authors&gt;&lt;author&gt;Togo, Atsushi&lt;/author&gt;&lt;author&gt;Tanaka, Isao&lt;/author&gt;&lt;/authors&gt;&lt;/contributors&gt;&lt;titles&gt;&lt;title&gt;First principles phonon calculations in materials science&lt;/title&gt;&lt;secondary-title&gt;Scripta Materialia&lt;/secondary-title&gt;&lt;/titles&gt;&lt;periodical&gt;&lt;full-title&gt;Scripta Materialia&lt;/full-title&gt;&lt;/periodical&gt;&lt;pages&gt;1-5&lt;/pages&gt;&lt;volume&gt;108&lt;/volume&gt;&lt;keywords&gt;&lt;keyword&gt;First principles phonon calculation&lt;/keyword&gt;&lt;keyword&gt;Thermal ellipsoid&lt;/keyword&gt;&lt;keyword&gt;Thermal expansion&lt;/keyword&gt;&lt;/keywords&gt;&lt;dates&gt;&lt;year&gt;2015&lt;/year&gt;&lt;pub-dates&gt;&lt;date&gt;2015/11/01/&lt;/date&gt;&lt;/pub-dates&gt;&lt;/dates&gt;&lt;isbn&gt;1359-6462&lt;/isbn&gt;&lt;urls&gt;&lt;related-urls&gt;&lt;url&gt;http://www.sciencedirect.com/science/article/pii/S1359646215003127&lt;/url&gt;&lt;/related-urls&gt;&lt;/urls&gt;&lt;electronic-resource-num&gt;https://doi.org/10.1016/j.scriptamat.2015.07.021&lt;/electronic-resource-num&gt;&lt;/record&gt;&lt;/Cite&gt;&lt;/EndNote&gt;</w:instrText>
      </w:r>
      <w:r w:rsidR="006C502C">
        <w:fldChar w:fldCharType="separate"/>
      </w:r>
      <w:r w:rsidR="002C7AED" w:rsidRPr="002C7AED">
        <w:rPr>
          <w:noProof/>
          <w:vertAlign w:val="superscript"/>
        </w:rPr>
        <w:t>102</w:t>
      </w:r>
      <w:r w:rsidR="006C502C">
        <w:fldChar w:fldCharType="end"/>
      </w:r>
      <w:r w:rsidRPr="006F69E7">
        <w:t xml:space="preserve"> The </w:t>
      </w:r>
      <w:proofErr w:type="spellStart"/>
      <w:r w:rsidRPr="006F69E7">
        <w:t>OClimax</w:t>
      </w:r>
      <w:proofErr w:type="spellEnd"/>
      <w:r w:rsidRPr="006F69E7">
        <w:t xml:space="preserve"> software</w:t>
      </w:r>
      <w:r w:rsidR="006C502C">
        <w:fldChar w:fldCharType="begin"/>
      </w:r>
      <w:r w:rsidR="002C7AED">
        <w:instrText xml:space="preserve"> ADDIN EN.CITE &lt;EndNote&gt;&lt;Cite&gt;&lt;Author&gt;Cheng&lt;/Author&gt;&lt;Year&gt;2019&lt;/Year&gt;&lt;RecNum&gt;63&lt;/RecNum&gt;&lt;DisplayText&gt;&lt;style face="superscript"&gt;103&lt;/style&gt;&lt;/DisplayText&gt;&lt;record&gt;&lt;rec-number&gt;63&lt;/rec-number&gt;&lt;foreign-keys&gt;&lt;key app="EN" db-id="02dwe2apf509v9e9e2qvxxxb2er05a2zx9d5" timestamp="1589312432"&gt;63&lt;/key&gt;&lt;/foreign-keys&gt;&lt;ref-type name="Journal Article"&gt;17&lt;/ref-type&gt;&lt;contributors&gt;&lt;authors&gt;&lt;author&gt;Cheng, Y. Q.&lt;/author&gt;&lt;author&gt;Daemen, L. L.&lt;/author&gt;&lt;author&gt;Kolesnikov, A. I.&lt;/author&gt;&lt;author&gt;Ramirez-Cuesta, A. J.&lt;/author&gt;&lt;/authors&gt;&lt;/contributors&gt;&lt;titles&gt;&lt;title&gt;Simulation of Inelastic Neutron Scattering Spectra Using OCLIMAX&lt;/title&gt;&lt;secondary-title&gt;Journal of Chemical Theory and Computation&lt;/secondary-title&gt;&lt;/titles&gt;&lt;periodical&gt;&lt;full-title&gt;Journal of Chemical Theory and Computation&lt;/full-title&gt;&lt;/periodical&gt;&lt;pages&gt;1974-1982&lt;/pages&gt;&lt;volume&gt;15&lt;/volume&gt;&lt;number&gt;3&lt;/number&gt;&lt;dates&gt;&lt;year&gt;2019&lt;/year&gt;&lt;pub-dates&gt;&lt;date&gt;2019/03/12&lt;/date&gt;&lt;/pub-dates&gt;&lt;/dates&gt;&lt;publisher&gt;American Chemical Society&lt;/publisher&gt;&lt;isbn&gt;1549-9618&lt;/isbn&gt;&lt;urls&gt;&lt;related-urls&gt;&lt;url&gt;https://doi.org/10.1021/acs.jctc.8b01250&lt;/url&gt;&lt;/related-urls&gt;&lt;/urls&gt;&lt;electronic-resource-num&gt;10.1021/acs.jctc.8b01250&lt;/electronic-resource-num&gt;&lt;/record&gt;&lt;/Cite&gt;&lt;/EndNote&gt;</w:instrText>
      </w:r>
      <w:r w:rsidR="006C502C">
        <w:fldChar w:fldCharType="separate"/>
      </w:r>
      <w:r w:rsidR="002C7AED" w:rsidRPr="002C7AED">
        <w:rPr>
          <w:noProof/>
          <w:vertAlign w:val="superscript"/>
        </w:rPr>
        <w:t>103</w:t>
      </w:r>
      <w:r w:rsidR="006C502C">
        <w:fldChar w:fldCharType="end"/>
      </w:r>
      <w:r w:rsidRPr="006F69E7">
        <w:t xml:space="preserve"> was used to convert the DFT-calculated phonon results to the simulated INS spectra.</w:t>
      </w:r>
    </w:p>
    <w:p w14:paraId="2222A0B5" w14:textId="520821C0" w:rsidR="005E2F4A" w:rsidRPr="0079075C" w:rsidRDefault="0079075C" w:rsidP="0079075C">
      <w:pPr>
        <w:spacing w:line="480" w:lineRule="auto"/>
        <w:ind w:firstLine="720"/>
      </w:pPr>
      <w:r w:rsidRPr="0079075C">
        <w:lastRenderedPageBreak/>
        <w:t>Neutron backscattering measurements were performed at BASIS spectrometer</w:t>
      </w:r>
      <w:r>
        <w:fldChar w:fldCharType="begin"/>
      </w:r>
      <w:r w:rsidR="002C7AED">
        <w:instrText xml:space="preserve"> ADDIN EN.CITE &lt;EndNote&gt;&lt;Cite&gt;&lt;Author&gt;Mamontov&lt;/Author&gt;&lt;Year&gt;2011&lt;/Year&gt;&lt;RecNum&gt;65&lt;/RecNum&gt;&lt;DisplayText&gt;&lt;style face="superscript"&gt;104&lt;/style&gt;&lt;/DisplayText&gt;&lt;record&gt;&lt;rec-number&gt;65&lt;/rec-number&gt;&lt;foreign-keys&gt;&lt;key app="EN" db-id="02dwe2apf509v9e9e2qvxxxb2er05a2zx9d5" timestamp="1590439132"&gt;65&lt;/key&gt;&lt;/foreign-keys&gt;&lt;ref-type name="Journal Article"&gt;17&lt;/ref-type&gt;&lt;contributors&gt;&lt;authors&gt;&lt;author&gt;E. Mamontov&lt;/author&gt;&lt;author&gt;K. W. Herwig&lt;/author&gt;&lt;/authors&gt;&lt;/contributors&gt;&lt;titles&gt;&lt;title&gt;A time-of-flight backscattering spectrometer at the Spallation Neutron Source, BASIS&lt;/title&gt;&lt;secondary-title&gt;Review of Scientific Instruments&lt;/secondary-title&gt;&lt;/titles&gt;&lt;periodical&gt;&lt;full-title&gt;Review of Scientific Instruments&lt;/full-title&gt;&lt;/periodical&gt;&lt;pages&gt;085109&lt;/pages&gt;&lt;volume&gt;82&lt;/volume&gt;&lt;number&gt;8&lt;/number&gt;&lt;dates&gt;&lt;year&gt;2011&lt;/year&gt;&lt;/dates&gt;&lt;urls&gt;&lt;related-urls&gt;&lt;url&gt;https://aip.scitation.org/doi/abs/10.1063/1.3626214&lt;/url&gt;&lt;/related-urls&gt;&lt;/urls&gt;&lt;electronic-resource-num&gt;10.1063/1.3626214&lt;/electronic-resource-num&gt;&lt;/record&gt;&lt;/Cite&gt;&lt;/EndNote&gt;</w:instrText>
      </w:r>
      <w:r>
        <w:fldChar w:fldCharType="separate"/>
      </w:r>
      <w:r w:rsidR="002C7AED" w:rsidRPr="002C7AED">
        <w:rPr>
          <w:noProof/>
          <w:vertAlign w:val="superscript"/>
        </w:rPr>
        <w:t>104</w:t>
      </w:r>
      <w:r>
        <w:fldChar w:fldCharType="end"/>
      </w:r>
      <w:r w:rsidRPr="0079075C">
        <w:t xml:space="preserve"> at the Spallation Neutron Source of Oak Ridge National Laboratory, Oak Ridge, TN. Si111 analyzers were utilized and the center wavelength of neutron beam was 6.4 Å, giving energy resolution of 3.5 </w:t>
      </w:r>
      <w:proofErr w:type="spellStart"/>
      <w:r w:rsidRPr="0079075C">
        <w:t>μeV</w:t>
      </w:r>
      <w:proofErr w:type="spellEnd"/>
      <w:r w:rsidRPr="0079075C">
        <w:t xml:space="preserve"> (FWHM of the elastic peak), dynamic range of ±100 </w:t>
      </w:r>
      <w:proofErr w:type="spellStart"/>
      <w:r w:rsidRPr="0079075C">
        <w:t>μeV</w:t>
      </w:r>
      <w:proofErr w:type="spellEnd"/>
      <w:r w:rsidRPr="0079075C">
        <w:t xml:space="preserve"> and Q range from 0.2 to 2.0 Å</w:t>
      </w:r>
      <w:r w:rsidR="001445E6">
        <w:rPr>
          <w:vertAlign w:val="superscript"/>
        </w:rPr>
        <w:t>-1</w:t>
      </w:r>
      <w:r w:rsidRPr="0079075C">
        <w:t xml:space="preserve">. With this configuration the time scales from 1 </w:t>
      </w:r>
      <w:proofErr w:type="spellStart"/>
      <w:r w:rsidRPr="0079075C">
        <w:t>ps</w:t>
      </w:r>
      <w:proofErr w:type="spellEnd"/>
      <w:r w:rsidRPr="0079075C">
        <w:t xml:space="preserve"> to about 1 ns can be observed, as well as length scale from about 3 up to 30 Å. Each sample was distributed in an aluminum foil pouch which was then wrapped inside a standard annular aluminum can. To determine the instrumental resolution function, each sample was first measured at 20 K, where all diffusive motions are essentially frozen in the measured time scale. Subsequently the samples were measured at number of higher temperatures ranging from 250 to 600 K to determine the characteristics of H diffusion in these samples from their Q dependence on inelastic scattering.</w:t>
      </w:r>
    </w:p>
    <w:p w14:paraId="237EBE72" w14:textId="1785AC90" w:rsidR="005E2F4A" w:rsidRDefault="005E2F4A" w:rsidP="009E217B">
      <w:pPr>
        <w:spacing w:line="480" w:lineRule="auto"/>
        <w:ind w:firstLine="720"/>
        <w:jc w:val="center"/>
        <w:rPr>
          <w:color w:val="FF0000"/>
        </w:rPr>
      </w:pPr>
    </w:p>
    <w:p w14:paraId="7E39D2B2" w14:textId="6A03982B" w:rsidR="005E2F4A" w:rsidRDefault="005E2F4A" w:rsidP="009E217B">
      <w:pPr>
        <w:spacing w:line="480" w:lineRule="auto"/>
        <w:ind w:firstLine="720"/>
        <w:jc w:val="center"/>
        <w:rPr>
          <w:color w:val="FF0000"/>
        </w:rPr>
      </w:pPr>
    </w:p>
    <w:p w14:paraId="26F1AB8C" w14:textId="204EF25A" w:rsidR="0079075C" w:rsidRDefault="0079075C" w:rsidP="009E217B">
      <w:pPr>
        <w:spacing w:line="480" w:lineRule="auto"/>
        <w:ind w:firstLine="720"/>
        <w:jc w:val="center"/>
        <w:rPr>
          <w:color w:val="FF0000"/>
        </w:rPr>
      </w:pPr>
    </w:p>
    <w:p w14:paraId="0FB42E08" w14:textId="77777777" w:rsidR="0079075C" w:rsidRDefault="0079075C" w:rsidP="009E217B">
      <w:pPr>
        <w:spacing w:line="480" w:lineRule="auto"/>
        <w:ind w:firstLine="720"/>
        <w:jc w:val="center"/>
        <w:rPr>
          <w:color w:val="FF0000"/>
        </w:rPr>
      </w:pPr>
    </w:p>
    <w:p w14:paraId="4249FC75" w14:textId="621811DF" w:rsidR="001445E6" w:rsidRDefault="001445E6" w:rsidP="003F0299">
      <w:pPr>
        <w:spacing w:line="480" w:lineRule="auto"/>
        <w:rPr>
          <w:color w:val="FF0000"/>
        </w:rPr>
      </w:pPr>
    </w:p>
    <w:p w14:paraId="50727380" w14:textId="77777777" w:rsidR="003F0299" w:rsidRDefault="003F0299" w:rsidP="003F0299">
      <w:pPr>
        <w:spacing w:line="480" w:lineRule="auto"/>
        <w:rPr>
          <w:color w:val="FF0000"/>
        </w:rPr>
      </w:pPr>
    </w:p>
    <w:p w14:paraId="2A84130C" w14:textId="77777777" w:rsidR="005E2F4A" w:rsidRPr="009E217B" w:rsidRDefault="005E2F4A" w:rsidP="009E217B">
      <w:pPr>
        <w:spacing w:line="480" w:lineRule="auto"/>
        <w:ind w:firstLine="720"/>
        <w:jc w:val="center"/>
        <w:rPr>
          <w:color w:val="FF0000"/>
        </w:rPr>
      </w:pPr>
    </w:p>
    <w:p w14:paraId="1E3D7686" w14:textId="1205FD60" w:rsidR="0026305F" w:rsidRDefault="004013A1" w:rsidP="00EA2EAC">
      <w:pPr>
        <w:pStyle w:val="Heading2"/>
      </w:pPr>
      <w:bookmarkStart w:id="105" w:name="_Toc46825494"/>
      <w:r>
        <w:lastRenderedPageBreak/>
        <w:t>7.3 Results and Discussion</w:t>
      </w:r>
      <w:bookmarkEnd w:id="105"/>
    </w:p>
    <w:p w14:paraId="0AD61815" w14:textId="77777777" w:rsidR="001445E6" w:rsidRPr="001445E6" w:rsidRDefault="001445E6" w:rsidP="001445E6"/>
    <w:p w14:paraId="51F0C4A7" w14:textId="34911607" w:rsidR="005E2F4A" w:rsidRDefault="000351C0" w:rsidP="003F0299">
      <w:pPr>
        <w:spacing w:line="480" w:lineRule="auto"/>
        <w:ind w:firstLine="720"/>
      </w:pPr>
      <w:r w:rsidRPr="005F0779">
        <w:t>Strategies to understand this stability include doping the LDH structure with Fe</w:t>
      </w:r>
      <w:r w:rsidRPr="005F0779">
        <w:rPr>
          <w:vertAlign w:val="superscript"/>
        </w:rPr>
        <w:t>3+</w:t>
      </w:r>
      <w:r w:rsidRPr="005F0779">
        <w:t xml:space="preserve"> ions, replacing a fraction of Al</w:t>
      </w:r>
      <w:r w:rsidRPr="005F0779">
        <w:rPr>
          <w:vertAlign w:val="superscript"/>
        </w:rPr>
        <w:t>3+</w:t>
      </w:r>
      <w:r w:rsidRPr="005F0779">
        <w:t xml:space="preserve"> present in LDH.   </w:t>
      </w:r>
      <w:r w:rsidR="005E2F4A">
        <w:t>G</w:t>
      </w:r>
      <w:r w:rsidRPr="005F0779">
        <w:t>reater electron density of Fe</w:t>
      </w:r>
      <w:r w:rsidRPr="005F0779">
        <w:rPr>
          <w:vertAlign w:val="superscript"/>
        </w:rPr>
        <w:t>3+</w:t>
      </w:r>
      <w:r w:rsidRPr="005F0779">
        <w:t xml:space="preserve"> compared to Al</w:t>
      </w:r>
      <w:r w:rsidRPr="005F0779">
        <w:rPr>
          <w:vertAlign w:val="superscript"/>
        </w:rPr>
        <w:t>3+</w:t>
      </w:r>
      <w:r w:rsidRPr="005F0779">
        <w:t xml:space="preserve"> increased the thermodynamic stability of the LDH.</w:t>
      </w:r>
      <w:r w:rsidRPr="005F0779">
        <w:fldChar w:fldCharType="begin"/>
      </w:r>
      <w:r w:rsidR="002C7AED">
        <w:instrText xml:space="preserve"> ADDIN EN.CITE &lt;EndNote&gt;&lt;Cite&gt;&lt;Author&gt;Wu&lt;/Author&gt;&lt;Year&gt;2019&lt;/Year&gt;&lt;RecNum&gt;53&lt;/RecNum&gt;&lt;DisplayText&gt;&lt;style face="superscript"&gt;80&lt;/style&gt;&lt;/DisplayText&gt;&lt;record&gt;&lt;rec-number&gt;53&lt;/rec-number&gt;&lt;foreign-keys&gt;&lt;key app="EN" db-id="02dwe2apf509v9e9e2qvxxxb2er05a2zx9d5" timestamp="1587577815"&gt;53&lt;/key&gt;&lt;/foreign-keys&gt;&lt;ref-type name="Journal Article"&gt;17&lt;/ref-type&gt;&lt;contributors&gt;&lt;authors&gt;&lt;author&gt;Wu, Lili&lt;/author&gt;&lt;author&gt;Li, Ling&lt;/author&gt;&lt;author&gt;Evans, Samuel F.&lt;/author&gt;&lt;author&gt;Eskander, Tessa A.&lt;/author&gt;&lt;author&gt;Moyer, Bruce A.&lt;/author&gt;&lt;author&gt;Hu, Zhichao&lt;/author&gt;&lt;author&gt;Antonick, Paul J.&lt;/author&gt;&lt;author&gt;Harrison, Stephen&lt;/author&gt;&lt;author&gt;Paranthaman, M. Parans&lt;/author&gt;&lt;author&gt;Riman, Richard&lt;/author&gt;&lt;author&gt;Navrotsky, Alexandra&lt;/author&gt;&lt;/authors&gt;&lt;/contributors&gt;&lt;titles&gt;&lt;title&gt;Lithium aluminum-layered double hydroxide chlorides (LDH): Formation enthalpies and energetics for lithium ion capture&lt;/title&gt;&lt;secondary-title&gt;Journal of the American Ceramic Society&lt;/secondary-title&gt;&lt;/titles&gt;&lt;periodical&gt;&lt;full-title&gt;Journal of the American Ceramic Society&lt;/full-title&gt;&lt;/periodical&gt;&lt;pages&gt;2398-2404&lt;/pages&gt;&lt;volume&gt;102&lt;/volume&gt;&lt;number&gt;5&lt;/number&gt;&lt;dates&gt;&lt;year&gt;2019&lt;/year&gt;&lt;/dates&gt;&lt;isbn&gt;0002-7820&lt;/isbn&gt;&lt;urls&gt;&lt;related-urls&gt;&lt;url&gt;https://ceramics.onlinelibrary.wiley.com/doi/abs/10.1111/jace.16150&lt;/url&gt;&lt;/related-urls&gt;&lt;/urls&gt;&lt;electronic-resource-num&gt;10.1111/jace.16150&lt;/electronic-resource-num&gt;&lt;/record&gt;&lt;/Cite&gt;&lt;/EndNote&gt;</w:instrText>
      </w:r>
      <w:r w:rsidRPr="005F0779">
        <w:fldChar w:fldCharType="separate"/>
      </w:r>
      <w:r w:rsidR="002C7AED" w:rsidRPr="002C7AED">
        <w:rPr>
          <w:noProof/>
          <w:vertAlign w:val="superscript"/>
        </w:rPr>
        <w:t>80</w:t>
      </w:r>
      <w:r w:rsidRPr="005F0779">
        <w:fldChar w:fldCharType="end"/>
      </w:r>
      <w:r w:rsidRPr="005F0779">
        <w:t xml:space="preserve">   </w:t>
      </w:r>
      <w:r w:rsidR="002A1814" w:rsidRPr="00876BEE">
        <w:t xml:space="preserve">X-ray analysis of iron-doped samples </w:t>
      </w:r>
      <w:r w:rsidR="005E2F4A">
        <w:t xml:space="preserve">in Figure </w:t>
      </w:r>
      <w:r w:rsidR="00FF4674">
        <w:t>7.1</w:t>
      </w:r>
      <w:r w:rsidR="005E2F4A">
        <w:t xml:space="preserve"> </w:t>
      </w:r>
      <w:r w:rsidR="002A1814" w:rsidRPr="00876BEE">
        <w:t>confirmed the retention of the pure aluminum LDH structure with no discernable distortion in structure observed from doping.  This provides direct evidence that Fe is replacing Al in LDH structure.  The formation of Fe</w:t>
      </w:r>
      <w:r w:rsidR="002A1814" w:rsidRPr="00876BEE">
        <w:rPr>
          <w:vertAlign w:val="subscript"/>
        </w:rPr>
        <w:t>2</w:t>
      </w:r>
      <w:r w:rsidR="002A1814" w:rsidRPr="00876BEE">
        <w:t>O</w:t>
      </w:r>
      <w:r w:rsidR="002A1814" w:rsidRPr="00876BEE">
        <w:rPr>
          <w:vertAlign w:val="subscript"/>
        </w:rPr>
        <w:t>3</w:t>
      </w:r>
      <w:r w:rsidR="002A1814" w:rsidRPr="00876BEE">
        <w:t xml:space="preserve"> was seen due to the side reaction of FeCl</w:t>
      </w:r>
      <w:r w:rsidR="002A1814" w:rsidRPr="00876BEE">
        <w:rPr>
          <w:vertAlign w:val="subscript"/>
        </w:rPr>
        <w:t>3</w:t>
      </w:r>
      <w:r w:rsidR="002A1814" w:rsidRPr="00876BEE">
        <w:t xml:space="preserve"> in the basic reaction mixture at elevated temperatures.  </w:t>
      </w:r>
    </w:p>
    <w:p w14:paraId="59504422" w14:textId="77777777" w:rsidR="003F0299" w:rsidRDefault="003F0299" w:rsidP="003F0299">
      <w:pPr>
        <w:spacing w:line="480" w:lineRule="auto"/>
        <w:ind w:firstLine="720"/>
      </w:pPr>
    </w:p>
    <w:p w14:paraId="1AECD75D" w14:textId="77777777" w:rsidR="003F0299" w:rsidRDefault="003F0299" w:rsidP="003F0299">
      <w:pPr>
        <w:spacing w:line="480" w:lineRule="auto"/>
        <w:ind w:firstLine="720"/>
        <w:jc w:val="center"/>
      </w:pPr>
      <w:r>
        <w:rPr>
          <w:rFonts w:ascii="Times New Roman" w:hAnsi="Times New Roman" w:cs="Times New Roman"/>
          <w:b/>
          <w:noProof/>
        </w:rPr>
        <w:drawing>
          <wp:inline distT="0" distB="0" distL="0" distR="0" wp14:anchorId="52B69EB4" wp14:editId="42F352A1">
            <wp:extent cx="3112315" cy="2718033"/>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jpg"/>
                    <pic:cNvPicPr/>
                  </pic:nvPicPr>
                  <pic:blipFill rotWithShape="1">
                    <a:blip r:embed="rId16" cstate="print">
                      <a:extLst>
                        <a:ext uri="{28A0092B-C50C-407E-A947-70E740481C1C}">
                          <a14:useLocalDpi xmlns:a14="http://schemas.microsoft.com/office/drawing/2010/main" val="0"/>
                        </a:ext>
                      </a:extLst>
                    </a:blip>
                    <a:srcRect l="21721" t="15546" r="25952" b="3212"/>
                    <a:stretch/>
                  </pic:blipFill>
                  <pic:spPr bwMode="auto">
                    <a:xfrm>
                      <a:off x="0" y="0"/>
                      <a:ext cx="3110120" cy="2716116"/>
                    </a:xfrm>
                    <a:prstGeom prst="rect">
                      <a:avLst/>
                    </a:prstGeom>
                    <a:ln>
                      <a:noFill/>
                    </a:ln>
                    <a:extLst>
                      <a:ext uri="{53640926-AAD7-44D8-BBD7-CCE9431645EC}">
                        <a14:shadowObscured xmlns:a14="http://schemas.microsoft.com/office/drawing/2010/main"/>
                      </a:ext>
                    </a:extLst>
                  </pic:spPr>
                </pic:pic>
              </a:graphicData>
            </a:graphic>
          </wp:inline>
        </w:drawing>
      </w:r>
    </w:p>
    <w:p w14:paraId="0B0ED2B8" w14:textId="77777777" w:rsidR="003F0299" w:rsidRPr="005E2F4A" w:rsidRDefault="003F0299" w:rsidP="003F0299">
      <w:pPr>
        <w:pStyle w:val="NoSpacing"/>
      </w:pPr>
      <w:bookmarkStart w:id="106" w:name="_Toc46825543"/>
      <w:r w:rsidRPr="005E2F4A">
        <w:rPr>
          <w:b/>
        </w:rPr>
        <w:t xml:space="preserve">Figure </w:t>
      </w:r>
      <w:r>
        <w:rPr>
          <w:b/>
        </w:rPr>
        <w:t>7.1</w:t>
      </w:r>
      <w:r>
        <w:rPr>
          <w:bCs/>
        </w:rPr>
        <w:t xml:space="preserve">: </w:t>
      </w:r>
      <w:r w:rsidRPr="005E2F4A">
        <w:t>XRD spectra of typical Li-LDH and Fe-LDH phases.</w:t>
      </w:r>
      <w:bookmarkEnd w:id="106"/>
    </w:p>
    <w:p w14:paraId="28B3F5E3" w14:textId="77777777" w:rsidR="003F0299" w:rsidRDefault="003F0299" w:rsidP="003F0299">
      <w:pPr>
        <w:spacing w:line="480" w:lineRule="auto"/>
        <w:ind w:firstLine="720"/>
      </w:pPr>
    </w:p>
    <w:p w14:paraId="717218A6" w14:textId="1C1E6012" w:rsidR="003F0299" w:rsidRPr="00876BEE" w:rsidRDefault="005E2F4A" w:rsidP="003F0299">
      <w:pPr>
        <w:spacing w:line="480" w:lineRule="auto"/>
        <w:ind w:firstLine="720"/>
      </w:pPr>
      <w:r>
        <w:t xml:space="preserve">TG-DSC analysis of Fe-LDH samples </w:t>
      </w:r>
      <w:r w:rsidR="00146F03">
        <w:t xml:space="preserve">in Figure </w:t>
      </w:r>
      <w:r w:rsidR="00FF4674">
        <w:t>7.2</w:t>
      </w:r>
      <w:r w:rsidR="00146F03">
        <w:t xml:space="preserve"> </w:t>
      </w:r>
      <w:r>
        <w:t xml:space="preserve">displayed similar dehydration behavior to the parent Li-LDH.  That being </w:t>
      </w:r>
      <w:r w:rsidRPr="00876BEE">
        <w:t xml:space="preserve">major weight loss between 100 and 400 °C, accompanied by endothermic peaks on the </w:t>
      </w:r>
      <w:r w:rsidRPr="00876BEE">
        <w:lastRenderedPageBreak/>
        <w:t>corresponding DSC curves in the same temperature range</w:t>
      </w:r>
      <w:r>
        <w:t>.</w:t>
      </w:r>
      <w:r w:rsidRPr="00876BEE">
        <w:t xml:space="preserve"> </w:t>
      </w:r>
      <w:r>
        <w:t>Resulting</w:t>
      </w:r>
      <w:r w:rsidRPr="00876BEE">
        <w:t xml:space="preserve"> from the typical dehydration process of LDH materials. The DSC curves suggest stepwise dehydration behavior. The initial step (100 – 150 °C) corresponds to the removal of physically attached water molecules, the second step (200 – 250 °C) results from the removal of the chemically bonded water located between the layers</w:t>
      </w:r>
      <w:r>
        <w:t>.  Importantly</w:t>
      </w:r>
      <w:r w:rsidR="00146F03">
        <w:t>,</w:t>
      </w:r>
      <w:r w:rsidRPr="00876BEE">
        <w:t xml:space="preserve"> the final weight loss from the dehydration of hydroxyl groups coordinated to Al and Li atoms (co-intercalated water molecules)</w:t>
      </w:r>
      <w:r>
        <w:t xml:space="preserve"> occurs in Li-LDH from </w:t>
      </w:r>
      <w:r w:rsidRPr="00876BEE">
        <w:t>250 – 350  °C</w:t>
      </w:r>
      <w:r>
        <w:t xml:space="preserve"> while Fe-LDH undergoes the same weight loss from </w:t>
      </w:r>
      <w:r w:rsidR="00146F03" w:rsidRPr="00876BEE">
        <w:t>300 - 400 °C</w:t>
      </w:r>
      <w:r w:rsidRPr="00876BEE">
        <w:t xml:space="preserve">. </w:t>
      </w:r>
      <w:r w:rsidR="00146F03">
        <w:t xml:space="preserve">This temperature shift implies the increased structural stability of iron doped LDH variant.  </w:t>
      </w:r>
    </w:p>
    <w:p w14:paraId="1B105923" w14:textId="2407DE51" w:rsidR="001445E6" w:rsidRDefault="00232F57" w:rsidP="007A197E">
      <w:pPr>
        <w:spacing w:line="480" w:lineRule="auto"/>
        <w:ind w:firstLine="720"/>
      </w:pPr>
      <w:r w:rsidRPr="00876BEE">
        <w:t>The formation enthalpies (</w:t>
      </w:r>
      <w:proofErr w:type="spellStart"/>
      <w:r w:rsidRPr="00876BEE">
        <w:t>ΔH</w:t>
      </w:r>
      <w:r w:rsidRPr="00876BEE">
        <w:rPr>
          <w:vertAlign w:val="subscript"/>
        </w:rPr>
        <w:t>f</w:t>
      </w:r>
      <w:proofErr w:type="spellEnd"/>
      <w:r w:rsidRPr="00876BEE">
        <w:t>) of Li-LDH and Fe-doped LDH from LiCl, γ-</w:t>
      </w:r>
      <w:proofErr w:type="gramStart"/>
      <w:r w:rsidRPr="00876BEE">
        <w:t>Al(</w:t>
      </w:r>
      <w:proofErr w:type="gramEnd"/>
      <w:r w:rsidRPr="00876BEE">
        <w:t>OH)</w:t>
      </w:r>
      <w:r w:rsidRPr="00876BEE">
        <w:rPr>
          <w:vertAlign w:val="subscript"/>
        </w:rPr>
        <w:t>3</w:t>
      </w:r>
      <w:r w:rsidRPr="00876BEE">
        <w:t xml:space="preserve"> and </w:t>
      </w:r>
      <w:r>
        <w:t>α</w:t>
      </w:r>
      <w:r w:rsidRPr="00876BEE">
        <w:t>-</w:t>
      </w:r>
      <w:proofErr w:type="spellStart"/>
      <w:r w:rsidRPr="00876BEE">
        <w:t>FeOOH</w:t>
      </w:r>
      <w:proofErr w:type="spellEnd"/>
      <w:r w:rsidRPr="00876BEE">
        <w:t xml:space="preserve"> are calculated through the thermodynamic cycle in Table </w:t>
      </w:r>
      <w:r w:rsidR="00FF4674">
        <w:t>7.2</w:t>
      </w:r>
      <w:r w:rsidRPr="00876BEE">
        <w:t xml:space="preserve"> by using the solution enthalpies listed in Table </w:t>
      </w:r>
      <w:r w:rsidR="00FF4674">
        <w:t>7.3</w:t>
      </w:r>
      <w:r w:rsidRPr="00876BEE">
        <w:t xml:space="preserve">. </w:t>
      </w:r>
      <w:r w:rsidR="00485AD0">
        <w:t>T</w:t>
      </w:r>
      <w:r w:rsidRPr="00876BEE">
        <w:t>he formation enthalpies of Li-LDH (Li</w:t>
      </w:r>
      <w:r w:rsidRPr="00876BEE">
        <w:rPr>
          <w:vertAlign w:val="subscript"/>
        </w:rPr>
        <w:t>x</w:t>
      </w:r>
      <w:r w:rsidRPr="00876BEE">
        <w:t>Al</w:t>
      </w:r>
      <w:r w:rsidRPr="00876BEE">
        <w:rPr>
          <w:vertAlign w:val="subscript"/>
        </w:rPr>
        <w:t>2</w:t>
      </w:r>
      <w:r w:rsidRPr="00876BEE">
        <w:t>(OH)</w:t>
      </w:r>
      <w:r w:rsidRPr="00876BEE">
        <w:rPr>
          <w:vertAlign w:val="subscript"/>
        </w:rPr>
        <w:t>6</w:t>
      </w:r>
      <w:r w:rsidRPr="00876BEE">
        <w:t>Cl</w:t>
      </w:r>
      <w:r w:rsidRPr="00876BEE">
        <w:rPr>
          <w:vertAlign w:val="subscript"/>
        </w:rPr>
        <w:t>x</w:t>
      </w:r>
      <w:r w:rsidRPr="00876BEE">
        <w:t xml:space="preserve"> with x = 0.74 to 1.36 range between -4.8 and -23.1 kJ/mol. The values for Fe-doped LDH (Li</w:t>
      </w:r>
      <w:r w:rsidRPr="00876BEE">
        <w:rPr>
          <w:vertAlign w:val="subscript"/>
        </w:rPr>
        <w:t>x</w:t>
      </w:r>
      <w:r w:rsidRPr="00876BEE">
        <w:t>Fe</w:t>
      </w:r>
      <w:r w:rsidRPr="00876BEE">
        <w:rPr>
          <w:vertAlign w:val="subscript"/>
        </w:rPr>
        <w:t>y</w:t>
      </w:r>
      <w:r w:rsidRPr="00876BEE">
        <w:t>Al</w:t>
      </w:r>
      <w:r w:rsidRPr="00876BEE">
        <w:rPr>
          <w:vertAlign w:val="subscript"/>
        </w:rPr>
        <w:t>2-y</w:t>
      </w:r>
      <w:r w:rsidRPr="00876BEE">
        <w:t>(OH)</w:t>
      </w:r>
      <w:r w:rsidRPr="00876BEE">
        <w:rPr>
          <w:vertAlign w:val="subscript"/>
        </w:rPr>
        <w:t>6</w:t>
      </w:r>
      <w:r w:rsidRPr="00876BEE">
        <w:t>Cl</w:t>
      </w:r>
      <w:r w:rsidRPr="00876BEE">
        <w:rPr>
          <w:vertAlign w:val="subscript"/>
        </w:rPr>
        <w:t>x</w:t>
      </w:r>
      <w:r w:rsidRPr="00876BEE">
        <w:t xml:space="preserve"> with y = 0.22 ~ to 0.30 and x = 0.57 to 0.78) range between -28.2 and -49.4 kJ/mol. All formation enthalpies for LDH are significantly negative, which indicate that reactions (1) and (6) (in Table </w:t>
      </w:r>
      <w:r w:rsidR="00FF4674">
        <w:t>7.</w:t>
      </w:r>
      <w:r w:rsidRPr="00876BEE">
        <w:t xml:space="preserve">2) are thermodynamically favorable. The Fe-containing LDH compounds have more exothermic formation enthalpies, indicating that doping with iron is an effective way to thermodynamically stabilize the LDH phase. </w:t>
      </w:r>
    </w:p>
    <w:p w14:paraId="5CE89D58" w14:textId="2C61BFD5" w:rsidR="001F67E0" w:rsidRDefault="001F67E0" w:rsidP="007A197E">
      <w:pPr>
        <w:spacing w:line="480" w:lineRule="auto"/>
        <w:ind w:firstLine="720"/>
      </w:pPr>
      <w:r w:rsidRPr="00876BEE">
        <w:t xml:space="preserve">The trends of the formation enthalpies with </w:t>
      </w:r>
      <w:r>
        <w:t xml:space="preserve">differing </w:t>
      </w:r>
      <w:r w:rsidRPr="00876BEE">
        <w:t xml:space="preserve">Fe content are shown in Figures </w:t>
      </w:r>
      <w:r>
        <w:t xml:space="preserve">7.3.  </w:t>
      </w:r>
      <w:r w:rsidRPr="00876BEE">
        <w:t>Previous studies on the structural stability of M(II)</w:t>
      </w:r>
      <w:r w:rsidRPr="00876BEE">
        <w:rPr>
          <w:vertAlign w:val="subscript"/>
        </w:rPr>
        <w:t>1-x</w:t>
      </w:r>
      <w:r w:rsidRPr="00876BEE">
        <w:t xml:space="preserve"> </w:t>
      </w:r>
      <w:r w:rsidRPr="00876BEE">
        <w:lastRenderedPageBreak/>
        <w:t>[M(III)</w:t>
      </w:r>
      <w:r w:rsidRPr="00876BEE">
        <w:rPr>
          <w:vertAlign w:val="subscript"/>
        </w:rPr>
        <w:t>x</w:t>
      </w:r>
      <w:r w:rsidRPr="00876BEE">
        <w:t>(OH)</w:t>
      </w:r>
      <w:r w:rsidRPr="00876BEE">
        <w:rPr>
          <w:vertAlign w:val="subscript"/>
        </w:rPr>
        <w:t>2</w:t>
      </w:r>
      <w:r w:rsidRPr="00876BEE">
        <w:t>]Cl</w:t>
      </w:r>
      <w:r w:rsidRPr="00876BEE">
        <w:rPr>
          <w:vertAlign w:val="subscript"/>
        </w:rPr>
        <w:t>x</w:t>
      </w:r>
      <w:r w:rsidRPr="00876BEE">
        <w:t>.yH</w:t>
      </w:r>
      <w:r w:rsidRPr="00876BEE">
        <w:rPr>
          <w:vertAlign w:val="subscript"/>
        </w:rPr>
        <w:t>2</w:t>
      </w:r>
      <w:r w:rsidRPr="00876BEE">
        <w:t>O (e.g., Mg-LDH) formation in solution have shown Fe(III) to have greater thermodynamic stability than Al(III) in the double hydroxide layer</w:t>
      </w:r>
      <w:r>
        <w:t>.</w:t>
      </w:r>
      <w:r>
        <w:fldChar w:fldCharType="begin"/>
      </w:r>
      <w:r>
        <w:instrText xml:space="preserve"> ADDIN EN.CITE &lt;EndNote&gt;&lt;Cite&gt;&lt;Author&gt;Boclair&lt;/Author&gt;&lt;Year&gt;1999&lt;/Year&gt;&lt;RecNum&gt;39&lt;/RecNum&gt;&lt;DisplayText&gt;&lt;style face="superscript"&gt;108&lt;/style&gt;&lt;/DisplayText&gt;&lt;record&gt;&lt;rec-number&gt;39&lt;/rec-number&gt;&lt;foreign-keys&gt;&lt;key app="EN" db-id="02dwe2apf509v9e9e2qvxxxb2er05a2zx9d5" timestamp="1587575392"&gt;39&lt;/key&gt;&lt;/foreign-keys&gt;&lt;ref-type name="Journal Article"&gt;17&lt;/ref-type&gt;&lt;contributors&gt;&lt;authors&gt;&lt;author&gt;Boclair, Joseph W&lt;/author&gt;&lt;author&gt;Braterman, Paul S&lt;/author&gt;&lt;/authors&gt;&lt;/contributors&gt;&lt;titles&gt;&lt;title&gt;Layered double hydroxide stability. 1. Relative stabilities of layered double hydroxides and their simple counterparts&lt;/title&gt;&lt;secondary-title&gt;Chemistry of Materials&lt;/secondary-title&gt;&lt;/titles&gt;&lt;periodical&gt;&lt;full-title&gt;Chemistry of Materials&lt;/full-title&gt;&lt;/periodical&gt;&lt;pages&gt;298-302&lt;/pages&gt;&lt;volume&gt;11&lt;/volume&gt;&lt;number&gt;2&lt;/number&gt;&lt;dates&gt;&lt;year&gt;1999&lt;/year&gt;&lt;/dates&gt;&lt;isbn&gt;0897-4756&lt;/isbn&gt;&lt;urls&gt;&lt;/urls&gt;&lt;/record&gt;&lt;/Cite&gt;&lt;/EndNote&gt;</w:instrText>
      </w:r>
      <w:r>
        <w:fldChar w:fldCharType="separate"/>
      </w:r>
      <w:r w:rsidRPr="002C7AED">
        <w:rPr>
          <w:noProof/>
          <w:vertAlign w:val="superscript"/>
        </w:rPr>
        <w:t>108</w:t>
      </w:r>
      <w:r>
        <w:fldChar w:fldCharType="end"/>
      </w:r>
      <w:r>
        <w:t xml:space="preserve"> </w:t>
      </w:r>
      <w:r w:rsidRPr="00876BEE">
        <w:rPr>
          <w:color w:val="FF0000"/>
        </w:rPr>
        <w:t xml:space="preserve"> </w:t>
      </w:r>
      <w:r>
        <w:rPr>
          <w:color w:val="FF0000"/>
        </w:rPr>
        <w:t xml:space="preserve"> </w:t>
      </w:r>
    </w:p>
    <w:p w14:paraId="67A29F27" w14:textId="77777777" w:rsidR="003F0299" w:rsidRPr="00146F03" w:rsidRDefault="003F0299" w:rsidP="003F0299">
      <w:pPr>
        <w:spacing w:line="480" w:lineRule="auto"/>
        <w:ind w:left="720"/>
        <w:jc w:val="center"/>
        <w:rPr>
          <w:b/>
        </w:rPr>
      </w:pPr>
      <w:r w:rsidRPr="00146F03">
        <w:rPr>
          <w:b/>
          <w:noProof/>
        </w:rPr>
        <w:drawing>
          <wp:inline distT="0" distB="0" distL="0" distR="0" wp14:anchorId="3DCE2A08" wp14:editId="292F5B2F">
            <wp:extent cx="2731325" cy="21031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a.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31325" cy="2103120"/>
                    </a:xfrm>
                    <a:prstGeom prst="rect">
                      <a:avLst/>
                    </a:prstGeom>
                  </pic:spPr>
                </pic:pic>
              </a:graphicData>
            </a:graphic>
          </wp:inline>
        </w:drawing>
      </w:r>
      <w:r w:rsidRPr="00146F03">
        <w:rPr>
          <w:b/>
          <w:noProof/>
        </w:rPr>
        <w:drawing>
          <wp:inline distT="0" distB="0" distL="0" distR="0" wp14:anchorId="18C9F198" wp14:editId="16460DB1">
            <wp:extent cx="2731325" cy="21031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re 4b.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31325" cy="2103120"/>
                    </a:xfrm>
                    <a:prstGeom prst="rect">
                      <a:avLst/>
                    </a:prstGeom>
                  </pic:spPr>
                </pic:pic>
              </a:graphicData>
            </a:graphic>
          </wp:inline>
        </w:drawing>
      </w:r>
    </w:p>
    <w:p w14:paraId="64C08929" w14:textId="77777777" w:rsidR="003F0299" w:rsidRPr="00146F03" w:rsidRDefault="003F0299" w:rsidP="003F0299">
      <w:pPr>
        <w:spacing w:line="480" w:lineRule="auto"/>
        <w:ind w:firstLine="720"/>
        <w:jc w:val="center"/>
        <w:rPr>
          <w:b/>
        </w:rPr>
      </w:pPr>
      <w:r w:rsidRPr="00146F03">
        <w:rPr>
          <w:b/>
          <w:noProof/>
        </w:rPr>
        <w:drawing>
          <wp:inline distT="0" distB="0" distL="0" distR="0" wp14:anchorId="1887FEFE" wp14:editId="344E18E3">
            <wp:extent cx="2731325" cy="21031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c.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31325" cy="2103120"/>
                    </a:xfrm>
                    <a:prstGeom prst="rect">
                      <a:avLst/>
                    </a:prstGeom>
                  </pic:spPr>
                </pic:pic>
              </a:graphicData>
            </a:graphic>
          </wp:inline>
        </w:drawing>
      </w:r>
    </w:p>
    <w:p w14:paraId="495ADC9C" w14:textId="77777777" w:rsidR="003F0299" w:rsidRPr="00146F03" w:rsidRDefault="003F0299" w:rsidP="003F0299">
      <w:pPr>
        <w:pStyle w:val="NoSpacing"/>
      </w:pPr>
      <w:bookmarkStart w:id="107" w:name="_Toc46825544"/>
      <w:r w:rsidRPr="00146F03">
        <w:rPr>
          <w:b/>
        </w:rPr>
        <w:t xml:space="preserve">Figure </w:t>
      </w:r>
      <w:r>
        <w:rPr>
          <w:b/>
        </w:rPr>
        <w:t>7.2</w:t>
      </w:r>
      <w:r>
        <w:t xml:space="preserve">: </w:t>
      </w:r>
      <w:r w:rsidRPr="00146F03">
        <w:t>DSC-TG curves for Fe-doped LDH with formula Li</w:t>
      </w:r>
      <w:r w:rsidRPr="00146F03">
        <w:rPr>
          <w:vertAlign w:val="subscript"/>
        </w:rPr>
        <w:t>x</w:t>
      </w:r>
      <w:r w:rsidRPr="00146F03">
        <w:t>Al</w:t>
      </w:r>
      <w:r w:rsidRPr="00146F03">
        <w:rPr>
          <w:vertAlign w:val="subscript"/>
        </w:rPr>
        <w:t>2-</w:t>
      </w:r>
      <w:proofErr w:type="gramStart"/>
      <w:r w:rsidRPr="00146F03">
        <w:rPr>
          <w:vertAlign w:val="subscript"/>
        </w:rPr>
        <w:t>y</w:t>
      </w:r>
      <w:r w:rsidRPr="00146F03">
        <w:t>Fe</w:t>
      </w:r>
      <w:r w:rsidRPr="00146F03">
        <w:rPr>
          <w:vertAlign w:val="subscript"/>
        </w:rPr>
        <w:t>y</w:t>
      </w:r>
      <w:r w:rsidRPr="00146F03">
        <w:t>(</w:t>
      </w:r>
      <w:proofErr w:type="gramEnd"/>
      <w:r w:rsidRPr="00146F03">
        <w:t>OH)</w:t>
      </w:r>
      <w:r w:rsidRPr="00146F03">
        <w:rPr>
          <w:vertAlign w:val="subscript"/>
        </w:rPr>
        <w:t>6</w:t>
      </w:r>
      <w:r w:rsidRPr="00146F03">
        <w:t>Cl</w:t>
      </w:r>
      <w:r w:rsidRPr="00146F03">
        <w:rPr>
          <w:vertAlign w:val="subscript"/>
        </w:rPr>
        <w:t>x</w:t>
      </w:r>
      <w:r w:rsidRPr="00146F03">
        <w:t>∙nH</w:t>
      </w:r>
      <w:r w:rsidRPr="00146F03">
        <w:rPr>
          <w:vertAlign w:val="subscript"/>
        </w:rPr>
        <w:t>2</w:t>
      </w:r>
      <w:r w:rsidRPr="00146F03">
        <w:t>O.</w:t>
      </w:r>
      <w:bookmarkEnd w:id="107"/>
    </w:p>
    <w:p w14:paraId="5DE9A66D" w14:textId="77777777" w:rsidR="003F0299" w:rsidRPr="00876BEE" w:rsidRDefault="003F0299" w:rsidP="007A197E">
      <w:pPr>
        <w:spacing w:line="480" w:lineRule="auto"/>
        <w:ind w:firstLine="720"/>
      </w:pPr>
    </w:p>
    <w:p w14:paraId="2C0EFAAD" w14:textId="2CFAF822" w:rsidR="00146F03" w:rsidRPr="001445E6" w:rsidRDefault="00146F03" w:rsidP="00876643">
      <w:pPr>
        <w:pStyle w:val="Caption"/>
      </w:pPr>
      <w:bookmarkStart w:id="108" w:name="_Toc42185030"/>
      <w:bookmarkStart w:id="109" w:name="_Toc46825516"/>
      <w:r w:rsidRPr="00876643">
        <w:rPr>
          <w:b/>
          <w:bCs/>
        </w:rPr>
        <w:lastRenderedPageBreak/>
        <w:t xml:space="preserve">Table </w:t>
      </w:r>
      <w:r w:rsidR="00FF4674" w:rsidRPr="00876643">
        <w:rPr>
          <w:b/>
          <w:bCs/>
        </w:rPr>
        <w:t>7.2</w:t>
      </w:r>
      <w:r>
        <w:t xml:space="preserve">: </w:t>
      </w:r>
      <w:r w:rsidRPr="00146F03">
        <w:t>Thermodynamic cycle used to calculate the reaction enthalpies of LDH from lithium chloride and Aluminum hydroxide at 25</w:t>
      </w:r>
      <w:r w:rsidRPr="00146F03">
        <w:rPr>
          <w:color w:val="000000"/>
        </w:rPr>
        <w:t>°</w:t>
      </w:r>
      <w:r w:rsidRPr="00146F03">
        <w:t>C.</w:t>
      </w:r>
      <w:bookmarkEnd w:id="108"/>
      <w:bookmarkEnd w:id="109"/>
    </w:p>
    <w:tbl>
      <w:tblPr>
        <w:tblStyle w:val="PlainTable41"/>
        <w:tblW w:w="5000" w:type="pct"/>
        <w:tblLayout w:type="fixed"/>
        <w:tblLook w:val="04A0" w:firstRow="1" w:lastRow="0" w:firstColumn="1" w:lastColumn="0" w:noHBand="0" w:noVBand="1"/>
      </w:tblPr>
      <w:tblGrid>
        <w:gridCol w:w="7000"/>
        <w:gridCol w:w="1056"/>
        <w:gridCol w:w="584"/>
      </w:tblGrid>
      <w:tr w:rsidR="00146F03" w:rsidRPr="003E1111" w14:paraId="387ACCD8" w14:textId="77777777" w:rsidTr="00387C9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51" w:type="pct"/>
            <w:tcBorders>
              <w:top w:val="single" w:sz="2" w:space="0" w:color="auto"/>
              <w:bottom w:val="single" w:sz="12" w:space="0" w:color="auto"/>
            </w:tcBorders>
            <w:noWrap/>
            <w:vAlign w:val="bottom"/>
          </w:tcPr>
          <w:p w14:paraId="55B3832E" w14:textId="77777777" w:rsidR="00146F03" w:rsidRPr="003E1111" w:rsidRDefault="00146F03" w:rsidP="00387C9D">
            <w:pPr>
              <w:rPr>
                <w:rFonts w:ascii="Times New Roman" w:eastAsia="Times New Roman" w:hAnsi="Times New Roman" w:cs="Times New Roman"/>
                <w:b w:val="0"/>
                <w:color w:val="000000"/>
                <w:sz w:val="20"/>
                <w:szCs w:val="20"/>
              </w:rPr>
            </w:pPr>
            <w:r w:rsidRPr="003E1111">
              <w:rPr>
                <w:rFonts w:ascii="Times New Roman" w:hAnsi="Times New Roman" w:cs="Times New Roman"/>
                <w:b w:val="0"/>
                <w:sz w:val="20"/>
                <w:szCs w:val="20"/>
              </w:rPr>
              <w:t>Reactions used in the thermodynamic cycle are:</w:t>
            </w:r>
          </w:p>
        </w:tc>
        <w:tc>
          <w:tcPr>
            <w:tcW w:w="611" w:type="pct"/>
            <w:tcBorders>
              <w:top w:val="single" w:sz="2" w:space="0" w:color="auto"/>
              <w:bottom w:val="single" w:sz="12" w:space="0" w:color="auto"/>
            </w:tcBorders>
            <w:vAlign w:val="bottom"/>
          </w:tcPr>
          <w:p w14:paraId="62BC6EB9" w14:textId="77777777" w:rsidR="00146F03" w:rsidRPr="003E1111" w:rsidRDefault="00146F03" w:rsidP="00387C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0"/>
                <w:szCs w:val="20"/>
              </w:rPr>
            </w:pPr>
          </w:p>
        </w:tc>
        <w:tc>
          <w:tcPr>
            <w:tcW w:w="338" w:type="pct"/>
            <w:tcBorders>
              <w:top w:val="single" w:sz="2" w:space="0" w:color="auto"/>
              <w:bottom w:val="single" w:sz="12" w:space="0" w:color="auto"/>
            </w:tcBorders>
            <w:vAlign w:val="bottom"/>
          </w:tcPr>
          <w:p w14:paraId="71F0A870" w14:textId="77777777" w:rsidR="00146F03" w:rsidRPr="003E1111" w:rsidRDefault="00146F03" w:rsidP="00387C9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0"/>
                <w:szCs w:val="20"/>
              </w:rPr>
            </w:pPr>
          </w:p>
        </w:tc>
      </w:tr>
      <w:tr w:rsidR="00146F03" w:rsidRPr="003E1111" w14:paraId="3283771E" w14:textId="77777777" w:rsidTr="00387C9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051" w:type="pct"/>
            <w:tcBorders>
              <w:top w:val="single" w:sz="12" w:space="0" w:color="auto"/>
            </w:tcBorders>
            <w:noWrap/>
            <w:vAlign w:val="bottom"/>
            <w:hideMark/>
          </w:tcPr>
          <w:p w14:paraId="5A11538F" w14:textId="77777777" w:rsidR="00146F03" w:rsidRPr="003E1111" w:rsidRDefault="00146F03" w:rsidP="00387C9D">
            <w:pPr>
              <w:rPr>
                <w:rFonts w:ascii="Times New Roman" w:eastAsia="Times New Roman" w:hAnsi="Times New Roman" w:cs="Times New Roman"/>
                <w:color w:val="000000"/>
                <w:sz w:val="20"/>
                <w:szCs w:val="20"/>
              </w:rPr>
            </w:pPr>
            <w:r w:rsidRPr="003E1111">
              <w:rPr>
                <w:rFonts w:ascii="Times New Roman" w:eastAsia="Times New Roman" w:hAnsi="Times New Roman" w:cs="Times New Roman"/>
                <w:bCs w:val="0"/>
                <w:color w:val="000000"/>
                <w:sz w:val="20"/>
                <w:szCs w:val="20"/>
              </w:rPr>
              <w:t>(1</w:t>
            </w:r>
            <w:r w:rsidRPr="003E1111">
              <w:rPr>
                <w:rFonts w:ascii="Times New Roman" w:eastAsia="Times New Roman" w:hAnsi="Times New Roman" w:cs="Times New Roman"/>
                <w:color w:val="000000"/>
                <w:sz w:val="20"/>
                <w:szCs w:val="20"/>
              </w:rPr>
              <w:t xml:space="preserve">) </w:t>
            </w:r>
            <w:proofErr w:type="spellStart"/>
            <w:r w:rsidRPr="003E1111">
              <w:rPr>
                <w:rFonts w:ascii="Times New Roman" w:eastAsia="Times New Roman" w:hAnsi="Times New Roman" w:cs="Times New Roman"/>
                <w:b w:val="0"/>
                <w:color w:val="000000"/>
                <w:sz w:val="20"/>
                <w:szCs w:val="20"/>
              </w:rPr>
              <w:t>xLiCl</w:t>
            </w:r>
            <w:proofErr w:type="spellEnd"/>
            <w:r w:rsidRPr="003E1111">
              <w:rPr>
                <w:rFonts w:ascii="Times New Roman" w:eastAsia="Times New Roman" w:hAnsi="Times New Roman" w:cs="Times New Roman"/>
                <w:b w:val="0"/>
                <w:color w:val="000000"/>
                <w:sz w:val="20"/>
                <w:szCs w:val="20"/>
              </w:rPr>
              <w:t xml:space="preserve"> (s, 25°C) + 2</w:t>
            </w:r>
            <w:proofErr w:type="gramStart"/>
            <w:r w:rsidRPr="003E1111">
              <w:rPr>
                <w:rFonts w:ascii="Times New Roman" w:eastAsia="Times New Roman" w:hAnsi="Times New Roman" w:cs="Times New Roman"/>
                <w:b w:val="0"/>
                <w:color w:val="000000"/>
                <w:sz w:val="20"/>
                <w:szCs w:val="20"/>
              </w:rPr>
              <w:t>Al(</w:t>
            </w:r>
            <w:proofErr w:type="gramEnd"/>
            <w:r w:rsidRPr="003E1111">
              <w:rPr>
                <w:rFonts w:ascii="Times New Roman" w:eastAsia="Times New Roman" w:hAnsi="Times New Roman" w:cs="Times New Roman"/>
                <w:b w:val="0"/>
                <w:color w:val="000000"/>
                <w:sz w:val="20"/>
                <w:szCs w:val="20"/>
              </w:rPr>
              <w:t>OH)</w:t>
            </w:r>
            <w:r w:rsidRPr="003E1111">
              <w:rPr>
                <w:rFonts w:ascii="Times New Roman" w:eastAsia="Times New Roman" w:hAnsi="Times New Roman" w:cs="Times New Roman"/>
                <w:b w:val="0"/>
                <w:color w:val="000000"/>
                <w:sz w:val="20"/>
                <w:szCs w:val="20"/>
                <w:vertAlign w:val="subscript"/>
              </w:rPr>
              <w:t>3</w:t>
            </w:r>
            <w:r w:rsidRPr="003E1111">
              <w:rPr>
                <w:rFonts w:ascii="Times New Roman" w:eastAsia="Times New Roman" w:hAnsi="Times New Roman" w:cs="Times New Roman"/>
                <w:b w:val="0"/>
                <w:color w:val="000000"/>
                <w:sz w:val="20"/>
                <w:szCs w:val="20"/>
              </w:rPr>
              <w:t>(s, 25°C) + nH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 xml:space="preserve">O(l, 25°C) </w:t>
            </w:r>
            <w:r w:rsidRPr="003E1111">
              <w:rPr>
                <w:b w:val="0"/>
              </w:rPr>
              <w:sym w:font="Wingdings" w:char="F0E0"/>
            </w:r>
            <w:r w:rsidRPr="003E1111">
              <w:rPr>
                <w:rFonts w:ascii="Times New Roman" w:eastAsia="Times New Roman" w:hAnsi="Times New Roman" w:cs="Times New Roman"/>
                <w:b w:val="0"/>
                <w:color w:val="000000"/>
                <w:sz w:val="20"/>
                <w:szCs w:val="20"/>
              </w:rPr>
              <w:t xml:space="preserve"> LixAl</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(OH)</w:t>
            </w:r>
            <w:r w:rsidRPr="003E1111">
              <w:rPr>
                <w:rFonts w:ascii="Times New Roman" w:eastAsia="Times New Roman" w:hAnsi="Times New Roman" w:cs="Times New Roman"/>
                <w:b w:val="0"/>
                <w:color w:val="000000"/>
                <w:sz w:val="20"/>
                <w:szCs w:val="20"/>
                <w:vertAlign w:val="subscript"/>
              </w:rPr>
              <w:t>6</w:t>
            </w:r>
            <w:r w:rsidRPr="003E1111">
              <w:rPr>
                <w:rFonts w:ascii="Times New Roman" w:eastAsia="Times New Roman" w:hAnsi="Times New Roman" w:cs="Times New Roman"/>
                <w:b w:val="0"/>
                <w:color w:val="000000"/>
                <w:sz w:val="20"/>
                <w:szCs w:val="20"/>
              </w:rPr>
              <w:t>Cl</w:t>
            </w:r>
            <w:r w:rsidRPr="003E1111">
              <w:rPr>
                <w:rFonts w:ascii="Times New Roman" w:eastAsia="Times New Roman" w:hAnsi="Times New Roman" w:cs="Times New Roman"/>
                <w:b w:val="0"/>
                <w:color w:val="000000"/>
                <w:sz w:val="20"/>
                <w:szCs w:val="20"/>
                <w:vertAlign w:val="subscript"/>
              </w:rPr>
              <w:t>x</w:t>
            </w:r>
            <w:r w:rsidRPr="003E1111">
              <w:rPr>
                <w:rFonts w:ascii="Times New Roman" w:eastAsia="Times New Roman" w:hAnsi="Times New Roman" w:cs="Times New Roman"/>
                <w:b w:val="0"/>
                <w:color w:val="000000"/>
                <w:sz w:val="20"/>
                <w:szCs w:val="20"/>
              </w:rPr>
              <w:t>. nH</w:t>
            </w:r>
            <w:r w:rsidRPr="003E1111">
              <w:rPr>
                <w:rFonts w:ascii="Times New Roman" w:eastAsia="Times New Roman" w:hAnsi="Times New Roman" w:cs="Times New Roman"/>
                <w:b w:val="0"/>
                <w:color w:val="000000"/>
                <w:sz w:val="20"/>
                <w:szCs w:val="20"/>
                <w:vertAlign w:val="subscript"/>
              </w:rPr>
              <w:t>2</w:t>
            </w:r>
            <w:proofErr w:type="gramStart"/>
            <w:r w:rsidRPr="003E1111">
              <w:rPr>
                <w:rFonts w:ascii="Times New Roman" w:eastAsia="Times New Roman" w:hAnsi="Times New Roman" w:cs="Times New Roman"/>
                <w:b w:val="0"/>
                <w:color w:val="000000"/>
                <w:sz w:val="20"/>
                <w:szCs w:val="20"/>
              </w:rPr>
              <w:t>O(</w:t>
            </w:r>
            <w:proofErr w:type="gramEnd"/>
            <w:r w:rsidRPr="003E1111">
              <w:rPr>
                <w:rFonts w:ascii="Times New Roman" w:eastAsia="Times New Roman" w:hAnsi="Times New Roman" w:cs="Times New Roman"/>
                <w:b w:val="0"/>
                <w:color w:val="000000"/>
                <w:sz w:val="20"/>
                <w:szCs w:val="20"/>
              </w:rPr>
              <w:t>s, 25°C)</w:t>
            </w:r>
          </w:p>
        </w:tc>
        <w:tc>
          <w:tcPr>
            <w:tcW w:w="611" w:type="pct"/>
            <w:tcBorders>
              <w:top w:val="single" w:sz="12" w:space="0" w:color="auto"/>
            </w:tcBorders>
            <w:vAlign w:val="bottom"/>
          </w:tcPr>
          <w:p w14:paraId="65BF6DAA" w14:textId="77777777" w:rsidR="00146F03" w:rsidRPr="003E1111" w:rsidRDefault="00146F03" w:rsidP="00387C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3E1111">
              <w:rPr>
                <w:rFonts w:ascii="Times New Roman" w:hAnsi="Times New Roman" w:cs="Times New Roman"/>
                <w:sz w:val="20"/>
                <w:szCs w:val="20"/>
              </w:rPr>
              <w:t>ΔH</w:t>
            </w:r>
            <w:r w:rsidRPr="003E1111">
              <w:rPr>
                <w:rFonts w:ascii="Times New Roman" w:hAnsi="Times New Roman" w:cs="Times New Roman"/>
                <w:sz w:val="20"/>
                <w:szCs w:val="20"/>
                <w:vertAlign w:val="subscript"/>
              </w:rPr>
              <w:t>f</w:t>
            </w:r>
            <w:proofErr w:type="spellEnd"/>
            <w:r w:rsidRPr="003E1111">
              <w:rPr>
                <w:rFonts w:ascii="Times New Roman" w:hAnsi="Times New Roman" w:cs="Times New Roman"/>
                <w:sz w:val="20"/>
                <w:szCs w:val="20"/>
                <w:vertAlign w:val="subscript"/>
              </w:rPr>
              <w:t>, LDH</w:t>
            </w:r>
          </w:p>
        </w:tc>
        <w:tc>
          <w:tcPr>
            <w:tcW w:w="338" w:type="pct"/>
            <w:tcBorders>
              <w:top w:val="single" w:sz="12" w:space="0" w:color="auto"/>
            </w:tcBorders>
            <w:vAlign w:val="bottom"/>
          </w:tcPr>
          <w:p w14:paraId="7BDEEEFE" w14:textId="77777777" w:rsidR="00146F03" w:rsidRPr="003E1111" w:rsidRDefault="00146F03" w:rsidP="00387C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1</w:t>
            </w:r>
          </w:p>
        </w:tc>
      </w:tr>
      <w:tr w:rsidR="00146F03" w:rsidRPr="003E1111" w14:paraId="7CE217CD" w14:textId="77777777" w:rsidTr="00387C9D">
        <w:trPr>
          <w:trHeight w:val="360"/>
        </w:trPr>
        <w:tc>
          <w:tcPr>
            <w:cnfStyle w:val="001000000000" w:firstRow="0" w:lastRow="0" w:firstColumn="1" w:lastColumn="0" w:oddVBand="0" w:evenVBand="0" w:oddHBand="0" w:evenHBand="0" w:firstRowFirstColumn="0" w:firstRowLastColumn="0" w:lastRowFirstColumn="0" w:lastRowLastColumn="0"/>
            <w:tcW w:w="4051" w:type="pct"/>
            <w:noWrap/>
            <w:vAlign w:val="bottom"/>
            <w:hideMark/>
          </w:tcPr>
          <w:p w14:paraId="787D82A7" w14:textId="77777777" w:rsidR="00146F03" w:rsidRPr="003E1111" w:rsidRDefault="00146F03" w:rsidP="00387C9D">
            <w:pPr>
              <w:rPr>
                <w:rFonts w:ascii="Times New Roman" w:eastAsia="Times New Roman" w:hAnsi="Times New Roman" w:cs="Times New Roman"/>
                <w:b w:val="0"/>
                <w:color w:val="000000"/>
                <w:sz w:val="20"/>
                <w:szCs w:val="20"/>
              </w:rPr>
            </w:pPr>
            <w:r w:rsidRPr="003E1111">
              <w:rPr>
                <w:rFonts w:ascii="Times New Roman" w:eastAsia="Times New Roman" w:hAnsi="Times New Roman" w:cs="Times New Roman"/>
                <w:bCs w:val="0"/>
                <w:color w:val="000000"/>
                <w:sz w:val="20"/>
                <w:szCs w:val="20"/>
              </w:rPr>
              <w:t>(2</w:t>
            </w:r>
            <w:r w:rsidRPr="003E1111">
              <w:rPr>
                <w:rFonts w:ascii="Times New Roman" w:eastAsia="Times New Roman" w:hAnsi="Times New Roman" w:cs="Times New Roman"/>
                <w:color w:val="000000"/>
                <w:sz w:val="20"/>
                <w:szCs w:val="20"/>
              </w:rPr>
              <w:t xml:space="preserve">) </w:t>
            </w:r>
            <w:r w:rsidRPr="003E1111">
              <w:rPr>
                <w:rFonts w:ascii="Times New Roman" w:eastAsia="Times New Roman" w:hAnsi="Times New Roman" w:cs="Times New Roman"/>
                <w:b w:val="0"/>
                <w:color w:val="000000"/>
                <w:sz w:val="20"/>
                <w:szCs w:val="20"/>
              </w:rPr>
              <w:t xml:space="preserve">LiCl (s, 25°C) </w:t>
            </w:r>
            <w:r w:rsidRPr="003E1111">
              <w:rPr>
                <w:rFonts w:ascii="Times New Roman" w:eastAsia="Times New Roman" w:hAnsi="Times New Roman" w:cs="Times New Roman"/>
                <w:b w:val="0"/>
                <w:color w:val="000000"/>
                <w:sz w:val="20"/>
                <w:szCs w:val="20"/>
              </w:rPr>
              <w:sym w:font="Wingdings" w:char="F0E0"/>
            </w:r>
            <w:r w:rsidRPr="003E1111">
              <w:rPr>
                <w:rFonts w:ascii="Times New Roman" w:eastAsia="Times New Roman" w:hAnsi="Times New Roman" w:cs="Times New Roman"/>
                <w:b w:val="0"/>
                <w:color w:val="000000"/>
                <w:sz w:val="20"/>
                <w:szCs w:val="20"/>
              </w:rPr>
              <w:t xml:space="preserve"> Li</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 xml:space="preserve"> (</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+Cl</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p>
        </w:tc>
        <w:tc>
          <w:tcPr>
            <w:tcW w:w="611" w:type="pct"/>
            <w:vAlign w:val="bottom"/>
          </w:tcPr>
          <w:p w14:paraId="020A28D3" w14:textId="77777777" w:rsidR="00146F03" w:rsidRPr="003E1111" w:rsidRDefault="00146F03" w:rsidP="00387C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3E1111">
              <w:rPr>
                <w:rFonts w:ascii="Times New Roman" w:hAnsi="Times New Roman" w:cs="Times New Roman"/>
                <w:sz w:val="20"/>
                <w:szCs w:val="20"/>
              </w:rPr>
              <w:t>ΔH</w:t>
            </w:r>
            <w:r w:rsidRPr="003E1111">
              <w:rPr>
                <w:rFonts w:ascii="Times New Roman" w:hAnsi="Times New Roman" w:cs="Times New Roman"/>
                <w:sz w:val="20"/>
                <w:szCs w:val="20"/>
                <w:vertAlign w:val="subscript"/>
              </w:rPr>
              <w:t>sol</w:t>
            </w:r>
            <w:proofErr w:type="spellEnd"/>
            <w:r w:rsidRPr="003E1111">
              <w:rPr>
                <w:rFonts w:ascii="Times New Roman" w:hAnsi="Times New Roman" w:cs="Times New Roman"/>
                <w:sz w:val="20"/>
                <w:szCs w:val="20"/>
                <w:vertAlign w:val="subscript"/>
              </w:rPr>
              <w:t>, LiCl</w:t>
            </w:r>
          </w:p>
        </w:tc>
        <w:tc>
          <w:tcPr>
            <w:tcW w:w="338" w:type="pct"/>
            <w:vAlign w:val="bottom"/>
          </w:tcPr>
          <w:p w14:paraId="5ACCC659" w14:textId="77777777" w:rsidR="00146F03" w:rsidRPr="003E1111" w:rsidRDefault="00146F03" w:rsidP="00387C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2</w:t>
            </w:r>
          </w:p>
        </w:tc>
      </w:tr>
      <w:tr w:rsidR="00146F03" w:rsidRPr="003E1111" w14:paraId="4BAF5081" w14:textId="77777777" w:rsidTr="00387C9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51" w:type="pct"/>
            <w:noWrap/>
            <w:vAlign w:val="bottom"/>
            <w:hideMark/>
          </w:tcPr>
          <w:p w14:paraId="08B811A8" w14:textId="77777777" w:rsidR="00146F03" w:rsidRPr="003E1111" w:rsidRDefault="00146F03" w:rsidP="00387C9D">
            <w:pPr>
              <w:rPr>
                <w:rFonts w:ascii="Times New Roman" w:eastAsia="Times New Roman" w:hAnsi="Times New Roman" w:cs="Times New Roman"/>
                <w:b w:val="0"/>
                <w:color w:val="000000"/>
                <w:sz w:val="20"/>
                <w:szCs w:val="20"/>
              </w:rPr>
            </w:pPr>
            <w:r w:rsidRPr="003E1111">
              <w:rPr>
                <w:rFonts w:ascii="Times New Roman" w:eastAsia="Times New Roman" w:hAnsi="Times New Roman" w:cs="Times New Roman"/>
                <w:bCs w:val="0"/>
                <w:color w:val="000000"/>
                <w:sz w:val="20"/>
                <w:szCs w:val="20"/>
              </w:rPr>
              <w:t>(3</w:t>
            </w:r>
            <w:r w:rsidRPr="003E1111">
              <w:rPr>
                <w:rFonts w:ascii="Times New Roman" w:eastAsia="Times New Roman" w:hAnsi="Times New Roman" w:cs="Times New Roman"/>
                <w:color w:val="000000"/>
                <w:sz w:val="20"/>
                <w:szCs w:val="20"/>
              </w:rPr>
              <w:t xml:space="preserve">) </w:t>
            </w:r>
            <w:proofErr w:type="gramStart"/>
            <w:r w:rsidRPr="003E1111">
              <w:rPr>
                <w:rFonts w:ascii="Times New Roman" w:eastAsia="Times New Roman" w:hAnsi="Times New Roman" w:cs="Times New Roman"/>
                <w:b w:val="0"/>
                <w:color w:val="000000"/>
                <w:sz w:val="20"/>
                <w:szCs w:val="20"/>
              </w:rPr>
              <w:t>Al(</w:t>
            </w:r>
            <w:proofErr w:type="gramEnd"/>
            <w:r w:rsidRPr="003E1111">
              <w:rPr>
                <w:rFonts w:ascii="Times New Roman" w:eastAsia="Times New Roman" w:hAnsi="Times New Roman" w:cs="Times New Roman"/>
                <w:b w:val="0"/>
                <w:color w:val="000000"/>
                <w:sz w:val="20"/>
                <w:szCs w:val="20"/>
              </w:rPr>
              <w:t>OH)</w:t>
            </w:r>
            <w:r w:rsidRPr="003E1111">
              <w:rPr>
                <w:rFonts w:ascii="Times New Roman" w:eastAsia="Times New Roman" w:hAnsi="Times New Roman" w:cs="Times New Roman"/>
                <w:b w:val="0"/>
                <w:color w:val="000000"/>
                <w:sz w:val="20"/>
                <w:szCs w:val="20"/>
                <w:vertAlign w:val="subscript"/>
              </w:rPr>
              <w:t>3</w:t>
            </w:r>
            <w:r w:rsidRPr="003E1111">
              <w:rPr>
                <w:rFonts w:ascii="Times New Roman" w:eastAsia="Times New Roman" w:hAnsi="Times New Roman" w:cs="Times New Roman"/>
                <w:b w:val="0"/>
                <w:color w:val="000000"/>
                <w:sz w:val="20"/>
                <w:szCs w:val="20"/>
              </w:rPr>
              <w:t>(s, 25°C) + 3H</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r w:rsidRPr="003E1111">
              <w:rPr>
                <w:rFonts w:ascii="Times New Roman" w:eastAsia="Times New Roman" w:hAnsi="Times New Roman" w:cs="Times New Roman"/>
                <w:b w:val="0"/>
                <w:color w:val="000000"/>
                <w:sz w:val="20"/>
                <w:szCs w:val="20"/>
              </w:rPr>
              <w:sym w:font="Wingdings" w:char="F0E0"/>
            </w:r>
            <w:r w:rsidRPr="003E1111">
              <w:rPr>
                <w:rFonts w:ascii="Times New Roman" w:eastAsia="Times New Roman" w:hAnsi="Times New Roman" w:cs="Times New Roman"/>
                <w:b w:val="0"/>
                <w:color w:val="000000"/>
                <w:sz w:val="20"/>
                <w:szCs w:val="20"/>
              </w:rPr>
              <w:t xml:space="preserve"> Al</w:t>
            </w:r>
            <w:r w:rsidRPr="003E1111">
              <w:rPr>
                <w:rFonts w:ascii="Times New Roman" w:eastAsia="Times New Roman" w:hAnsi="Times New Roman" w:cs="Times New Roman"/>
                <w:b w:val="0"/>
                <w:color w:val="000000"/>
                <w:sz w:val="20"/>
                <w:szCs w:val="20"/>
                <w:vertAlign w:val="superscript"/>
              </w:rPr>
              <w:t xml:space="preserve">3+ </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+ 3H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w:t>
            </w:r>
            <w:r w:rsidRPr="003E1111">
              <w:rPr>
                <w:rFonts w:ascii="Times New Roman" w:eastAsia="Times New Roman" w:hAnsi="Times New Roman" w:cs="Times New Roman"/>
                <w:b w:val="0"/>
                <w:color w:val="000000"/>
                <w:sz w:val="20"/>
                <w:szCs w:val="20"/>
                <w:vertAlign w:val="superscript"/>
              </w:rPr>
              <w:t xml:space="preserve"> </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p>
        </w:tc>
        <w:tc>
          <w:tcPr>
            <w:tcW w:w="611" w:type="pct"/>
            <w:vAlign w:val="bottom"/>
          </w:tcPr>
          <w:p w14:paraId="188A0904" w14:textId="77777777" w:rsidR="00146F03" w:rsidRPr="003E1111" w:rsidRDefault="00146F03" w:rsidP="00387C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3E1111">
              <w:rPr>
                <w:rFonts w:ascii="Times New Roman" w:hAnsi="Times New Roman" w:cs="Times New Roman"/>
                <w:sz w:val="20"/>
                <w:szCs w:val="20"/>
              </w:rPr>
              <w:t>ΔH</w:t>
            </w:r>
            <w:r w:rsidRPr="003E1111">
              <w:rPr>
                <w:rFonts w:ascii="Times New Roman" w:hAnsi="Times New Roman" w:cs="Times New Roman"/>
                <w:sz w:val="20"/>
                <w:szCs w:val="20"/>
                <w:vertAlign w:val="subscript"/>
              </w:rPr>
              <w:t>sol</w:t>
            </w:r>
            <w:proofErr w:type="spellEnd"/>
            <w:r w:rsidRPr="003E1111">
              <w:rPr>
                <w:rFonts w:ascii="Times New Roman" w:hAnsi="Times New Roman" w:cs="Times New Roman"/>
                <w:sz w:val="20"/>
                <w:szCs w:val="20"/>
                <w:vertAlign w:val="subscript"/>
              </w:rPr>
              <w:t xml:space="preserve">, </w:t>
            </w:r>
            <w:proofErr w:type="gramStart"/>
            <w:r w:rsidRPr="003E1111">
              <w:rPr>
                <w:rFonts w:ascii="Times New Roman" w:hAnsi="Times New Roman" w:cs="Times New Roman"/>
                <w:sz w:val="20"/>
                <w:szCs w:val="20"/>
                <w:vertAlign w:val="subscript"/>
              </w:rPr>
              <w:t>Al(</w:t>
            </w:r>
            <w:proofErr w:type="gramEnd"/>
            <w:r w:rsidRPr="003E1111">
              <w:rPr>
                <w:rFonts w:ascii="Times New Roman" w:hAnsi="Times New Roman" w:cs="Times New Roman"/>
                <w:sz w:val="20"/>
                <w:szCs w:val="20"/>
                <w:vertAlign w:val="subscript"/>
              </w:rPr>
              <w:t>OH)</w:t>
            </w:r>
            <w:r w:rsidRPr="003E1111">
              <w:rPr>
                <w:rFonts w:ascii="Times New Roman" w:hAnsi="Times New Roman" w:cs="Times New Roman"/>
                <w:sz w:val="16"/>
                <w:szCs w:val="20"/>
                <w:vertAlign w:val="subscript"/>
              </w:rPr>
              <w:t>3</w:t>
            </w:r>
          </w:p>
        </w:tc>
        <w:tc>
          <w:tcPr>
            <w:tcW w:w="338" w:type="pct"/>
            <w:vAlign w:val="bottom"/>
          </w:tcPr>
          <w:p w14:paraId="02888DA9" w14:textId="77777777" w:rsidR="00146F03" w:rsidRPr="003E1111" w:rsidRDefault="00146F03" w:rsidP="00387C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3</w:t>
            </w:r>
          </w:p>
        </w:tc>
      </w:tr>
      <w:tr w:rsidR="00146F03" w:rsidRPr="003E1111" w14:paraId="3E65ED1C" w14:textId="77777777" w:rsidTr="00387C9D">
        <w:trPr>
          <w:trHeight w:val="522"/>
        </w:trPr>
        <w:tc>
          <w:tcPr>
            <w:cnfStyle w:val="001000000000" w:firstRow="0" w:lastRow="0" w:firstColumn="1" w:lastColumn="0" w:oddVBand="0" w:evenVBand="0" w:oddHBand="0" w:evenHBand="0" w:firstRowFirstColumn="0" w:firstRowLastColumn="0" w:lastRowFirstColumn="0" w:lastRowLastColumn="0"/>
            <w:tcW w:w="4051" w:type="pct"/>
            <w:noWrap/>
            <w:vAlign w:val="bottom"/>
            <w:hideMark/>
          </w:tcPr>
          <w:p w14:paraId="1FB042FA" w14:textId="77777777" w:rsidR="00146F03" w:rsidRPr="003E1111" w:rsidRDefault="00146F03" w:rsidP="00387C9D">
            <w:pPr>
              <w:rPr>
                <w:rFonts w:ascii="Times New Roman" w:eastAsia="Times New Roman" w:hAnsi="Times New Roman" w:cs="Times New Roman"/>
                <w:b w:val="0"/>
                <w:color w:val="000000"/>
                <w:sz w:val="20"/>
                <w:szCs w:val="20"/>
              </w:rPr>
            </w:pPr>
            <w:r w:rsidRPr="003E1111">
              <w:rPr>
                <w:rFonts w:ascii="Times New Roman" w:eastAsia="Times New Roman" w:hAnsi="Times New Roman" w:cs="Times New Roman"/>
                <w:bCs w:val="0"/>
                <w:color w:val="000000"/>
                <w:sz w:val="20"/>
                <w:szCs w:val="20"/>
              </w:rPr>
              <w:t>(4</w:t>
            </w:r>
            <w:r w:rsidRPr="003E1111">
              <w:rPr>
                <w:rFonts w:ascii="Times New Roman" w:eastAsia="Times New Roman" w:hAnsi="Times New Roman" w:cs="Times New Roman"/>
                <w:color w:val="000000"/>
                <w:sz w:val="20"/>
                <w:szCs w:val="20"/>
              </w:rPr>
              <w:t xml:space="preserve">) </w:t>
            </w:r>
            <w:r w:rsidRPr="003E1111">
              <w:rPr>
                <w:rFonts w:ascii="Times New Roman" w:eastAsia="Times New Roman" w:hAnsi="Times New Roman" w:cs="Times New Roman"/>
                <w:b w:val="0"/>
                <w:color w:val="000000"/>
                <w:sz w:val="20"/>
                <w:szCs w:val="20"/>
              </w:rPr>
              <w:t>Li</w:t>
            </w:r>
            <w:r w:rsidRPr="003E1111">
              <w:rPr>
                <w:rFonts w:ascii="Times New Roman" w:eastAsia="Times New Roman" w:hAnsi="Times New Roman" w:cs="Times New Roman"/>
                <w:b w:val="0"/>
                <w:color w:val="000000"/>
                <w:sz w:val="20"/>
                <w:szCs w:val="20"/>
                <w:vertAlign w:val="subscript"/>
              </w:rPr>
              <w:t>x</w:t>
            </w:r>
            <w:r w:rsidRPr="003E1111">
              <w:rPr>
                <w:rFonts w:ascii="Times New Roman" w:eastAsia="Times New Roman" w:hAnsi="Times New Roman" w:cs="Times New Roman"/>
                <w:b w:val="0"/>
                <w:color w:val="000000"/>
                <w:sz w:val="20"/>
                <w:szCs w:val="20"/>
              </w:rPr>
              <w:t>Al</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(OH)</w:t>
            </w:r>
            <w:r w:rsidRPr="003E1111">
              <w:rPr>
                <w:rFonts w:ascii="Times New Roman" w:eastAsia="Times New Roman" w:hAnsi="Times New Roman" w:cs="Times New Roman"/>
                <w:b w:val="0"/>
                <w:color w:val="000000"/>
                <w:sz w:val="20"/>
                <w:szCs w:val="20"/>
                <w:vertAlign w:val="subscript"/>
              </w:rPr>
              <w:t>6</w:t>
            </w:r>
            <w:r w:rsidRPr="003E1111">
              <w:rPr>
                <w:rFonts w:ascii="Times New Roman" w:eastAsia="Times New Roman" w:hAnsi="Times New Roman" w:cs="Times New Roman"/>
                <w:b w:val="0"/>
                <w:color w:val="000000"/>
                <w:sz w:val="20"/>
                <w:szCs w:val="20"/>
              </w:rPr>
              <w:t>Cl</w:t>
            </w:r>
            <w:r w:rsidRPr="003E1111">
              <w:rPr>
                <w:rFonts w:ascii="Times New Roman" w:eastAsia="Times New Roman" w:hAnsi="Times New Roman" w:cs="Times New Roman"/>
                <w:b w:val="0"/>
                <w:color w:val="000000"/>
                <w:sz w:val="20"/>
                <w:szCs w:val="20"/>
                <w:vertAlign w:val="subscript"/>
              </w:rPr>
              <w:t>x</w:t>
            </w:r>
            <w:r w:rsidRPr="003E1111">
              <w:rPr>
                <w:rFonts w:ascii="Times New Roman" w:eastAsia="Times New Roman" w:hAnsi="Times New Roman" w:cs="Times New Roman"/>
                <w:b w:val="0"/>
                <w:color w:val="000000"/>
                <w:sz w:val="20"/>
                <w:szCs w:val="20"/>
              </w:rPr>
              <w:t>. zH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O(s, 25°C) + 3H</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r w:rsidRPr="003E1111">
              <w:rPr>
                <w:rFonts w:ascii="Times New Roman" w:eastAsia="Times New Roman" w:hAnsi="Times New Roman" w:cs="Times New Roman"/>
                <w:b w:val="0"/>
                <w:color w:val="000000"/>
                <w:sz w:val="20"/>
                <w:szCs w:val="20"/>
              </w:rPr>
              <w:sym w:font="Wingdings" w:char="F0E0"/>
            </w:r>
            <w:r w:rsidRPr="003E1111">
              <w:rPr>
                <w:rFonts w:ascii="Times New Roman" w:eastAsia="Times New Roman" w:hAnsi="Times New Roman" w:cs="Times New Roman"/>
                <w:b w:val="0"/>
                <w:color w:val="000000"/>
                <w:sz w:val="20"/>
                <w:szCs w:val="20"/>
              </w:rPr>
              <w:t xml:space="preserve"> x Li</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w:t>
            </w:r>
            <w:proofErr w:type="spellStart"/>
            <w:r w:rsidRPr="003E1111">
              <w:rPr>
                <w:rFonts w:ascii="Times New Roman" w:eastAsia="Times New Roman" w:hAnsi="Times New Roman" w:cs="Times New Roman"/>
                <w:b w:val="0"/>
                <w:color w:val="000000"/>
                <w:sz w:val="20"/>
                <w:szCs w:val="20"/>
              </w:rPr>
              <w:t>xCl</w:t>
            </w:r>
            <w:proofErr w:type="spellEnd"/>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+ 2Al</w:t>
            </w:r>
            <w:r w:rsidRPr="003E1111">
              <w:rPr>
                <w:rFonts w:ascii="Times New Roman" w:eastAsia="Times New Roman" w:hAnsi="Times New Roman" w:cs="Times New Roman"/>
                <w:b w:val="0"/>
                <w:color w:val="000000"/>
                <w:sz w:val="20"/>
                <w:szCs w:val="20"/>
                <w:vertAlign w:val="superscript"/>
              </w:rPr>
              <w:t>3+</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 (3+n)H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p>
        </w:tc>
        <w:tc>
          <w:tcPr>
            <w:tcW w:w="611" w:type="pct"/>
            <w:vAlign w:val="bottom"/>
          </w:tcPr>
          <w:p w14:paraId="480640B2" w14:textId="77777777" w:rsidR="00146F03" w:rsidRPr="003E1111" w:rsidRDefault="00146F03" w:rsidP="00387C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3E1111">
              <w:rPr>
                <w:rFonts w:ascii="Times New Roman" w:hAnsi="Times New Roman" w:cs="Times New Roman"/>
                <w:sz w:val="20"/>
                <w:szCs w:val="20"/>
              </w:rPr>
              <w:t>ΔH</w:t>
            </w:r>
            <w:r w:rsidRPr="003E1111">
              <w:rPr>
                <w:rFonts w:ascii="Times New Roman" w:hAnsi="Times New Roman" w:cs="Times New Roman"/>
                <w:sz w:val="20"/>
                <w:szCs w:val="20"/>
                <w:vertAlign w:val="subscript"/>
              </w:rPr>
              <w:t>sol</w:t>
            </w:r>
            <w:proofErr w:type="spellEnd"/>
            <w:r w:rsidRPr="003E1111">
              <w:rPr>
                <w:rFonts w:ascii="Times New Roman" w:hAnsi="Times New Roman" w:cs="Times New Roman"/>
                <w:sz w:val="20"/>
                <w:szCs w:val="20"/>
                <w:vertAlign w:val="subscript"/>
              </w:rPr>
              <w:t>, LDH</w:t>
            </w:r>
          </w:p>
        </w:tc>
        <w:tc>
          <w:tcPr>
            <w:tcW w:w="338" w:type="pct"/>
            <w:vAlign w:val="bottom"/>
          </w:tcPr>
          <w:p w14:paraId="32ECB845" w14:textId="77777777" w:rsidR="00146F03" w:rsidRPr="003E1111" w:rsidRDefault="00146F03" w:rsidP="00387C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4</w:t>
            </w:r>
          </w:p>
        </w:tc>
      </w:tr>
      <w:tr w:rsidR="00146F03" w:rsidRPr="003E1111" w14:paraId="551ECE35" w14:textId="77777777" w:rsidTr="00387C9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51" w:type="pct"/>
            <w:noWrap/>
            <w:vAlign w:val="bottom"/>
          </w:tcPr>
          <w:p w14:paraId="67460DEE" w14:textId="77777777" w:rsidR="00146F03" w:rsidRPr="003E1111" w:rsidRDefault="00146F03" w:rsidP="00387C9D">
            <w:pPr>
              <w:rPr>
                <w:rFonts w:ascii="Times New Roman" w:eastAsia="Times New Roman" w:hAnsi="Times New Roman" w:cs="Times New Roman"/>
                <w:b w:val="0"/>
                <w:color w:val="000000"/>
                <w:sz w:val="20"/>
                <w:szCs w:val="20"/>
              </w:rPr>
            </w:pPr>
            <w:r w:rsidRPr="003E1111">
              <w:rPr>
                <w:rFonts w:ascii="Times New Roman" w:eastAsia="Times New Roman" w:hAnsi="Times New Roman" w:cs="Times New Roman"/>
                <w:bCs w:val="0"/>
                <w:color w:val="000000"/>
                <w:sz w:val="20"/>
                <w:szCs w:val="20"/>
              </w:rPr>
              <w:t>(5</w:t>
            </w:r>
            <w:r w:rsidRPr="003E1111">
              <w:rPr>
                <w:rFonts w:ascii="Times New Roman" w:eastAsia="Times New Roman" w:hAnsi="Times New Roman" w:cs="Times New Roman"/>
                <w:color w:val="000000"/>
                <w:sz w:val="20"/>
                <w:szCs w:val="20"/>
              </w:rPr>
              <w:t xml:space="preserve">) </w:t>
            </w:r>
            <w:r w:rsidRPr="003E1111">
              <w:rPr>
                <w:rFonts w:ascii="Times New Roman" w:eastAsia="Times New Roman" w:hAnsi="Times New Roman" w:cs="Times New Roman"/>
                <w:b w:val="0"/>
                <w:color w:val="000000"/>
                <w:sz w:val="20"/>
                <w:szCs w:val="20"/>
              </w:rPr>
              <w:t>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 xml:space="preserve">O (l, 25°C) </w:t>
            </w:r>
            <w:r w:rsidRPr="003E1111">
              <w:rPr>
                <w:rFonts w:ascii="Times New Roman" w:eastAsia="Times New Roman" w:hAnsi="Times New Roman" w:cs="Times New Roman"/>
                <w:b w:val="0"/>
                <w:color w:val="000000"/>
                <w:sz w:val="20"/>
                <w:szCs w:val="20"/>
              </w:rPr>
              <w:sym w:font="Wingdings" w:char="F0E0"/>
            </w:r>
            <w:r w:rsidRPr="003E1111">
              <w:rPr>
                <w:rFonts w:ascii="Times New Roman" w:eastAsia="Times New Roman" w:hAnsi="Times New Roman" w:cs="Times New Roman"/>
                <w:b w:val="0"/>
                <w:color w:val="000000"/>
                <w:sz w:val="20"/>
                <w:szCs w:val="20"/>
              </w:rPr>
              <w:t xml:space="preserve"> 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 (</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p>
        </w:tc>
        <w:tc>
          <w:tcPr>
            <w:tcW w:w="611" w:type="pct"/>
            <w:vAlign w:val="bottom"/>
          </w:tcPr>
          <w:p w14:paraId="05915D99" w14:textId="77777777" w:rsidR="00146F03" w:rsidRPr="003E1111" w:rsidRDefault="00146F03" w:rsidP="00387C9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E1111">
              <w:rPr>
                <w:rFonts w:ascii="Times New Roman" w:hAnsi="Times New Roman" w:cs="Times New Roman"/>
                <w:sz w:val="20"/>
                <w:szCs w:val="20"/>
              </w:rPr>
              <w:t>ΔH</w:t>
            </w:r>
            <w:r w:rsidRPr="003E1111">
              <w:rPr>
                <w:rFonts w:ascii="Times New Roman" w:hAnsi="Times New Roman" w:cs="Times New Roman"/>
                <w:sz w:val="20"/>
                <w:szCs w:val="20"/>
                <w:vertAlign w:val="subscript"/>
              </w:rPr>
              <w:t>dil</w:t>
            </w:r>
            <w:proofErr w:type="spellEnd"/>
          </w:p>
        </w:tc>
        <w:tc>
          <w:tcPr>
            <w:tcW w:w="338" w:type="pct"/>
            <w:vAlign w:val="bottom"/>
          </w:tcPr>
          <w:p w14:paraId="34C06CE8" w14:textId="77777777" w:rsidR="00146F03" w:rsidRPr="003E1111" w:rsidRDefault="00146F03" w:rsidP="00387C9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5</w:t>
            </w:r>
          </w:p>
        </w:tc>
      </w:tr>
      <w:tr w:rsidR="00146F03" w:rsidRPr="003E1111" w14:paraId="25C11757" w14:textId="77777777" w:rsidTr="00387C9D">
        <w:trPr>
          <w:trHeight w:val="576"/>
        </w:trPr>
        <w:tc>
          <w:tcPr>
            <w:cnfStyle w:val="001000000000" w:firstRow="0" w:lastRow="0" w:firstColumn="1" w:lastColumn="0" w:oddVBand="0" w:evenVBand="0" w:oddHBand="0" w:evenHBand="0" w:firstRowFirstColumn="0" w:firstRowLastColumn="0" w:lastRowFirstColumn="0" w:lastRowLastColumn="0"/>
            <w:tcW w:w="4051" w:type="pct"/>
            <w:noWrap/>
            <w:vAlign w:val="bottom"/>
          </w:tcPr>
          <w:p w14:paraId="19D99D80" w14:textId="77777777" w:rsidR="00146F03" w:rsidRPr="003E1111" w:rsidRDefault="00146F03" w:rsidP="00387C9D">
            <w:pPr>
              <w:rPr>
                <w:rFonts w:ascii="Times New Roman" w:eastAsia="Times New Roman" w:hAnsi="Times New Roman" w:cs="Times New Roman"/>
                <w:color w:val="000000"/>
                <w:sz w:val="20"/>
                <w:szCs w:val="20"/>
              </w:rPr>
            </w:pPr>
            <w:r w:rsidRPr="003E1111">
              <w:rPr>
                <w:rFonts w:ascii="Times New Roman" w:eastAsia="Times New Roman" w:hAnsi="Times New Roman" w:cs="Times New Roman"/>
                <w:bCs w:val="0"/>
                <w:color w:val="000000"/>
                <w:sz w:val="20"/>
                <w:szCs w:val="20"/>
              </w:rPr>
              <w:t>(6</w:t>
            </w:r>
            <w:r w:rsidRPr="003E1111">
              <w:rPr>
                <w:rFonts w:ascii="Times New Roman" w:eastAsia="Times New Roman" w:hAnsi="Times New Roman" w:cs="Times New Roman"/>
                <w:color w:val="000000"/>
                <w:sz w:val="20"/>
                <w:szCs w:val="20"/>
              </w:rPr>
              <w:t xml:space="preserve">) </w:t>
            </w:r>
            <w:proofErr w:type="spellStart"/>
            <w:r w:rsidRPr="003E1111">
              <w:rPr>
                <w:rFonts w:ascii="Times New Roman" w:eastAsia="Times New Roman" w:hAnsi="Times New Roman" w:cs="Times New Roman"/>
                <w:b w:val="0"/>
                <w:color w:val="000000"/>
                <w:sz w:val="20"/>
                <w:szCs w:val="20"/>
              </w:rPr>
              <w:t>xLiCl</w:t>
            </w:r>
            <w:proofErr w:type="spellEnd"/>
            <w:r w:rsidRPr="003E1111">
              <w:rPr>
                <w:rFonts w:ascii="Times New Roman" w:eastAsia="Times New Roman" w:hAnsi="Times New Roman" w:cs="Times New Roman"/>
                <w:b w:val="0"/>
                <w:color w:val="000000"/>
                <w:sz w:val="20"/>
                <w:szCs w:val="20"/>
              </w:rPr>
              <w:t>(s, 25°C) + (2-y)Al(OH)</w:t>
            </w:r>
            <w:r w:rsidRPr="003E1111">
              <w:rPr>
                <w:rFonts w:ascii="Times New Roman" w:eastAsia="Times New Roman" w:hAnsi="Times New Roman" w:cs="Times New Roman"/>
                <w:b w:val="0"/>
                <w:color w:val="000000"/>
                <w:sz w:val="20"/>
                <w:szCs w:val="20"/>
                <w:vertAlign w:val="subscript"/>
              </w:rPr>
              <w:t>3</w:t>
            </w:r>
            <w:r w:rsidRPr="003E1111">
              <w:rPr>
                <w:rFonts w:ascii="Times New Roman" w:eastAsia="Times New Roman" w:hAnsi="Times New Roman" w:cs="Times New Roman"/>
                <w:b w:val="0"/>
                <w:color w:val="000000"/>
                <w:sz w:val="20"/>
                <w:szCs w:val="20"/>
              </w:rPr>
              <w:t>(s, 25°C) +</w:t>
            </w:r>
            <w:proofErr w:type="spellStart"/>
            <w:r w:rsidRPr="003E1111">
              <w:rPr>
                <w:rFonts w:ascii="Times New Roman" w:eastAsia="Times New Roman" w:hAnsi="Times New Roman" w:cs="Times New Roman"/>
                <w:b w:val="0"/>
                <w:color w:val="000000"/>
                <w:sz w:val="20"/>
                <w:szCs w:val="20"/>
              </w:rPr>
              <w:t>yFeOOH</w:t>
            </w:r>
            <w:proofErr w:type="spellEnd"/>
            <w:r w:rsidRPr="003E1111">
              <w:rPr>
                <w:rFonts w:ascii="Times New Roman" w:eastAsia="Times New Roman" w:hAnsi="Times New Roman" w:cs="Times New Roman"/>
                <w:b w:val="0"/>
                <w:color w:val="000000"/>
                <w:sz w:val="20"/>
                <w:szCs w:val="20"/>
              </w:rPr>
              <w:t>(s, 25°C) + (</w:t>
            </w:r>
            <w:proofErr w:type="spellStart"/>
            <w:r w:rsidRPr="003E1111">
              <w:rPr>
                <w:rFonts w:ascii="Times New Roman" w:eastAsia="Times New Roman" w:hAnsi="Times New Roman" w:cs="Times New Roman"/>
                <w:b w:val="0"/>
                <w:color w:val="000000"/>
                <w:sz w:val="20"/>
                <w:szCs w:val="20"/>
              </w:rPr>
              <w:t>y+z</w:t>
            </w:r>
            <w:proofErr w:type="spellEnd"/>
            <w:r w:rsidRPr="003E1111">
              <w:rPr>
                <w:rFonts w:ascii="Times New Roman" w:eastAsia="Times New Roman" w:hAnsi="Times New Roman" w:cs="Times New Roman"/>
                <w:b w:val="0"/>
                <w:color w:val="000000"/>
                <w:sz w:val="20"/>
                <w:szCs w:val="20"/>
              </w:rPr>
              <w:t>)H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 xml:space="preserve">O(l, 25°C) </w:t>
            </w:r>
            <w:r w:rsidRPr="003E1111">
              <w:rPr>
                <w:rFonts w:ascii="Times New Roman" w:eastAsia="Times New Roman" w:hAnsi="Times New Roman" w:cs="Times New Roman"/>
                <w:b w:val="0"/>
                <w:color w:val="000000"/>
                <w:sz w:val="20"/>
                <w:szCs w:val="20"/>
              </w:rPr>
              <w:sym w:font="Wingdings" w:char="F0E0"/>
            </w:r>
            <w:r w:rsidRPr="003E1111">
              <w:rPr>
                <w:rFonts w:ascii="Times New Roman" w:eastAsia="Times New Roman" w:hAnsi="Times New Roman" w:cs="Times New Roman"/>
                <w:b w:val="0"/>
                <w:color w:val="000000"/>
                <w:sz w:val="20"/>
                <w:szCs w:val="20"/>
              </w:rPr>
              <w:t xml:space="preserve"> LixAl</w:t>
            </w:r>
            <w:r w:rsidRPr="003E1111">
              <w:rPr>
                <w:rFonts w:ascii="Times New Roman" w:eastAsia="Times New Roman" w:hAnsi="Times New Roman" w:cs="Times New Roman"/>
                <w:b w:val="0"/>
                <w:color w:val="000000"/>
                <w:sz w:val="20"/>
                <w:szCs w:val="20"/>
                <w:vertAlign w:val="subscript"/>
              </w:rPr>
              <w:t>2-y</w:t>
            </w:r>
            <w:r w:rsidRPr="003E1111">
              <w:rPr>
                <w:rFonts w:ascii="Times New Roman" w:eastAsia="Times New Roman" w:hAnsi="Times New Roman" w:cs="Times New Roman"/>
                <w:b w:val="0"/>
                <w:color w:val="000000"/>
                <w:sz w:val="20"/>
                <w:szCs w:val="20"/>
              </w:rPr>
              <w:t>Fe</w:t>
            </w:r>
            <w:r w:rsidRPr="003E1111">
              <w:rPr>
                <w:rFonts w:ascii="Times New Roman" w:eastAsia="Times New Roman" w:hAnsi="Times New Roman" w:cs="Times New Roman"/>
                <w:b w:val="0"/>
                <w:color w:val="000000"/>
                <w:sz w:val="20"/>
                <w:szCs w:val="20"/>
                <w:vertAlign w:val="subscript"/>
              </w:rPr>
              <w:t>y</w:t>
            </w:r>
            <w:r w:rsidRPr="003E1111">
              <w:rPr>
                <w:rFonts w:ascii="Times New Roman" w:eastAsia="Times New Roman" w:hAnsi="Times New Roman" w:cs="Times New Roman"/>
                <w:b w:val="0"/>
                <w:color w:val="000000"/>
                <w:sz w:val="20"/>
                <w:szCs w:val="20"/>
              </w:rPr>
              <w:t>(OH)</w:t>
            </w:r>
            <w:r w:rsidRPr="003E1111">
              <w:rPr>
                <w:rFonts w:ascii="Times New Roman" w:eastAsia="Times New Roman" w:hAnsi="Times New Roman" w:cs="Times New Roman"/>
                <w:b w:val="0"/>
                <w:color w:val="000000"/>
                <w:sz w:val="20"/>
                <w:szCs w:val="20"/>
                <w:vertAlign w:val="subscript"/>
              </w:rPr>
              <w:t>6</w:t>
            </w:r>
            <w:r w:rsidRPr="003E1111">
              <w:rPr>
                <w:rFonts w:ascii="Times New Roman" w:eastAsia="Times New Roman" w:hAnsi="Times New Roman" w:cs="Times New Roman"/>
                <w:b w:val="0"/>
                <w:color w:val="000000"/>
                <w:sz w:val="20"/>
                <w:szCs w:val="20"/>
              </w:rPr>
              <w:t>Cl</w:t>
            </w:r>
            <w:r w:rsidRPr="003E1111">
              <w:rPr>
                <w:rFonts w:ascii="Times New Roman" w:eastAsia="Times New Roman" w:hAnsi="Times New Roman" w:cs="Times New Roman"/>
                <w:b w:val="0"/>
                <w:color w:val="000000"/>
                <w:sz w:val="20"/>
                <w:szCs w:val="20"/>
                <w:vertAlign w:val="subscript"/>
              </w:rPr>
              <w:t>x</w:t>
            </w:r>
            <w:r w:rsidRPr="003E1111">
              <w:rPr>
                <w:rFonts w:ascii="Times New Roman" w:eastAsia="Times New Roman" w:hAnsi="Times New Roman" w:cs="Times New Roman"/>
                <w:b w:val="0"/>
                <w:color w:val="000000"/>
                <w:sz w:val="20"/>
                <w:szCs w:val="20"/>
              </w:rPr>
              <w:t>. nH</w:t>
            </w:r>
            <w:r w:rsidRPr="003E1111">
              <w:rPr>
                <w:rFonts w:ascii="Times New Roman" w:eastAsia="Times New Roman" w:hAnsi="Times New Roman" w:cs="Times New Roman"/>
                <w:b w:val="0"/>
                <w:color w:val="000000"/>
                <w:sz w:val="20"/>
                <w:szCs w:val="20"/>
                <w:vertAlign w:val="subscript"/>
              </w:rPr>
              <w:t>2</w:t>
            </w:r>
            <w:proofErr w:type="gramStart"/>
            <w:r w:rsidRPr="003E1111">
              <w:rPr>
                <w:rFonts w:ascii="Times New Roman" w:eastAsia="Times New Roman" w:hAnsi="Times New Roman" w:cs="Times New Roman"/>
                <w:b w:val="0"/>
                <w:color w:val="000000"/>
                <w:sz w:val="20"/>
                <w:szCs w:val="20"/>
              </w:rPr>
              <w:t>O(</w:t>
            </w:r>
            <w:proofErr w:type="gramEnd"/>
            <w:r w:rsidRPr="003E1111">
              <w:rPr>
                <w:rFonts w:ascii="Times New Roman" w:eastAsia="Times New Roman" w:hAnsi="Times New Roman" w:cs="Times New Roman"/>
                <w:b w:val="0"/>
                <w:color w:val="000000"/>
                <w:sz w:val="20"/>
                <w:szCs w:val="20"/>
              </w:rPr>
              <w:t>s, 25°C)</w:t>
            </w:r>
          </w:p>
        </w:tc>
        <w:tc>
          <w:tcPr>
            <w:tcW w:w="611" w:type="pct"/>
            <w:vAlign w:val="bottom"/>
          </w:tcPr>
          <w:p w14:paraId="4C7BED99" w14:textId="77777777" w:rsidR="00146F03" w:rsidRPr="003E1111" w:rsidRDefault="00146F03" w:rsidP="00387C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3E1111">
              <w:rPr>
                <w:rFonts w:ascii="Times New Roman" w:hAnsi="Times New Roman" w:cs="Times New Roman"/>
                <w:sz w:val="20"/>
                <w:szCs w:val="20"/>
              </w:rPr>
              <w:t>ΔH</w:t>
            </w:r>
            <w:r w:rsidRPr="003E1111">
              <w:rPr>
                <w:rFonts w:ascii="Times New Roman" w:hAnsi="Times New Roman" w:cs="Times New Roman"/>
                <w:sz w:val="20"/>
                <w:szCs w:val="20"/>
                <w:vertAlign w:val="subscript"/>
              </w:rPr>
              <w:t>f</w:t>
            </w:r>
            <w:proofErr w:type="spellEnd"/>
            <w:r w:rsidRPr="003E1111">
              <w:rPr>
                <w:rFonts w:ascii="Times New Roman" w:hAnsi="Times New Roman" w:cs="Times New Roman"/>
                <w:sz w:val="20"/>
                <w:szCs w:val="20"/>
                <w:vertAlign w:val="subscript"/>
              </w:rPr>
              <w:t>, Fe- LDH</w:t>
            </w:r>
          </w:p>
        </w:tc>
        <w:tc>
          <w:tcPr>
            <w:tcW w:w="338" w:type="pct"/>
            <w:vAlign w:val="bottom"/>
          </w:tcPr>
          <w:p w14:paraId="4956E5F7" w14:textId="77777777" w:rsidR="00146F03" w:rsidRPr="003E1111" w:rsidRDefault="00146F03" w:rsidP="00387C9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6</w:t>
            </w:r>
          </w:p>
        </w:tc>
      </w:tr>
      <w:tr w:rsidR="00146F03" w:rsidRPr="003E1111" w14:paraId="72961FCE" w14:textId="77777777" w:rsidTr="00387C9D">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4051" w:type="pct"/>
            <w:noWrap/>
            <w:vAlign w:val="bottom"/>
          </w:tcPr>
          <w:p w14:paraId="7BA91994" w14:textId="77777777" w:rsidR="00146F03" w:rsidRPr="003E1111" w:rsidRDefault="00146F03" w:rsidP="00387C9D">
            <w:pPr>
              <w:rPr>
                <w:rFonts w:ascii="Times New Roman" w:eastAsia="Times New Roman" w:hAnsi="Times New Roman" w:cs="Times New Roman"/>
                <w:color w:val="000000"/>
                <w:sz w:val="20"/>
                <w:szCs w:val="20"/>
              </w:rPr>
            </w:pPr>
            <w:r w:rsidRPr="003E1111">
              <w:rPr>
                <w:rFonts w:ascii="Times New Roman" w:eastAsia="Times New Roman" w:hAnsi="Times New Roman" w:cs="Times New Roman"/>
                <w:bCs w:val="0"/>
                <w:color w:val="000000"/>
                <w:sz w:val="20"/>
                <w:szCs w:val="20"/>
              </w:rPr>
              <w:t>(7</w:t>
            </w:r>
            <w:r w:rsidRPr="003E1111">
              <w:rPr>
                <w:rFonts w:ascii="Times New Roman" w:eastAsia="Times New Roman" w:hAnsi="Times New Roman" w:cs="Times New Roman"/>
                <w:color w:val="000000"/>
                <w:sz w:val="20"/>
                <w:szCs w:val="20"/>
              </w:rPr>
              <w:t xml:space="preserve">) </w:t>
            </w:r>
            <w:r w:rsidRPr="003E1111">
              <w:rPr>
                <w:rFonts w:ascii="Times New Roman" w:eastAsia="Times New Roman" w:hAnsi="Times New Roman" w:cs="Times New Roman"/>
                <w:b w:val="0"/>
                <w:color w:val="000000"/>
                <w:sz w:val="20"/>
                <w:szCs w:val="20"/>
              </w:rPr>
              <w:t>LixAl</w:t>
            </w:r>
            <w:r w:rsidRPr="003E1111">
              <w:rPr>
                <w:rFonts w:ascii="Times New Roman" w:eastAsia="Times New Roman" w:hAnsi="Times New Roman" w:cs="Times New Roman"/>
                <w:b w:val="0"/>
                <w:color w:val="000000"/>
                <w:sz w:val="20"/>
                <w:szCs w:val="20"/>
                <w:vertAlign w:val="subscript"/>
              </w:rPr>
              <w:t>2-</w:t>
            </w:r>
            <w:proofErr w:type="gramStart"/>
            <w:r w:rsidRPr="003E1111">
              <w:rPr>
                <w:rFonts w:ascii="Times New Roman" w:eastAsia="Times New Roman" w:hAnsi="Times New Roman" w:cs="Times New Roman"/>
                <w:b w:val="0"/>
                <w:color w:val="000000"/>
                <w:sz w:val="20"/>
                <w:szCs w:val="20"/>
                <w:vertAlign w:val="subscript"/>
              </w:rPr>
              <w:t>y</w:t>
            </w:r>
            <w:r w:rsidRPr="003E1111">
              <w:rPr>
                <w:rFonts w:ascii="Times New Roman" w:eastAsia="Times New Roman" w:hAnsi="Times New Roman" w:cs="Times New Roman"/>
                <w:b w:val="0"/>
                <w:color w:val="000000"/>
                <w:sz w:val="20"/>
                <w:szCs w:val="20"/>
              </w:rPr>
              <w:t>Fe</w:t>
            </w:r>
            <w:r w:rsidRPr="003E1111">
              <w:rPr>
                <w:rFonts w:ascii="Times New Roman" w:eastAsia="Times New Roman" w:hAnsi="Times New Roman" w:cs="Times New Roman"/>
                <w:b w:val="0"/>
                <w:color w:val="000000"/>
                <w:sz w:val="20"/>
                <w:szCs w:val="20"/>
                <w:vertAlign w:val="subscript"/>
              </w:rPr>
              <w:t>y</w:t>
            </w:r>
            <w:r w:rsidRPr="003E1111">
              <w:rPr>
                <w:rFonts w:ascii="Times New Roman" w:eastAsia="Times New Roman" w:hAnsi="Times New Roman" w:cs="Times New Roman"/>
                <w:b w:val="0"/>
                <w:color w:val="000000"/>
                <w:sz w:val="20"/>
                <w:szCs w:val="20"/>
              </w:rPr>
              <w:t>(</w:t>
            </w:r>
            <w:proofErr w:type="gramEnd"/>
            <w:r w:rsidRPr="003E1111">
              <w:rPr>
                <w:rFonts w:ascii="Times New Roman" w:eastAsia="Times New Roman" w:hAnsi="Times New Roman" w:cs="Times New Roman"/>
                <w:b w:val="0"/>
                <w:color w:val="000000"/>
                <w:sz w:val="20"/>
                <w:szCs w:val="20"/>
              </w:rPr>
              <w:t>OH)</w:t>
            </w:r>
            <w:r w:rsidRPr="003E1111">
              <w:rPr>
                <w:rFonts w:ascii="Times New Roman" w:eastAsia="Times New Roman" w:hAnsi="Times New Roman" w:cs="Times New Roman"/>
                <w:b w:val="0"/>
                <w:color w:val="000000"/>
                <w:sz w:val="20"/>
                <w:szCs w:val="20"/>
                <w:vertAlign w:val="subscript"/>
              </w:rPr>
              <w:t>6</w:t>
            </w:r>
            <w:r w:rsidRPr="003E1111">
              <w:rPr>
                <w:rFonts w:ascii="Times New Roman" w:eastAsia="Times New Roman" w:hAnsi="Times New Roman" w:cs="Times New Roman"/>
                <w:b w:val="0"/>
                <w:color w:val="000000"/>
                <w:sz w:val="20"/>
                <w:szCs w:val="20"/>
              </w:rPr>
              <w:t>Cl</w:t>
            </w:r>
            <w:r w:rsidRPr="003E1111">
              <w:rPr>
                <w:rFonts w:ascii="Times New Roman" w:eastAsia="Times New Roman" w:hAnsi="Times New Roman" w:cs="Times New Roman"/>
                <w:b w:val="0"/>
                <w:color w:val="000000"/>
                <w:sz w:val="20"/>
                <w:szCs w:val="20"/>
                <w:vertAlign w:val="subscript"/>
              </w:rPr>
              <w:t>x</w:t>
            </w:r>
            <w:r w:rsidRPr="003E1111">
              <w:rPr>
                <w:rFonts w:ascii="Times New Roman" w:eastAsia="Times New Roman" w:hAnsi="Times New Roman" w:cs="Times New Roman"/>
                <w:b w:val="0"/>
                <w:color w:val="000000"/>
                <w:sz w:val="20"/>
                <w:szCs w:val="20"/>
              </w:rPr>
              <w:t>. zH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O(s, 25°C) + 3H</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r w:rsidRPr="003E1111">
              <w:rPr>
                <w:rFonts w:ascii="Times New Roman" w:eastAsia="Times New Roman" w:hAnsi="Times New Roman" w:cs="Times New Roman"/>
                <w:b w:val="0"/>
                <w:color w:val="000000"/>
                <w:sz w:val="20"/>
                <w:szCs w:val="20"/>
              </w:rPr>
              <w:sym w:font="Wingdings" w:char="F0E0"/>
            </w:r>
            <w:r w:rsidRPr="003E1111">
              <w:rPr>
                <w:rFonts w:ascii="Times New Roman" w:eastAsia="Times New Roman" w:hAnsi="Times New Roman" w:cs="Times New Roman"/>
                <w:b w:val="0"/>
                <w:color w:val="000000"/>
                <w:sz w:val="20"/>
                <w:szCs w:val="20"/>
              </w:rPr>
              <w:t xml:space="preserve">  </w:t>
            </w:r>
            <w:proofErr w:type="spellStart"/>
            <w:r w:rsidRPr="003E1111">
              <w:rPr>
                <w:rFonts w:ascii="Times New Roman" w:eastAsia="Times New Roman" w:hAnsi="Times New Roman" w:cs="Times New Roman"/>
                <w:b w:val="0"/>
                <w:color w:val="000000"/>
                <w:sz w:val="20"/>
                <w:szCs w:val="20"/>
              </w:rPr>
              <w:t>xLi</w:t>
            </w:r>
            <w:proofErr w:type="spellEnd"/>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xml:space="preserve">, 25°C) + </w:t>
            </w:r>
            <w:proofErr w:type="spellStart"/>
            <w:r w:rsidRPr="003E1111">
              <w:rPr>
                <w:rFonts w:ascii="Times New Roman" w:eastAsia="Times New Roman" w:hAnsi="Times New Roman" w:cs="Times New Roman"/>
                <w:b w:val="0"/>
                <w:color w:val="000000"/>
                <w:sz w:val="20"/>
                <w:szCs w:val="20"/>
              </w:rPr>
              <w:t>xCl</w:t>
            </w:r>
            <w:proofErr w:type="spellEnd"/>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 (2-y)Al</w:t>
            </w:r>
            <w:r w:rsidRPr="003E1111">
              <w:rPr>
                <w:rFonts w:ascii="Times New Roman" w:eastAsia="Times New Roman" w:hAnsi="Times New Roman" w:cs="Times New Roman"/>
                <w:b w:val="0"/>
                <w:color w:val="000000"/>
                <w:sz w:val="20"/>
                <w:szCs w:val="20"/>
                <w:vertAlign w:val="superscript"/>
              </w:rPr>
              <w:t>3+</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 yFe</w:t>
            </w:r>
            <w:r w:rsidRPr="003E1111">
              <w:rPr>
                <w:rFonts w:ascii="Times New Roman" w:eastAsia="Times New Roman" w:hAnsi="Times New Roman" w:cs="Times New Roman"/>
                <w:b w:val="0"/>
                <w:color w:val="000000"/>
                <w:sz w:val="20"/>
                <w:szCs w:val="20"/>
                <w:vertAlign w:val="superscript"/>
              </w:rPr>
              <w:t>3+</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(3+n)H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p>
        </w:tc>
        <w:tc>
          <w:tcPr>
            <w:tcW w:w="611" w:type="pct"/>
            <w:vAlign w:val="bottom"/>
          </w:tcPr>
          <w:p w14:paraId="21472CB7" w14:textId="77777777" w:rsidR="00146F03" w:rsidRPr="003E1111" w:rsidRDefault="00146F03" w:rsidP="00387C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3E1111">
              <w:rPr>
                <w:rFonts w:ascii="Times New Roman" w:hAnsi="Times New Roman" w:cs="Times New Roman"/>
                <w:sz w:val="20"/>
                <w:szCs w:val="20"/>
              </w:rPr>
              <w:t>Δ</w:t>
            </w:r>
            <w:proofErr w:type="gramStart"/>
            <w:r w:rsidRPr="003E1111">
              <w:rPr>
                <w:rFonts w:ascii="Times New Roman" w:hAnsi="Times New Roman" w:cs="Times New Roman"/>
                <w:sz w:val="20"/>
                <w:szCs w:val="20"/>
              </w:rPr>
              <w:t>H</w:t>
            </w:r>
            <w:r w:rsidRPr="003E1111">
              <w:rPr>
                <w:rFonts w:ascii="Times New Roman" w:hAnsi="Times New Roman" w:cs="Times New Roman"/>
                <w:sz w:val="20"/>
                <w:szCs w:val="20"/>
                <w:vertAlign w:val="subscript"/>
              </w:rPr>
              <w:t>sol,Fe</w:t>
            </w:r>
            <w:proofErr w:type="spellEnd"/>
            <w:proofErr w:type="gramEnd"/>
            <w:r w:rsidRPr="003E1111">
              <w:rPr>
                <w:rFonts w:ascii="Times New Roman" w:hAnsi="Times New Roman" w:cs="Times New Roman"/>
                <w:sz w:val="20"/>
                <w:szCs w:val="20"/>
                <w:vertAlign w:val="subscript"/>
              </w:rPr>
              <w:t>- LDH</w:t>
            </w:r>
          </w:p>
        </w:tc>
        <w:tc>
          <w:tcPr>
            <w:tcW w:w="338" w:type="pct"/>
            <w:vAlign w:val="bottom"/>
          </w:tcPr>
          <w:p w14:paraId="428B3C53" w14:textId="77777777" w:rsidR="00146F03" w:rsidRPr="003E1111" w:rsidRDefault="00146F03" w:rsidP="00387C9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7</w:t>
            </w:r>
          </w:p>
        </w:tc>
      </w:tr>
      <w:tr w:rsidR="00146F03" w:rsidRPr="003E1111" w14:paraId="710A144B" w14:textId="77777777" w:rsidTr="00387C9D">
        <w:trPr>
          <w:trHeight w:val="414"/>
        </w:trPr>
        <w:tc>
          <w:tcPr>
            <w:cnfStyle w:val="001000000000" w:firstRow="0" w:lastRow="0" w:firstColumn="1" w:lastColumn="0" w:oddVBand="0" w:evenVBand="0" w:oddHBand="0" w:evenHBand="0" w:firstRowFirstColumn="0" w:firstRowLastColumn="0" w:lastRowFirstColumn="0" w:lastRowLastColumn="0"/>
            <w:tcW w:w="4051" w:type="pct"/>
            <w:noWrap/>
            <w:vAlign w:val="bottom"/>
          </w:tcPr>
          <w:p w14:paraId="044F1202" w14:textId="77777777" w:rsidR="00146F03" w:rsidRPr="003E1111" w:rsidRDefault="00146F03" w:rsidP="00387C9D">
            <w:pPr>
              <w:rPr>
                <w:rFonts w:ascii="Times New Roman" w:eastAsia="Times New Roman" w:hAnsi="Times New Roman" w:cs="Times New Roman"/>
                <w:color w:val="000000"/>
                <w:sz w:val="20"/>
                <w:szCs w:val="20"/>
              </w:rPr>
            </w:pPr>
            <w:r w:rsidRPr="003E1111">
              <w:rPr>
                <w:rFonts w:ascii="Times New Roman" w:eastAsia="Times New Roman" w:hAnsi="Times New Roman" w:cs="Times New Roman"/>
                <w:bCs w:val="0"/>
                <w:color w:val="000000"/>
                <w:sz w:val="20"/>
                <w:szCs w:val="20"/>
              </w:rPr>
              <w:t>(8</w:t>
            </w:r>
            <w:r w:rsidRPr="003E1111">
              <w:rPr>
                <w:rFonts w:ascii="Times New Roman" w:eastAsia="Times New Roman" w:hAnsi="Times New Roman" w:cs="Times New Roman"/>
                <w:color w:val="000000"/>
                <w:sz w:val="20"/>
                <w:szCs w:val="20"/>
              </w:rPr>
              <w:t xml:space="preserve">) </w:t>
            </w:r>
            <w:proofErr w:type="spellStart"/>
            <w:r w:rsidRPr="003E1111">
              <w:rPr>
                <w:rFonts w:ascii="Times New Roman" w:eastAsia="Times New Roman" w:hAnsi="Times New Roman" w:cs="Times New Roman"/>
                <w:b w:val="0"/>
                <w:color w:val="000000"/>
                <w:sz w:val="20"/>
                <w:szCs w:val="20"/>
              </w:rPr>
              <w:t>FeOOH</w:t>
            </w:r>
            <w:proofErr w:type="spellEnd"/>
            <w:r w:rsidRPr="003E1111">
              <w:rPr>
                <w:rFonts w:ascii="Times New Roman" w:eastAsia="Times New Roman" w:hAnsi="Times New Roman" w:cs="Times New Roman"/>
                <w:b w:val="0"/>
                <w:color w:val="000000"/>
                <w:sz w:val="20"/>
                <w:szCs w:val="20"/>
              </w:rPr>
              <w:t xml:space="preserve"> (s, 25°</w:t>
            </w:r>
            <w:proofErr w:type="gramStart"/>
            <w:r w:rsidRPr="003E1111">
              <w:rPr>
                <w:rFonts w:ascii="Times New Roman" w:eastAsia="Times New Roman" w:hAnsi="Times New Roman" w:cs="Times New Roman"/>
                <w:b w:val="0"/>
                <w:color w:val="000000"/>
                <w:sz w:val="20"/>
                <w:szCs w:val="20"/>
              </w:rPr>
              <w:t>C)+</w:t>
            </w:r>
            <w:proofErr w:type="gramEnd"/>
            <w:r w:rsidRPr="003E1111">
              <w:rPr>
                <w:rFonts w:ascii="Times New Roman" w:eastAsia="Times New Roman" w:hAnsi="Times New Roman" w:cs="Times New Roman"/>
                <w:b w:val="0"/>
                <w:color w:val="000000"/>
                <w:sz w:val="20"/>
                <w:szCs w:val="20"/>
              </w:rPr>
              <w:t xml:space="preserve"> 3H</w:t>
            </w:r>
            <w:r w:rsidRPr="003E1111">
              <w:rPr>
                <w:rFonts w:ascii="Times New Roman" w:eastAsia="Times New Roman" w:hAnsi="Times New Roman" w:cs="Times New Roman"/>
                <w:b w:val="0"/>
                <w:color w:val="000000"/>
                <w:sz w:val="20"/>
                <w:szCs w:val="20"/>
                <w:vertAlign w:val="superscript"/>
              </w:rPr>
              <w:t>+</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r w:rsidRPr="003E1111">
              <w:rPr>
                <w:rFonts w:ascii="Times New Roman" w:eastAsia="Times New Roman" w:hAnsi="Times New Roman" w:cs="Times New Roman"/>
                <w:b w:val="0"/>
                <w:color w:val="000000"/>
                <w:sz w:val="20"/>
                <w:szCs w:val="20"/>
              </w:rPr>
              <w:sym w:font="Wingdings" w:char="F0E0"/>
            </w:r>
            <w:r w:rsidRPr="003E1111">
              <w:rPr>
                <w:rFonts w:ascii="Times New Roman" w:eastAsia="Times New Roman" w:hAnsi="Times New Roman" w:cs="Times New Roman"/>
                <w:b w:val="0"/>
                <w:color w:val="000000"/>
                <w:sz w:val="20"/>
                <w:szCs w:val="20"/>
              </w:rPr>
              <w:t xml:space="preserve"> Fe</w:t>
            </w:r>
            <w:r w:rsidRPr="003E1111">
              <w:rPr>
                <w:rFonts w:ascii="Times New Roman" w:eastAsia="Times New Roman" w:hAnsi="Times New Roman" w:cs="Times New Roman"/>
                <w:b w:val="0"/>
                <w:color w:val="000000"/>
                <w:sz w:val="20"/>
                <w:szCs w:val="20"/>
                <w:vertAlign w:val="superscript"/>
              </w:rPr>
              <w:t xml:space="preserve">3+ </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  + 2H</w:t>
            </w:r>
            <w:r w:rsidRPr="003E1111">
              <w:rPr>
                <w:rFonts w:ascii="Times New Roman" w:eastAsia="Times New Roman" w:hAnsi="Times New Roman" w:cs="Times New Roman"/>
                <w:b w:val="0"/>
                <w:color w:val="000000"/>
                <w:sz w:val="20"/>
                <w:szCs w:val="20"/>
                <w:vertAlign w:val="subscript"/>
              </w:rPr>
              <w:t>2</w:t>
            </w:r>
            <w:r w:rsidRPr="003E1111">
              <w:rPr>
                <w:rFonts w:ascii="Times New Roman" w:eastAsia="Times New Roman" w:hAnsi="Times New Roman" w:cs="Times New Roman"/>
                <w:b w:val="0"/>
                <w:color w:val="000000"/>
                <w:sz w:val="20"/>
                <w:szCs w:val="20"/>
              </w:rPr>
              <w:t>O</w:t>
            </w:r>
            <w:r w:rsidRPr="003E1111">
              <w:rPr>
                <w:rFonts w:ascii="Times New Roman" w:eastAsia="Times New Roman" w:hAnsi="Times New Roman" w:cs="Times New Roman"/>
                <w:b w:val="0"/>
                <w:color w:val="000000"/>
                <w:sz w:val="20"/>
                <w:szCs w:val="20"/>
                <w:vertAlign w:val="superscript"/>
              </w:rPr>
              <w:t xml:space="preserve"> </w:t>
            </w:r>
            <w:r w:rsidRPr="003E1111">
              <w:rPr>
                <w:rFonts w:ascii="Times New Roman" w:eastAsia="Times New Roman" w:hAnsi="Times New Roman" w:cs="Times New Roman"/>
                <w:b w:val="0"/>
                <w:color w:val="000000"/>
                <w:sz w:val="20"/>
                <w:szCs w:val="20"/>
              </w:rPr>
              <w:t>(</w:t>
            </w:r>
            <w:proofErr w:type="spellStart"/>
            <w:r w:rsidRPr="003E1111">
              <w:rPr>
                <w:rFonts w:ascii="Times New Roman" w:eastAsia="Times New Roman" w:hAnsi="Times New Roman" w:cs="Times New Roman"/>
                <w:b w:val="0"/>
                <w:color w:val="000000"/>
                <w:sz w:val="20"/>
                <w:szCs w:val="20"/>
              </w:rPr>
              <w:t>aq</w:t>
            </w:r>
            <w:proofErr w:type="spellEnd"/>
            <w:r w:rsidRPr="003E1111">
              <w:rPr>
                <w:rFonts w:ascii="Times New Roman" w:eastAsia="Times New Roman" w:hAnsi="Times New Roman" w:cs="Times New Roman"/>
                <w:b w:val="0"/>
                <w:color w:val="000000"/>
                <w:sz w:val="20"/>
                <w:szCs w:val="20"/>
              </w:rPr>
              <w:t>, 25°C)</w:t>
            </w:r>
          </w:p>
        </w:tc>
        <w:tc>
          <w:tcPr>
            <w:tcW w:w="611" w:type="pct"/>
            <w:vAlign w:val="bottom"/>
          </w:tcPr>
          <w:p w14:paraId="6872870E" w14:textId="77777777" w:rsidR="00146F03" w:rsidRPr="003E1111" w:rsidRDefault="00146F03" w:rsidP="00387C9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E1111">
              <w:rPr>
                <w:rFonts w:ascii="Times New Roman" w:hAnsi="Times New Roman" w:cs="Times New Roman"/>
                <w:sz w:val="20"/>
                <w:szCs w:val="20"/>
              </w:rPr>
              <w:t>Δ</w:t>
            </w:r>
            <w:proofErr w:type="gramStart"/>
            <w:r w:rsidRPr="003E1111">
              <w:rPr>
                <w:rFonts w:ascii="Times New Roman" w:hAnsi="Times New Roman" w:cs="Times New Roman"/>
                <w:sz w:val="20"/>
                <w:szCs w:val="20"/>
              </w:rPr>
              <w:t>H</w:t>
            </w:r>
            <w:r w:rsidRPr="003E1111">
              <w:rPr>
                <w:rFonts w:ascii="Times New Roman" w:hAnsi="Times New Roman" w:cs="Times New Roman"/>
                <w:sz w:val="20"/>
                <w:szCs w:val="20"/>
                <w:vertAlign w:val="subscript"/>
              </w:rPr>
              <w:t>sol,FeOOH</w:t>
            </w:r>
            <w:proofErr w:type="spellEnd"/>
            <w:proofErr w:type="gramEnd"/>
          </w:p>
        </w:tc>
        <w:tc>
          <w:tcPr>
            <w:tcW w:w="338" w:type="pct"/>
            <w:vAlign w:val="bottom"/>
          </w:tcPr>
          <w:p w14:paraId="0CB403FF" w14:textId="77777777" w:rsidR="00146F03" w:rsidRPr="003E1111" w:rsidRDefault="00146F03" w:rsidP="00387C9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E1111">
              <w:rPr>
                <w:rFonts w:ascii="Times New Roman" w:hAnsi="Times New Roman" w:cs="Times New Roman"/>
                <w:sz w:val="20"/>
                <w:szCs w:val="20"/>
              </w:rPr>
              <w:t>Δ</w:t>
            </w:r>
            <w:r w:rsidRPr="003E1111">
              <w:rPr>
                <w:rFonts w:ascii="Times New Roman" w:eastAsia="Times New Roman" w:hAnsi="Times New Roman" w:cs="Times New Roman"/>
                <w:color w:val="000000"/>
                <w:sz w:val="20"/>
                <w:szCs w:val="20"/>
              </w:rPr>
              <w:t>H</w:t>
            </w:r>
            <w:r w:rsidRPr="003E1111">
              <w:rPr>
                <w:rFonts w:ascii="Times New Roman" w:eastAsia="Times New Roman" w:hAnsi="Times New Roman" w:cs="Times New Roman"/>
                <w:color w:val="000000"/>
                <w:sz w:val="20"/>
                <w:szCs w:val="20"/>
                <w:vertAlign w:val="subscript"/>
              </w:rPr>
              <w:t>8</w:t>
            </w:r>
          </w:p>
        </w:tc>
      </w:tr>
      <w:tr w:rsidR="00146F03" w:rsidRPr="003E1111" w14:paraId="258EB9CE" w14:textId="77777777" w:rsidTr="00387C9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00" w:type="pct"/>
            <w:gridSpan w:val="3"/>
            <w:noWrap/>
            <w:vAlign w:val="bottom"/>
          </w:tcPr>
          <w:p w14:paraId="2AB9661A" w14:textId="77777777" w:rsidR="00146F03" w:rsidRPr="003E1111" w:rsidRDefault="00146F03" w:rsidP="00387C9D">
            <w:pPr>
              <w:rPr>
                <w:rFonts w:ascii="Times New Roman" w:eastAsia="Times New Roman" w:hAnsi="Times New Roman" w:cs="Times New Roman"/>
                <w:b w:val="0"/>
                <w:color w:val="000000"/>
                <w:sz w:val="20"/>
                <w:szCs w:val="20"/>
              </w:rPr>
            </w:pPr>
            <w:proofErr w:type="spellStart"/>
            <w:r w:rsidRPr="003E1111">
              <w:rPr>
                <w:rFonts w:ascii="Times New Roman" w:hAnsi="Times New Roman" w:cs="Times New Roman"/>
                <w:b w:val="0"/>
                <w:sz w:val="20"/>
                <w:szCs w:val="20"/>
              </w:rPr>
              <w:t>ΔH</w:t>
            </w:r>
            <w:r w:rsidRPr="003E1111">
              <w:rPr>
                <w:rFonts w:ascii="Times New Roman" w:hAnsi="Times New Roman" w:cs="Times New Roman"/>
                <w:b w:val="0"/>
                <w:sz w:val="20"/>
                <w:szCs w:val="20"/>
                <w:vertAlign w:val="subscript"/>
              </w:rPr>
              <w:t>f</w:t>
            </w:r>
            <w:proofErr w:type="spellEnd"/>
            <w:r w:rsidRPr="003E1111">
              <w:rPr>
                <w:rFonts w:ascii="Times New Roman" w:hAnsi="Times New Roman" w:cs="Times New Roman"/>
                <w:b w:val="0"/>
                <w:sz w:val="20"/>
                <w:szCs w:val="20"/>
                <w:vertAlign w:val="subscript"/>
              </w:rPr>
              <w:t xml:space="preserve">, LDH </w:t>
            </w:r>
            <w:r w:rsidRPr="003E1111">
              <w:rPr>
                <w:rFonts w:ascii="Times New Roman" w:hAnsi="Times New Roman" w:cs="Times New Roman"/>
                <w:b w:val="0"/>
                <w:sz w:val="20"/>
                <w:szCs w:val="20"/>
              </w:rPr>
              <w:t>=ΔH</w:t>
            </w:r>
            <w:r w:rsidRPr="003E1111">
              <w:rPr>
                <w:rFonts w:ascii="Times New Roman" w:hAnsi="Times New Roman" w:cs="Times New Roman"/>
                <w:b w:val="0"/>
                <w:sz w:val="20"/>
                <w:szCs w:val="20"/>
                <w:vertAlign w:val="subscript"/>
              </w:rPr>
              <w:t>1</w:t>
            </w:r>
            <w:r w:rsidRPr="003E1111">
              <w:rPr>
                <w:rFonts w:ascii="Times New Roman" w:hAnsi="Times New Roman" w:cs="Times New Roman"/>
                <w:b w:val="0"/>
                <w:sz w:val="20"/>
                <w:szCs w:val="20"/>
              </w:rPr>
              <w:t>= xΔH</w:t>
            </w:r>
            <w:r w:rsidRPr="003E1111">
              <w:rPr>
                <w:rFonts w:ascii="Times New Roman" w:hAnsi="Times New Roman" w:cs="Times New Roman"/>
                <w:b w:val="0"/>
                <w:sz w:val="20"/>
                <w:szCs w:val="20"/>
                <w:vertAlign w:val="subscript"/>
              </w:rPr>
              <w:t>2</w:t>
            </w:r>
            <w:r w:rsidRPr="003E1111">
              <w:rPr>
                <w:rFonts w:ascii="Times New Roman" w:hAnsi="Times New Roman" w:cs="Times New Roman"/>
                <w:b w:val="0"/>
                <w:sz w:val="20"/>
                <w:szCs w:val="20"/>
              </w:rPr>
              <w:t xml:space="preserve"> + 2ΔH</w:t>
            </w:r>
            <w:r w:rsidRPr="003E1111">
              <w:rPr>
                <w:rFonts w:ascii="Times New Roman" w:hAnsi="Times New Roman" w:cs="Times New Roman"/>
                <w:b w:val="0"/>
                <w:sz w:val="20"/>
                <w:szCs w:val="20"/>
                <w:vertAlign w:val="subscript"/>
              </w:rPr>
              <w:t>3</w:t>
            </w:r>
            <w:r w:rsidRPr="003E1111">
              <w:rPr>
                <w:rFonts w:ascii="Times New Roman" w:hAnsi="Times New Roman" w:cs="Times New Roman"/>
                <w:b w:val="0"/>
                <w:sz w:val="20"/>
                <w:szCs w:val="20"/>
              </w:rPr>
              <w:t xml:space="preserve"> + nΔH</w:t>
            </w:r>
            <w:r w:rsidRPr="003E1111">
              <w:rPr>
                <w:rFonts w:ascii="Times New Roman" w:hAnsi="Times New Roman" w:cs="Times New Roman"/>
                <w:b w:val="0"/>
                <w:sz w:val="20"/>
                <w:szCs w:val="20"/>
                <w:vertAlign w:val="subscript"/>
              </w:rPr>
              <w:t xml:space="preserve">5 </w:t>
            </w:r>
            <w:r w:rsidRPr="003E1111">
              <w:rPr>
                <w:rFonts w:ascii="Times New Roman" w:hAnsi="Times New Roman" w:cs="Times New Roman"/>
                <w:b w:val="0"/>
                <w:sz w:val="20"/>
                <w:szCs w:val="20"/>
              </w:rPr>
              <w:t>- ΔH</w:t>
            </w:r>
            <w:r w:rsidRPr="003E1111">
              <w:rPr>
                <w:rFonts w:ascii="Times New Roman" w:hAnsi="Times New Roman" w:cs="Times New Roman"/>
                <w:b w:val="0"/>
                <w:sz w:val="20"/>
                <w:szCs w:val="20"/>
                <w:vertAlign w:val="subscript"/>
              </w:rPr>
              <w:t>4</w:t>
            </w:r>
          </w:p>
        </w:tc>
      </w:tr>
      <w:tr w:rsidR="00146F03" w:rsidRPr="003E1111" w14:paraId="5776149E" w14:textId="77777777" w:rsidTr="00387C9D">
        <w:trPr>
          <w:trHeight w:val="360"/>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12" w:space="0" w:color="auto"/>
            </w:tcBorders>
            <w:noWrap/>
            <w:vAlign w:val="bottom"/>
          </w:tcPr>
          <w:p w14:paraId="6F7ADCD0" w14:textId="77777777" w:rsidR="00146F03" w:rsidRPr="003E1111" w:rsidRDefault="00146F03" w:rsidP="00387C9D">
            <w:pPr>
              <w:rPr>
                <w:rFonts w:ascii="Times New Roman" w:hAnsi="Times New Roman" w:cs="Times New Roman"/>
                <w:sz w:val="20"/>
                <w:szCs w:val="20"/>
              </w:rPr>
            </w:pPr>
            <w:proofErr w:type="spellStart"/>
            <w:r w:rsidRPr="003E1111">
              <w:rPr>
                <w:rFonts w:ascii="Times New Roman" w:hAnsi="Times New Roman" w:cs="Times New Roman"/>
                <w:b w:val="0"/>
                <w:sz w:val="20"/>
                <w:szCs w:val="20"/>
              </w:rPr>
              <w:t>ΔH</w:t>
            </w:r>
            <w:r w:rsidRPr="003E1111">
              <w:rPr>
                <w:rFonts w:ascii="Times New Roman" w:hAnsi="Times New Roman" w:cs="Times New Roman"/>
                <w:b w:val="0"/>
                <w:sz w:val="20"/>
                <w:szCs w:val="20"/>
                <w:vertAlign w:val="subscript"/>
              </w:rPr>
              <w:t>f</w:t>
            </w:r>
            <w:proofErr w:type="spellEnd"/>
            <w:r w:rsidRPr="003E1111">
              <w:rPr>
                <w:rFonts w:ascii="Times New Roman" w:hAnsi="Times New Roman" w:cs="Times New Roman"/>
                <w:b w:val="0"/>
                <w:sz w:val="20"/>
                <w:szCs w:val="20"/>
                <w:vertAlign w:val="subscript"/>
              </w:rPr>
              <w:t xml:space="preserve">, Fe- LDH </w:t>
            </w:r>
            <w:r w:rsidRPr="003E1111">
              <w:rPr>
                <w:rFonts w:ascii="Times New Roman" w:hAnsi="Times New Roman" w:cs="Times New Roman"/>
                <w:b w:val="0"/>
                <w:sz w:val="20"/>
                <w:szCs w:val="20"/>
              </w:rPr>
              <w:t>=ΔH</w:t>
            </w:r>
            <w:r w:rsidRPr="003E1111">
              <w:rPr>
                <w:rFonts w:ascii="Times New Roman" w:hAnsi="Times New Roman" w:cs="Times New Roman"/>
                <w:b w:val="0"/>
                <w:sz w:val="20"/>
                <w:szCs w:val="20"/>
                <w:vertAlign w:val="subscript"/>
              </w:rPr>
              <w:t>6</w:t>
            </w:r>
            <w:r w:rsidRPr="003E1111">
              <w:rPr>
                <w:rFonts w:ascii="Times New Roman" w:hAnsi="Times New Roman" w:cs="Times New Roman"/>
                <w:b w:val="0"/>
                <w:sz w:val="20"/>
                <w:szCs w:val="20"/>
              </w:rPr>
              <w:t>= xΔH</w:t>
            </w:r>
            <w:r w:rsidRPr="003E1111">
              <w:rPr>
                <w:rFonts w:ascii="Times New Roman" w:hAnsi="Times New Roman" w:cs="Times New Roman"/>
                <w:b w:val="0"/>
                <w:sz w:val="20"/>
                <w:szCs w:val="20"/>
                <w:vertAlign w:val="subscript"/>
              </w:rPr>
              <w:t>2</w:t>
            </w:r>
            <w:r w:rsidRPr="003E1111">
              <w:rPr>
                <w:rFonts w:ascii="Times New Roman" w:hAnsi="Times New Roman" w:cs="Times New Roman"/>
                <w:b w:val="0"/>
                <w:sz w:val="20"/>
                <w:szCs w:val="20"/>
              </w:rPr>
              <w:t xml:space="preserve"> + (2-</w:t>
            </w:r>
            <w:proofErr w:type="gramStart"/>
            <w:r w:rsidRPr="003E1111">
              <w:rPr>
                <w:rFonts w:ascii="Times New Roman" w:hAnsi="Times New Roman" w:cs="Times New Roman"/>
                <w:b w:val="0"/>
                <w:sz w:val="20"/>
                <w:szCs w:val="20"/>
              </w:rPr>
              <w:t>y)Δ</w:t>
            </w:r>
            <w:proofErr w:type="gramEnd"/>
            <w:r w:rsidRPr="003E1111">
              <w:rPr>
                <w:rFonts w:ascii="Times New Roman" w:hAnsi="Times New Roman" w:cs="Times New Roman"/>
                <w:b w:val="0"/>
                <w:sz w:val="20"/>
                <w:szCs w:val="20"/>
              </w:rPr>
              <w:t>H</w:t>
            </w:r>
            <w:r w:rsidRPr="003E1111">
              <w:rPr>
                <w:rFonts w:ascii="Times New Roman" w:hAnsi="Times New Roman" w:cs="Times New Roman"/>
                <w:b w:val="0"/>
                <w:sz w:val="20"/>
                <w:szCs w:val="20"/>
                <w:vertAlign w:val="subscript"/>
              </w:rPr>
              <w:t>3</w:t>
            </w:r>
            <w:r w:rsidRPr="003E1111">
              <w:rPr>
                <w:rFonts w:ascii="Times New Roman" w:hAnsi="Times New Roman" w:cs="Times New Roman"/>
                <w:b w:val="0"/>
                <w:sz w:val="20"/>
                <w:szCs w:val="20"/>
              </w:rPr>
              <w:t xml:space="preserve"> + yΔH</w:t>
            </w:r>
            <w:r w:rsidRPr="003E1111">
              <w:rPr>
                <w:rFonts w:ascii="Times New Roman" w:hAnsi="Times New Roman" w:cs="Times New Roman"/>
                <w:b w:val="0"/>
                <w:sz w:val="20"/>
                <w:szCs w:val="20"/>
                <w:vertAlign w:val="subscript"/>
              </w:rPr>
              <w:t>8</w:t>
            </w:r>
            <w:r w:rsidRPr="003E1111">
              <w:rPr>
                <w:rFonts w:ascii="Times New Roman" w:hAnsi="Times New Roman" w:cs="Times New Roman"/>
                <w:b w:val="0"/>
                <w:sz w:val="20"/>
                <w:szCs w:val="20"/>
              </w:rPr>
              <w:t>+(3+n)ΔH</w:t>
            </w:r>
            <w:r w:rsidRPr="003E1111">
              <w:rPr>
                <w:rFonts w:ascii="Times New Roman" w:hAnsi="Times New Roman" w:cs="Times New Roman"/>
                <w:b w:val="0"/>
                <w:sz w:val="20"/>
                <w:szCs w:val="20"/>
                <w:vertAlign w:val="subscript"/>
              </w:rPr>
              <w:t>5</w:t>
            </w:r>
            <w:r w:rsidRPr="003E1111">
              <w:rPr>
                <w:rFonts w:ascii="Times New Roman" w:hAnsi="Times New Roman" w:cs="Times New Roman"/>
                <w:b w:val="0"/>
                <w:sz w:val="20"/>
                <w:szCs w:val="20"/>
              </w:rPr>
              <w:t>– ΔH</w:t>
            </w:r>
            <w:r w:rsidRPr="003E1111">
              <w:rPr>
                <w:rFonts w:ascii="Times New Roman" w:hAnsi="Times New Roman" w:cs="Times New Roman"/>
                <w:b w:val="0"/>
                <w:sz w:val="20"/>
                <w:szCs w:val="20"/>
                <w:vertAlign w:val="subscript"/>
              </w:rPr>
              <w:t>7</w:t>
            </w:r>
          </w:p>
        </w:tc>
      </w:tr>
    </w:tbl>
    <w:p w14:paraId="40005061" w14:textId="30981C0F" w:rsidR="00146F03" w:rsidRDefault="00146F03" w:rsidP="001445E6">
      <w:pPr>
        <w:rPr>
          <w:sz w:val="20"/>
          <w:szCs w:val="20"/>
        </w:rPr>
      </w:pPr>
      <w:r w:rsidRPr="00146F03">
        <w:rPr>
          <w:b/>
          <w:sz w:val="20"/>
          <w:szCs w:val="20"/>
        </w:rPr>
        <w:t>Δ</w:t>
      </w:r>
      <w:r w:rsidRPr="00146F03">
        <w:rPr>
          <w:sz w:val="20"/>
          <w:szCs w:val="20"/>
        </w:rPr>
        <w:t>H</w:t>
      </w:r>
      <w:r w:rsidRPr="00146F03">
        <w:rPr>
          <w:sz w:val="20"/>
          <w:szCs w:val="20"/>
          <w:vertAlign w:val="subscript"/>
        </w:rPr>
        <w:t>5</w:t>
      </w:r>
      <w:r w:rsidRPr="00146F03">
        <w:rPr>
          <w:sz w:val="20"/>
          <w:szCs w:val="20"/>
        </w:rPr>
        <w:t xml:space="preserve"> is the dilution enthalpy of liquid water in 5 N HCl solution, since the effect is small, it has been neglected in this calculation. </w:t>
      </w:r>
    </w:p>
    <w:p w14:paraId="5679364D" w14:textId="51DED1E3" w:rsidR="001445E6" w:rsidRDefault="001445E6" w:rsidP="001445E6">
      <w:pPr>
        <w:rPr>
          <w:sz w:val="20"/>
          <w:szCs w:val="20"/>
        </w:rPr>
      </w:pPr>
    </w:p>
    <w:p w14:paraId="6C26E141" w14:textId="4168CF68" w:rsidR="003F0299" w:rsidRDefault="003F0299" w:rsidP="001445E6">
      <w:pPr>
        <w:rPr>
          <w:sz w:val="20"/>
          <w:szCs w:val="20"/>
        </w:rPr>
      </w:pPr>
    </w:p>
    <w:p w14:paraId="6CE99462" w14:textId="77777777" w:rsidR="003F0299" w:rsidRPr="001445E6" w:rsidRDefault="003F0299" w:rsidP="001445E6">
      <w:pPr>
        <w:rPr>
          <w:sz w:val="20"/>
          <w:szCs w:val="20"/>
        </w:rPr>
      </w:pPr>
    </w:p>
    <w:p w14:paraId="3554E38F" w14:textId="58AFF90A" w:rsidR="00146F03" w:rsidRPr="003E1111" w:rsidRDefault="00146F03" w:rsidP="001F67E0">
      <w:pPr>
        <w:pStyle w:val="Caption"/>
      </w:pPr>
      <w:bookmarkStart w:id="110" w:name="_Toc42185031"/>
      <w:bookmarkStart w:id="111" w:name="_Toc46825517"/>
      <w:r w:rsidRPr="00876643">
        <w:rPr>
          <w:b/>
          <w:bCs/>
        </w:rPr>
        <w:t xml:space="preserve">Table </w:t>
      </w:r>
      <w:r w:rsidR="00FF4674" w:rsidRPr="00876643">
        <w:rPr>
          <w:b/>
          <w:bCs/>
        </w:rPr>
        <w:t>7.3</w:t>
      </w:r>
      <w:r>
        <w:t xml:space="preserve">: </w:t>
      </w:r>
      <w:r w:rsidRPr="00146F03">
        <w:t>Sample composition, TG weight loss at 700°C, enthalpy of solution (</w:t>
      </w:r>
      <w:proofErr w:type="spellStart"/>
      <w:r w:rsidRPr="00146F03">
        <w:t>ΔH</w:t>
      </w:r>
      <w:r w:rsidRPr="00146F03">
        <w:rPr>
          <w:vertAlign w:val="subscript"/>
        </w:rPr>
        <w:t>sol</w:t>
      </w:r>
      <w:proofErr w:type="spellEnd"/>
      <w:r w:rsidRPr="00146F03">
        <w:t>) in 5N HCl and the formation enthalpies of LDH (</w:t>
      </w:r>
      <w:proofErr w:type="spellStart"/>
      <w:r w:rsidRPr="00146F03">
        <w:t>ΔH</w:t>
      </w:r>
      <w:r w:rsidRPr="00146F03">
        <w:rPr>
          <w:vertAlign w:val="subscript"/>
        </w:rPr>
        <w:t>f</w:t>
      </w:r>
      <w:proofErr w:type="spellEnd"/>
      <w:r w:rsidRPr="00146F03">
        <w:t>) by LiCl reacted with gibbsite and goethite.</w:t>
      </w:r>
      <w:bookmarkEnd w:id="110"/>
      <w:bookmarkEnd w:id="111"/>
    </w:p>
    <w:tbl>
      <w:tblPr>
        <w:tblStyle w:val="PlainTable31"/>
        <w:tblW w:w="5000" w:type="pct"/>
        <w:tblLook w:val="04A0" w:firstRow="1" w:lastRow="0" w:firstColumn="1" w:lastColumn="0" w:noHBand="0" w:noVBand="1"/>
      </w:tblPr>
      <w:tblGrid>
        <w:gridCol w:w="776"/>
        <w:gridCol w:w="1351"/>
        <w:gridCol w:w="3121"/>
        <w:gridCol w:w="797"/>
        <w:gridCol w:w="1436"/>
        <w:gridCol w:w="1159"/>
      </w:tblGrid>
      <w:tr w:rsidR="00146F03" w:rsidRPr="003E1111" w14:paraId="137D7ED5" w14:textId="77777777" w:rsidTr="00146F03">
        <w:trPr>
          <w:cnfStyle w:val="100000000000" w:firstRow="1" w:lastRow="0" w:firstColumn="0" w:lastColumn="0" w:oddVBand="0" w:evenVBand="0" w:oddHBand="0" w:evenHBand="0" w:firstRowFirstColumn="0" w:firstRowLastColumn="0" w:lastRowFirstColumn="0" w:lastRowLastColumn="0"/>
          <w:trHeight w:val="360"/>
        </w:trPr>
        <w:tc>
          <w:tcPr>
            <w:cnfStyle w:val="001000000100" w:firstRow="0" w:lastRow="0" w:firstColumn="1" w:lastColumn="0" w:oddVBand="0" w:evenVBand="0" w:oddHBand="0" w:evenHBand="0" w:firstRowFirstColumn="1" w:firstRowLastColumn="0" w:lastRowFirstColumn="0" w:lastRowLastColumn="0"/>
            <w:tcW w:w="449" w:type="pct"/>
            <w:tcBorders>
              <w:top w:val="single" w:sz="2" w:space="0" w:color="auto"/>
              <w:bottom w:val="double" w:sz="4" w:space="0" w:color="auto"/>
            </w:tcBorders>
            <w:vAlign w:val="bottom"/>
          </w:tcPr>
          <w:p w14:paraId="14AAC41C" w14:textId="77777777" w:rsidR="00146F03" w:rsidRPr="003E1111" w:rsidRDefault="00146F03" w:rsidP="00387C9D">
            <w:pPr>
              <w:jc w:val="center"/>
              <w:rPr>
                <w:rFonts w:ascii="Times New Roman" w:eastAsia="Times New Roman" w:hAnsi="Times New Roman" w:cs="Times New Roman"/>
                <w:color w:val="000000"/>
                <w:sz w:val="18"/>
                <w:szCs w:val="20"/>
              </w:rPr>
            </w:pPr>
            <w:r w:rsidRPr="003E1111">
              <w:rPr>
                <w:rFonts w:ascii="Times New Roman" w:eastAsia="Times New Roman" w:hAnsi="Times New Roman" w:cs="Times New Roman"/>
                <w:caps w:val="0"/>
                <w:color w:val="000000"/>
                <w:sz w:val="18"/>
                <w:szCs w:val="20"/>
              </w:rPr>
              <w:t>x(LiCl)</w:t>
            </w:r>
          </w:p>
        </w:tc>
        <w:tc>
          <w:tcPr>
            <w:tcW w:w="782" w:type="pct"/>
            <w:tcBorders>
              <w:top w:val="single" w:sz="2" w:space="0" w:color="auto"/>
              <w:bottom w:val="double" w:sz="4" w:space="0" w:color="auto"/>
            </w:tcBorders>
            <w:vAlign w:val="bottom"/>
          </w:tcPr>
          <w:p w14:paraId="763233DF" w14:textId="77777777" w:rsidR="00146F03" w:rsidRPr="003E1111" w:rsidRDefault="00146F03" w:rsidP="00387C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sz w:val="18"/>
                <w:szCs w:val="20"/>
              </w:rPr>
            </w:pPr>
            <w:r w:rsidRPr="003E1111">
              <w:rPr>
                <w:rFonts w:ascii="Times New Roman" w:eastAsia="Times New Roman" w:hAnsi="Times New Roman" w:cs="Times New Roman"/>
                <w:caps w:val="0"/>
                <w:color w:val="000000"/>
                <w:sz w:val="18"/>
                <w:szCs w:val="20"/>
              </w:rPr>
              <w:t>Sample name</w:t>
            </w:r>
          </w:p>
        </w:tc>
        <w:tc>
          <w:tcPr>
            <w:tcW w:w="1806" w:type="pct"/>
            <w:tcBorders>
              <w:top w:val="single" w:sz="2" w:space="0" w:color="auto"/>
              <w:bottom w:val="double" w:sz="4" w:space="0" w:color="auto"/>
            </w:tcBorders>
            <w:vAlign w:val="bottom"/>
          </w:tcPr>
          <w:p w14:paraId="7EFCD9B5" w14:textId="77777777" w:rsidR="00146F03" w:rsidRPr="003E1111" w:rsidRDefault="00146F03" w:rsidP="00387C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rPr>
            </w:pPr>
            <w:r w:rsidRPr="003E1111">
              <w:rPr>
                <w:rFonts w:ascii="Times New Roman" w:eastAsia="Times New Roman" w:hAnsi="Times New Roman" w:cs="Times New Roman"/>
                <w:caps w:val="0"/>
                <w:color w:val="000000"/>
                <w:sz w:val="18"/>
                <w:szCs w:val="20"/>
              </w:rPr>
              <w:t>Molecular formula</w:t>
            </w:r>
          </w:p>
        </w:tc>
        <w:tc>
          <w:tcPr>
            <w:tcW w:w="461" w:type="pct"/>
            <w:tcBorders>
              <w:top w:val="single" w:sz="2" w:space="0" w:color="auto"/>
              <w:bottom w:val="double" w:sz="4" w:space="0" w:color="auto"/>
            </w:tcBorders>
            <w:vAlign w:val="bottom"/>
          </w:tcPr>
          <w:p w14:paraId="453903F1" w14:textId="77777777" w:rsidR="00146F03" w:rsidRPr="003E1111" w:rsidRDefault="00146F03" w:rsidP="00387C9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20"/>
              </w:rPr>
            </w:pPr>
            <w:r w:rsidRPr="003E1111">
              <w:rPr>
                <w:rFonts w:ascii="Times New Roman" w:hAnsi="Times New Roman" w:cs="Times New Roman"/>
                <w:caps w:val="0"/>
                <w:color w:val="000000"/>
                <w:sz w:val="18"/>
                <w:szCs w:val="20"/>
              </w:rPr>
              <w:t>TG weight loss</w:t>
            </w:r>
            <w:r w:rsidRPr="003E1111">
              <w:rPr>
                <w:rFonts w:ascii="Times New Roman" w:hAnsi="Times New Roman" w:cs="Times New Roman"/>
                <w:color w:val="000000"/>
                <w:sz w:val="18"/>
                <w:szCs w:val="20"/>
              </w:rPr>
              <w:t xml:space="preserve"> (%) </w:t>
            </w:r>
          </w:p>
        </w:tc>
        <w:tc>
          <w:tcPr>
            <w:tcW w:w="831" w:type="pct"/>
            <w:tcBorders>
              <w:top w:val="single" w:sz="2" w:space="0" w:color="auto"/>
              <w:bottom w:val="double" w:sz="4" w:space="0" w:color="auto"/>
            </w:tcBorders>
            <w:vAlign w:val="bottom"/>
          </w:tcPr>
          <w:p w14:paraId="375912E3" w14:textId="77777777" w:rsidR="00146F03" w:rsidRPr="003E1111" w:rsidRDefault="00146F03" w:rsidP="00387C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3E1111">
              <w:rPr>
                <w:rFonts w:ascii="Times New Roman" w:hAnsi="Times New Roman" w:cs="Times New Roman"/>
                <w:caps w:val="0"/>
                <w:sz w:val="18"/>
                <w:szCs w:val="20"/>
              </w:rPr>
              <w:t>ΔH</w:t>
            </w:r>
            <w:r w:rsidRPr="003E1111">
              <w:rPr>
                <w:rFonts w:ascii="Times New Roman" w:hAnsi="Times New Roman" w:cs="Times New Roman"/>
                <w:caps w:val="0"/>
                <w:sz w:val="18"/>
                <w:szCs w:val="20"/>
                <w:vertAlign w:val="subscript"/>
              </w:rPr>
              <w:t>sol</w:t>
            </w:r>
            <w:proofErr w:type="spellEnd"/>
            <w:r w:rsidRPr="003E1111">
              <w:rPr>
                <w:rFonts w:ascii="Times New Roman" w:hAnsi="Times New Roman" w:cs="Times New Roman"/>
                <w:caps w:val="0"/>
                <w:sz w:val="18"/>
                <w:szCs w:val="20"/>
              </w:rPr>
              <w:t>(kJ/mol)</w:t>
            </w:r>
          </w:p>
        </w:tc>
        <w:tc>
          <w:tcPr>
            <w:tcW w:w="671" w:type="pct"/>
            <w:tcBorders>
              <w:top w:val="single" w:sz="2" w:space="0" w:color="auto"/>
              <w:bottom w:val="double" w:sz="4" w:space="0" w:color="auto"/>
            </w:tcBorders>
            <w:vAlign w:val="bottom"/>
          </w:tcPr>
          <w:p w14:paraId="6F365C3D" w14:textId="77777777" w:rsidR="00146F03" w:rsidRPr="003E1111" w:rsidRDefault="00146F03" w:rsidP="00387C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3E1111">
              <w:rPr>
                <w:rFonts w:ascii="Times New Roman" w:hAnsi="Times New Roman" w:cs="Times New Roman"/>
                <w:sz w:val="18"/>
                <w:szCs w:val="20"/>
              </w:rPr>
              <w:t>Δ</w:t>
            </w:r>
            <w:r w:rsidRPr="003E1111">
              <w:rPr>
                <w:rFonts w:ascii="Times New Roman" w:hAnsi="Times New Roman" w:cs="Times New Roman"/>
                <w:caps w:val="0"/>
                <w:sz w:val="18"/>
                <w:szCs w:val="20"/>
              </w:rPr>
              <w:t>H</w:t>
            </w:r>
            <w:r w:rsidRPr="003E1111">
              <w:rPr>
                <w:rFonts w:ascii="Times New Roman" w:hAnsi="Times New Roman" w:cs="Times New Roman"/>
                <w:caps w:val="0"/>
                <w:sz w:val="18"/>
                <w:szCs w:val="20"/>
                <w:vertAlign w:val="subscript"/>
              </w:rPr>
              <w:t>f</w:t>
            </w:r>
            <w:proofErr w:type="spellEnd"/>
            <w:r w:rsidRPr="003E1111">
              <w:rPr>
                <w:rFonts w:ascii="Times New Roman" w:hAnsi="Times New Roman" w:cs="Times New Roman"/>
                <w:caps w:val="0"/>
                <w:sz w:val="18"/>
                <w:szCs w:val="20"/>
              </w:rPr>
              <w:t>(kJ/mol)</w:t>
            </w:r>
          </w:p>
        </w:tc>
      </w:tr>
      <w:tr w:rsidR="00146F03" w:rsidRPr="003E1111" w14:paraId="4855D699" w14:textId="77777777" w:rsidTr="00146F0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 w:type="pct"/>
            <w:tcBorders>
              <w:top w:val="single" w:sz="4" w:space="0" w:color="auto"/>
            </w:tcBorders>
            <w:vAlign w:val="bottom"/>
          </w:tcPr>
          <w:p w14:paraId="350BD296" w14:textId="77777777" w:rsidR="00146F03" w:rsidRPr="003E1111" w:rsidRDefault="00146F03" w:rsidP="00387C9D">
            <w:pPr>
              <w:jc w:val="center"/>
              <w:rPr>
                <w:rFonts w:ascii="Times New Roman" w:eastAsia="Times New Roman" w:hAnsi="Times New Roman" w:cs="Times New Roman"/>
                <w:b w:val="0"/>
                <w:i/>
                <w:color w:val="000000" w:themeColor="text1"/>
                <w:sz w:val="18"/>
                <w:szCs w:val="20"/>
              </w:rPr>
            </w:pPr>
            <w:r w:rsidRPr="003E1111">
              <w:rPr>
                <w:rFonts w:ascii="Times New Roman" w:eastAsia="Times New Roman" w:hAnsi="Times New Roman" w:cs="Times New Roman"/>
                <w:b w:val="0"/>
                <w:i/>
                <w:color w:val="000000" w:themeColor="text1"/>
                <w:sz w:val="18"/>
                <w:szCs w:val="20"/>
              </w:rPr>
              <w:t>0.78</w:t>
            </w:r>
          </w:p>
        </w:tc>
        <w:tc>
          <w:tcPr>
            <w:tcW w:w="782" w:type="pct"/>
            <w:tcBorders>
              <w:top w:val="single" w:sz="4" w:space="0" w:color="auto"/>
            </w:tcBorders>
            <w:vAlign w:val="bottom"/>
          </w:tcPr>
          <w:p w14:paraId="219A84C8" w14:textId="77777777" w:rsidR="00146F03" w:rsidRPr="003E1111" w:rsidRDefault="00146F03" w:rsidP="00387C9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20"/>
              </w:rPr>
            </w:pPr>
            <w:r w:rsidRPr="003E1111">
              <w:rPr>
                <w:color w:val="000000" w:themeColor="text1"/>
                <w:sz w:val="18"/>
                <w:szCs w:val="20"/>
              </w:rPr>
              <w:t>Fe-LDH1</w:t>
            </w:r>
          </w:p>
        </w:tc>
        <w:tc>
          <w:tcPr>
            <w:tcW w:w="1806" w:type="pct"/>
            <w:tcBorders>
              <w:top w:val="single" w:sz="4" w:space="0" w:color="auto"/>
            </w:tcBorders>
            <w:vAlign w:val="bottom"/>
          </w:tcPr>
          <w:p w14:paraId="3FE4C0A7" w14:textId="77777777" w:rsidR="00146F03" w:rsidRPr="003E1111" w:rsidRDefault="00146F03" w:rsidP="00387C9D">
            <w:pPr>
              <w:pStyle w:val="NormalWeb"/>
              <w:spacing w:before="0" w:beforeAutospacing="0" w:after="0" w:afterAutospacing="0"/>
              <w:jc w:val="center"/>
              <w:textAlignment w:val="center"/>
              <w:cnfStyle w:val="000000100000" w:firstRow="0" w:lastRow="0" w:firstColumn="0" w:lastColumn="0" w:oddVBand="0" w:evenVBand="0" w:oddHBand="1" w:evenHBand="0" w:firstRowFirstColumn="0" w:firstRowLastColumn="0" w:lastRowFirstColumn="0" w:lastRowLastColumn="0"/>
              <w:rPr>
                <w:color w:val="000000" w:themeColor="text1"/>
                <w:sz w:val="18"/>
                <w:szCs w:val="20"/>
              </w:rPr>
            </w:pPr>
            <w:r w:rsidRPr="003E1111">
              <w:rPr>
                <w:color w:val="000000" w:themeColor="text1"/>
                <w:kern w:val="24"/>
                <w:sz w:val="18"/>
                <w:szCs w:val="20"/>
              </w:rPr>
              <w:t>Li</w:t>
            </w:r>
            <w:r w:rsidRPr="003E1111">
              <w:rPr>
                <w:color w:val="000000" w:themeColor="text1"/>
                <w:kern w:val="24"/>
                <w:position w:val="-8"/>
                <w:sz w:val="18"/>
                <w:szCs w:val="20"/>
                <w:vertAlign w:val="subscript"/>
              </w:rPr>
              <w:t>0.777</w:t>
            </w:r>
            <w:r w:rsidRPr="003E1111">
              <w:rPr>
                <w:color w:val="000000" w:themeColor="text1"/>
                <w:kern w:val="24"/>
                <w:sz w:val="18"/>
                <w:szCs w:val="20"/>
              </w:rPr>
              <w:t>Al</w:t>
            </w:r>
            <w:r w:rsidRPr="003E1111">
              <w:rPr>
                <w:color w:val="000000" w:themeColor="text1"/>
                <w:kern w:val="24"/>
                <w:position w:val="-8"/>
                <w:sz w:val="18"/>
                <w:szCs w:val="20"/>
                <w:vertAlign w:val="subscript"/>
              </w:rPr>
              <w:t>1.771</w:t>
            </w:r>
            <w:r w:rsidRPr="003E1111">
              <w:rPr>
                <w:color w:val="000000" w:themeColor="text1"/>
                <w:kern w:val="24"/>
                <w:sz w:val="18"/>
                <w:szCs w:val="20"/>
              </w:rPr>
              <w:t>Fe</w:t>
            </w:r>
            <w:r w:rsidRPr="003E1111">
              <w:rPr>
                <w:color w:val="000000" w:themeColor="text1"/>
                <w:kern w:val="24"/>
                <w:position w:val="-8"/>
                <w:sz w:val="18"/>
                <w:szCs w:val="20"/>
                <w:vertAlign w:val="subscript"/>
              </w:rPr>
              <w:t>0.229</w:t>
            </w:r>
            <w:r w:rsidRPr="003E1111">
              <w:rPr>
                <w:color w:val="000000" w:themeColor="text1"/>
                <w:kern w:val="24"/>
                <w:sz w:val="18"/>
                <w:szCs w:val="20"/>
              </w:rPr>
              <w:t>(OH)</w:t>
            </w:r>
            <w:r w:rsidRPr="003E1111">
              <w:rPr>
                <w:color w:val="000000" w:themeColor="text1"/>
                <w:kern w:val="24"/>
                <w:position w:val="-8"/>
                <w:sz w:val="18"/>
                <w:szCs w:val="20"/>
                <w:vertAlign w:val="subscript"/>
              </w:rPr>
              <w:t>6</w:t>
            </w:r>
            <w:r w:rsidRPr="003E1111">
              <w:rPr>
                <w:color w:val="000000" w:themeColor="text1"/>
                <w:kern w:val="24"/>
                <w:sz w:val="18"/>
                <w:szCs w:val="20"/>
              </w:rPr>
              <w:t>Cl</w:t>
            </w:r>
            <w:r w:rsidRPr="003E1111">
              <w:rPr>
                <w:color w:val="000000" w:themeColor="text1"/>
                <w:kern w:val="24"/>
                <w:position w:val="-8"/>
                <w:sz w:val="18"/>
                <w:szCs w:val="20"/>
                <w:vertAlign w:val="subscript"/>
              </w:rPr>
              <w:t>0.777</w:t>
            </w:r>
            <w:r w:rsidRPr="003E1111">
              <w:rPr>
                <w:color w:val="000000" w:themeColor="text1"/>
                <w:kern w:val="24"/>
                <w:sz w:val="18"/>
                <w:szCs w:val="20"/>
              </w:rPr>
              <w:t>·1.08H</w:t>
            </w:r>
            <w:r w:rsidRPr="003E1111">
              <w:rPr>
                <w:color w:val="000000" w:themeColor="text1"/>
                <w:kern w:val="24"/>
                <w:position w:val="-8"/>
                <w:sz w:val="18"/>
                <w:szCs w:val="20"/>
                <w:vertAlign w:val="subscript"/>
              </w:rPr>
              <w:t>2</w:t>
            </w:r>
            <w:r w:rsidRPr="003E1111">
              <w:rPr>
                <w:color w:val="000000" w:themeColor="text1"/>
                <w:kern w:val="24"/>
                <w:sz w:val="18"/>
                <w:szCs w:val="20"/>
              </w:rPr>
              <w:t>O</w:t>
            </w:r>
          </w:p>
        </w:tc>
        <w:tc>
          <w:tcPr>
            <w:tcW w:w="461" w:type="pct"/>
            <w:tcBorders>
              <w:top w:val="single" w:sz="4" w:space="0" w:color="auto"/>
            </w:tcBorders>
            <w:vAlign w:val="bottom"/>
          </w:tcPr>
          <w:p w14:paraId="45BF91E5" w14:textId="77777777" w:rsidR="00146F03" w:rsidRPr="003E1111" w:rsidRDefault="00146F03" w:rsidP="00387C9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rPr>
            </w:pPr>
            <w:r w:rsidRPr="003E1111">
              <w:rPr>
                <w:bCs/>
                <w:color w:val="000000" w:themeColor="text1"/>
                <w:kern w:val="24"/>
                <w:sz w:val="18"/>
              </w:rPr>
              <w:t>34.18</w:t>
            </w:r>
          </w:p>
        </w:tc>
        <w:tc>
          <w:tcPr>
            <w:tcW w:w="831" w:type="pct"/>
            <w:tcBorders>
              <w:top w:val="single" w:sz="4" w:space="0" w:color="auto"/>
            </w:tcBorders>
            <w:vAlign w:val="bottom"/>
          </w:tcPr>
          <w:p w14:paraId="614CE61E" w14:textId="77777777" w:rsidR="00146F03" w:rsidRPr="003E1111" w:rsidRDefault="00146F03" w:rsidP="00387C9D">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imes" w:hAnsi="Times" w:cs="Arial"/>
                <w:color w:val="000000" w:themeColor="text1"/>
                <w:sz w:val="18"/>
              </w:rPr>
            </w:pPr>
            <w:r w:rsidRPr="003E1111">
              <w:rPr>
                <w:rFonts w:ascii="Times" w:hAnsi="Times"/>
                <w:color w:val="000000" w:themeColor="text1"/>
                <w:kern w:val="24"/>
                <w:sz w:val="18"/>
              </w:rPr>
              <w:t>-157.24</w:t>
            </w:r>
            <w:r w:rsidRPr="003E1111">
              <w:rPr>
                <w:rFonts w:ascii="Times" w:hAnsi="Times"/>
                <w:bCs/>
                <w:color w:val="000000" w:themeColor="text1"/>
                <w:kern w:val="24"/>
                <w:sz w:val="18"/>
              </w:rPr>
              <w:t>±0.95(7)</w:t>
            </w:r>
          </w:p>
        </w:tc>
        <w:tc>
          <w:tcPr>
            <w:tcW w:w="671" w:type="pct"/>
            <w:tcBorders>
              <w:top w:val="single" w:sz="4" w:space="0" w:color="auto"/>
            </w:tcBorders>
            <w:vAlign w:val="bottom"/>
          </w:tcPr>
          <w:p w14:paraId="5E24E443" w14:textId="77777777" w:rsidR="00146F03" w:rsidRPr="003E1111" w:rsidRDefault="00146F03" w:rsidP="00387C9D">
            <w:pPr>
              <w:jc w:val="center"/>
              <w:cnfStyle w:val="000000100000" w:firstRow="0" w:lastRow="0" w:firstColumn="0" w:lastColumn="0" w:oddVBand="0" w:evenVBand="0" w:oddHBand="1" w:evenHBand="0" w:firstRowFirstColumn="0" w:firstRowLastColumn="0" w:lastRowFirstColumn="0" w:lastRowLastColumn="0"/>
              <w:rPr>
                <w:rFonts w:ascii="Times" w:hAnsi="Times"/>
                <w:iCs/>
                <w:color w:val="000000" w:themeColor="text1"/>
                <w:sz w:val="18"/>
              </w:rPr>
            </w:pPr>
            <w:r w:rsidRPr="003E1111">
              <w:rPr>
                <w:rFonts w:ascii="Times" w:hAnsi="Times" w:cs="Times New Roman"/>
                <w:bCs/>
                <w:color w:val="000000" w:themeColor="text1"/>
                <w:sz w:val="18"/>
              </w:rPr>
              <w:t>-59.01</w:t>
            </w:r>
            <w:r w:rsidRPr="003E1111">
              <w:rPr>
                <w:rFonts w:ascii="Times" w:hAnsi="Times" w:cs="Times New Roman"/>
                <w:color w:val="000000" w:themeColor="text1"/>
                <w:sz w:val="18"/>
              </w:rPr>
              <w:t>±2.06</w:t>
            </w:r>
          </w:p>
        </w:tc>
      </w:tr>
      <w:tr w:rsidR="00146F03" w:rsidRPr="003E1111" w14:paraId="3CAABA09" w14:textId="77777777" w:rsidTr="00146F03">
        <w:trPr>
          <w:trHeight w:val="360"/>
        </w:trPr>
        <w:tc>
          <w:tcPr>
            <w:cnfStyle w:val="001000000000" w:firstRow="0" w:lastRow="0" w:firstColumn="1" w:lastColumn="0" w:oddVBand="0" w:evenVBand="0" w:oddHBand="0" w:evenHBand="0" w:firstRowFirstColumn="0" w:firstRowLastColumn="0" w:lastRowFirstColumn="0" w:lastRowLastColumn="0"/>
            <w:tcW w:w="449" w:type="pct"/>
            <w:vAlign w:val="bottom"/>
          </w:tcPr>
          <w:p w14:paraId="201699E1" w14:textId="77777777" w:rsidR="00146F03" w:rsidRPr="003E1111" w:rsidRDefault="00146F03" w:rsidP="00387C9D">
            <w:pPr>
              <w:jc w:val="center"/>
              <w:rPr>
                <w:rFonts w:ascii="Times New Roman" w:eastAsia="Times New Roman" w:hAnsi="Times New Roman" w:cs="Times New Roman"/>
                <w:b w:val="0"/>
                <w:i/>
                <w:color w:val="000000" w:themeColor="text1"/>
                <w:sz w:val="18"/>
                <w:szCs w:val="20"/>
              </w:rPr>
            </w:pPr>
            <w:r w:rsidRPr="003E1111">
              <w:rPr>
                <w:rFonts w:ascii="Times New Roman" w:eastAsia="Times New Roman" w:hAnsi="Times New Roman" w:cs="Times New Roman"/>
                <w:b w:val="0"/>
                <w:i/>
                <w:color w:val="000000" w:themeColor="text1"/>
                <w:sz w:val="18"/>
                <w:szCs w:val="20"/>
              </w:rPr>
              <w:t>0.77</w:t>
            </w:r>
          </w:p>
        </w:tc>
        <w:tc>
          <w:tcPr>
            <w:tcW w:w="782" w:type="pct"/>
            <w:vAlign w:val="bottom"/>
          </w:tcPr>
          <w:p w14:paraId="1E1A0E9A" w14:textId="77777777" w:rsidR="00146F03" w:rsidRPr="003E1111" w:rsidRDefault="00146F03" w:rsidP="00387C9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20"/>
              </w:rPr>
            </w:pPr>
            <w:r w:rsidRPr="003E1111">
              <w:rPr>
                <w:color w:val="000000" w:themeColor="text1"/>
                <w:sz w:val="18"/>
                <w:szCs w:val="20"/>
              </w:rPr>
              <w:t>Fe-LDH2</w:t>
            </w:r>
          </w:p>
        </w:tc>
        <w:tc>
          <w:tcPr>
            <w:tcW w:w="1806" w:type="pct"/>
            <w:vAlign w:val="bottom"/>
          </w:tcPr>
          <w:p w14:paraId="68AEF6D2" w14:textId="77777777" w:rsidR="00146F03" w:rsidRPr="003E1111" w:rsidRDefault="00146F03" w:rsidP="00387C9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20"/>
              </w:rPr>
            </w:pPr>
            <w:r w:rsidRPr="003E1111">
              <w:rPr>
                <w:color w:val="000000" w:themeColor="text1"/>
                <w:kern w:val="24"/>
                <w:sz w:val="18"/>
                <w:szCs w:val="20"/>
              </w:rPr>
              <w:t>Li</w:t>
            </w:r>
            <w:r w:rsidRPr="003E1111">
              <w:rPr>
                <w:color w:val="000000" w:themeColor="text1"/>
                <w:kern w:val="24"/>
                <w:position w:val="-8"/>
                <w:sz w:val="18"/>
                <w:szCs w:val="20"/>
                <w:vertAlign w:val="subscript"/>
              </w:rPr>
              <w:t>0.769</w:t>
            </w:r>
            <w:r w:rsidRPr="003E1111">
              <w:rPr>
                <w:color w:val="000000" w:themeColor="text1"/>
                <w:kern w:val="24"/>
                <w:sz w:val="18"/>
                <w:szCs w:val="20"/>
              </w:rPr>
              <w:t>Al</w:t>
            </w:r>
            <w:r w:rsidRPr="003E1111">
              <w:rPr>
                <w:color w:val="000000" w:themeColor="text1"/>
                <w:kern w:val="24"/>
                <w:position w:val="-8"/>
                <w:sz w:val="18"/>
                <w:szCs w:val="20"/>
                <w:vertAlign w:val="subscript"/>
              </w:rPr>
              <w:t>1.769</w:t>
            </w:r>
            <w:r w:rsidRPr="003E1111">
              <w:rPr>
                <w:color w:val="000000" w:themeColor="text1"/>
                <w:kern w:val="24"/>
                <w:sz w:val="18"/>
                <w:szCs w:val="20"/>
              </w:rPr>
              <w:t>Fe</w:t>
            </w:r>
            <w:r w:rsidRPr="003E1111">
              <w:rPr>
                <w:color w:val="000000" w:themeColor="text1"/>
                <w:kern w:val="24"/>
                <w:position w:val="-8"/>
                <w:sz w:val="18"/>
                <w:szCs w:val="20"/>
                <w:vertAlign w:val="subscript"/>
              </w:rPr>
              <w:t>0.221</w:t>
            </w:r>
            <w:r w:rsidRPr="003E1111">
              <w:rPr>
                <w:color w:val="000000" w:themeColor="text1"/>
                <w:kern w:val="24"/>
                <w:sz w:val="18"/>
                <w:szCs w:val="20"/>
              </w:rPr>
              <w:t>(OH)</w:t>
            </w:r>
            <w:r w:rsidRPr="003E1111">
              <w:rPr>
                <w:color w:val="000000" w:themeColor="text1"/>
                <w:kern w:val="24"/>
                <w:position w:val="-8"/>
                <w:sz w:val="18"/>
                <w:szCs w:val="20"/>
                <w:vertAlign w:val="subscript"/>
              </w:rPr>
              <w:t>6</w:t>
            </w:r>
            <w:r w:rsidRPr="003E1111">
              <w:rPr>
                <w:color w:val="000000" w:themeColor="text1"/>
                <w:kern w:val="24"/>
                <w:sz w:val="18"/>
                <w:szCs w:val="20"/>
              </w:rPr>
              <w:t>Cl</w:t>
            </w:r>
            <w:r w:rsidRPr="003E1111">
              <w:rPr>
                <w:color w:val="000000" w:themeColor="text1"/>
                <w:kern w:val="24"/>
                <w:position w:val="-8"/>
                <w:sz w:val="18"/>
                <w:szCs w:val="20"/>
                <w:vertAlign w:val="subscript"/>
              </w:rPr>
              <w:t>0.769</w:t>
            </w:r>
            <w:r w:rsidRPr="003E1111">
              <w:rPr>
                <w:color w:val="000000" w:themeColor="text1"/>
                <w:kern w:val="24"/>
                <w:sz w:val="18"/>
                <w:szCs w:val="20"/>
              </w:rPr>
              <w:t>·0.67H</w:t>
            </w:r>
            <w:r w:rsidRPr="003E1111">
              <w:rPr>
                <w:color w:val="000000" w:themeColor="text1"/>
                <w:kern w:val="24"/>
                <w:position w:val="-8"/>
                <w:sz w:val="18"/>
                <w:szCs w:val="20"/>
                <w:vertAlign w:val="subscript"/>
              </w:rPr>
              <w:t>2</w:t>
            </w:r>
            <w:r w:rsidRPr="003E1111">
              <w:rPr>
                <w:color w:val="000000" w:themeColor="text1"/>
                <w:kern w:val="24"/>
                <w:sz w:val="18"/>
                <w:szCs w:val="20"/>
              </w:rPr>
              <w:t>O</w:t>
            </w:r>
          </w:p>
        </w:tc>
        <w:tc>
          <w:tcPr>
            <w:tcW w:w="461" w:type="pct"/>
            <w:vAlign w:val="bottom"/>
          </w:tcPr>
          <w:p w14:paraId="1B3FBE11" w14:textId="77777777" w:rsidR="00146F03" w:rsidRPr="003E1111" w:rsidRDefault="00146F03" w:rsidP="00387C9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rPr>
            </w:pPr>
            <w:r w:rsidRPr="003E1111">
              <w:rPr>
                <w:color w:val="000000" w:themeColor="text1"/>
                <w:kern w:val="24"/>
                <w:sz w:val="18"/>
              </w:rPr>
              <w:t>32.02</w:t>
            </w:r>
          </w:p>
        </w:tc>
        <w:tc>
          <w:tcPr>
            <w:tcW w:w="831" w:type="pct"/>
            <w:vAlign w:val="bottom"/>
          </w:tcPr>
          <w:p w14:paraId="776B5B9A" w14:textId="77777777" w:rsidR="00146F03" w:rsidRPr="003E1111" w:rsidRDefault="00146F03" w:rsidP="00387C9D">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rPr>
            </w:pPr>
            <w:r w:rsidRPr="003E1111">
              <w:rPr>
                <w:color w:val="000000" w:themeColor="text1"/>
                <w:kern w:val="24"/>
                <w:sz w:val="18"/>
              </w:rPr>
              <w:t>-151.105±2.28(6)</w:t>
            </w:r>
          </w:p>
        </w:tc>
        <w:tc>
          <w:tcPr>
            <w:tcW w:w="671" w:type="pct"/>
            <w:vAlign w:val="bottom"/>
          </w:tcPr>
          <w:p w14:paraId="6CA62372" w14:textId="77777777" w:rsidR="00146F03" w:rsidRPr="003E1111" w:rsidRDefault="00146F03" w:rsidP="00387C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rPr>
            </w:pPr>
            <w:r w:rsidRPr="003E1111">
              <w:rPr>
                <w:rFonts w:ascii="Times New Roman" w:hAnsi="Times New Roman" w:cs="Times New Roman"/>
                <w:bCs/>
                <w:color w:val="000000" w:themeColor="text1"/>
                <w:sz w:val="18"/>
              </w:rPr>
              <w:t>-64.32</w:t>
            </w:r>
            <w:r w:rsidRPr="003E1111">
              <w:rPr>
                <w:rFonts w:ascii="Times New Roman" w:hAnsi="Times New Roman" w:cs="Times New Roman"/>
                <w:color w:val="000000" w:themeColor="text1"/>
                <w:sz w:val="18"/>
              </w:rPr>
              <w:t>±2.88</w:t>
            </w:r>
          </w:p>
        </w:tc>
      </w:tr>
      <w:tr w:rsidR="00146F03" w:rsidRPr="003E1111" w14:paraId="7A8AF287" w14:textId="77777777" w:rsidTr="00146F0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 w:type="pct"/>
            <w:vAlign w:val="bottom"/>
          </w:tcPr>
          <w:p w14:paraId="7CAFBB37" w14:textId="77777777" w:rsidR="00146F03" w:rsidRPr="003E1111" w:rsidRDefault="00146F03" w:rsidP="00387C9D">
            <w:pPr>
              <w:jc w:val="center"/>
              <w:rPr>
                <w:rFonts w:ascii="Times New Roman" w:eastAsia="Times New Roman" w:hAnsi="Times New Roman" w:cs="Times New Roman"/>
                <w:b w:val="0"/>
                <w:i/>
                <w:color w:val="000000" w:themeColor="text1"/>
                <w:sz w:val="18"/>
                <w:szCs w:val="20"/>
              </w:rPr>
            </w:pPr>
            <w:r w:rsidRPr="003E1111">
              <w:rPr>
                <w:rFonts w:ascii="Times New Roman" w:eastAsia="Times New Roman" w:hAnsi="Times New Roman" w:cs="Times New Roman"/>
                <w:b w:val="0"/>
                <w:i/>
                <w:color w:val="000000" w:themeColor="text1"/>
                <w:sz w:val="18"/>
                <w:szCs w:val="20"/>
              </w:rPr>
              <w:t>0.57</w:t>
            </w:r>
          </w:p>
        </w:tc>
        <w:tc>
          <w:tcPr>
            <w:tcW w:w="782" w:type="pct"/>
            <w:vAlign w:val="bottom"/>
          </w:tcPr>
          <w:p w14:paraId="7CAE25E9" w14:textId="77777777" w:rsidR="00146F03" w:rsidRPr="003E1111" w:rsidRDefault="00146F03" w:rsidP="00387C9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20"/>
              </w:rPr>
            </w:pPr>
            <w:r w:rsidRPr="003E1111">
              <w:rPr>
                <w:color w:val="000000" w:themeColor="text1"/>
                <w:sz w:val="18"/>
                <w:szCs w:val="20"/>
              </w:rPr>
              <w:t>Fe-LDH3</w:t>
            </w:r>
          </w:p>
        </w:tc>
        <w:tc>
          <w:tcPr>
            <w:tcW w:w="1806" w:type="pct"/>
            <w:vAlign w:val="bottom"/>
          </w:tcPr>
          <w:p w14:paraId="3FF16271" w14:textId="77777777" w:rsidR="00146F03" w:rsidRPr="003E1111" w:rsidRDefault="00146F03" w:rsidP="00387C9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20"/>
              </w:rPr>
            </w:pPr>
            <w:r w:rsidRPr="003E1111">
              <w:rPr>
                <w:color w:val="000000" w:themeColor="text1"/>
                <w:kern w:val="24"/>
                <w:sz w:val="18"/>
                <w:szCs w:val="20"/>
              </w:rPr>
              <w:t>Li</w:t>
            </w:r>
            <w:r w:rsidRPr="003E1111">
              <w:rPr>
                <w:color w:val="000000" w:themeColor="text1"/>
                <w:kern w:val="24"/>
                <w:position w:val="-8"/>
                <w:sz w:val="18"/>
                <w:szCs w:val="20"/>
                <w:vertAlign w:val="subscript"/>
              </w:rPr>
              <w:t>0.566</w:t>
            </w:r>
            <w:r w:rsidRPr="003E1111">
              <w:rPr>
                <w:color w:val="000000" w:themeColor="text1"/>
                <w:kern w:val="24"/>
                <w:sz w:val="18"/>
                <w:szCs w:val="20"/>
              </w:rPr>
              <w:t>Al</w:t>
            </w:r>
            <w:r w:rsidRPr="003E1111">
              <w:rPr>
                <w:color w:val="000000" w:themeColor="text1"/>
                <w:kern w:val="24"/>
                <w:position w:val="-8"/>
                <w:sz w:val="18"/>
                <w:szCs w:val="20"/>
                <w:vertAlign w:val="subscript"/>
              </w:rPr>
              <w:t>1.70</w:t>
            </w:r>
            <w:r w:rsidRPr="003E1111">
              <w:rPr>
                <w:color w:val="000000" w:themeColor="text1"/>
                <w:kern w:val="24"/>
                <w:sz w:val="18"/>
                <w:szCs w:val="20"/>
              </w:rPr>
              <w:t>Fe</w:t>
            </w:r>
            <w:r w:rsidRPr="003E1111">
              <w:rPr>
                <w:color w:val="000000" w:themeColor="text1"/>
                <w:kern w:val="24"/>
                <w:position w:val="-8"/>
                <w:sz w:val="18"/>
                <w:szCs w:val="20"/>
                <w:vertAlign w:val="subscript"/>
              </w:rPr>
              <w:t>0.30</w:t>
            </w:r>
            <w:r w:rsidRPr="003E1111">
              <w:rPr>
                <w:color w:val="000000" w:themeColor="text1"/>
                <w:kern w:val="24"/>
                <w:sz w:val="18"/>
                <w:szCs w:val="20"/>
              </w:rPr>
              <w:t>(OH)</w:t>
            </w:r>
            <w:r w:rsidRPr="003E1111">
              <w:rPr>
                <w:color w:val="000000" w:themeColor="text1"/>
                <w:kern w:val="24"/>
                <w:position w:val="-8"/>
                <w:sz w:val="18"/>
                <w:szCs w:val="20"/>
                <w:vertAlign w:val="subscript"/>
              </w:rPr>
              <w:t>6</w:t>
            </w:r>
            <w:r w:rsidRPr="003E1111">
              <w:rPr>
                <w:color w:val="000000" w:themeColor="text1"/>
                <w:kern w:val="24"/>
                <w:sz w:val="18"/>
                <w:szCs w:val="20"/>
              </w:rPr>
              <w:t>Cl</w:t>
            </w:r>
            <w:r w:rsidRPr="003E1111">
              <w:rPr>
                <w:color w:val="000000" w:themeColor="text1"/>
                <w:kern w:val="24"/>
                <w:position w:val="-8"/>
                <w:sz w:val="18"/>
                <w:szCs w:val="20"/>
                <w:vertAlign w:val="subscript"/>
              </w:rPr>
              <w:t>0.769</w:t>
            </w:r>
            <w:r w:rsidRPr="003E1111">
              <w:rPr>
                <w:color w:val="000000" w:themeColor="text1"/>
                <w:kern w:val="24"/>
                <w:sz w:val="18"/>
                <w:szCs w:val="20"/>
              </w:rPr>
              <w:t>0.65H</w:t>
            </w:r>
            <w:r w:rsidRPr="003E1111">
              <w:rPr>
                <w:color w:val="000000" w:themeColor="text1"/>
                <w:kern w:val="24"/>
                <w:position w:val="-8"/>
                <w:sz w:val="18"/>
                <w:szCs w:val="20"/>
                <w:vertAlign w:val="subscript"/>
              </w:rPr>
              <w:t>2</w:t>
            </w:r>
            <w:r w:rsidRPr="003E1111">
              <w:rPr>
                <w:color w:val="000000" w:themeColor="text1"/>
                <w:kern w:val="24"/>
                <w:sz w:val="18"/>
                <w:szCs w:val="20"/>
              </w:rPr>
              <w:t>O</w:t>
            </w:r>
          </w:p>
        </w:tc>
        <w:tc>
          <w:tcPr>
            <w:tcW w:w="461" w:type="pct"/>
            <w:vAlign w:val="bottom"/>
          </w:tcPr>
          <w:p w14:paraId="2A5A5A33" w14:textId="77777777" w:rsidR="00146F03" w:rsidRPr="003E1111" w:rsidRDefault="00146F03" w:rsidP="00387C9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rPr>
            </w:pPr>
            <w:r w:rsidRPr="003E1111">
              <w:rPr>
                <w:color w:val="000000" w:themeColor="text1"/>
                <w:kern w:val="24"/>
                <w:sz w:val="18"/>
              </w:rPr>
              <w:t>32.78</w:t>
            </w:r>
          </w:p>
        </w:tc>
        <w:tc>
          <w:tcPr>
            <w:tcW w:w="831" w:type="pct"/>
            <w:vAlign w:val="bottom"/>
          </w:tcPr>
          <w:p w14:paraId="67432580" w14:textId="77777777" w:rsidR="00146F03" w:rsidRPr="003E1111" w:rsidRDefault="00146F03" w:rsidP="00387C9D">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rPr>
            </w:pPr>
            <w:r w:rsidRPr="003E1111">
              <w:rPr>
                <w:color w:val="000000" w:themeColor="text1"/>
                <w:kern w:val="24"/>
                <w:sz w:val="18"/>
              </w:rPr>
              <w:t>-162.38±4.80(6)</w:t>
            </w:r>
          </w:p>
        </w:tc>
        <w:tc>
          <w:tcPr>
            <w:tcW w:w="671" w:type="pct"/>
            <w:vAlign w:val="bottom"/>
          </w:tcPr>
          <w:p w14:paraId="16028A93" w14:textId="77777777" w:rsidR="00146F03" w:rsidRPr="003E1111" w:rsidRDefault="00146F03" w:rsidP="00387C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rPr>
            </w:pPr>
            <w:r w:rsidRPr="003E1111">
              <w:rPr>
                <w:rFonts w:ascii="Times New Roman" w:hAnsi="Times New Roman" w:cs="Times New Roman"/>
                <w:bCs/>
                <w:color w:val="000000" w:themeColor="text1"/>
                <w:sz w:val="18"/>
              </w:rPr>
              <w:t>-42.49</w:t>
            </w:r>
            <w:r w:rsidRPr="003E1111">
              <w:rPr>
                <w:rFonts w:ascii="Times New Roman" w:hAnsi="Times New Roman" w:cs="Times New Roman"/>
                <w:color w:val="000000" w:themeColor="text1"/>
                <w:sz w:val="18"/>
              </w:rPr>
              <w:t>±5.04</w:t>
            </w:r>
          </w:p>
        </w:tc>
      </w:tr>
      <w:tr w:rsidR="00146F03" w:rsidRPr="003E1111" w14:paraId="4016348C" w14:textId="77777777" w:rsidTr="00146F03">
        <w:trPr>
          <w:trHeight w:val="360"/>
        </w:trPr>
        <w:tc>
          <w:tcPr>
            <w:cnfStyle w:val="001000000000" w:firstRow="0" w:lastRow="0" w:firstColumn="1" w:lastColumn="0" w:oddVBand="0" w:evenVBand="0" w:oddHBand="0" w:evenHBand="0" w:firstRowFirstColumn="0" w:firstRowLastColumn="0" w:lastRowFirstColumn="0" w:lastRowLastColumn="0"/>
            <w:tcW w:w="449" w:type="pct"/>
            <w:vAlign w:val="bottom"/>
          </w:tcPr>
          <w:p w14:paraId="3F873009" w14:textId="77777777" w:rsidR="00146F03" w:rsidRPr="003E1111" w:rsidRDefault="00146F03" w:rsidP="00387C9D">
            <w:pPr>
              <w:jc w:val="center"/>
              <w:rPr>
                <w:rFonts w:ascii="Times New Roman" w:eastAsia="Times New Roman" w:hAnsi="Times New Roman" w:cs="Times New Roman"/>
                <w:b w:val="0"/>
                <w:color w:val="000000" w:themeColor="text1"/>
                <w:sz w:val="18"/>
                <w:szCs w:val="20"/>
              </w:rPr>
            </w:pPr>
          </w:p>
        </w:tc>
        <w:tc>
          <w:tcPr>
            <w:tcW w:w="782" w:type="pct"/>
            <w:vAlign w:val="bottom"/>
          </w:tcPr>
          <w:p w14:paraId="404AA103" w14:textId="77777777" w:rsidR="00146F03" w:rsidRPr="003E1111" w:rsidRDefault="00146F03" w:rsidP="00387C9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Cs/>
                <w:color w:val="000000" w:themeColor="text1"/>
                <w:kern w:val="24"/>
                <w:sz w:val="18"/>
                <w:szCs w:val="20"/>
              </w:rPr>
            </w:pPr>
            <w:r w:rsidRPr="003E1111">
              <w:rPr>
                <w:bCs/>
                <w:color w:val="000000" w:themeColor="text1"/>
                <w:kern w:val="24"/>
                <w:sz w:val="18"/>
                <w:szCs w:val="20"/>
              </w:rPr>
              <w:t>Goethite</w:t>
            </w:r>
          </w:p>
        </w:tc>
        <w:tc>
          <w:tcPr>
            <w:tcW w:w="1806" w:type="pct"/>
            <w:vAlign w:val="bottom"/>
          </w:tcPr>
          <w:p w14:paraId="0A0FBE78" w14:textId="77777777" w:rsidR="00146F03" w:rsidRPr="003E1111" w:rsidRDefault="00146F03" w:rsidP="00387C9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kern w:val="24"/>
                <w:sz w:val="18"/>
                <w:szCs w:val="20"/>
              </w:rPr>
            </w:pPr>
            <w:proofErr w:type="spellStart"/>
            <w:proofErr w:type="gramStart"/>
            <w:r w:rsidRPr="003E1111">
              <w:rPr>
                <w:color w:val="000000" w:themeColor="text1"/>
                <w:kern w:val="24"/>
                <w:sz w:val="18"/>
                <w:szCs w:val="20"/>
              </w:rPr>
              <w:t>FeO</w:t>
            </w:r>
            <w:proofErr w:type="spellEnd"/>
            <w:r w:rsidRPr="003E1111">
              <w:rPr>
                <w:color w:val="000000" w:themeColor="text1"/>
                <w:kern w:val="24"/>
                <w:sz w:val="18"/>
                <w:szCs w:val="20"/>
              </w:rPr>
              <w:t>(</w:t>
            </w:r>
            <w:proofErr w:type="gramEnd"/>
            <w:r w:rsidRPr="003E1111">
              <w:rPr>
                <w:color w:val="000000" w:themeColor="text1"/>
                <w:kern w:val="24"/>
                <w:sz w:val="18"/>
                <w:szCs w:val="20"/>
              </w:rPr>
              <w:t>OH)</w:t>
            </w:r>
          </w:p>
        </w:tc>
        <w:tc>
          <w:tcPr>
            <w:tcW w:w="461" w:type="pct"/>
            <w:vAlign w:val="bottom"/>
          </w:tcPr>
          <w:p w14:paraId="190AB4EC" w14:textId="77777777" w:rsidR="00146F03" w:rsidRPr="003E1111" w:rsidRDefault="00146F03" w:rsidP="00387C9D">
            <w:pPr>
              <w:pStyle w:val="NormalWeb"/>
              <w:spacing w:after="0"/>
              <w:jc w:val="center"/>
              <w:cnfStyle w:val="000000000000" w:firstRow="0" w:lastRow="0" w:firstColumn="0" w:lastColumn="0" w:oddVBand="0" w:evenVBand="0" w:oddHBand="0" w:evenHBand="0" w:firstRowFirstColumn="0" w:firstRowLastColumn="0" w:lastRowFirstColumn="0" w:lastRowLastColumn="0"/>
              <w:rPr>
                <w:color w:val="000000" w:themeColor="text1"/>
                <w:kern w:val="24"/>
                <w:sz w:val="18"/>
              </w:rPr>
            </w:pPr>
          </w:p>
        </w:tc>
        <w:tc>
          <w:tcPr>
            <w:tcW w:w="831" w:type="pct"/>
            <w:vAlign w:val="bottom"/>
          </w:tcPr>
          <w:p w14:paraId="4ACB8578" w14:textId="77777777" w:rsidR="00146F03" w:rsidRPr="003E1111" w:rsidRDefault="00146F03" w:rsidP="00387C9D">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color w:val="000000" w:themeColor="text1"/>
                <w:kern w:val="24"/>
                <w:sz w:val="18"/>
              </w:rPr>
            </w:pPr>
            <w:r w:rsidRPr="003E1111">
              <w:rPr>
                <w:color w:val="000000" w:themeColor="text1"/>
                <w:kern w:val="24"/>
                <w:sz w:val="18"/>
              </w:rPr>
              <w:t>-43.44±0.95(6)</w:t>
            </w:r>
          </w:p>
        </w:tc>
        <w:tc>
          <w:tcPr>
            <w:tcW w:w="671" w:type="pct"/>
            <w:vAlign w:val="bottom"/>
          </w:tcPr>
          <w:p w14:paraId="7CCC2E39" w14:textId="77777777" w:rsidR="00146F03" w:rsidRPr="003E1111" w:rsidRDefault="00146F03" w:rsidP="00387C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rPr>
            </w:pPr>
          </w:p>
        </w:tc>
      </w:tr>
      <w:tr w:rsidR="00146F03" w:rsidRPr="003E1111" w14:paraId="57A6C3B8" w14:textId="77777777" w:rsidTr="00146F0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 w:type="pct"/>
            <w:vAlign w:val="bottom"/>
          </w:tcPr>
          <w:p w14:paraId="2EEAB1CE" w14:textId="77777777" w:rsidR="00146F03" w:rsidRPr="003E1111" w:rsidRDefault="00146F03" w:rsidP="00387C9D">
            <w:pPr>
              <w:rPr>
                <w:rFonts w:ascii="Times New Roman" w:eastAsia="Times New Roman" w:hAnsi="Times New Roman" w:cs="Times New Roman"/>
                <w:b w:val="0"/>
                <w:color w:val="000000" w:themeColor="text1"/>
                <w:sz w:val="18"/>
                <w:szCs w:val="20"/>
              </w:rPr>
            </w:pPr>
          </w:p>
        </w:tc>
        <w:tc>
          <w:tcPr>
            <w:tcW w:w="782" w:type="pct"/>
            <w:vAlign w:val="bottom"/>
          </w:tcPr>
          <w:p w14:paraId="7CB40898" w14:textId="77777777" w:rsidR="00146F03" w:rsidRPr="003E1111" w:rsidRDefault="00146F03" w:rsidP="00387C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20"/>
              </w:rPr>
            </w:pPr>
            <w:r w:rsidRPr="003E1111">
              <w:rPr>
                <w:rFonts w:ascii="Times New Roman" w:eastAsia="Times New Roman" w:hAnsi="Times New Roman" w:cs="Times New Roman"/>
                <w:color w:val="000000" w:themeColor="text1"/>
                <w:sz w:val="18"/>
                <w:szCs w:val="20"/>
              </w:rPr>
              <w:t>Gibbsite</w:t>
            </w:r>
          </w:p>
        </w:tc>
        <w:tc>
          <w:tcPr>
            <w:tcW w:w="1806" w:type="pct"/>
            <w:vAlign w:val="bottom"/>
          </w:tcPr>
          <w:p w14:paraId="21BAAA7A" w14:textId="77777777" w:rsidR="00146F03" w:rsidRPr="003E1111" w:rsidRDefault="00146F03" w:rsidP="00387C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20"/>
              </w:rPr>
            </w:pPr>
            <w:r w:rsidRPr="003E1111">
              <w:rPr>
                <w:rFonts w:ascii="Times New Roman" w:eastAsia="Times New Roman" w:hAnsi="Times New Roman" w:cs="Times New Roman"/>
                <w:color w:val="000000" w:themeColor="text1"/>
                <w:sz w:val="18"/>
                <w:szCs w:val="20"/>
              </w:rPr>
              <w:t>γ-</w:t>
            </w:r>
            <w:proofErr w:type="gramStart"/>
            <w:r w:rsidRPr="003E1111">
              <w:rPr>
                <w:rFonts w:ascii="Times New Roman" w:eastAsia="Times New Roman" w:hAnsi="Times New Roman" w:cs="Times New Roman"/>
                <w:color w:val="000000" w:themeColor="text1"/>
                <w:sz w:val="18"/>
                <w:szCs w:val="20"/>
              </w:rPr>
              <w:t>Al(</w:t>
            </w:r>
            <w:proofErr w:type="gramEnd"/>
            <w:r w:rsidRPr="003E1111">
              <w:rPr>
                <w:rFonts w:ascii="Times New Roman" w:eastAsia="Times New Roman" w:hAnsi="Times New Roman" w:cs="Times New Roman"/>
                <w:color w:val="000000" w:themeColor="text1"/>
                <w:sz w:val="18"/>
                <w:szCs w:val="20"/>
              </w:rPr>
              <w:t>OH)</w:t>
            </w:r>
            <w:r w:rsidRPr="003E1111">
              <w:rPr>
                <w:rFonts w:ascii="Times New Roman" w:eastAsia="Times New Roman" w:hAnsi="Times New Roman" w:cs="Times New Roman"/>
                <w:color w:val="000000" w:themeColor="text1"/>
                <w:sz w:val="18"/>
                <w:szCs w:val="20"/>
                <w:vertAlign w:val="subscript"/>
              </w:rPr>
              <w:t>3</w:t>
            </w:r>
          </w:p>
        </w:tc>
        <w:tc>
          <w:tcPr>
            <w:tcW w:w="461" w:type="pct"/>
            <w:vAlign w:val="bottom"/>
          </w:tcPr>
          <w:p w14:paraId="112ADC85" w14:textId="77777777" w:rsidR="00146F03" w:rsidRPr="003E1111" w:rsidRDefault="00146F03" w:rsidP="00387C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rPr>
            </w:pPr>
          </w:p>
        </w:tc>
        <w:tc>
          <w:tcPr>
            <w:tcW w:w="831" w:type="pct"/>
            <w:vAlign w:val="bottom"/>
          </w:tcPr>
          <w:p w14:paraId="345A97C2" w14:textId="77777777" w:rsidR="00146F03" w:rsidRPr="003E1111" w:rsidRDefault="00146F03" w:rsidP="00387C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rPr>
            </w:pPr>
            <w:r w:rsidRPr="003E1111">
              <w:rPr>
                <w:rFonts w:ascii="Times New Roman" w:hAnsi="Times New Roman" w:cs="Times New Roman"/>
                <w:color w:val="000000" w:themeColor="text1"/>
                <w:sz w:val="18"/>
              </w:rPr>
              <w:t>-101.37±0.46</w:t>
            </w:r>
            <w:r w:rsidRPr="003E1111">
              <w:rPr>
                <w:color w:val="000000" w:themeColor="text1"/>
                <w:kern w:val="24"/>
                <w:sz w:val="18"/>
              </w:rPr>
              <w:t>(4)</w:t>
            </w:r>
          </w:p>
        </w:tc>
        <w:tc>
          <w:tcPr>
            <w:tcW w:w="671" w:type="pct"/>
            <w:vAlign w:val="bottom"/>
          </w:tcPr>
          <w:p w14:paraId="127CC538" w14:textId="77777777" w:rsidR="00146F03" w:rsidRPr="003E1111" w:rsidRDefault="00146F03" w:rsidP="00387C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rPr>
            </w:pPr>
          </w:p>
        </w:tc>
      </w:tr>
      <w:tr w:rsidR="00146F03" w:rsidRPr="003E1111" w14:paraId="46B05407" w14:textId="77777777" w:rsidTr="00146F03">
        <w:trPr>
          <w:trHeight w:val="360"/>
        </w:trPr>
        <w:tc>
          <w:tcPr>
            <w:cnfStyle w:val="001000000000" w:firstRow="0" w:lastRow="0" w:firstColumn="1" w:lastColumn="0" w:oddVBand="0" w:evenVBand="0" w:oddHBand="0" w:evenHBand="0" w:firstRowFirstColumn="0" w:firstRowLastColumn="0" w:lastRowFirstColumn="0" w:lastRowLastColumn="0"/>
            <w:tcW w:w="449" w:type="pct"/>
            <w:tcBorders>
              <w:bottom w:val="double" w:sz="4" w:space="0" w:color="auto"/>
            </w:tcBorders>
            <w:vAlign w:val="bottom"/>
          </w:tcPr>
          <w:p w14:paraId="33AF4389" w14:textId="77777777" w:rsidR="00146F03" w:rsidRPr="003E1111" w:rsidRDefault="00146F03" w:rsidP="00387C9D">
            <w:pPr>
              <w:jc w:val="center"/>
              <w:rPr>
                <w:rFonts w:ascii="Times New Roman" w:eastAsia="Times New Roman" w:hAnsi="Times New Roman" w:cs="Times New Roman"/>
                <w:b w:val="0"/>
                <w:color w:val="000000" w:themeColor="text1"/>
                <w:sz w:val="18"/>
                <w:szCs w:val="20"/>
              </w:rPr>
            </w:pPr>
          </w:p>
        </w:tc>
        <w:tc>
          <w:tcPr>
            <w:tcW w:w="782" w:type="pct"/>
            <w:tcBorders>
              <w:bottom w:val="double" w:sz="4" w:space="0" w:color="auto"/>
            </w:tcBorders>
            <w:vAlign w:val="bottom"/>
          </w:tcPr>
          <w:p w14:paraId="65BEA281" w14:textId="77777777" w:rsidR="00146F03" w:rsidRPr="003E1111" w:rsidRDefault="00146F03" w:rsidP="00387C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20"/>
              </w:rPr>
            </w:pPr>
            <w:r w:rsidRPr="003E1111">
              <w:rPr>
                <w:rFonts w:ascii="Times New Roman" w:eastAsia="Times New Roman" w:hAnsi="Times New Roman" w:cs="Times New Roman"/>
                <w:color w:val="000000" w:themeColor="text1"/>
                <w:sz w:val="18"/>
                <w:szCs w:val="20"/>
              </w:rPr>
              <w:t>Lithium chloride</w:t>
            </w:r>
          </w:p>
        </w:tc>
        <w:tc>
          <w:tcPr>
            <w:tcW w:w="1806" w:type="pct"/>
            <w:tcBorders>
              <w:bottom w:val="double" w:sz="4" w:space="0" w:color="auto"/>
            </w:tcBorders>
            <w:vAlign w:val="bottom"/>
          </w:tcPr>
          <w:p w14:paraId="5D6D107E" w14:textId="77777777" w:rsidR="00146F03" w:rsidRPr="003E1111" w:rsidRDefault="00146F03" w:rsidP="00387C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20"/>
              </w:rPr>
            </w:pPr>
            <w:r w:rsidRPr="003E1111">
              <w:rPr>
                <w:rFonts w:ascii="Times New Roman" w:eastAsia="Times New Roman" w:hAnsi="Times New Roman" w:cs="Times New Roman"/>
                <w:color w:val="000000" w:themeColor="text1"/>
                <w:sz w:val="18"/>
                <w:szCs w:val="20"/>
              </w:rPr>
              <w:t>LiCl</w:t>
            </w:r>
          </w:p>
        </w:tc>
        <w:tc>
          <w:tcPr>
            <w:tcW w:w="461" w:type="pct"/>
            <w:tcBorders>
              <w:bottom w:val="double" w:sz="4" w:space="0" w:color="auto"/>
            </w:tcBorders>
            <w:vAlign w:val="bottom"/>
          </w:tcPr>
          <w:p w14:paraId="3C1EA59D" w14:textId="77777777" w:rsidR="00146F03" w:rsidRPr="003E1111" w:rsidRDefault="00146F03" w:rsidP="00387C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rPr>
            </w:pPr>
          </w:p>
        </w:tc>
        <w:tc>
          <w:tcPr>
            <w:tcW w:w="831" w:type="pct"/>
            <w:tcBorders>
              <w:bottom w:val="double" w:sz="4" w:space="0" w:color="auto"/>
            </w:tcBorders>
            <w:vAlign w:val="bottom"/>
          </w:tcPr>
          <w:p w14:paraId="7EC44AD4" w14:textId="77777777" w:rsidR="00146F03" w:rsidRPr="003E1111" w:rsidRDefault="00146F03" w:rsidP="00387C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rPr>
            </w:pPr>
            <w:r w:rsidRPr="003E1111">
              <w:rPr>
                <w:rFonts w:ascii="Times New Roman" w:hAnsi="Times New Roman" w:cs="Times New Roman"/>
                <w:color w:val="000000" w:themeColor="text1"/>
                <w:sz w:val="18"/>
              </w:rPr>
              <w:t>-34.46±1.90</w:t>
            </w:r>
            <w:r w:rsidRPr="003E1111">
              <w:rPr>
                <w:color w:val="000000" w:themeColor="text1"/>
                <w:kern w:val="24"/>
                <w:sz w:val="18"/>
              </w:rPr>
              <w:t>(6)</w:t>
            </w:r>
          </w:p>
        </w:tc>
        <w:tc>
          <w:tcPr>
            <w:tcW w:w="671" w:type="pct"/>
            <w:tcBorders>
              <w:bottom w:val="double" w:sz="4" w:space="0" w:color="auto"/>
            </w:tcBorders>
            <w:vAlign w:val="bottom"/>
          </w:tcPr>
          <w:p w14:paraId="4B779C34" w14:textId="77777777" w:rsidR="00146F03" w:rsidRPr="003E1111" w:rsidRDefault="00146F03" w:rsidP="00387C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rPr>
            </w:pPr>
          </w:p>
        </w:tc>
      </w:tr>
    </w:tbl>
    <w:p w14:paraId="6285125D" w14:textId="77777777" w:rsidR="00146F03" w:rsidRDefault="00146F03" w:rsidP="001F67E0">
      <w:pPr>
        <w:spacing w:line="480" w:lineRule="auto"/>
      </w:pPr>
    </w:p>
    <w:p w14:paraId="22DD2C22" w14:textId="0FD1C0DA" w:rsidR="00485AD0" w:rsidRDefault="001F67E0" w:rsidP="00485AD0">
      <w:pPr>
        <w:spacing w:line="480" w:lineRule="auto"/>
        <w:ind w:firstLine="720"/>
      </w:pPr>
      <w:r w:rsidRPr="00876BEE">
        <w:t>Co-precipitating of other M(II) ions for a mixed M(III)/M(II) LDH system was found to further stabilize the layered structure</w:t>
      </w:r>
      <w:r>
        <w:t>.</w:t>
      </w:r>
      <w:r>
        <w:fldChar w:fldCharType="begin"/>
      </w:r>
      <w:r>
        <w:instrText xml:space="preserve"> ADDIN EN.CITE &lt;EndNote&gt;&lt;Cite&gt;&lt;Author&gt;Boclair&lt;/Author&gt;&lt;Year&gt;1999&lt;/Year&gt;&lt;RecNum&gt;39&lt;/RecNum&gt;&lt;DisplayText&gt;&lt;style face="superscript"&gt;108&lt;/style&gt;&lt;/DisplayText&gt;&lt;record&gt;&lt;rec-number&gt;39&lt;/rec-number&gt;&lt;foreign-keys&gt;&lt;key app="EN" db-id="02dwe2apf509v9e9e2qvxxxb2er05a2zx9d5" timestamp="1587575392"&gt;39&lt;/key&gt;&lt;/foreign-keys&gt;&lt;ref-type name="Journal Article"&gt;17&lt;/ref-type&gt;&lt;contributors&gt;&lt;authors&gt;&lt;author&gt;Boclair, Joseph W&lt;/author&gt;&lt;author&gt;Braterman, Paul S&lt;/author&gt;&lt;/authors&gt;&lt;/contributors&gt;&lt;titles&gt;&lt;title&gt;Layered double hydroxide stability. 1. Relative stabilities of layered double hydroxides and their simple counterparts&lt;/title&gt;&lt;secondary-title&gt;Chemistry of Materials&lt;/secondary-title&gt;&lt;/titles&gt;&lt;periodical&gt;&lt;full-title&gt;Chemistry of Materials&lt;/full-title&gt;&lt;/periodical&gt;&lt;pages&gt;298-302&lt;/pages&gt;&lt;volume&gt;11&lt;/volume&gt;&lt;number&gt;2&lt;/number&gt;&lt;dates&gt;&lt;year&gt;1999&lt;/year&gt;&lt;/dates&gt;&lt;isbn&gt;0897-4756&lt;/isbn&gt;&lt;urls&gt;&lt;/urls&gt;&lt;/record&gt;&lt;/Cite&gt;&lt;/EndNote&gt;</w:instrText>
      </w:r>
      <w:r>
        <w:fldChar w:fldCharType="separate"/>
      </w:r>
      <w:r w:rsidRPr="002C7AED">
        <w:rPr>
          <w:noProof/>
          <w:vertAlign w:val="superscript"/>
        </w:rPr>
        <w:t>108</w:t>
      </w:r>
      <w:r>
        <w:fldChar w:fldCharType="end"/>
      </w:r>
      <w:r>
        <w:t xml:space="preserve"> </w:t>
      </w:r>
      <w:r w:rsidRPr="00876BEE">
        <w:rPr>
          <w:color w:val="FF0000"/>
        </w:rPr>
        <w:t xml:space="preserve"> </w:t>
      </w:r>
      <w:r w:rsidRPr="00876BEE">
        <w:t xml:space="preserve">Here we focus on Fe(III) </w:t>
      </w:r>
      <w:r w:rsidRPr="00876BEE">
        <w:lastRenderedPageBreak/>
        <w:t xml:space="preserve">as the metal dopant as other M(II) species would add too much cost to be economically viable for scale up.  </w:t>
      </w:r>
      <w:r w:rsidR="00485AD0" w:rsidRPr="00876BEE">
        <w:t xml:space="preserve">Figure </w:t>
      </w:r>
      <w:r w:rsidR="00FF4674">
        <w:t>7.3</w:t>
      </w:r>
      <w:r w:rsidR="00485AD0" w:rsidRPr="00876BEE">
        <w:t xml:space="preserve"> confirms the desired stabilization effect of Fe but the formation enthalpies of the three LDH with various Fe doping levels become less exothermic as the doping increases. This trend suggests that the more iron-rich LDH is less stable than the less iron-rich ones. However, the more negative formation enthalpies of Fe-LDH compared to non-doped LDH but with similar Li content indicates that a small amount of iron doping may dramatically improve the thermodynamic stability of the LDH structure.  This stabilization is also seen in the slightly higher dehydration temperature in the TG/DSC curves. Since a small degree of iron doping appears to stabilize the LDH more than greater doping (perhaps due to lattice strain resulting from size mismatch), the energetics suggest that there may be an optimum doping level for greatest stabilization. In this case y = 0.22 Fe-doping increased stability while also retaining the desired layered structure.  </w:t>
      </w:r>
    </w:p>
    <w:p w14:paraId="5B25D84A" w14:textId="19F2D445" w:rsidR="00232F57" w:rsidRDefault="00232F57" w:rsidP="00232F57">
      <w:pPr>
        <w:spacing w:line="480" w:lineRule="auto"/>
        <w:ind w:firstLine="720"/>
      </w:pPr>
    </w:p>
    <w:p w14:paraId="36B7DE65" w14:textId="77777777" w:rsidR="00485AD0" w:rsidRDefault="00485AD0" w:rsidP="00A958C0">
      <w:pPr>
        <w:jc w:val="center"/>
        <w:rPr>
          <w:rFonts w:ascii="Times New Roman" w:hAnsi="Times New Roman" w:cs="Times New Roman"/>
          <w:b/>
        </w:rPr>
      </w:pPr>
      <w:r>
        <w:rPr>
          <w:rFonts w:ascii="Times New Roman" w:hAnsi="Times New Roman" w:cs="Times New Roman"/>
          <w:b/>
          <w:noProof/>
        </w:rPr>
        <w:drawing>
          <wp:inline distT="0" distB="0" distL="0" distR="0" wp14:anchorId="55AFEC6F" wp14:editId="28B06534">
            <wp:extent cx="3107765" cy="23774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07765" cy="2377440"/>
                    </a:xfrm>
                    <a:prstGeom prst="rect">
                      <a:avLst/>
                    </a:prstGeom>
                  </pic:spPr>
                </pic:pic>
              </a:graphicData>
            </a:graphic>
          </wp:inline>
        </w:drawing>
      </w:r>
    </w:p>
    <w:p w14:paraId="2B80338C" w14:textId="71F1E7CB" w:rsidR="003F0299" w:rsidRPr="001F67E0" w:rsidRDefault="00485AD0" w:rsidP="001F67E0">
      <w:pPr>
        <w:pStyle w:val="NoSpacing"/>
      </w:pPr>
      <w:bookmarkStart w:id="112" w:name="_Toc46825545"/>
      <w:r w:rsidRPr="00485AD0">
        <w:rPr>
          <w:b/>
        </w:rPr>
        <w:t xml:space="preserve">Figure </w:t>
      </w:r>
      <w:r w:rsidR="00FF4674">
        <w:rPr>
          <w:b/>
        </w:rPr>
        <w:t>7.3</w:t>
      </w:r>
      <w:r w:rsidRPr="00485AD0">
        <w:t>: Enthalpy of formation for Fe-LDH vs. Fe doping level (y).</w:t>
      </w:r>
      <w:bookmarkEnd w:id="112"/>
    </w:p>
    <w:p w14:paraId="55F7A00B" w14:textId="42380914" w:rsidR="007A197E" w:rsidRDefault="005312BD" w:rsidP="003F0299">
      <w:pPr>
        <w:spacing w:line="480" w:lineRule="auto"/>
        <w:ind w:firstLine="720"/>
      </w:pPr>
      <w:r>
        <w:lastRenderedPageBreak/>
        <w:t xml:space="preserve">With iron doping of LDH found to increase the stability further thermodynamic study was performed to determine the effects of water content.  </w:t>
      </w:r>
      <w:r w:rsidR="002D7898">
        <w:t>The XRD spectra</w:t>
      </w:r>
      <w:r>
        <w:t xml:space="preserve"> of oven ambiently dried Fe-LDH</w:t>
      </w:r>
      <w:r w:rsidR="002D7898">
        <w:t>, seen in Figure</w:t>
      </w:r>
      <w:r w:rsidR="00FF4674">
        <w:t xml:space="preserve"> 7.4</w:t>
      </w:r>
      <w:r w:rsidR="002D7898">
        <w:t>, did</w:t>
      </w:r>
      <w:r w:rsidR="002A1814" w:rsidRPr="005F0779">
        <w:t xml:space="preserve"> not change drastically in comparison to the pure LDH samples.  This is due to Fe</w:t>
      </w:r>
      <w:r w:rsidR="002A1814" w:rsidRPr="005F0779">
        <w:rPr>
          <w:vertAlign w:val="superscript"/>
        </w:rPr>
        <w:t>3+</w:t>
      </w:r>
      <w:r w:rsidR="002A1814" w:rsidRPr="005F0779">
        <w:t xml:space="preserve"> being of similar ionic radii as Al</w:t>
      </w:r>
      <w:r w:rsidR="002A1814" w:rsidRPr="005F0779">
        <w:rPr>
          <w:vertAlign w:val="superscript"/>
        </w:rPr>
        <w:t>3+</w:t>
      </w:r>
      <w:r w:rsidR="002A1814" w:rsidRPr="005F0779">
        <w:t xml:space="preserve"> and its occupation of the same octahedral sites within the structure.  </w:t>
      </w:r>
    </w:p>
    <w:p w14:paraId="545DCDEC" w14:textId="2DB1B080" w:rsidR="001F67E0" w:rsidRDefault="002D7898" w:rsidP="001F67E0">
      <w:pPr>
        <w:spacing w:line="480" w:lineRule="auto"/>
        <w:ind w:firstLine="720"/>
      </w:pPr>
      <w:r>
        <w:t>TG/DSC analysis of t</w:t>
      </w:r>
      <w:r w:rsidR="002A1814" w:rsidRPr="005F0779">
        <w:t>he Fe-doped LDH</w:t>
      </w:r>
      <w:r>
        <w:t xml:space="preserve"> seen in Figure </w:t>
      </w:r>
      <w:r w:rsidR="00FF4674">
        <w:t>7.5</w:t>
      </w:r>
      <w:r w:rsidR="002A1814" w:rsidRPr="005F0779">
        <w:t xml:space="preserve"> </w:t>
      </w:r>
      <w:r>
        <w:t>displayed</w:t>
      </w:r>
      <w:r w:rsidR="002A1814" w:rsidRPr="005F0779">
        <w:t xml:space="preserve"> prominent water loss at 110 °C</w:t>
      </w:r>
      <w:r>
        <w:t xml:space="preserve"> that was not seen in the other LDH samples</w:t>
      </w:r>
      <w:r w:rsidR="002A1814" w:rsidRPr="005F0779">
        <w:t>. This different behavior suggests that the water molecules in these three samples are not in the same structural or chemical state</w:t>
      </w:r>
      <w:r>
        <w:t>, with Fe-LDH retaining a higher amount of bulk water</w:t>
      </w:r>
      <w:r w:rsidR="002A1814" w:rsidRPr="005F0779">
        <w:t>.</w:t>
      </w:r>
    </w:p>
    <w:p w14:paraId="38351221" w14:textId="77777777" w:rsidR="003F0299" w:rsidRPr="002D7898" w:rsidRDefault="003F0299" w:rsidP="003F0299">
      <w:pPr>
        <w:spacing w:line="480" w:lineRule="auto"/>
        <w:ind w:firstLine="720"/>
        <w:jc w:val="center"/>
      </w:pPr>
      <w:r w:rsidRPr="002D7898">
        <w:rPr>
          <w:noProof/>
        </w:rPr>
        <w:drawing>
          <wp:inline distT="0" distB="0" distL="0" distR="0" wp14:anchorId="50701212" wp14:editId="767212A1">
            <wp:extent cx="3745065" cy="3160361"/>
            <wp:effectExtent l="0" t="0" r="825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532" t="8761" r="11379"/>
                    <a:stretch/>
                  </pic:blipFill>
                  <pic:spPr bwMode="auto">
                    <a:xfrm>
                      <a:off x="0" y="0"/>
                      <a:ext cx="3754413" cy="3168250"/>
                    </a:xfrm>
                    <a:prstGeom prst="rect">
                      <a:avLst/>
                    </a:prstGeom>
                    <a:noFill/>
                    <a:ln>
                      <a:noFill/>
                    </a:ln>
                    <a:extLst>
                      <a:ext uri="{53640926-AAD7-44D8-BBD7-CCE9431645EC}">
                        <a14:shadowObscured xmlns:a14="http://schemas.microsoft.com/office/drawing/2010/main"/>
                      </a:ext>
                    </a:extLst>
                  </pic:spPr>
                </pic:pic>
              </a:graphicData>
            </a:graphic>
          </wp:inline>
        </w:drawing>
      </w:r>
    </w:p>
    <w:p w14:paraId="6705468A" w14:textId="77777777" w:rsidR="003F0299" w:rsidRPr="003F0299" w:rsidRDefault="003F0299" w:rsidP="003F0299">
      <w:pPr>
        <w:pStyle w:val="NoSpacing"/>
      </w:pPr>
      <w:bookmarkStart w:id="113" w:name="_Toc46825546"/>
      <w:r w:rsidRPr="002D7898">
        <w:rPr>
          <w:b/>
        </w:rPr>
        <w:t xml:space="preserve">Figure </w:t>
      </w:r>
      <w:r>
        <w:rPr>
          <w:b/>
        </w:rPr>
        <w:t>7.4</w:t>
      </w:r>
      <w:r>
        <w:t xml:space="preserve">: </w:t>
      </w:r>
      <w:r w:rsidRPr="002D7898">
        <w:t xml:space="preserve">XRD patterns of the LDH samples (both ambient and oven dried). Starting precursor and decomposition products, </w:t>
      </w:r>
      <w:proofErr w:type="gramStart"/>
      <w:r w:rsidRPr="002D7898">
        <w:t>gibbsite</w:t>
      </w:r>
      <w:proofErr w:type="gramEnd"/>
      <w:r w:rsidRPr="002D7898">
        <w:t xml:space="preserve"> and alumina, are shown.</w:t>
      </w:r>
      <w:r>
        <w:t xml:space="preserve">  Figure is as presented in Chapter 5.</w:t>
      </w:r>
      <w:bookmarkEnd w:id="113"/>
    </w:p>
    <w:p w14:paraId="1D8C0D81" w14:textId="77777777" w:rsidR="003F0299" w:rsidRDefault="003F0299" w:rsidP="001F67E0">
      <w:pPr>
        <w:spacing w:line="480" w:lineRule="auto"/>
      </w:pPr>
    </w:p>
    <w:p w14:paraId="41ACCA9E" w14:textId="77777777" w:rsidR="002D7898" w:rsidRPr="002D7898" w:rsidRDefault="002D7898" w:rsidP="002D7898">
      <w:pPr>
        <w:spacing w:line="480" w:lineRule="auto"/>
        <w:ind w:firstLine="720"/>
        <w:jc w:val="center"/>
        <w:rPr>
          <w:b/>
        </w:rPr>
      </w:pPr>
      <w:r w:rsidRPr="002D7898">
        <w:rPr>
          <w:noProof/>
        </w:rPr>
        <w:lastRenderedPageBreak/>
        <w:drawing>
          <wp:inline distT="0" distB="0" distL="0" distR="0" wp14:anchorId="3CC128DB" wp14:editId="638911AA">
            <wp:extent cx="2798381" cy="2115047"/>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a:extLst>
                        <a:ext uri="{28A0092B-C50C-407E-A947-70E740481C1C}">
                          <a14:useLocalDpi xmlns:a14="http://schemas.microsoft.com/office/drawing/2010/main" val="0"/>
                        </a:ext>
                      </a:extLst>
                    </a:blip>
                    <a:srcRect l="38469" t="64568" r="38342" b="4273"/>
                    <a:stretch/>
                  </pic:blipFill>
                  <pic:spPr bwMode="auto">
                    <a:xfrm>
                      <a:off x="0" y="0"/>
                      <a:ext cx="2835365" cy="2143000"/>
                    </a:xfrm>
                    <a:prstGeom prst="rect">
                      <a:avLst/>
                    </a:prstGeom>
                    <a:noFill/>
                    <a:ln>
                      <a:noFill/>
                    </a:ln>
                    <a:extLst>
                      <a:ext uri="{53640926-AAD7-44D8-BBD7-CCE9431645EC}">
                        <a14:shadowObscured xmlns:a14="http://schemas.microsoft.com/office/drawing/2010/main"/>
                      </a:ext>
                    </a:extLst>
                  </pic:spPr>
                </pic:pic>
              </a:graphicData>
            </a:graphic>
          </wp:inline>
        </w:drawing>
      </w:r>
    </w:p>
    <w:p w14:paraId="3039B77F" w14:textId="14CCE935" w:rsidR="002D7898" w:rsidRDefault="002D7898" w:rsidP="001F67E0">
      <w:pPr>
        <w:pStyle w:val="NoSpacing"/>
      </w:pPr>
      <w:bookmarkStart w:id="114" w:name="_Toc46825547"/>
      <w:r w:rsidRPr="002D7898">
        <w:rPr>
          <w:b/>
        </w:rPr>
        <w:t xml:space="preserve">Figure </w:t>
      </w:r>
      <w:r w:rsidR="00FF4674">
        <w:rPr>
          <w:b/>
        </w:rPr>
        <w:t>7.5</w:t>
      </w:r>
      <w:r>
        <w:t xml:space="preserve">: </w:t>
      </w:r>
      <w:r w:rsidRPr="002D7898">
        <w:t>DSC-TGA for (e) Fe-LDH-A.</w:t>
      </w:r>
      <w:bookmarkEnd w:id="114"/>
    </w:p>
    <w:p w14:paraId="16B699E9" w14:textId="77777777" w:rsidR="002D7898" w:rsidRPr="005F0779" w:rsidRDefault="002D7898" w:rsidP="002A1814">
      <w:pPr>
        <w:spacing w:line="480" w:lineRule="auto"/>
        <w:ind w:firstLine="720"/>
      </w:pPr>
    </w:p>
    <w:p w14:paraId="312675CE" w14:textId="411DC2C1" w:rsidR="002D7898" w:rsidRDefault="002D7898" w:rsidP="002A1814">
      <w:pPr>
        <w:spacing w:line="480" w:lineRule="auto"/>
        <w:ind w:firstLine="720"/>
      </w:pPr>
      <w:r w:rsidRPr="002D7898">
        <w:t>I</w:t>
      </w:r>
      <w:r>
        <w:t xml:space="preserve">n Figure </w:t>
      </w:r>
      <w:r w:rsidR="00FF4674">
        <w:t>7.6</w:t>
      </w:r>
      <w:r w:rsidRPr="002D7898">
        <w:t xml:space="preserve"> water content is linearly related to the formation enthalpy of LDHs</w:t>
      </w:r>
      <w:r>
        <w:t>, doped or non-doped,</w:t>
      </w:r>
      <w:r w:rsidRPr="002D7898">
        <w:t xml:space="preserve"> regardless of the drying routes and the starting form of Al.  Further, high water content is associated with a destabilization of the LDH structure making reversible uptake of lithium facile.  </w:t>
      </w:r>
      <w:r w:rsidR="002A1814" w:rsidRPr="005F0779">
        <w:t xml:space="preserve">Upon iron doping, this trend shifts as the overall water content of the LDH decreases in addition to stabilization with the inclusion of iron into the lattice.  </w:t>
      </w:r>
    </w:p>
    <w:p w14:paraId="2DC53E4E" w14:textId="370C1E57" w:rsidR="007A197E" w:rsidRDefault="001F67E0" w:rsidP="001F67E0">
      <w:pPr>
        <w:spacing w:line="480" w:lineRule="auto"/>
        <w:ind w:firstLine="720"/>
      </w:pPr>
      <w:r w:rsidRPr="005326DE">
        <w:t>To further understand the state of water molecules (as well as the hydroxyl groups they are interacting with), INS experiments were performed</w:t>
      </w:r>
      <w:r>
        <w:t xml:space="preserve"> as with the previously discussed LDHs in Chapter 6</w:t>
      </w:r>
      <w:r w:rsidRPr="005326DE">
        <w:t xml:space="preserve">, the results are shown in </w:t>
      </w:r>
      <w:r>
        <w:t>Figure 7.7.  T</w:t>
      </w:r>
      <w:r w:rsidRPr="005326DE">
        <w:t xml:space="preserve">he </w:t>
      </w:r>
      <w:r>
        <w:t xml:space="preserve">previous </w:t>
      </w:r>
      <w:r w:rsidRPr="005326DE">
        <w:t>INS results show</w:t>
      </w:r>
      <w:r>
        <w:t>ed</w:t>
      </w:r>
      <w:r w:rsidRPr="005326DE">
        <w:t xml:space="preserve"> strong evidence that after oven-drying removes the bulk water and weakly adsorbed/bonded water molecules, the remaining ones in LDH-Al(OH)</w:t>
      </w:r>
      <w:r w:rsidRPr="005326DE">
        <w:rPr>
          <w:vertAlign w:val="subscript"/>
        </w:rPr>
        <w:t>3</w:t>
      </w:r>
      <w:r w:rsidRPr="005326DE">
        <w:t xml:space="preserve">-O form an ordered layer in the crystal (similar to what is illustrated in Fig. </w:t>
      </w:r>
      <w:r>
        <w:t>LDH model</w:t>
      </w:r>
      <w:r w:rsidRPr="005326DE">
        <w:t>). This is in stark contrast to the LDH-Al</w:t>
      </w:r>
      <w:r w:rsidRPr="005326DE">
        <w:rPr>
          <w:vertAlign w:val="subscript"/>
        </w:rPr>
        <w:t>2</w:t>
      </w:r>
      <w:r w:rsidRPr="005326DE">
        <w:t>O</w:t>
      </w:r>
      <w:r w:rsidRPr="005326DE">
        <w:rPr>
          <w:vertAlign w:val="subscript"/>
        </w:rPr>
        <w:t>3</w:t>
      </w:r>
      <w:r w:rsidRPr="005326DE">
        <w:t xml:space="preserve">-O, in which a smaller amount of water is distributed in a more disordered way. This effect is also seen for Fe-LDH samples, implying that introduction of metal </w:t>
      </w:r>
      <w:r w:rsidRPr="005326DE">
        <w:lastRenderedPageBreak/>
        <w:t>dopants to the structure may also influence water ordering.  The ability to form an ordered water layer in LDH-</w:t>
      </w:r>
      <w:proofErr w:type="gramStart"/>
      <w:r w:rsidRPr="005326DE">
        <w:t>Al(</w:t>
      </w:r>
      <w:proofErr w:type="gramEnd"/>
      <w:r w:rsidRPr="005326DE">
        <w:t>OH)</w:t>
      </w:r>
      <w:r w:rsidRPr="005326DE">
        <w:rPr>
          <w:vertAlign w:val="subscript"/>
        </w:rPr>
        <w:t>3</w:t>
      </w:r>
      <w:r w:rsidRPr="005326DE">
        <w:t xml:space="preserve"> could be related to its ability to accommodate/retain more water.</w:t>
      </w:r>
    </w:p>
    <w:p w14:paraId="03AF8A72" w14:textId="77777777" w:rsidR="003F0299" w:rsidRDefault="003F0299" w:rsidP="002A1814">
      <w:pPr>
        <w:spacing w:line="480" w:lineRule="auto"/>
        <w:ind w:firstLine="720"/>
      </w:pPr>
    </w:p>
    <w:p w14:paraId="23EE6C54" w14:textId="1D390566" w:rsidR="002D7898" w:rsidRPr="002D7898" w:rsidRDefault="002D7898" w:rsidP="00A958C0">
      <w:pPr>
        <w:spacing w:line="480" w:lineRule="auto"/>
        <w:ind w:firstLine="720"/>
        <w:jc w:val="center"/>
      </w:pPr>
      <w:r w:rsidRPr="002D7898">
        <w:rPr>
          <w:noProof/>
        </w:rPr>
        <w:drawing>
          <wp:inline distT="0" distB="0" distL="0" distR="0" wp14:anchorId="4C935082" wp14:editId="7C031491">
            <wp:extent cx="3711745" cy="3045350"/>
            <wp:effectExtent l="0" t="0" r="317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647" t="8789" r="12339" b="2274"/>
                    <a:stretch/>
                  </pic:blipFill>
                  <pic:spPr bwMode="auto">
                    <a:xfrm>
                      <a:off x="0" y="0"/>
                      <a:ext cx="3716894" cy="3049575"/>
                    </a:xfrm>
                    <a:prstGeom prst="rect">
                      <a:avLst/>
                    </a:prstGeom>
                    <a:noFill/>
                    <a:ln>
                      <a:noFill/>
                    </a:ln>
                    <a:extLst>
                      <a:ext uri="{53640926-AAD7-44D8-BBD7-CCE9431645EC}">
                        <a14:shadowObscured xmlns:a14="http://schemas.microsoft.com/office/drawing/2010/main"/>
                      </a:ext>
                    </a:extLst>
                  </pic:spPr>
                </pic:pic>
              </a:graphicData>
            </a:graphic>
          </wp:inline>
        </w:drawing>
      </w:r>
    </w:p>
    <w:p w14:paraId="15F4081D" w14:textId="005ED77D" w:rsidR="002D7898" w:rsidRDefault="002D7898" w:rsidP="003F0299">
      <w:pPr>
        <w:pStyle w:val="NoSpacing"/>
      </w:pPr>
      <w:bookmarkStart w:id="115" w:name="_Toc46825548"/>
      <w:r w:rsidRPr="002D7898">
        <w:rPr>
          <w:b/>
        </w:rPr>
        <w:t xml:space="preserve">Figure </w:t>
      </w:r>
      <w:r w:rsidR="00FF4674">
        <w:rPr>
          <w:b/>
        </w:rPr>
        <w:t>7.6</w:t>
      </w:r>
      <w:r>
        <w:rPr>
          <w:bCs/>
        </w:rPr>
        <w:t xml:space="preserve">: </w:t>
      </w:r>
      <w:r w:rsidRPr="002D7898">
        <w:t>Formation enthalpies of LDH (blue squares and orange circles) and Fe-LDH (green triangles) vs. water content.  The trend line correlates LDH water content (both ambient and oven dried) to formation enthalpy.</w:t>
      </w:r>
      <w:r w:rsidR="00AB293B">
        <w:t xml:space="preserve">  Figure is as presented in Chapter 6.</w:t>
      </w:r>
      <w:bookmarkEnd w:id="115"/>
    </w:p>
    <w:p w14:paraId="58CAAEC4" w14:textId="517D7FFF" w:rsidR="002D7898" w:rsidRDefault="002D7898" w:rsidP="002A1814">
      <w:pPr>
        <w:spacing w:line="480" w:lineRule="auto"/>
        <w:ind w:firstLine="720"/>
      </w:pPr>
    </w:p>
    <w:p w14:paraId="56A42C35" w14:textId="778EAFA3" w:rsidR="003F0299" w:rsidRDefault="001F67E0" w:rsidP="001F67E0">
      <w:pPr>
        <w:spacing w:line="480" w:lineRule="auto"/>
      </w:pPr>
      <w:r>
        <w:t xml:space="preserve">Finally, QENS was performed on Fe-LDH under the same temperature conditions that </w:t>
      </w:r>
      <w:proofErr w:type="gramStart"/>
      <w:r>
        <w:t>Al(</w:t>
      </w:r>
      <w:proofErr w:type="gramEnd"/>
      <w:r>
        <w:t>OH)</w:t>
      </w:r>
      <w:r>
        <w:rPr>
          <w:vertAlign w:val="subscript"/>
        </w:rPr>
        <w:t>3</w:t>
      </w:r>
      <w:r>
        <w:t xml:space="preserve"> and Al</w:t>
      </w:r>
      <w:r>
        <w:rPr>
          <w:vertAlign w:val="subscript"/>
        </w:rPr>
        <w:t>2</w:t>
      </w:r>
      <w:r>
        <w:t>O</w:t>
      </w:r>
      <w:r>
        <w:rPr>
          <w:vertAlign w:val="subscript"/>
        </w:rPr>
        <w:t>3</w:t>
      </w:r>
      <w:r>
        <w:t xml:space="preserve"> derived LDH underwent.  </w:t>
      </w:r>
      <w:r w:rsidRPr="0079075C">
        <w:t xml:space="preserve">Figure </w:t>
      </w:r>
      <w:r>
        <w:t>7.8</w:t>
      </w:r>
      <w:r w:rsidRPr="0079075C">
        <w:t xml:space="preserve"> shows the QENS spectra for the measured samples at 3 selected temperatures, for Q averaged spectra. Each sample has significant temperature dependent QE broadening.</w:t>
      </w:r>
      <w:r>
        <w:t xml:space="preserve">  </w:t>
      </w:r>
      <w:r w:rsidRPr="0079075C">
        <w:t>First approximation to obtain information about the diffusion was obtained by fitting one Lorentzian function to the QE broadening.</w:t>
      </w:r>
      <w:r>
        <w:t xml:space="preserve">  </w:t>
      </w:r>
      <w:r w:rsidRPr="0079075C">
        <w:t xml:space="preserve">These fits provided indication about the character of the diffusion, but </w:t>
      </w:r>
      <w:r>
        <w:t xml:space="preserve">a </w:t>
      </w:r>
      <w:r w:rsidRPr="0079075C">
        <w:t xml:space="preserve">more sophisticated </w:t>
      </w:r>
      <w:r w:rsidRPr="0079075C">
        <w:lastRenderedPageBreak/>
        <w:t>model will be necessary for results describing</w:t>
      </w:r>
      <w:r>
        <w:t xml:space="preserve"> the</w:t>
      </w:r>
      <w:r w:rsidRPr="0079075C">
        <w:t xml:space="preserve"> several dynamic processes</w:t>
      </w:r>
      <w:r>
        <w:t xml:space="preserve"> present</w:t>
      </w:r>
      <w:r w:rsidRPr="0079075C">
        <w:t>.</w:t>
      </w:r>
      <w:r>
        <w:t xml:space="preserve">  </w:t>
      </w:r>
      <w:r w:rsidRPr="0079075C">
        <w:t>This first approximation assumes only assumes one dynamic process in the sample, which is</w:t>
      </w:r>
      <w:r>
        <w:t xml:space="preserve"> an</w:t>
      </w:r>
      <w:r w:rsidRPr="0079075C">
        <w:t xml:space="preserve"> average of the various processes taking place in the sample. </w:t>
      </w:r>
      <w:r>
        <w:t xml:space="preserve"> For these initial results </w:t>
      </w:r>
      <w:proofErr w:type="gramStart"/>
      <w:r>
        <w:t>it is clear that Fe-LDH</w:t>
      </w:r>
      <w:proofErr w:type="gramEnd"/>
      <w:r>
        <w:t xml:space="preserve"> has the lowest diffusion rates in comparison to the gibbsite and alumina derived LDH.  </w:t>
      </w:r>
    </w:p>
    <w:p w14:paraId="09060A5E" w14:textId="37F5097C" w:rsidR="007A197E" w:rsidRDefault="007A197E" w:rsidP="001F67E0">
      <w:pPr>
        <w:spacing w:line="480" w:lineRule="auto"/>
      </w:pPr>
    </w:p>
    <w:p w14:paraId="4E79AAE5" w14:textId="2C9DECA8" w:rsidR="001F67E0" w:rsidRDefault="001F67E0" w:rsidP="001F67E0">
      <w:pPr>
        <w:spacing w:line="480" w:lineRule="auto"/>
      </w:pPr>
    </w:p>
    <w:p w14:paraId="418CBE3A" w14:textId="77777777" w:rsidR="001F67E0" w:rsidRDefault="001F67E0" w:rsidP="001F67E0">
      <w:pPr>
        <w:spacing w:line="480" w:lineRule="auto"/>
      </w:pPr>
    </w:p>
    <w:p w14:paraId="3C8305A0" w14:textId="1ADBE59B" w:rsidR="007718CF" w:rsidRDefault="007718CF" w:rsidP="007718CF">
      <w:pPr>
        <w:spacing w:line="480" w:lineRule="auto"/>
        <w:ind w:firstLine="720"/>
        <w:jc w:val="center"/>
      </w:pPr>
      <w:r>
        <w:rPr>
          <w:rFonts w:ascii="Times New Roman" w:hAnsi="Times New Roman" w:cs="Times New Roman"/>
          <w:noProof/>
        </w:rPr>
        <w:drawing>
          <wp:inline distT="0" distB="0" distL="0" distR="0" wp14:anchorId="67718988" wp14:editId="3EC2EA2E">
            <wp:extent cx="4401879" cy="3026762"/>
            <wp:effectExtent l="0" t="0" r="0" b="2540"/>
            <wp:docPr id="33" name="Picture 3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aper-fig8.png"/>
                    <pic:cNvPicPr/>
                  </pic:nvPicPr>
                  <pic:blipFill>
                    <a:blip r:embed="rId41">
                      <a:extLst>
                        <a:ext uri="{28A0092B-C50C-407E-A947-70E740481C1C}">
                          <a14:useLocalDpi xmlns:a14="http://schemas.microsoft.com/office/drawing/2010/main" val="0"/>
                        </a:ext>
                      </a:extLst>
                    </a:blip>
                    <a:stretch>
                      <a:fillRect/>
                    </a:stretch>
                  </pic:blipFill>
                  <pic:spPr>
                    <a:xfrm>
                      <a:off x="0" y="0"/>
                      <a:ext cx="4450002" cy="3059852"/>
                    </a:xfrm>
                    <a:prstGeom prst="rect">
                      <a:avLst/>
                    </a:prstGeom>
                  </pic:spPr>
                </pic:pic>
              </a:graphicData>
            </a:graphic>
          </wp:inline>
        </w:drawing>
      </w:r>
    </w:p>
    <w:p w14:paraId="45914FE9" w14:textId="46236849" w:rsidR="007718CF" w:rsidRPr="007718CF" w:rsidRDefault="007718CF" w:rsidP="002F333E">
      <w:pPr>
        <w:pStyle w:val="NoSpacing"/>
      </w:pPr>
      <w:bookmarkStart w:id="116" w:name="_Toc46825549"/>
      <w:r w:rsidRPr="007718CF">
        <w:rPr>
          <w:b/>
        </w:rPr>
        <w:t xml:space="preserve">Figure </w:t>
      </w:r>
      <w:r w:rsidRPr="00E718D6">
        <w:rPr>
          <w:b/>
        </w:rPr>
        <w:t>7.7</w:t>
      </w:r>
      <w:r w:rsidRPr="00E718D6">
        <w:t xml:space="preserve">: </w:t>
      </w:r>
      <w:r w:rsidRPr="007718CF">
        <w:t>INS spectra of Fe-LDH samples (Ambient-dried (A) vs. Oven-dried (O)).</w:t>
      </w:r>
      <w:bookmarkEnd w:id="116"/>
    </w:p>
    <w:p w14:paraId="6DA218A2" w14:textId="77777777" w:rsidR="007A197E" w:rsidRDefault="007A197E" w:rsidP="00E718D6">
      <w:pPr>
        <w:spacing w:line="480" w:lineRule="auto"/>
        <w:ind w:firstLine="720"/>
      </w:pPr>
    </w:p>
    <w:p w14:paraId="1A41D171" w14:textId="6A0C9452" w:rsidR="003F0299" w:rsidRDefault="003F0299" w:rsidP="00E718D6">
      <w:pPr>
        <w:spacing w:line="480" w:lineRule="auto"/>
        <w:ind w:firstLine="720"/>
      </w:pPr>
    </w:p>
    <w:p w14:paraId="7FA2F76F" w14:textId="77777777" w:rsidR="003F0299" w:rsidRDefault="003F0299" w:rsidP="00E718D6">
      <w:pPr>
        <w:spacing w:line="480" w:lineRule="auto"/>
        <w:ind w:firstLine="720"/>
      </w:pPr>
    </w:p>
    <w:p w14:paraId="3D56B3A2" w14:textId="77777777" w:rsidR="00E718D6" w:rsidRPr="008242A8" w:rsidRDefault="00E718D6" w:rsidP="00E718D6">
      <w:pPr>
        <w:spacing w:line="480" w:lineRule="auto"/>
        <w:ind w:firstLine="720"/>
      </w:pPr>
      <w:r w:rsidRPr="008242A8">
        <w:rPr>
          <w:noProof/>
        </w:rPr>
        <w:lastRenderedPageBreak/>
        <w:drawing>
          <wp:inline distT="0" distB="0" distL="0" distR="0" wp14:anchorId="2FD4A30C" wp14:editId="0B7FCEF7">
            <wp:extent cx="2420270" cy="1892410"/>
            <wp:effectExtent l="0" t="0" r="0" b="0"/>
            <wp:docPr id="34" name="Picture 3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map&#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t="2196" b="-4060"/>
                    <a:stretch>
                      <a:fillRect/>
                    </a:stretch>
                  </pic:blipFill>
                  <pic:spPr bwMode="auto">
                    <a:xfrm>
                      <a:off x="0" y="0"/>
                      <a:ext cx="2424097" cy="1895403"/>
                    </a:xfrm>
                    <a:prstGeom prst="rect">
                      <a:avLst/>
                    </a:prstGeom>
                    <a:noFill/>
                    <a:ln>
                      <a:noFill/>
                    </a:ln>
                  </pic:spPr>
                </pic:pic>
              </a:graphicData>
            </a:graphic>
          </wp:inline>
        </w:drawing>
      </w:r>
      <w:r w:rsidRPr="008242A8">
        <w:rPr>
          <w:noProof/>
        </w:rPr>
        <w:drawing>
          <wp:inline distT="0" distB="0" distL="0" distR="0" wp14:anchorId="413397C5" wp14:editId="735249B0">
            <wp:extent cx="2455283" cy="1892808"/>
            <wp:effectExtent l="0" t="0" r="2540" b="0"/>
            <wp:docPr id="35" name="Picture 3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map&#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t="3758" b="-4004"/>
                    <a:stretch>
                      <a:fillRect/>
                    </a:stretch>
                  </pic:blipFill>
                  <pic:spPr bwMode="auto">
                    <a:xfrm>
                      <a:off x="0" y="0"/>
                      <a:ext cx="2455283" cy="1892808"/>
                    </a:xfrm>
                    <a:prstGeom prst="rect">
                      <a:avLst/>
                    </a:prstGeom>
                    <a:noFill/>
                    <a:ln>
                      <a:noFill/>
                    </a:ln>
                  </pic:spPr>
                </pic:pic>
              </a:graphicData>
            </a:graphic>
          </wp:inline>
        </w:drawing>
      </w:r>
    </w:p>
    <w:p w14:paraId="4236151C" w14:textId="1B6A2CAC" w:rsidR="00E718D6" w:rsidRPr="008242A8" w:rsidRDefault="00E718D6" w:rsidP="002F333E">
      <w:pPr>
        <w:pStyle w:val="NoSpacing"/>
      </w:pPr>
      <w:bookmarkStart w:id="117" w:name="_Toc46825550"/>
      <w:r w:rsidRPr="008242A8">
        <w:rPr>
          <w:b/>
          <w:bCs/>
        </w:rPr>
        <w:t xml:space="preserve">Figure </w:t>
      </w:r>
      <w:r>
        <w:rPr>
          <w:b/>
          <w:bCs/>
        </w:rPr>
        <w:t>7.8</w:t>
      </w:r>
      <w:r>
        <w:t xml:space="preserve">: </w:t>
      </w:r>
      <w:r w:rsidRPr="008242A8">
        <w:t>QENS spectra of Al(OH</w:t>
      </w:r>
      <w:r>
        <w:t>)</w:t>
      </w:r>
      <w:r w:rsidRPr="008242A8">
        <w:rPr>
          <w:vertAlign w:val="subscript"/>
        </w:rPr>
        <w:t>3</w:t>
      </w:r>
      <w:r>
        <w:t>-</w:t>
      </w:r>
      <w:r w:rsidRPr="008242A8">
        <w:t>LDH (</w:t>
      </w:r>
      <w:r>
        <w:t>blue</w:t>
      </w:r>
      <w:r w:rsidRPr="008242A8">
        <w:t>), Al</w:t>
      </w:r>
      <w:r w:rsidRPr="008242A8">
        <w:rPr>
          <w:vertAlign w:val="subscript"/>
        </w:rPr>
        <w:t>2</w:t>
      </w:r>
      <w:r w:rsidRPr="008242A8">
        <w:t>O</w:t>
      </w:r>
      <w:r w:rsidRPr="008242A8">
        <w:rPr>
          <w:vertAlign w:val="subscript"/>
        </w:rPr>
        <w:t>3</w:t>
      </w:r>
      <w:r>
        <w:t>-</w:t>
      </w:r>
      <w:r w:rsidRPr="008242A8">
        <w:t>LDH (</w:t>
      </w:r>
      <w:r>
        <w:t>red</w:t>
      </w:r>
      <w:r w:rsidRPr="008242A8">
        <w:t>) and Fe</w:t>
      </w:r>
      <w:r>
        <w:t>-</w:t>
      </w:r>
      <w:r w:rsidRPr="008242A8">
        <w:t>LDH (</w:t>
      </w:r>
      <w:r>
        <w:t>green</w:t>
      </w:r>
      <w:r w:rsidRPr="008242A8">
        <w:t>) measured at 20, 400 and 500 K. Left hand side has logarithmic y-axes scale to show the entire elastic peak, and the right hand side has linear y-axes scale that has been truncated to the bottom to illustrate the QE broadening of the spectra.</w:t>
      </w:r>
      <w:r w:rsidR="00AB293B">
        <w:t xml:space="preserve">  Figure is as presented in Chapter 6.</w:t>
      </w:r>
      <w:bookmarkEnd w:id="117"/>
    </w:p>
    <w:p w14:paraId="45919C5E" w14:textId="77777777" w:rsidR="005326DE" w:rsidRPr="00232F57" w:rsidRDefault="005326DE" w:rsidP="00232F57"/>
    <w:p w14:paraId="652ACFF7" w14:textId="5974EC69" w:rsidR="004013A1" w:rsidRDefault="004013A1" w:rsidP="00EA2EAC">
      <w:pPr>
        <w:pStyle w:val="Heading2"/>
      </w:pPr>
      <w:bookmarkStart w:id="118" w:name="_Toc46825495"/>
      <w:r>
        <w:t>7.4 Comparison to LDH</w:t>
      </w:r>
      <w:bookmarkEnd w:id="118"/>
    </w:p>
    <w:p w14:paraId="50438CE2" w14:textId="4A808DA6" w:rsidR="00CD17B7" w:rsidRDefault="00CD17B7" w:rsidP="005326DE"/>
    <w:p w14:paraId="2BE68E4A" w14:textId="154CC2F2" w:rsidR="003F0299" w:rsidRDefault="00CD17B7" w:rsidP="00CD17B7">
      <w:pPr>
        <w:spacing w:line="480" w:lineRule="auto"/>
      </w:pPr>
      <w:r>
        <w:tab/>
        <w:t>With data collected on lithium adsorption and selectivity, physical characterization, and modelling of dynamic processes this section will compare the novel Fe-LDH to gibbsite (</w:t>
      </w:r>
      <w:proofErr w:type="gramStart"/>
      <w:r>
        <w:t>Al(</w:t>
      </w:r>
      <w:proofErr w:type="gramEnd"/>
      <w:r>
        <w:t>OH)</w:t>
      </w:r>
      <w:r>
        <w:rPr>
          <w:vertAlign w:val="subscript"/>
        </w:rPr>
        <w:t>3</w:t>
      </w:r>
      <w:r>
        <w:t>) and alumina (Al</w:t>
      </w:r>
      <w:r>
        <w:rPr>
          <w:vertAlign w:val="subscript"/>
        </w:rPr>
        <w:t>2</w:t>
      </w:r>
      <w:r>
        <w:t>O</w:t>
      </w:r>
      <w:r>
        <w:rPr>
          <w:vertAlign w:val="subscript"/>
        </w:rPr>
        <w:t>3</w:t>
      </w:r>
      <w:r>
        <w:t xml:space="preserve">) derived LDH.  Adsorption comparisons are between Fe-LDH and gibbsite derived LDH since they were the only two to display lithium adsorption.  </w:t>
      </w:r>
      <w:r w:rsidRPr="00CD17B7">
        <w:t>Lithium adsorption tests were performed to compare the lithium uptake between LDH and Fe-LDH.  Previous work</w:t>
      </w:r>
      <w:r w:rsidRPr="00CD17B7">
        <w:fldChar w:fldCharType="begin"/>
      </w:r>
      <w:r w:rsidR="002C7AED">
        <w:instrText xml:space="preserve"> ADDIN EN.CITE &lt;EndNote&gt;&lt;Cite&gt;&lt;Author&gt;Wu&lt;/Author&gt;&lt;Year&gt;2019&lt;/Year&gt;&lt;RecNum&gt;53&lt;/RecNum&gt;&lt;DisplayText&gt;&lt;style face="superscript"&gt;80&lt;/style&gt;&lt;/DisplayText&gt;&lt;record&gt;&lt;rec-number&gt;53&lt;/rec-number&gt;&lt;foreign-keys&gt;&lt;key app="EN" db-id="02dwe2apf509v9e9e2qvxxxb2er05a2zx9d5" timestamp="1587577815"&gt;53&lt;/key&gt;&lt;/foreign-keys&gt;&lt;ref-type name="Journal Article"&gt;17&lt;/ref-type&gt;&lt;contributors&gt;&lt;authors&gt;&lt;author&gt;Wu, Lili&lt;/author&gt;&lt;author&gt;Li, Ling&lt;/author&gt;&lt;author&gt;Evans, Samuel F.&lt;/author&gt;&lt;author&gt;Eskander, Tessa A.&lt;/author&gt;&lt;author&gt;Moyer, Bruce A.&lt;/author&gt;&lt;author&gt;Hu, Zhichao&lt;/author&gt;&lt;author&gt;Antonick, Paul J.&lt;/author&gt;&lt;author&gt;Harrison, Stephen&lt;/author&gt;&lt;author&gt;Paranthaman, M. Parans&lt;/author&gt;&lt;author&gt;Riman, Richard&lt;/author&gt;&lt;author&gt;Navrotsky, Alexandra&lt;/author&gt;&lt;/authors&gt;&lt;/contributors&gt;&lt;titles&gt;&lt;title&gt;Lithium aluminum-layered double hydroxide chlorides (LDH): Formation enthalpies and energetics for lithium ion capture&lt;/title&gt;&lt;secondary-title&gt;Journal of the American Ceramic Society&lt;/secondary-title&gt;&lt;/titles&gt;&lt;periodical&gt;&lt;full-title&gt;Journal of the American Ceramic Society&lt;/full-title&gt;&lt;/periodical&gt;&lt;pages&gt;2398-2404&lt;/pages&gt;&lt;volume&gt;102&lt;/volume&gt;&lt;number&gt;5&lt;/number&gt;&lt;dates&gt;&lt;year&gt;2019&lt;/year&gt;&lt;/dates&gt;&lt;isbn&gt;0002-7820&lt;/isbn&gt;&lt;urls&gt;&lt;related-urls&gt;&lt;url&gt;https://ceramics.onlinelibrary.wiley.com/doi/abs/10.1111/jace.16150&lt;/url&gt;&lt;/related-urls&gt;&lt;/urls&gt;&lt;electronic-resource-num&gt;10.1111/jace.16150&lt;/electronic-resource-num&gt;&lt;/record&gt;&lt;/Cite&gt;&lt;/EndNote&gt;</w:instrText>
      </w:r>
      <w:r w:rsidRPr="00CD17B7">
        <w:fldChar w:fldCharType="separate"/>
      </w:r>
      <w:r w:rsidR="002C7AED" w:rsidRPr="002C7AED">
        <w:rPr>
          <w:noProof/>
          <w:vertAlign w:val="superscript"/>
        </w:rPr>
        <w:t>80</w:t>
      </w:r>
      <w:r w:rsidRPr="00CD17B7">
        <w:fldChar w:fldCharType="end"/>
      </w:r>
      <w:r w:rsidRPr="00CD17B7">
        <w:t xml:space="preserve"> suggested that this was thermodynamically feasible.  Bench scale testing confirmed this was true at ranges of </w:t>
      </w:r>
      <w:r>
        <w:t>0</w:t>
      </w:r>
      <w:r w:rsidRPr="00CD17B7">
        <w:t>-</w:t>
      </w:r>
      <w:r>
        <w:t>10</w:t>
      </w:r>
      <w:r w:rsidRPr="00CD17B7">
        <w:t xml:space="preserve">00 ppm of simulated lithium containing brine solutions.  </w:t>
      </w:r>
      <w:r>
        <w:t>Further, testing of different brine concentrations, seen in Figure 7.9, show that Fe-LDH has increased adsorption capacity from the 200-500 ppm range.   This confirmed previous assumptions that iron doping would lead to increased lithium uptake due to an increase in electron density of the metal hydroxide layer.</w:t>
      </w:r>
      <w:r>
        <w:fldChar w:fldCharType="begin"/>
      </w:r>
      <w:r w:rsidR="002C7AED">
        <w:instrText xml:space="preserve"> ADDIN EN.CITE &lt;EndNote&gt;&lt;Cite&gt;&lt;Author&gt;Wu&lt;/Author&gt;&lt;Year&gt;2019&lt;/Year&gt;&lt;RecNum&gt;53&lt;/RecNum&gt;&lt;DisplayText&gt;&lt;style face="superscript"&gt;80&lt;/style&gt;&lt;/DisplayText&gt;&lt;record&gt;&lt;rec-number&gt;53&lt;/rec-number&gt;&lt;foreign-keys&gt;&lt;key app="EN" db-id="02dwe2apf509v9e9e2qvxxxb2er05a2zx9d5" timestamp="1587577815"&gt;53&lt;/key&gt;&lt;/foreign-keys&gt;&lt;ref-type name="Journal Article"&gt;17&lt;/ref-type&gt;&lt;contributors&gt;&lt;authors&gt;&lt;author&gt;Wu, Lili&lt;/author&gt;&lt;author&gt;Li, Ling&lt;/author&gt;&lt;author&gt;Evans, Samuel F.&lt;/author&gt;&lt;author&gt;Eskander, Tessa A.&lt;/author&gt;&lt;author&gt;Moyer, Bruce A.&lt;/author&gt;&lt;author&gt;Hu, Zhichao&lt;/author&gt;&lt;author&gt;Antonick, Paul J.&lt;/author&gt;&lt;author&gt;Harrison, Stephen&lt;/author&gt;&lt;author&gt;Paranthaman, M. Parans&lt;/author&gt;&lt;author&gt;Riman, Richard&lt;/author&gt;&lt;author&gt;Navrotsky, Alexandra&lt;/author&gt;&lt;/authors&gt;&lt;/contributors&gt;&lt;titles&gt;&lt;title&gt;Lithium aluminum-layered double hydroxide chlorides (LDH): Formation enthalpies and energetics for lithium ion capture&lt;/title&gt;&lt;secondary-title&gt;Journal of the American Ceramic Society&lt;/secondary-title&gt;&lt;/titles&gt;&lt;periodical&gt;&lt;full-title&gt;Journal of the American Ceramic Society&lt;/full-title&gt;&lt;/periodical&gt;&lt;pages&gt;2398-2404&lt;/pages&gt;&lt;volume&gt;102&lt;/volume&gt;&lt;number&gt;5&lt;/number&gt;&lt;dates&gt;&lt;year&gt;2019&lt;/year&gt;&lt;/dates&gt;&lt;isbn&gt;0002-7820&lt;/isbn&gt;&lt;urls&gt;&lt;related-urls&gt;&lt;url&gt;https://ceramics.onlinelibrary.wiley.com/doi/abs/10.1111/jace.16150&lt;/url&gt;&lt;/related-urls&gt;&lt;/urls&gt;&lt;electronic-resource-num&gt;10.1111/jace.16150&lt;/electronic-resource-num&gt;&lt;/record&gt;&lt;/Cite&gt;&lt;/EndNote&gt;</w:instrText>
      </w:r>
      <w:r>
        <w:fldChar w:fldCharType="separate"/>
      </w:r>
      <w:r w:rsidR="002C7AED" w:rsidRPr="002C7AED">
        <w:rPr>
          <w:noProof/>
          <w:vertAlign w:val="superscript"/>
        </w:rPr>
        <w:t>80</w:t>
      </w:r>
      <w:r>
        <w:fldChar w:fldCharType="end"/>
      </w:r>
      <w:r>
        <w:t xml:space="preserve">  </w:t>
      </w:r>
    </w:p>
    <w:p w14:paraId="7CF87D31" w14:textId="51058BB3" w:rsidR="00CD17B7" w:rsidRDefault="00CD17B7" w:rsidP="00CD17B7">
      <w:pPr>
        <w:spacing w:line="480" w:lineRule="auto"/>
        <w:jc w:val="center"/>
      </w:pPr>
      <w:r w:rsidRPr="001C4F98">
        <w:rPr>
          <w:rFonts w:ascii="Times New Roman" w:hAnsi="Times New Roman" w:cs="Times New Roman"/>
          <w:b/>
          <w:noProof/>
        </w:rPr>
        <w:lastRenderedPageBreak/>
        <w:drawing>
          <wp:inline distT="0" distB="0" distL="0" distR="0" wp14:anchorId="5CCD3049" wp14:editId="1A76BEAE">
            <wp:extent cx="2798761" cy="2254291"/>
            <wp:effectExtent l="0" t="0" r="1905" b="0"/>
            <wp:docPr id="36" name="Picture 6">
              <a:extLst xmlns:a="http://schemas.openxmlformats.org/drawingml/2006/main">
                <a:ext uri="{FF2B5EF4-FFF2-40B4-BE49-F238E27FC236}">
                  <a16:creationId xmlns:a16="http://schemas.microsoft.com/office/drawing/2014/main" id="{ED1AB162-7BEA-4331-88BC-703BC60330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D1AB162-7BEA-4331-88BC-703BC603308D}"/>
                        </a:ext>
                      </a:extLst>
                    </pic:cNvPr>
                    <pic:cNvPicPr>
                      <a:picLocks noChangeAspect="1"/>
                    </pic:cNvPicPr>
                  </pic:nvPicPr>
                  <pic:blipFill rotWithShape="1">
                    <a:blip r:embed="rId42"/>
                    <a:srcRect l="5961" t="7780" r="8949" b="2656"/>
                    <a:stretch/>
                  </pic:blipFill>
                  <pic:spPr>
                    <a:xfrm>
                      <a:off x="0" y="0"/>
                      <a:ext cx="2822924" cy="2273753"/>
                    </a:xfrm>
                    <a:prstGeom prst="rect">
                      <a:avLst/>
                    </a:prstGeom>
                  </pic:spPr>
                </pic:pic>
              </a:graphicData>
            </a:graphic>
          </wp:inline>
        </w:drawing>
      </w:r>
    </w:p>
    <w:p w14:paraId="4DEC8936" w14:textId="2BE4D84E" w:rsidR="00CD17B7" w:rsidRDefault="00CD17B7" w:rsidP="002F333E">
      <w:pPr>
        <w:pStyle w:val="NoSpacing"/>
      </w:pPr>
      <w:bookmarkStart w:id="119" w:name="_Toc46825551"/>
      <w:r w:rsidRPr="009E0F07">
        <w:rPr>
          <w:b/>
          <w:bCs/>
        </w:rPr>
        <w:t xml:space="preserve">Figure </w:t>
      </w:r>
      <w:r w:rsidR="009E0F07" w:rsidRPr="009E0F07">
        <w:rPr>
          <w:b/>
          <w:bCs/>
        </w:rPr>
        <w:t>7.9</w:t>
      </w:r>
      <w:r w:rsidRPr="00CD17B7">
        <w:t>: Adsorption isotherms of LDH and Fe-LDH over various concentration</w:t>
      </w:r>
      <w:r w:rsidR="003A330C">
        <w:t>s</w:t>
      </w:r>
      <w:r w:rsidRPr="00CD17B7">
        <w:t xml:space="preserve"> of</w:t>
      </w:r>
      <w:r w:rsidR="009E0F07">
        <w:t xml:space="preserve"> simulated</w:t>
      </w:r>
      <w:r w:rsidR="003A330C">
        <w:t xml:space="preserve"> </w:t>
      </w:r>
      <w:r w:rsidRPr="00CD17B7">
        <w:t>brines.</w:t>
      </w:r>
      <w:bookmarkEnd w:id="119"/>
    </w:p>
    <w:p w14:paraId="2526D02E" w14:textId="77777777" w:rsidR="007A197E" w:rsidRPr="007A197E" w:rsidRDefault="007A197E" w:rsidP="007A197E"/>
    <w:p w14:paraId="68960B61" w14:textId="29820DDF" w:rsidR="009A3497" w:rsidRPr="004E4DBA" w:rsidRDefault="00CD17B7" w:rsidP="004E4DBA">
      <w:pPr>
        <w:spacing w:line="480" w:lineRule="auto"/>
        <w:ind w:firstLine="720"/>
      </w:pPr>
      <w:r w:rsidRPr="00CD17B7">
        <w:t>Upon this confirmation</w:t>
      </w:r>
      <w:r w:rsidR="009E0F07">
        <w:t xml:space="preserve"> of this increased uptake </w:t>
      </w:r>
      <w:r w:rsidRPr="00CD17B7">
        <w:t xml:space="preserve">column testing with Fe-LDH sorbents were performed </w:t>
      </w:r>
      <w:r w:rsidR="009E0F07">
        <w:t>to determine differences in lithium selectivity compared to gibbsite based LDH, the</w:t>
      </w:r>
      <w:r w:rsidRPr="00CD17B7">
        <w:t xml:space="preserve"> column configuration </w:t>
      </w:r>
      <w:r w:rsidR="009E0F07">
        <w:t xml:space="preserve">was </w:t>
      </w:r>
      <w:r w:rsidRPr="00CD17B7">
        <w:t>as previously reported.</w:t>
      </w:r>
      <w:r>
        <w:fldChar w:fldCharType="begin"/>
      </w:r>
      <w:r w:rsidR="002C7AED">
        <w:instrText xml:space="preserve"> ADDIN EN.CITE &lt;EndNote&gt;&lt;Cite&gt;&lt;Author&gt;Paranthaman&lt;/Author&gt;&lt;Year&gt;2017&lt;/Year&gt;&lt;RecNum&gt;29&lt;/RecNum&gt;&lt;DisplayText&gt;&lt;style face="superscript"&gt;60&lt;/style&gt;&lt;/DisplayText&gt;&lt;record&gt;&lt;rec-number&gt;29&lt;/rec-number&gt;&lt;foreign-keys&gt;&lt;key app="EN" db-id="02dwe2apf509v9e9e2qvxxxb2er05a2zx9d5" timestamp="1587574069"&gt;29&lt;/key&gt;&lt;/foreign-keys&gt;&lt;ref-type name="Journal Article"&gt;17&lt;/ref-type&gt;&lt;contributors&gt;&lt;authors&gt;&lt;author&gt;Paranthaman, Mariappan Parans&lt;/author&gt;&lt;author&gt;Li, Ling&lt;/author&gt;&lt;author&gt;Luo, Jiaqi&lt;/author&gt;&lt;author&gt;Hoke, Thomas&lt;/author&gt;&lt;author&gt;Ucar, Huseyin&lt;/author&gt;&lt;author&gt;Moyer, Bruce A&lt;/author&gt;&lt;author&gt;Harrison, Stephen&lt;/author&gt;&lt;/authors&gt;&lt;/contributors&gt;&lt;titles&gt;&lt;title&gt;Recovery of lithium from geothermal brine with lithium–aluminum layered double hydroxide chloride sorbents&lt;/title&gt;&lt;secondary-title&gt;Environmental science &amp;amp; technology&lt;/secondary-title&gt;&lt;/titles&gt;&lt;periodical&gt;&lt;full-title&gt;Environmental science &amp;amp; technology&lt;/full-title&gt;&lt;/periodical&gt;&lt;pages&gt;13481-13486&lt;/pages&gt;&lt;volume&gt;51&lt;/volume&gt;&lt;number&gt;22&lt;/number&gt;&lt;dates&gt;&lt;year&gt;2017&lt;/year&gt;&lt;/dates&gt;&lt;isbn&gt;0013-936X&lt;/isbn&gt;&lt;urls&gt;&lt;/urls&gt;&lt;/record&gt;&lt;/Cite&gt;&lt;/EndNote&gt;</w:instrText>
      </w:r>
      <w:r>
        <w:fldChar w:fldCharType="separate"/>
      </w:r>
      <w:r w:rsidR="002C7AED" w:rsidRPr="002C7AED">
        <w:rPr>
          <w:noProof/>
          <w:vertAlign w:val="superscript"/>
        </w:rPr>
        <w:t>60</w:t>
      </w:r>
      <w:r>
        <w:fldChar w:fldCharType="end"/>
      </w:r>
      <w:r w:rsidRPr="00CD17B7">
        <w:t xml:space="preserve">  </w:t>
      </w:r>
      <w:r w:rsidR="002F333E">
        <w:t xml:space="preserve">The visual plot of adsorption, wash, strip column scale cycling for both Li-Al and Fe-LDH testing can be seen in Figure 7.10.  Testing results and calculated separation factors are seen in Table 7.4 for Li-Al LDH and 7.5 for </w:t>
      </w:r>
      <w:r w:rsidRPr="00CD17B7">
        <w:t>Fe-LDH</w:t>
      </w:r>
      <w:r w:rsidR="002F333E">
        <w:t>.</w:t>
      </w:r>
      <w:r w:rsidRPr="00CD17B7">
        <w:t xml:space="preserve">  Here selectivity for the new variant of sorbent was seen to improve for Na, and Ca, remain the same for K and Mn, and decrease by a factor of 2 for boron.  This is thought to come from favorable </w:t>
      </w:r>
      <w:r w:rsidR="009E0F07">
        <w:t xml:space="preserve">orbital </w:t>
      </w:r>
      <w:r w:rsidRPr="00CD17B7">
        <w:t>interactions between the</w:t>
      </w:r>
      <w:r w:rsidR="009E0F07">
        <w:t xml:space="preserve"> p orbitals of</w:t>
      </w:r>
      <w:r w:rsidRPr="00CD17B7">
        <w:t xml:space="preserve"> doped iron ions </w:t>
      </w:r>
      <w:r w:rsidR="009E0F07">
        <w:t xml:space="preserve">and s orbitals of boron, leading to an increased amount of </w:t>
      </w:r>
      <w:r w:rsidRPr="00CD17B7">
        <w:t>boron</w:t>
      </w:r>
      <w:r w:rsidR="009E0F07">
        <w:t xml:space="preserve"> insertion</w:t>
      </w:r>
      <w:r w:rsidRPr="00CD17B7">
        <w:t xml:space="preserve"> into unoccupied octahedra rather than the desired lithium.  </w:t>
      </w:r>
    </w:p>
    <w:p w14:paraId="4AB029B7" w14:textId="66F8690D" w:rsidR="00805AC4" w:rsidRDefault="007E4931" w:rsidP="007E4931">
      <w:pPr>
        <w:spacing w:line="480" w:lineRule="auto"/>
        <w:ind w:firstLine="720"/>
      </w:pPr>
      <w:r w:rsidRPr="009E0F07">
        <w:t xml:space="preserve">Differences in the uptake and selectivity of Fe-LDH led us to further structural and mechanistic exploration.  By utilizing high-resolution transmission electron microscopy (HR-TEM) we correlated the different interlayer spaces of </w:t>
      </w:r>
      <w:r w:rsidRPr="009E0F07">
        <w:lastRenderedPageBreak/>
        <w:t>LDH to different facets of their XRD patterns.  There were some limitations in this analysis due to the orientation of different facets with different samples</w:t>
      </w:r>
      <w:r>
        <w:t xml:space="preserve"> as well as sample interaction with the electron beam</w:t>
      </w:r>
      <w:r w:rsidRPr="009E0F07">
        <w:t xml:space="preserve">, but some insights can still be gained on the mechanism of lithium intercalation.  </w:t>
      </w:r>
      <w:r>
        <w:t>Figure 7.1</w:t>
      </w:r>
      <w:r w:rsidR="002F333E">
        <w:t>1</w:t>
      </w:r>
      <w:r w:rsidRPr="009E0F07">
        <w:t xml:space="preserve"> showcase</w:t>
      </w:r>
      <w:r>
        <w:t>s</w:t>
      </w:r>
      <w:r w:rsidRPr="009E0F07">
        <w:t xml:space="preserve"> the different facets present in the materials and </w:t>
      </w:r>
      <w:r>
        <w:t xml:space="preserve">the </w:t>
      </w:r>
      <w:r w:rsidRPr="009E0F07">
        <w:t xml:space="preserve">corresponding </w:t>
      </w:r>
      <w:r>
        <w:t xml:space="preserve">miller indices that match with gathered </w:t>
      </w:r>
      <w:r w:rsidRPr="009E0F07">
        <w:t xml:space="preserve">XRD </w:t>
      </w:r>
      <w:r>
        <w:t>data</w:t>
      </w:r>
      <w:r w:rsidRPr="009E0F07">
        <w:t xml:space="preserve">.  </w:t>
      </w:r>
      <w:r w:rsidR="00805AC4">
        <w:t>Additionally, we were able to confirm the distribution of iron doping in the sample, seen in Figure 7.1</w:t>
      </w:r>
      <w:r w:rsidR="002F333E">
        <w:t>2</w:t>
      </w:r>
      <w:r w:rsidR="00805AC4">
        <w:t xml:space="preserve">, which displays iron rich regions surrounded by more aluminum rich areas.  </w:t>
      </w:r>
    </w:p>
    <w:p w14:paraId="62E2F3F5" w14:textId="37B5EED9" w:rsidR="004E4DBA" w:rsidRDefault="004E4DBA" w:rsidP="007E4931">
      <w:pPr>
        <w:spacing w:line="480" w:lineRule="auto"/>
        <w:ind w:firstLine="720"/>
      </w:pPr>
    </w:p>
    <w:p w14:paraId="5998C370" w14:textId="77777777" w:rsidR="004E4DBA" w:rsidRDefault="004E4DBA" w:rsidP="007E4931">
      <w:pPr>
        <w:spacing w:line="480" w:lineRule="auto"/>
        <w:ind w:firstLine="720"/>
      </w:pPr>
    </w:p>
    <w:p w14:paraId="30099029" w14:textId="77777777" w:rsidR="004E4DBA" w:rsidRDefault="004E4DBA" w:rsidP="004E4DBA">
      <w:pPr>
        <w:spacing w:line="480" w:lineRule="auto"/>
        <w:ind w:firstLine="720"/>
        <w:jc w:val="center"/>
      </w:pPr>
      <w:r w:rsidRPr="002F333E">
        <w:rPr>
          <w:noProof/>
        </w:rPr>
        <w:drawing>
          <wp:inline distT="0" distB="0" distL="0" distR="0" wp14:anchorId="4B7255BA" wp14:editId="7C4F92B0">
            <wp:extent cx="4924425" cy="3094755"/>
            <wp:effectExtent l="0" t="0" r="0" b="0"/>
            <wp:docPr id="227" name="Picture 7">
              <a:extLst xmlns:a="http://schemas.openxmlformats.org/drawingml/2006/main">
                <a:ext uri="{FF2B5EF4-FFF2-40B4-BE49-F238E27FC236}">
                  <a16:creationId xmlns:a16="http://schemas.microsoft.com/office/drawing/2014/main" id="{7C070ABC-F937-40D4-BFBC-7992177349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C070ABC-F937-40D4-BFBC-79921773499B}"/>
                        </a:ext>
                      </a:extLst>
                    </pic:cNvPr>
                    <pic:cNvPicPr>
                      <a:picLocks noChangeAspect="1"/>
                    </pic:cNvPicPr>
                  </pic:nvPicPr>
                  <pic:blipFill>
                    <a:blip r:embed="rId43"/>
                    <a:stretch>
                      <a:fillRect/>
                    </a:stretch>
                  </pic:blipFill>
                  <pic:spPr>
                    <a:xfrm>
                      <a:off x="0" y="0"/>
                      <a:ext cx="4931298" cy="3099075"/>
                    </a:xfrm>
                    <a:prstGeom prst="rect">
                      <a:avLst/>
                    </a:prstGeom>
                  </pic:spPr>
                </pic:pic>
              </a:graphicData>
            </a:graphic>
          </wp:inline>
        </w:drawing>
      </w:r>
    </w:p>
    <w:p w14:paraId="79EC3076" w14:textId="77777777" w:rsidR="004E4DBA" w:rsidRDefault="004E4DBA" w:rsidP="004E4DBA">
      <w:pPr>
        <w:spacing w:line="480" w:lineRule="auto"/>
        <w:ind w:firstLine="720"/>
        <w:jc w:val="center"/>
      </w:pPr>
      <w:r w:rsidRPr="002F333E">
        <w:rPr>
          <w:noProof/>
        </w:rPr>
        <w:lastRenderedPageBreak/>
        <w:drawing>
          <wp:inline distT="0" distB="0" distL="0" distR="0" wp14:anchorId="13BB6D24" wp14:editId="1856B3A8">
            <wp:extent cx="4830074" cy="2523490"/>
            <wp:effectExtent l="0" t="0" r="8890" b="0"/>
            <wp:docPr id="228" name="Picture 5">
              <a:extLst xmlns:a="http://schemas.openxmlformats.org/drawingml/2006/main">
                <a:ext uri="{FF2B5EF4-FFF2-40B4-BE49-F238E27FC236}">
                  <a16:creationId xmlns:a16="http://schemas.microsoft.com/office/drawing/2014/main" id="{B7D2AB82-986C-4C0E-A0A2-3B92BC6200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7D2AB82-986C-4C0E-A0A2-3B92BC62002A}"/>
                        </a:ext>
                      </a:extLst>
                    </pic:cNvPr>
                    <pic:cNvPicPr>
                      <a:picLocks noChangeAspect="1"/>
                    </pic:cNvPicPr>
                  </pic:nvPicPr>
                  <pic:blipFill>
                    <a:blip r:embed="rId44"/>
                    <a:stretch>
                      <a:fillRect/>
                    </a:stretch>
                  </pic:blipFill>
                  <pic:spPr>
                    <a:xfrm>
                      <a:off x="0" y="0"/>
                      <a:ext cx="4835408" cy="2526277"/>
                    </a:xfrm>
                    <a:prstGeom prst="rect">
                      <a:avLst/>
                    </a:prstGeom>
                  </pic:spPr>
                </pic:pic>
              </a:graphicData>
            </a:graphic>
          </wp:inline>
        </w:drawing>
      </w:r>
    </w:p>
    <w:p w14:paraId="750C0837" w14:textId="77777777" w:rsidR="004E4DBA" w:rsidRDefault="004E4DBA" w:rsidP="004E4DBA">
      <w:pPr>
        <w:pStyle w:val="NoSpacing"/>
      </w:pPr>
      <w:bookmarkStart w:id="120" w:name="_Toc46825552"/>
      <w:r>
        <w:rPr>
          <w:b/>
          <w:bCs/>
        </w:rPr>
        <w:t>Figure 7.10</w:t>
      </w:r>
      <w:r>
        <w:t>: Calculated ppm concentrations from ICP-OES of various ions from simulated brine.  Tables 7.4 and 7.5 look through the change in concentrations of the bed volumes through adsorption, washing and stripping stages of Li-Al and Fe-doped LDH adsorption trials.</w:t>
      </w:r>
      <w:bookmarkEnd w:id="120"/>
    </w:p>
    <w:p w14:paraId="69A40ECE" w14:textId="77777777" w:rsidR="004E4DBA" w:rsidRDefault="004E4DBA" w:rsidP="004E4DBA"/>
    <w:p w14:paraId="55D8D32B" w14:textId="77777777" w:rsidR="004E4DBA" w:rsidRDefault="004E4DBA" w:rsidP="004E4DBA"/>
    <w:p w14:paraId="7A2A0CC2" w14:textId="77777777" w:rsidR="004E4DBA" w:rsidRDefault="004E4DBA" w:rsidP="004E4DBA"/>
    <w:p w14:paraId="3A385D25" w14:textId="77777777" w:rsidR="004E4DBA" w:rsidRDefault="004E4DBA" w:rsidP="004E4DBA"/>
    <w:p w14:paraId="1F5A3939" w14:textId="77777777" w:rsidR="004E4DBA" w:rsidRDefault="004E4DBA" w:rsidP="004E4DBA"/>
    <w:p w14:paraId="6351FEF2" w14:textId="77777777" w:rsidR="004E4DBA" w:rsidRPr="002F333E" w:rsidRDefault="004E4DBA" w:rsidP="004E4DBA"/>
    <w:p w14:paraId="5BAE6F71" w14:textId="77777777" w:rsidR="004E4DBA" w:rsidRPr="00876643" w:rsidRDefault="004E4DBA" w:rsidP="004E4DBA">
      <w:pPr>
        <w:pStyle w:val="Caption"/>
      </w:pPr>
      <w:bookmarkStart w:id="121" w:name="_Toc46825518"/>
      <w:r w:rsidRPr="00876643">
        <w:rPr>
          <w:b/>
          <w:bCs/>
        </w:rPr>
        <w:t>Table 7.4</w:t>
      </w:r>
      <w:r w:rsidRPr="00876643">
        <w:t>: Metal-ion concentrations and separation factors during column extraction with Li-Al LDH.  Derived from Figure 7.10.</w:t>
      </w:r>
      <w:bookmarkEnd w:id="121"/>
    </w:p>
    <w:tbl>
      <w:tblPr>
        <w:tblW w:w="7363"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932"/>
        <w:gridCol w:w="932"/>
        <w:gridCol w:w="922"/>
        <w:gridCol w:w="1216"/>
        <w:gridCol w:w="1029"/>
        <w:gridCol w:w="926"/>
      </w:tblGrid>
      <w:tr w:rsidR="004E4DBA" w:rsidRPr="00E248FE" w14:paraId="20976144" w14:textId="77777777" w:rsidTr="004E4DBA">
        <w:trPr>
          <w:trHeight w:val="1800"/>
        </w:trPr>
        <w:tc>
          <w:tcPr>
            <w:tcW w:w="1406" w:type="dxa"/>
            <w:shd w:val="clear" w:color="auto" w:fill="auto"/>
            <w:noWrap/>
            <w:hideMark/>
          </w:tcPr>
          <w:p w14:paraId="4DF6209C" w14:textId="77777777" w:rsidR="004E4DBA" w:rsidRPr="004E4DBA" w:rsidRDefault="004E4DBA" w:rsidP="008124FC">
            <w:pPr>
              <w:jc w:val="center"/>
              <w:rPr>
                <w:color w:val="000000"/>
                <w:sz w:val="20"/>
                <w:szCs w:val="20"/>
              </w:rPr>
            </w:pPr>
            <w:r w:rsidRPr="004E4DBA">
              <w:rPr>
                <w:color w:val="000000"/>
                <w:sz w:val="20"/>
                <w:szCs w:val="20"/>
              </w:rPr>
              <w:t>Metal</w:t>
            </w:r>
          </w:p>
        </w:tc>
        <w:tc>
          <w:tcPr>
            <w:tcW w:w="932" w:type="dxa"/>
            <w:shd w:val="clear" w:color="auto" w:fill="auto"/>
            <w:hideMark/>
          </w:tcPr>
          <w:p w14:paraId="764DE359" w14:textId="77777777" w:rsidR="004E4DBA" w:rsidRPr="004E4DBA" w:rsidRDefault="004E4DBA" w:rsidP="008124FC">
            <w:pPr>
              <w:jc w:val="center"/>
              <w:rPr>
                <w:color w:val="000000"/>
                <w:sz w:val="20"/>
                <w:szCs w:val="20"/>
              </w:rPr>
            </w:pPr>
            <w:r w:rsidRPr="004E4DBA">
              <w:rPr>
                <w:color w:val="000000"/>
                <w:sz w:val="20"/>
                <w:szCs w:val="20"/>
              </w:rPr>
              <w:t xml:space="preserve">Conc. in brine     </w:t>
            </w:r>
            <w:proofErr w:type="gramStart"/>
            <w:r w:rsidRPr="004E4DBA">
              <w:rPr>
                <w:color w:val="000000"/>
                <w:sz w:val="20"/>
                <w:szCs w:val="20"/>
              </w:rPr>
              <w:t xml:space="preserve">   (</w:t>
            </w:r>
            <w:proofErr w:type="gramEnd"/>
            <w:r w:rsidRPr="004E4DBA">
              <w:rPr>
                <w:color w:val="000000"/>
                <w:sz w:val="20"/>
                <w:szCs w:val="20"/>
              </w:rPr>
              <w:t>mg/L)</w:t>
            </w:r>
          </w:p>
        </w:tc>
        <w:tc>
          <w:tcPr>
            <w:tcW w:w="932" w:type="dxa"/>
            <w:shd w:val="clear" w:color="auto" w:fill="auto"/>
            <w:hideMark/>
          </w:tcPr>
          <w:p w14:paraId="2517D601" w14:textId="77777777" w:rsidR="004E4DBA" w:rsidRPr="004E4DBA" w:rsidRDefault="004E4DBA" w:rsidP="008124FC">
            <w:pPr>
              <w:jc w:val="center"/>
              <w:rPr>
                <w:color w:val="000000"/>
                <w:sz w:val="20"/>
                <w:szCs w:val="20"/>
              </w:rPr>
            </w:pPr>
            <w:r w:rsidRPr="004E4DBA">
              <w:rPr>
                <w:color w:val="000000"/>
                <w:sz w:val="20"/>
                <w:szCs w:val="20"/>
              </w:rPr>
              <w:t>Conc. @ BV13 (mg/L)</w:t>
            </w:r>
          </w:p>
        </w:tc>
        <w:tc>
          <w:tcPr>
            <w:tcW w:w="922" w:type="dxa"/>
            <w:shd w:val="clear" w:color="auto" w:fill="auto"/>
            <w:hideMark/>
          </w:tcPr>
          <w:p w14:paraId="1E79A3D4" w14:textId="0F4A15B1" w:rsidR="004E4DBA" w:rsidRPr="004E4DBA" w:rsidRDefault="004E4DBA" w:rsidP="008124FC">
            <w:pPr>
              <w:jc w:val="center"/>
              <w:rPr>
                <w:color w:val="000000"/>
                <w:sz w:val="20"/>
                <w:szCs w:val="20"/>
              </w:rPr>
            </w:pPr>
            <w:r w:rsidRPr="004E4DBA">
              <w:rPr>
                <w:color w:val="000000"/>
                <w:sz w:val="20"/>
                <w:szCs w:val="20"/>
              </w:rPr>
              <w:t>SF</w:t>
            </w:r>
            <w:r>
              <w:rPr>
                <w:color w:val="000000"/>
                <w:sz w:val="20"/>
                <w:szCs w:val="20"/>
              </w:rPr>
              <w:t xml:space="preserve"> Li/M</w:t>
            </w:r>
            <w:r w:rsidRPr="004E4DBA">
              <w:rPr>
                <w:color w:val="000000"/>
                <w:sz w:val="20"/>
                <w:szCs w:val="20"/>
              </w:rPr>
              <w:t xml:space="preserve"> @ BV13</w:t>
            </w:r>
          </w:p>
        </w:tc>
        <w:tc>
          <w:tcPr>
            <w:tcW w:w="1216" w:type="dxa"/>
            <w:shd w:val="clear" w:color="auto" w:fill="auto"/>
            <w:hideMark/>
          </w:tcPr>
          <w:p w14:paraId="3B8ED016" w14:textId="77777777" w:rsidR="004E4DBA" w:rsidRPr="004E4DBA" w:rsidRDefault="004E4DBA" w:rsidP="008124FC">
            <w:pPr>
              <w:jc w:val="center"/>
              <w:rPr>
                <w:color w:val="000000"/>
                <w:sz w:val="20"/>
                <w:szCs w:val="20"/>
              </w:rPr>
            </w:pPr>
            <w:r w:rsidRPr="004E4DBA">
              <w:rPr>
                <w:color w:val="000000"/>
                <w:sz w:val="20"/>
                <w:szCs w:val="20"/>
              </w:rPr>
              <w:t>Combined Conc. @ BV13-16 (mg/L)</w:t>
            </w:r>
          </w:p>
        </w:tc>
        <w:tc>
          <w:tcPr>
            <w:tcW w:w="1029" w:type="dxa"/>
            <w:shd w:val="clear" w:color="auto" w:fill="auto"/>
            <w:hideMark/>
          </w:tcPr>
          <w:p w14:paraId="70D1AE30" w14:textId="77777777" w:rsidR="004E4DBA" w:rsidRPr="004E4DBA" w:rsidRDefault="004E4DBA" w:rsidP="008124FC">
            <w:pPr>
              <w:jc w:val="center"/>
              <w:rPr>
                <w:color w:val="000000"/>
                <w:sz w:val="20"/>
                <w:szCs w:val="20"/>
              </w:rPr>
            </w:pPr>
            <w:r w:rsidRPr="004E4DBA">
              <w:rPr>
                <w:color w:val="000000"/>
                <w:sz w:val="20"/>
                <w:szCs w:val="20"/>
              </w:rPr>
              <w:t>Average Conc. @BV 13-16 (mg/L)</w:t>
            </w:r>
          </w:p>
        </w:tc>
        <w:tc>
          <w:tcPr>
            <w:tcW w:w="926" w:type="dxa"/>
            <w:shd w:val="clear" w:color="auto" w:fill="auto"/>
            <w:hideMark/>
          </w:tcPr>
          <w:p w14:paraId="37144B3E" w14:textId="77777777" w:rsidR="004E4DBA" w:rsidRPr="004E4DBA" w:rsidRDefault="004E4DBA" w:rsidP="008124FC">
            <w:pPr>
              <w:jc w:val="center"/>
              <w:rPr>
                <w:color w:val="000000"/>
                <w:sz w:val="20"/>
                <w:szCs w:val="20"/>
              </w:rPr>
            </w:pPr>
            <w:proofErr w:type="spellStart"/>
            <w:r w:rsidRPr="004E4DBA">
              <w:rPr>
                <w:color w:val="000000"/>
                <w:sz w:val="20"/>
                <w:szCs w:val="20"/>
              </w:rPr>
              <w:t>SF</w:t>
            </w:r>
            <w:r w:rsidRPr="004E4DBA">
              <w:rPr>
                <w:color w:val="000000"/>
                <w:sz w:val="20"/>
                <w:szCs w:val="20"/>
                <w:vertAlign w:val="subscript"/>
              </w:rPr>
              <w:t>Li</w:t>
            </w:r>
            <w:proofErr w:type="spellEnd"/>
            <w:r w:rsidRPr="004E4DBA">
              <w:rPr>
                <w:color w:val="000000"/>
                <w:sz w:val="20"/>
                <w:szCs w:val="20"/>
                <w:vertAlign w:val="subscript"/>
              </w:rPr>
              <w:t>/M</w:t>
            </w:r>
            <w:r w:rsidRPr="004E4DBA">
              <w:rPr>
                <w:color w:val="000000"/>
                <w:sz w:val="20"/>
                <w:szCs w:val="20"/>
              </w:rPr>
              <w:t xml:space="preserve"> @ BV13-16</w:t>
            </w:r>
          </w:p>
        </w:tc>
      </w:tr>
      <w:tr w:rsidR="004E4DBA" w:rsidRPr="00E248FE" w14:paraId="4D457772" w14:textId="77777777" w:rsidTr="004E4DBA">
        <w:trPr>
          <w:trHeight w:val="310"/>
        </w:trPr>
        <w:tc>
          <w:tcPr>
            <w:tcW w:w="1406" w:type="dxa"/>
            <w:shd w:val="clear" w:color="auto" w:fill="auto"/>
            <w:noWrap/>
            <w:hideMark/>
          </w:tcPr>
          <w:p w14:paraId="6A7B3C13" w14:textId="77777777" w:rsidR="004E4DBA" w:rsidRPr="004E4DBA" w:rsidRDefault="004E4DBA" w:rsidP="008124FC">
            <w:pPr>
              <w:jc w:val="center"/>
              <w:rPr>
                <w:color w:val="000000"/>
                <w:sz w:val="20"/>
                <w:szCs w:val="20"/>
              </w:rPr>
            </w:pPr>
            <w:r w:rsidRPr="004E4DBA">
              <w:rPr>
                <w:color w:val="000000"/>
                <w:sz w:val="20"/>
                <w:szCs w:val="20"/>
              </w:rPr>
              <w:t>Li</w:t>
            </w:r>
          </w:p>
        </w:tc>
        <w:tc>
          <w:tcPr>
            <w:tcW w:w="932" w:type="dxa"/>
            <w:shd w:val="clear" w:color="auto" w:fill="auto"/>
            <w:noWrap/>
            <w:hideMark/>
          </w:tcPr>
          <w:p w14:paraId="14BCA4F5" w14:textId="77777777" w:rsidR="004E4DBA" w:rsidRPr="004E4DBA" w:rsidRDefault="004E4DBA" w:rsidP="008124FC">
            <w:pPr>
              <w:jc w:val="center"/>
              <w:rPr>
                <w:color w:val="000000"/>
                <w:sz w:val="20"/>
                <w:szCs w:val="20"/>
              </w:rPr>
            </w:pPr>
            <w:r w:rsidRPr="004E4DBA">
              <w:rPr>
                <w:color w:val="000000"/>
                <w:sz w:val="20"/>
                <w:szCs w:val="20"/>
              </w:rPr>
              <w:t>360</w:t>
            </w:r>
          </w:p>
        </w:tc>
        <w:tc>
          <w:tcPr>
            <w:tcW w:w="932" w:type="dxa"/>
            <w:shd w:val="clear" w:color="auto" w:fill="auto"/>
            <w:noWrap/>
            <w:hideMark/>
          </w:tcPr>
          <w:p w14:paraId="24110EBE" w14:textId="77777777" w:rsidR="004E4DBA" w:rsidRPr="004E4DBA" w:rsidRDefault="004E4DBA" w:rsidP="008124FC">
            <w:pPr>
              <w:jc w:val="center"/>
              <w:rPr>
                <w:color w:val="000000"/>
                <w:sz w:val="20"/>
                <w:szCs w:val="20"/>
              </w:rPr>
            </w:pPr>
            <w:r w:rsidRPr="004E4DBA">
              <w:rPr>
                <w:color w:val="000000"/>
                <w:sz w:val="20"/>
                <w:szCs w:val="20"/>
              </w:rPr>
              <w:t>2340</w:t>
            </w:r>
          </w:p>
        </w:tc>
        <w:tc>
          <w:tcPr>
            <w:tcW w:w="922" w:type="dxa"/>
            <w:shd w:val="clear" w:color="auto" w:fill="auto"/>
            <w:noWrap/>
            <w:hideMark/>
          </w:tcPr>
          <w:p w14:paraId="3D6F4A4B" w14:textId="77777777" w:rsidR="004E4DBA" w:rsidRPr="004E4DBA" w:rsidRDefault="004E4DBA" w:rsidP="008124FC">
            <w:pPr>
              <w:jc w:val="center"/>
              <w:rPr>
                <w:color w:val="000000"/>
                <w:sz w:val="20"/>
                <w:szCs w:val="20"/>
              </w:rPr>
            </w:pPr>
          </w:p>
        </w:tc>
        <w:tc>
          <w:tcPr>
            <w:tcW w:w="1216" w:type="dxa"/>
            <w:shd w:val="clear" w:color="auto" w:fill="auto"/>
            <w:noWrap/>
            <w:hideMark/>
          </w:tcPr>
          <w:p w14:paraId="7181ECB8" w14:textId="77777777" w:rsidR="004E4DBA" w:rsidRPr="004E4DBA" w:rsidRDefault="004E4DBA" w:rsidP="008124FC">
            <w:pPr>
              <w:jc w:val="center"/>
              <w:rPr>
                <w:color w:val="000000"/>
                <w:sz w:val="20"/>
                <w:szCs w:val="20"/>
              </w:rPr>
            </w:pPr>
            <w:r w:rsidRPr="004E4DBA">
              <w:rPr>
                <w:color w:val="000000"/>
                <w:sz w:val="20"/>
                <w:szCs w:val="20"/>
              </w:rPr>
              <w:t>5079</w:t>
            </w:r>
          </w:p>
        </w:tc>
        <w:tc>
          <w:tcPr>
            <w:tcW w:w="1029" w:type="dxa"/>
            <w:shd w:val="clear" w:color="auto" w:fill="auto"/>
            <w:noWrap/>
            <w:hideMark/>
          </w:tcPr>
          <w:p w14:paraId="20634801" w14:textId="77777777" w:rsidR="004E4DBA" w:rsidRPr="004E4DBA" w:rsidRDefault="004E4DBA" w:rsidP="008124FC">
            <w:pPr>
              <w:jc w:val="center"/>
              <w:rPr>
                <w:color w:val="000000"/>
                <w:sz w:val="20"/>
                <w:szCs w:val="20"/>
              </w:rPr>
            </w:pPr>
            <w:r w:rsidRPr="004E4DBA">
              <w:rPr>
                <w:color w:val="000000"/>
                <w:sz w:val="20"/>
                <w:szCs w:val="20"/>
              </w:rPr>
              <w:t>1269.8</w:t>
            </w:r>
          </w:p>
        </w:tc>
        <w:tc>
          <w:tcPr>
            <w:tcW w:w="926" w:type="dxa"/>
            <w:shd w:val="clear" w:color="auto" w:fill="auto"/>
            <w:noWrap/>
            <w:hideMark/>
          </w:tcPr>
          <w:p w14:paraId="1BCE1D44" w14:textId="77777777" w:rsidR="004E4DBA" w:rsidRPr="004E4DBA" w:rsidRDefault="004E4DBA" w:rsidP="008124FC">
            <w:pPr>
              <w:jc w:val="center"/>
              <w:rPr>
                <w:color w:val="000000"/>
                <w:sz w:val="20"/>
                <w:szCs w:val="20"/>
              </w:rPr>
            </w:pPr>
          </w:p>
        </w:tc>
      </w:tr>
      <w:tr w:rsidR="004E4DBA" w:rsidRPr="00E248FE" w14:paraId="42ED5EE0" w14:textId="77777777" w:rsidTr="004E4DBA">
        <w:trPr>
          <w:trHeight w:val="310"/>
        </w:trPr>
        <w:tc>
          <w:tcPr>
            <w:tcW w:w="1406" w:type="dxa"/>
            <w:shd w:val="clear" w:color="auto" w:fill="auto"/>
            <w:noWrap/>
            <w:hideMark/>
          </w:tcPr>
          <w:p w14:paraId="7D041DA9" w14:textId="77777777" w:rsidR="004E4DBA" w:rsidRPr="004E4DBA" w:rsidRDefault="004E4DBA" w:rsidP="008124FC">
            <w:pPr>
              <w:jc w:val="center"/>
              <w:rPr>
                <w:color w:val="000000"/>
                <w:sz w:val="20"/>
                <w:szCs w:val="20"/>
              </w:rPr>
            </w:pPr>
            <w:r w:rsidRPr="004E4DBA">
              <w:rPr>
                <w:color w:val="000000"/>
                <w:sz w:val="20"/>
                <w:szCs w:val="20"/>
              </w:rPr>
              <w:t>Na</w:t>
            </w:r>
          </w:p>
        </w:tc>
        <w:tc>
          <w:tcPr>
            <w:tcW w:w="932" w:type="dxa"/>
            <w:shd w:val="clear" w:color="auto" w:fill="auto"/>
            <w:noWrap/>
            <w:hideMark/>
          </w:tcPr>
          <w:p w14:paraId="21F2E704" w14:textId="77777777" w:rsidR="004E4DBA" w:rsidRPr="004E4DBA" w:rsidRDefault="004E4DBA" w:rsidP="008124FC">
            <w:pPr>
              <w:jc w:val="center"/>
              <w:rPr>
                <w:color w:val="000000"/>
                <w:sz w:val="20"/>
                <w:szCs w:val="20"/>
              </w:rPr>
            </w:pPr>
            <w:r w:rsidRPr="004E4DBA">
              <w:rPr>
                <w:color w:val="000000"/>
                <w:sz w:val="20"/>
                <w:szCs w:val="20"/>
              </w:rPr>
              <w:t>44000</w:t>
            </w:r>
          </w:p>
        </w:tc>
        <w:tc>
          <w:tcPr>
            <w:tcW w:w="932" w:type="dxa"/>
            <w:shd w:val="clear" w:color="auto" w:fill="auto"/>
            <w:noWrap/>
            <w:hideMark/>
          </w:tcPr>
          <w:p w14:paraId="7E95396D" w14:textId="77777777" w:rsidR="004E4DBA" w:rsidRPr="004E4DBA" w:rsidRDefault="004E4DBA" w:rsidP="008124FC">
            <w:pPr>
              <w:jc w:val="center"/>
              <w:rPr>
                <w:color w:val="000000"/>
                <w:sz w:val="20"/>
                <w:szCs w:val="20"/>
              </w:rPr>
            </w:pPr>
            <w:r w:rsidRPr="004E4DBA">
              <w:rPr>
                <w:color w:val="000000"/>
                <w:sz w:val="20"/>
                <w:szCs w:val="20"/>
              </w:rPr>
              <w:t>7470</w:t>
            </w:r>
          </w:p>
        </w:tc>
        <w:tc>
          <w:tcPr>
            <w:tcW w:w="922" w:type="dxa"/>
            <w:shd w:val="clear" w:color="auto" w:fill="auto"/>
            <w:noWrap/>
            <w:hideMark/>
          </w:tcPr>
          <w:p w14:paraId="3DC8F48C" w14:textId="77777777" w:rsidR="004E4DBA" w:rsidRPr="004E4DBA" w:rsidRDefault="004E4DBA" w:rsidP="008124FC">
            <w:pPr>
              <w:jc w:val="center"/>
              <w:rPr>
                <w:color w:val="000000"/>
                <w:sz w:val="20"/>
                <w:szCs w:val="20"/>
              </w:rPr>
            </w:pPr>
            <w:r w:rsidRPr="004E4DBA">
              <w:rPr>
                <w:color w:val="000000"/>
                <w:sz w:val="20"/>
                <w:szCs w:val="20"/>
              </w:rPr>
              <w:t>38.3</w:t>
            </w:r>
          </w:p>
        </w:tc>
        <w:tc>
          <w:tcPr>
            <w:tcW w:w="1216" w:type="dxa"/>
            <w:shd w:val="clear" w:color="auto" w:fill="auto"/>
            <w:noWrap/>
            <w:hideMark/>
          </w:tcPr>
          <w:p w14:paraId="615A72B4" w14:textId="77777777" w:rsidR="004E4DBA" w:rsidRPr="004E4DBA" w:rsidRDefault="004E4DBA" w:rsidP="008124FC">
            <w:pPr>
              <w:jc w:val="center"/>
              <w:rPr>
                <w:color w:val="000000"/>
                <w:sz w:val="20"/>
                <w:szCs w:val="20"/>
              </w:rPr>
            </w:pPr>
            <w:r w:rsidRPr="004E4DBA">
              <w:rPr>
                <w:color w:val="000000"/>
                <w:sz w:val="20"/>
                <w:szCs w:val="20"/>
              </w:rPr>
              <w:t>10474</w:t>
            </w:r>
          </w:p>
        </w:tc>
        <w:tc>
          <w:tcPr>
            <w:tcW w:w="1029" w:type="dxa"/>
            <w:shd w:val="clear" w:color="auto" w:fill="auto"/>
            <w:noWrap/>
            <w:hideMark/>
          </w:tcPr>
          <w:p w14:paraId="65EF470B" w14:textId="77777777" w:rsidR="004E4DBA" w:rsidRPr="004E4DBA" w:rsidRDefault="004E4DBA" w:rsidP="008124FC">
            <w:pPr>
              <w:jc w:val="center"/>
              <w:rPr>
                <w:color w:val="000000"/>
                <w:sz w:val="20"/>
                <w:szCs w:val="20"/>
              </w:rPr>
            </w:pPr>
            <w:r w:rsidRPr="004E4DBA">
              <w:rPr>
                <w:color w:val="000000"/>
                <w:sz w:val="20"/>
                <w:szCs w:val="20"/>
              </w:rPr>
              <w:t>2618.5</w:t>
            </w:r>
          </w:p>
        </w:tc>
        <w:tc>
          <w:tcPr>
            <w:tcW w:w="926" w:type="dxa"/>
            <w:shd w:val="clear" w:color="auto" w:fill="auto"/>
            <w:noWrap/>
            <w:hideMark/>
          </w:tcPr>
          <w:p w14:paraId="2785612A" w14:textId="77777777" w:rsidR="004E4DBA" w:rsidRPr="004E4DBA" w:rsidRDefault="004E4DBA" w:rsidP="008124FC">
            <w:pPr>
              <w:jc w:val="center"/>
              <w:rPr>
                <w:color w:val="000000"/>
                <w:sz w:val="20"/>
                <w:szCs w:val="20"/>
              </w:rPr>
            </w:pPr>
            <w:r w:rsidRPr="004E4DBA">
              <w:rPr>
                <w:color w:val="000000"/>
                <w:sz w:val="20"/>
                <w:szCs w:val="20"/>
              </w:rPr>
              <w:t>59.3</w:t>
            </w:r>
          </w:p>
        </w:tc>
      </w:tr>
      <w:tr w:rsidR="004E4DBA" w:rsidRPr="00E248FE" w14:paraId="5A30F4D7" w14:textId="77777777" w:rsidTr="004E4DBA">
        <w:trPr>
          <w:trHeight w:val="310"/>
        </w:trPr>
        <w:tc>
          <w:tcPr>
            <w:tcW w:w="1406" w:type="dxa"/>
            <w:shd w:val="clear" w:color="auto" w:fill="auto"/>
            <w:noWrap/>
            <w:hideMark/>
          </w:tcPr>
          <w:p w14:paraId="275D9051" w14:textId="77777777" w:rsidR="004E4DBA" w:rsidRPr="004E4DBA" w:rsidRDefault="004E4DBA" w:rsidP="008124FC">
            <w:pPr>
              <w:jc w:val="center"/>
              <w:rPr>
                <w:color w:val="000000"/>
                <w:sz w:val="20"/>
                <w:szCs w:val="20"/>
              </w:rPr>
            </w:pPr>
            <w:r w:rsidRPr="004E4DBA">
              <w:rPr>
                <w:color w:val="000000"/>
                <w:sz w:val="20"/>
                <w:szCs w:val="20"/>
              </w:rPr>
              <w:t>K</w:t>
            </w:r>
          </w:p>
        </w:tc>
        <w:tc>
          <w:tcPr>
            <w:tcW w:w="932" w:type="dxa"/>
            <w:shd w:val="clear" w:color="auto" w:fill="auto"/>
            <w:noWrap/>
            <w:hideMark/>
          </w:tcPr>
          <w:p w14:paraId="4B763E34" w14:textId="77777777" w:rsidR="004E4DBA" w:rsidRPr="004E4DBA" w:rsidRDefault="004E4DBA" w:rsidP="008124FC">
            <w:pPr>
              <w:jc w:val="center"/>
              <w:rPr>
                <w:color w:val="000000"/>
                <w:sz w:val="20"/>
                <w:szCs w:val="20"/>
              </w:rPr>
            </w:pPr>
            <w:r w:rsidRPr="004E4DBA">
              <w:rPr>
                <w:color w:val="000000"/>
                <w:sz w:val="20"/>
                <w:szCs w:val="20"/>
              </w:rPr>
              <w:t>16500</w:t>
            </w:r>
          </w:p>
        </w:tc>
        <w:tc>
          <w:tcPr>
            <w:tcW w:w="932" w:type="dxa"/>
            <w:shd w:val="clear" w:color="auto" w:fill="auto"/>
            <w:noWrap/>
            <w:hideMark/>
          </w:tcPr>
          <w:p w14:paraId="123D355F" w14:textId="77777777" w:rsidR="004E4DBA" w:rsidRPr="004E4DBA" w:rsidRDefault="004E4DBA" w:rsidP="008124FC">
            <w:pPr>
              <w:jc w:val="center"/>
              <w:rPr>
                <w:color w:val="000000"/>
                <w:sz w:val="20"/>
                <w:szCs w:val="20"/>
              </w:rPr>
            </w:pPr>
            <w:r w:rsidRPr="004E4DBA">
              <w:rPr>
                <w:color w:val="000000"/>
                <w:sz w:val="20"/>
                <w:szCs w:val="20"/>
              </w:rPr>
              <w:t>657</w:t>
            </w:r>
          </w:p>
        </w:tc>
        <w:tc>
          <w:tcPr>
            <w:tcW w:w="922" w:type="dxa"/>
            <w:shd w:val="clear" w:color="auto" w:fill="auto"/>
            <w:noWrap/>
            <w:hideMark/>
          </w:tcPr>
          <w:p w14:paraId="5135473E" w14:textId="77777777" w:rsidR="004E4DBA" w:rsidRPr="004E4DBA" w:rsidRDefault="004E4DBA" w:rsidP="008124FC">
            <w:pPr>
              <w:jc w:val="center"/>
              <w:rPr>
                <w:color w:val="000000"/>
                <w:sz w:val="20"/>
                <w:szCs w:val="20"/>
              </w:rPr>
            </w:pPr>
            <w:r w:rsidRPr="004E4DBA">
              <w:rPr>
                <w:color w:val="000000"/>
                <w:sz w:val="20"/>
                <w:szCs w:val="20"/>
              </w:rPr>
              <w:t>163.2</w:t>
            </w:r>
          </w:p>
        </w:tc>
        <w:tc>
          <w:tcPr>
            <w:tcW w:w="1216" w:type="dxa"/>
            <w:shd w:val="clear" w:color="auto" w:fill="auto"/>
            <w:noWrap/>
            <w:hideMark/>
          </w:tcPr>
          <w:p w14:paraId="03FAE52D" w14:textId="77777777" w:rsidR="004E4DBA" w:rsidRPr="004E4DBA" w:rsidRDefault="004E4DBA" w:rsidP="008124FC">
            <w:pPr>
              <w:jc w:val="center"/>
              <w:rPr>
                <w:color w:val="000000"/>
                <w:sz w:val="20"/>
                <w:szCs w:val="20"/>
              </w:rPr>
            </w:pPr>
            <w:r w:rsidRPr="004E4DBA">
              <w:rPr>
                <w:color w:val="000000"/>
                <w:sz w:val="20"/>
                <w:szCs w:val="20"/>
              </w:rPr>
              <w:t>886</w:t>
            </w:r>
          </w:p>
        </w:tc>
        <w:tc>
          <w:tcPr>
            <w:tcW w:w="1029" w:type="dxa"/>
            <w:shd w:val="clear" w:color="auto" w:fill="auto"/>
            <w:noWrap/>
            <w:hideMark/>
          </w:tcPr>
          <w:p w14:paraId="4B36A60C" w14:textId="77777777" w:rsidR="004E4DBA" w:rsidRPr="004E4DBA" w:rsidRDefault="004E4DBA" w:rsidP="008124FC">
            <w:pPr>
              <w:jc w:val="center"/>
              <w:rPr>
                <w:color w:val="000000"/>
                <w:sz w:val="20"/>
                <w:szCs w:val="20"/>
              </w:rPr>
            </w:pPr>
            <w:r w:rsidRPr="004E4DBA">
              <w:rPr>
                <w:color w:val="000000"/>
                <w:sz w:val="20"/>
                <w:szCs w:val="20"/>
              </w:rPr>
              <w:t>221.5</w:t>
            </w:r>
          </w:p>
        </w:tc>
        <w:tc>
          <w:tcPr>
            <w:tcW w:w="926" w:type="dxa"/>
            <w:shd w:val="clear" w:color="auto" w:fill="auto"/>
            <w:noWrap/>
            <w:hideMark/>
          </w:tcPr>
          <w:p w14:paraId="0A8CE4C4" w14:textId="77777777" w:rsidR="004E4DBA" w:rsidRPr="004E4DBA" w:rsidRDefault="004E4DBA" w:rsidP="008124FC">
            <w:pPr>
              <w:jc w:val="center"/>
              <w:rPr>
                <w:color w:val="000000"/>
                <w:sz w:val="20"/>
                <w:szCs w:val="20"/>
              </w:rPr>
            </w:pPr>
            <w:r w:rsidRPr="004E4DBA">
              <w:rPr>
                <w:color w:val="000000"/>
                <w:sz w:val="20"/>
                <w:szCs w:val="20"/>
              </w:rPr>
              <w:t>262.7</w:t>
            </w:r>
          </w:p>
        </w:tc>
      </w:tr>
      <w:tr w:rsidR="004E4DBA" w:rsidRPr="00E248FE" w14:paraId="2A824FA5" w14:textId="77777777" w:rsidTr="004E4DBA">
        <w:trPr>
          <w:trHeight w:val="310"/>
        </w:trPr>
        <w:tc>
          <w:tcPr>
            <w:tcW w:w="1406" w:type="dxa"/>
            <w:shd w:val="clear" w:color="auto" w:fill="auto"/>
            <w:noWrap/>
            <w:hideMark/>
          </w:tcPr>
          <w:p w14:paraId="232DBA71" w14:textId="77777777" w:rsidR="004E4DBA" w:rsidRPr="004E4DBA" w:rsidRDefault="004E4DBA" w:rsidP="008124FC">
            <w:pPr>
              <w:jc w:val="center"/>
              <w:rPr>
                <w:color w:val="000000"/>
                <w:sz w:val="20"/>
                <w:szCs w:val="20"/>
              </w:rPr>
            </w:pPr>
            <w:r w:rsidRPr="004E4DBA">
              <w:rPr>
                <w:color w:val="000000"/>
                <w:sz w:val="20"/>
                <w:szCs w:val="20"/>
              </w:rPr>
              <w:t>Ca</w:t>
            </w:r>
          </w:p>
        </w:tc>
        <w:tc>
          <w:tcPr>
            <w:tcW w:w="932" w:type="dxa"/>
            <w:shd w:val="clear" w:color="auto" w:fill="auto"/>
            <w:noWrap/>
            <w:hideMark/>
          </w:tcPr>
          <w:p w14:paraId="2C564ED4" w14:textId="77777777" w:rsidR="004E4DBA" w:rsidRPr="004E4DBA" w:rsidRDefault="004E4DBA" w:rsidP="008124FC">
            <w:pPr>
              <w:jc w:val="center"/>
              <w:rPr>
                <w:color w:val="000000"/>
                <w:sz w:val="20"/>
                <w:szCs w:val="20"/>
              </w:rPr>
            </w:pPr>
            <w:r w:rsidRPr="004E4DBA">
              <w:rPr>
                <w:color w:val="000000"/>
                <w:sz w:val="20"/>
                <w:szCs w:val="20"/>
              </w:rPr>
              <w:t>30400</w:t>
            </w:r>
          </w:p>
        </w:tc>
        <w:tc>
          <w:tcPr>
            <w:tcW w:w="932" w:type="dxa"/>
            <w:shd w:val="clear" w:color="auto" w:fill="auto"/>
            <w:noWrap/>
            <w:hideMark/>
          </w:tcPr>
          <w:p w14:paraId="061AE353" w14:textId="77777777" w:rsidR="004E4DBA" w:rsidRPr="004E4DBA" w:rsidRDefault="004E4DBA" w:rsidP="008124FC">
            <w:pPr>
              <w:jc w:val="center"/>
              <w:rPr>
                <w:color w:val="000000"/>
                <w:sz w:val="20"/>
                <w:szCs w:val="20"/>
              </w:rPr>
            </w:pPr>
            <w:r w:rsidRPr="004E4DBA">
              <w:rPr>
                <w:color w:val="000000"/>
                <w:sz w:val="20"/>
                <w:szCs w:val="20"/>
              </w:rPr>
              <w:t>1660</w:t>
            </w:r>
          </w:p>
        </w:tc>
        <w:tc>
          <w:tcPr>
            <w:tcW w:w="922" w:type="dxa"/>
            <w:shd w:val="clear" w:color="auto" w:fill="auto"/>
            <w:noWrap/>
            <w:hideMark/>
          </w:tcPr>
          <w:p w14:paraId="508FA57E" w14:textId="77777777" w:rsidR="004E4DBA" w:rsidRPr="004E4DBA" w:rsidRDefault="004E4DBA" w:rsidP="008124FC">
            <w:pPr>
              <w:jc w:val="center"/>
              <w:rPr>
                <w:color w:val="000000"/>
                <w:sz w:val="20"/>
                <w:szCs w:val="20"/>
              </w:rPr>
            </w:pPr>
            <w:r w:rsidRPr="004E4DBA">
              <w:rPr>
                <w:color w:val="000000"/>
                <w:sz w:val="20"/>
                <w:szCs w:val="20"/>
              </w:rPr>
              <w:t>119</w:t>
            </w:r>
          </w:p>
        </w:tc>
        <w:tc>
          <w:tcPr>
            <w:tcW w:w="1216" w:type="dxa"/>
            <w:shd w:val="clear" w:color="auto" w:fill="auto"/>
            <w:noWrap/>
            <w:hideMark/>
          </w:tcPr>
          <w:p w14:paraId="31CCB169" w14:textId="77777777" w:rsidR="004E4DBA" w:rsidRPr="004E4DBA" w:rsidRDefault="004E4DBA" w:rsidP="008124FC">
            <w:pPr>
              <w:jc w:val="center"/>
              <w:rPr>
                <w:color w:val="000000"/>
                <w:sz w:val="20"/>
                <w:szCs w:val="20"/>
              </w:rPr>
            </w:pPr>
            <w:r w:rsidRPr="004E4DBA">
              <w:rPr>
                <w:color w:val="000000"/>
                <w:sz w:val="20"/>
                <w:szCs w:val="20"/>
              </w:rPr>
              <w:t>2410</w:t>
            </w:r>
          </w:p>
        </w:tc>
        <w:tc>
          <w:tcPr>
            <w:tcW w:w="1029" w:type="dxa"/>
            <w:shd w:val="clear" w:color="auto" w:fill="auto"/>
            <w:noWrap/>
            <w:hideMark/>
          </w:tcPr>
          <w:p w14:paraId="14BECC6F" w14:textId="77777777" w:rsidR="004E4DBA" w:rsidRPr="004E4DBA" w:rsidRDefault="004E4DBA" w:rsidP="008124FC">
            <w:pPr>
              <w:jc w:val="center"/>
              <w:rPr>
                <w:color w:val="000000"/>
                <w:sz w:val="20"/>
                <w:szCs w:val="20"/>
              </w:rPr>
            </w:pPr>
            <w:r w:rsidRPr="004E4DBA">
              <w:rPr>
                <w:color w:val="000000"/>
                <w:sz w:val="20"/>
                <w:szCs w:val="20"/>
              </w:rPr>
              <w:t>602.5</w:t>
            </w:r>
          </w:p>
        </w:tc>
        <w:tc>
          <w:tcPr>
            <w:tcW w:w="926" w:type="dxa"/>
            <w:shd w:val="clear" w:color="auto" w:fill="auto"/>
            <w:noWrap/>
            <w:hideMark/>
          </w:tcPr>
          <w:p w14:paraId="76B57625" w14:textId="77777777" w:rsidR="004E4DBA" w:rsidRPr="004E4DBA" w:rsidRDefault="004E4DBA" w:rsidP="008124FC">
            <w:pPr>
              <w:jc w:val="center"/>
              <w:rPr>
                <w:color w:val="000000"/>
                <w:sz w:val="20"/>
                <w:szCs w:val="20"/>
              </w:rPr>
            </w:pPr>
            <w:r w:rsidRPr="004E4DBA">
              <w:rPr>
                <w:color w:val="000000"/>
                <w:sz w:val="20"/>
                <w:szCs w:val="20"/>
              </w:rPr>
              <w:t>178</w:t>
            </w:r>
          </w:p>
        </w:tc>
      </w:tr>
      <w:tr w:rsidR="004E4DBA" w:rsidRPr="00E248FE" w14:paraId="62A3F158" w14:textId="77777777" w:rsidTr="004E4DBA">
        <w:trPr>
          <w:trHeight w:val="310"/>
        </w:trPr>
        <w:tc>
          <w:tcPr>
            <w:tcW w:w="1406" w:type="dxa"/>
            <w:shd w:val="clear" w:color="auto" w:fill="auto"/>
            <w:noWrap/>
            <w:hideMark/>
          </w:tcPr>
          <w:p w14:paraId="64363D7D" w14:textId="77777777" w:rsidR="004E4DBA" w:rsidRPr="004E4DBA" w:rsidRDefault="004E4DBA" w:rsidP="008124FC">
            <w:pPr>
              <w:jc w:val="center"/>
              <w:rPr>
                <w:color w:val="000000"/>
                <w:sz w:val="20"/>
                <w:szCs w:val="20"/>
              </w:rPr>
            </w:pPr>
            <w:r w:rsidRPr="004E4DBA">
              <w:rPr>
                <w:color w:val="000000"/>
                <w:sz w:val="20"/>
                <w:szCs w:val="20"/>
              </w:rPr>
              <w:t>Mn</w:t>
            </w:r>
          </w:p>
        </w:tc>
        <w:tc>
          <w:tcPr>
            <w:tcW w:w="932" w:type="dxa"/>
            <w:shd w:val="clear" w:color="auto" w:fill="auto"/>
            <w:noWrap/>
            <w:hideMark/>
          </w:tcPr>
          <w:p w14:paraId="0FE1C85E" w14:textId="77777777" w:rsidR="004E4DBA" w:rsidRPr="004E4DBA" w:rsidRDefault="004E4DBA" w:rsidP="008124FC">
            <w:pPr>
              <w:jc w:val="center"/>
              <w:rPr>
                <w:color w:val="000000"/>
                <w:sz w:val="20"/>
                <w:szCs w:val="20"/>
              </w:rPr>
            </w:pPr>
            <w:r w:rsidRPr="004E4DBA">
              <w:rPr>
                <w:color w:val="000000"/>
                <w:sz w:val="20"/>
                <w:szCs w:val="20"/>
              </w:rPr>
              <w:t>1420</w:t>
            </w:r>
          </w:p>
        </w:tc>
        <w:tc>
          <w:tcPr>
            <w:tcW w:w="932" w:type="dxa"/>
            <w:shd w:val="clear" w:color="auto" w:fill="auto"/>
            <w:noWrap/>
            <w:hideMark/>
          </w:tcPr>
          <w:p w14:paraId="63D07D76" w14:textId="77777777" w:rsidR="004E4DBA" w:rsidRPr="004E4DBA" w:rsidRDefault="004E4DBA" w:rsidP="008124FC">
            <w:pPr>
              <w:jc w:val="center"/>
              <w:rPr>
                <w:color w:val="000000"/>
                <w:sz w:val="20"/>
                <w:szCs w:val="20"/>
              </w:rPr>
            </w:pPr>
            <w:r w:rsidRPr="004E4DBA">
              <w:rPr>
                <w:color w:val="000000"/>
                <w:sz w:val="20"/>
                <w:szCs w:val="20"/>
              </w:rPr>
              <w:t>199</w:t>
            </w:r>
          </w:p>
        </w:tc>
        <w:tc>
          <w:tcPr>
            <w:tcW w:w="922" w:type="dxa"/>
            <w:shd w:val="clear" w:color="auto" w:fill="auto"/>
            <w:noWrap/>
            <w:hideMark/>
          </w:tcPr>
          <w:p w14:paraId="506A045D" w14:textId="77777777" w:rsidR="004E4DBA" w:rsidRPr="004E4DBA" w:rsidRDefault="004E4DBA" w:rsidP="008124FC">
            <w:pPr>
              <w:jc w:val="center"/>
              <w:rPr>
                <w:color w:val="000000"/>
                <w:sz w:val="20"/>
                <w:szCs w:val="20"/>
              </w:rPr>
            </w:pPr>
            <w:r w:rsidRPr="004E4DBA">
              <w:rPr>
                <w:color w:val="000000"/>
                <w:sz w:val="20"/>
                <w:szCs w:val="20"/>
              </w:rPr>
              <w:t>46.4</w:t>
            </w:r>
          </w:p>
        </w:tc>
        <w:tc>
          <w:tcPr>
            <w:tcW w:w="1216" w:type="dxa"/>
            <w:shd w:val="clear" w:color="auto" w:fill="auto"/>
            <w:noWrap/>
            <w:hideMark/>
          </w:tcPr>
          <w:p w14:paraId="0E363E3A" w14:textId="77777777" w:rsidR="004E4DBA" w:rsidRPr="004E4DBA" w:rsidRDefault="004E4DBA" w:rsidP="008124FC">
            <w:pPr>
              <w:jc w:val="center"/>
              <w:rPr>
                <w:color w:val="000000"/>
                <w:sz w:val="20"/>
                <w:szCs w:val="20"/>
              </w:rPr>
            </w:pPr>
            <w:r w:rsidRPr="004E4DBA">
              <w:rPr>
                <w:color w:val="000000"/>
                <w:sz w:val="20"/>
                <w:szCs w:val="20"/>
              </w:rPr>
              <w:t>361</w:t>
            </w:r>
          </w:p>
        </w:tc>
        <w:tc>
          <w:tcPr>
            <w:tcW w:w="1029" w:type="dxa"/>
            <w:shd w:val="clear" w:color="auto" w:fill="auto"/>
            <w:noWrap/>
            <w:hideMark/>
          </w:tcPr>
          <w:p w14:paraId="51FDF3C3" w14:textId="77777777" w:rsidR="004E4DBA" w:rsidRPr="004E4DBA" w:rsidRDefault="004E4DBA" w:rsidP="008124FC">
            <w:pPr>
              <w:jc w:val="center"/>
              <w:rPr>
                <w:color w:val="000000"/>
                <w:sz w:val="20"/>
                <w:szCs w:val="20"/>
              </w:rPr>
            </w:pPr>
            <w:r w:rsidRPr="004E4DBA">
              <w:rPr>
                <w:color w:val="000000"/>
                <w:sz w:val="20"/>
                <w:szCs w:val="20"/>
              </w:rPr>
              <w:t>90.3</w:t>
            </w:r>
          </w:p>
        </w:tc>
        <w:tc>
          <w:tcPr>
            <w:tcW w:w="926" w:type="dxa"/>
            <w:shd w:val="clear" w:color="auto" w:fill="auto"/>
            <w:noWrap/>
            <w:hideMark/>
          </w:tcPr>
          <w:p w14:paraId="167D5EA1" w14:textId="77777777" w:rsidR="004E4DBA" w:rsidRPr="004E4DBA" w:rsidRDefault="004E4DBA" w:rsidP="008124FC">
            <w:pPr>
              <w:jc w:val="center"/>
              <w:rPr>
                <w:color w:val="000000"/>
                <w:sz w:val="20"/>
                <w:szCs w:val="20"/>
              </w:rPr>
            </w:pPr>
            <w:r w:rsidRPr="004E4DBA">
              <w:rPr>
                <w:color w:val="000000"/>
                <w:sz w:val="20"/>
                <w:szCs w:val="20"/>
              </w:rPr>
              <w:t>55.5</w:t>
            </w:r>
          </w:p>
        </w:tc>
      </w:tr>
      <w:tr w:rsidR="004E4DBA" w:rsidRPr="00E248FE" w14:paraId="30372617" w14:textId="77777777" w:rsidTr="004E4DBA">
        <w:trPr>
          <w:trHeight w:val="310"/>
        </w:trPr>
        <w:tc>
          <w:tcPr>
            <w:tcW w:w="1406" w:type="dxa"/>
            <w:shd w:val="clear" w:color="auto" w:fill="auto"/>
            <w:noWrap/>
            <w:hideMark/>
          </w:tcPr>
          <w:p w14:paraId="466EB946" w14:textId="77777777" w:rsidR="004E4DBA" w:rsidRPr="004E4DBA" w:rsidRDefault="004E4DBA" w:rsidP="008124FC">
            <w:pPr>
              <w:jc w:val="center"/>
              <w:rPr>
                <w:color w:val="000000"/>
                <w:sz w:val="20"/>
                <w:szCs w:val="20"/>
              </w:rPr>
            </w:pPr>
            <w:r w:rsidRPr="004E4DBA">
              <w:rPr>
                <w:color w:val="000000"/>
                <w:sz w:val="20"/>
                <w:szCs w:val="20"/>
              </w:rPr>
              <w:t>B</w:t>
            </w:r>
          </w:p>
        </w:tc>
        <w:tc>
          <w:tcPr>
            <w:tcW w:w="932" w:type="dxa"/>
            <w:shd w:val="clear" w:color="auto" w:fill="auto"/>
            <w:noWrap/>
            <w:hideMark/>
          </w:tcPr>
          <w:p w14:paraId="20C69962" w14:textId="77777777" w:rsidR="004E4DBA" w:rsidRPr="004E4DBA" w:rsidRDefault="004E4DBA" w:rsidP="008124FC">
            <w:pPr>
              <w:jc w:val="center"/>
              <w:rPr>
                <w:color w:val="000000"/>
                <w:sz w:val="20"/>
                <w:szCs w:val="20"/>
              </w:rPr>
            </w:pPr>
            <w:r w:rsidRPr="004E4DBA">
              <w:rPr>
                <w:color w:val="000000"/>
                <w:sz w:val="20"/>
                <w:szCs w:val="20"/>
              </w:rPr>
              <w:t>390</w:t>
            </w:r>
          </w:p>
        </w:tc>
        <w:tc>
          <w:tcPr>
            <w:tcW w:w="932" w:type="dxa"/>
            <w:shd w:val="clear" w:color="auto" w:fill="auto"/>
            <w:noWrap/>
            <w:hideMark/>
          </w:tcPr>
          <w:p w14:paraId="7DF70E1A" w14:textId="77777777" w:rsidR="004E4DBA" w:rsidRPr="004E4DBA" w:rsidRDefault="004E4DBA" w:rsidP="008124FC">
            <w:pPr>
              <w:jc w:val="center"/>
              <w:rPr>
                <w:color w:val="000000"/>
                <w:sz w:val="20"/>
                <w:szCs w:val="20"/>
              </w:rPr>
            </w:pPr>
            <w:r w:rsidRPr="004E4DBA">
              <w:rPr>
                <w:color w:val="000000"/>
                <w:sz w:val="20"/>
                <w:szCs w:val="20"/>
              </w:rPr>
              <w:t>19.5</w:t>
            </w:r>
          </w:p>
        </w:tc>
        <w:tc>
          <w:tcPr>
            <w:tcW w:w="922" w:type="dxa"/>
            <w:shd w:val="clear" w:color="auto" w:fill="auto"/>
            <w:noWrap/>
            <w:hideMark/>
          </w:tcPr>
          <w:p w14:paraId="09E502EB" w14:textId="77777777" w:rsidR="004E4DBA" w:rsidRPr="004E4DBA" w:rsidRDefault="004E4DBA" w:rsidP="008124FC">
            <w:pPr>
              <w:jc w:val="center"/>
              <w:rPr>
                <w:color w:val="000000"/>
                <w:sz w:val="20"/>
                <w:szCs w:val="20"/>
              </w:rPr>
            </w:pPr>
            <w:r w:rsidRPr="004E4DBA">
              <w:rPr>
                <w:color w:val="000000"/>
                <w:sz w:val="20"/>
                <w:szCs w:val="20"/>
              </w:rPr>
              <w:t>130</w:t>
            </w:r>
          </w:p>
        </w:tc>
        <w:tc>
          <w:tcPr>
            <w:tcW w:w="1216" w:type="dxa"/>
            <w:shd w:val="clear" w:color="auto" w:fill="auto"/>
            <w:noWrap/>
            <w:hideMark/>
          </w:tcPr>
          <w:p w14:paraId="31ADB46F" w14:textId="77777777" w:rsidR="004E4DBA" w:rsidRPr="004E4DBA" w:rsidRDefault="004E4DBA" w:rsidP="008124FC">
            <w:pPr>
              <w:jc w:val="center"/>
              <w:rPr>
                <w:color w:val="000000"/>
                <w:sz w:val="20"/>
                <w:szCs w:val="20"/>
              </w:rPr>
            </w:pPr>
            <w:r w:rsidRPr="004E4DBA">
              <w:rPr>
                <w:color w:val="000000"/>
                <w:sz w:val="20"/>
                <w:szCs w:val="20"/>
              </w:rPr>
              <w:t>35</w:t>
            </w:r>
          </w:p>
        </w:tc>
        <w:tc>
          <w:tcPr>
            <w:tcW w:w="1029" w:type="dxa"/>
            <w:shd w:val="clear" w:color="auto" w:fill="auto"/>
            <w:noWrap/>
            <w:hideMark/>
          </w:tcPr>
          <w:p w14:paraId="6FEFCF9A" w14:textId="77777777" w:rsidR="004E4DBA" w:rsidRPr="004E4DBA" w:rsidRDefault="004E4DBA" w:rsidP="008124FC">
            <w:pPr>
              <w:jc w:val="center"/>
              <w:rPr>
                <w:color w:val="000000"/>
                <w:sz w:val="20"/>
                <w:szCs w:val="20"/>
              </w:rPr>
            </w:pPr>
            <w:r w:rsidRPr="004E4DBA">
              <w:rPr>
                <w:color w:val="000000"/>
                <w:sz w:val="20"/>
                <w:szCs w:val="20"/>
              </w:rPr>
              <w:t>8.8</w:t>
            </w:r>
          </w:p>
        </w:tc>
        <w:tc>
          <w:tcPr>
            <w:tcW w:w="926" w:type="dxa"/>
            <w:shd w:val="clear" w:color="auto" w:fill="auto"/>
            <w:noWrap/>
            <w:hideMark/>
          </w:tcPr>
          <w:p w14:paraId="5DFC3982" w14:textId="77777777" w:rsidR="004E4DBA" w:rsidRPr="004E4DBA" w:rsidRDefault="004E4DBA" w:rsidP="008124FC">
            <w:pPr>
              <w:jc w:val="center"/>
              <w:rPr>
                <w:color w:val="000000"/>
                <w:sz w:val="20"/>
                <w:szCs w:val="20"/>
              </w:rPr>
            </w:pPr>
            <w:r w:rsidRPr="004E4DBA">
              <w:rPr>
                <w:color w:val="000000"/>
                <w:sz w:val="20"/>
                <w:szCs w:val="20"/>
              </w:rPr>
              <w:t>156.3</w:t>
            </w:r>
          </w:p>
        </w:tc>
      </w:tr>
    </w:tbl>
    <w:p w14:paraId="4EBD0F7B" w14:textId="548E79E6" w:rsidR="004E4DBA" w:rsidRDefault="004E4DBA" w:rsidP="004E4DBA">
      <w:pPr>
        <w:spacing w:line="480" w:lineRule="auto"/>
        <w:ind w:firstLine="720"/>
      </w:pPr>
    </w:p>
    <w:p w14:paraId="78E76111" w14:textId="77777777" w:rsidR="004E4DBA" w:rsidRPr="00E248FE" w:rsidRDefault="004E4DBA" w:rsidP="004E4DBA">
      <w:pPr>
        <w:spacing w:line="480" w:lineRule="auto"/>
        <w:ind w:firstLine="720"/>
      </w:pPr>
    </w:p>
    <w:p w14:paraId="4607B454" w14:textId="77777777" w:rsidR="004E4DBA" w:rsidRPr="009E0F07" w:rsidRDefault="004E4DBA" w:rsidP="004E4DBA">
      <w:pPr>
        <w:pStyle w:val="Caption"/>
      </w:pPr>
      <w:bookmarkStart w:id="122" w:name="_Toc42185032"/>
      <w:bookmarkStart w:id="123" w:name="_Toc46825519"/>
      <w:r w:rsidRPr="00876643">
        <w:rPr>
          <w:b/>
          <w:bCs/>
        </w:rPr>
        <w:lastRenderedPageBreak/>
        <w:t>Table 7.5</w:t>
      </w:r>
      <w:r w:rsidRPr="009E0F07">
        <w:t>: Metal-ion concentrations and separation factors during a column extraction with Fe-LDH</w:t>
      </w:r>
      <w:r>
        <w:t>.</w:t>
      </w:r>
      <w:bookmarkEnd w:id="122"/>
      <w:r>
        <w:t xml:space="preserve">  Derived from Figure 7.10.</w:t>
      </w:r>
      <w:bookmarkEnd w:id="123"/>
    </w:p>
    <w:p w14:paraId="309DE1C5" w14:textId="77777777" w:rsidR="004E4DBA" w:rsidRPr="009E0F07" w:rsidRDefault="004E4DBA" w:rsidP="004E4DBA">
      <w:pPr>
        <w:jc w:val="center"/>
        <w:rPr>
          <w:sz w:val="20"/>
          <w:szCs w:val="20"/>
        </w:rPr>
      </w:pPr>
    </w:p>
    <w:tbl>
      <w:tblPr>
        <w:tblStyle w:val="TableGrid"/>
        <w:tblW w:w="0" w:type="auto"/>
        <w:jc w:val="center"/>
        <w:tblLook w:val="04A0" w:firstRow="1" w:lastRow="0" w:firstColumn="1" w:lastColumn="0" w:noHBand="0" w:noVBand="1"/>
      </w:tblPr>
      <w:tblGrid>
        <w:gridCol w:w="1345"/>
        <w:gridCol w:w="990"/>
        <w:gridCol w:w="900"/>
        <w:gridCol w:w="990"/>
        <w:gridCol w:w="1218"/>
        <w:gridCol w:w="1051"/>
        <w:gridCol w:w="1080"/>
      </w:tblGrid>
      <w:tr w:rsidR="004E4DBA" w:rsidRPr="009E0F07" w14:paraId="0E11C778" w14:textId="77777777" w:rsidTr="004E4DBA">
        <w:trPr>
          <w:trHeight w:val="1340"/>
          <w:jc w:val="center"/>
        </w:trPr>
        <w:tc>
          <w:tcPr>
            <w:tcW w:w="1345" w:type="dxa"/>
            <w:noWrap/>
            <w:hideMark/>
          </w:tcPr>
          <w:p w14:paraId="33EB0195" w14:textId="77777777" w:rsidR="004E4DBA" w:rsidRPr="009E0F07" w:rsidRDefault="004E4DBA" w:rsidP="008124FC">
            <w:pPr>
              <w:jc w:val="center"/>
              <w:rPr>
                <w:b/>
                <w:bCs/>
                <w:sz w:val="20"/>
                <w:szCs w:val="20"/>
              </w:rPr>
            </w:pPr>
            <w:r w:rsidRPr="009E0F07">
              <w:rPr>
                <w:sz w:val="20"/>
                <w:szCs w:val="20"/>
              </w:rPr>
              <w:t>Metal</w:t>
            </w:r>
          </w:p>
        </w:tc>
        <w:tc>
          <w:tcPr>
            <w:tcW w:w="990" w:type="dxa"/>
            <w:hideMark/>
          </w:tcPr>
          <w:p w14:paraId="59A881C0" w14:textId="77777777" w:rsidR="004E4DBA" w:rsidRPr="009E0F07" w:rsidRDefault="004E4DBA" w:rsidP="008124FC">
            <w:pPr>
              <w:jc w:val="center"/>
              <w:rPr>
                <w:b/>
                <w:bCs/>
                <w:sz w:val="20"/>
                <w:szCs w:val="20"/>
              </w:rPr>
            </w:pPr>
            <w:r w:rsidRPr="009E0F07">
              <w:rPr>
                <w:sz w:val="20"/>
                <w:szCs w:val="20"/>
              </w:rPr>
              <w:t>Conc. in brine (mg/L)</w:t>
            </w:r>
          </w:p>
        </w:tc>
        <w:tc>
          <w:tcPr>
            <w:tcW w:w="900" w:type="dxa"/>
            <w:hideMark/>
          </w:tcPr>
          <w:p w14:paraId="30868DAD" w14:textId="77777777" w:rsidR="004E4DBA" w:rsidRPr="009E0F07" w:rsidRDefault="004E4DBA" w:rsidP="008124FC">
            <w:pPr>
              <w:jc w:val="center"/>
              <w:rPr>
                <w:b/>
                <w:bCs/>
                <w:sz w:val="20"/>
                <w:szCs w:val="20"/>
              </w:rPr>
            </w:pPr>
            <w:r w:rsidRPr="009E0F07">
              <w:rPr>
                <w:sz w:val="20"/>
                <w:szCs w:val="20"/>
              </w:rPr>
              <w:t>Conc @ BV18 (mg/L)</w:t>
            </w:r>
          </w:p>
        </w:tc>
        <w:tc>
          <w:tcPr>
            <w:tcW w:w="990" w:type="dxa"/>
            <w:hideMark/>
          </w:tcPr>
          <w:p w14:paraId="34F5E10B" w14:textId="77777777" w:rsidR="004E4DBA" w:rsidRPr="009E0F07" w:rsidRDefault="004E4DBA" w:rsidP="008124FC">
            <w:pPr>
              <w:jc w:val="center"/>
              <w:rPr>
                <w:b/>
                <w:bCs/>
                <w:sz w:val="20"/>
                <w:szCs w:val="20"/>
              </w:rPr>
            </w:pPr>
            <w:r w:rsidRPr="009E0F07">
              <w:rPr>
                <w:sz w:val="20"/>
                <w:szCs w:val="20"/>
              </w:rPr>
              <w:t>SF</w:t>
            </w:r>
            <w:r>
              <w:rPr>
                <w:sz w:val="20"/>
                <w:szCs w:val="20"/>
              </w:rPr>
              <w:t xml:space="preserve"> </w:t>
            </w:r>
            <w:r w:rsidRPr="009E0F07">
              <w:rPr>
                <w:sz w:val="20"/>
                <w:szCs w:val="20"/>
              </w:rPr>
              <w:t>Li/M @ BV18</w:t>
            </w:r>
          </w:p>
        </w:tc>
        <w:tc>
          <w:tcPr>
            <w:tcW w:w="1218" w:type="dxa"/>
            <w:hideMark/>
          </w:tcPr>
          <w:p w14:paraId="57C72981" w14:textId="77777777" w:rsidR="004E4DBA" w:rsidRPr="009E0F07" w:rsidRDefault="004E4DBA" w:rsidP="008124FC">
            <w:pPr>
              <w:jc w:val="center"/>
              <w:rPr>
                <w:b/>
                <w:bCs/>
                <w:sz w:val="20"/>
                <w:szCs w:val="20"/>
              </w:rPr>
            </w:pPr>
            <w:r w:rsidRPr="009E0F07">
              <w:rPr>
                <w:sz w:val="20"/>
                <w:szCs w:val="20"/>
              </w:rPr>
              <w:t>Combined Conc. @ BV18-22 (mg/L)</w:t>
            </w:r>
          </w:p>
        </w:tc>
        <w:tc>
          <w:tcPr>
            <w:tcW w:w="1051" w:type="dxa"/>
            <w:hideMark/>
          </w:tcPr>
          <w:p w14:paraId="0E9010C9" w14:textId="77777777" w:rsidR="004E4DBA" w:rsidRPr="009E0F07" w:rsidRDefault="004E4DBA" w:rsidP="008124FC">
            <w:pPr>
              <w:jc w:val="center"/>
              <w:rPr>
                <w:b/>
                <w:bCs/>
                <w:sz w:val="20"/>
                <w:szCs w:val="20"/>
              </w:rPr>
            </w:pPr>
            <w:r w:rsidRPr="009E0F07">
              <w:rPr>
                <w:sz w:val="20"/>
                <w:szCs w:val="20"/>
              </w:rPr>
              <w:t>Average Conc. @BV 18-22 (mg/L)</w:t>
            </w:r>
          </w:p>
        </w:tc>
        <w:tc>
          <w:tcPr>
            <w:tcW w:w="1080" w:type="dxa"/>
            <w:hideMark/>
          </w:tcPr>
          <w:p w14:paraId="47E0971B" w14:textId="77777777" w:rsidR="004E4DBA" w:rsidRPr="009E0F07" w:rsidRDefault="004E4DBA" w:rsidP="008124FC">
            <w:pPr>
              <w:jc w:val="center"/>
              <w:rPr>
                <w:b/>
                <w:bCs/>
                <w:sz w:val="20"/>
                <w:szCs w:val="20"/>
              </w:rPr>
            </w:pPr>
            <w:r w:rsidRPr="009E0F07">
              <w:rPr>
                <w:sz w:val="20"/>
                <w:szCs w:val="20"/>
              </w:rPr>
              <w:t>SF</w:t>
            </w:r>
            <w:r>
              <w:rPr>
                <w:sz w:val="20"/>
                <w:szCs w:val="20"/>
              </w:rPr>
              <w:t xml:space="preserve"> </w:t>
            </w:r>
            <w:r w:rsidRPr="009E0F07">
              <w:rPr>
                <w:sz w:val="20"/>
                <w:szCs w:val="20"/>
              </w:rPr>
              <w:t>Li/M @ BV18-22</w:t>
            </w:r>
          </w:p>
        </w:tc>
      </w:tr>
      <w:tr w:rsidR="004E4DBA" w:rsidRPr="009E0F07" w14:paraId="7E7CAC6C" w14:textId="77777777" w:rsidTr="004E4DBA">
        <w:trPr>
          <w:trHeight w:val="315"/>
          <w:jc w:val="center"/>
        </w:trPr>
        <w:tc>
          <w:tcPr>
            <w:tcW w:w="1345" w:type="dxa"/>
            <w:noWrap/>
            <w:hideMark/>
          </w:tcPr>
          <w:p w14:paraId="5B1E0635" w14:textId="77777777" w:rsidR="004E4DBA" w:rsidRPr="009E0F07" w:rsidRDefault="004E4DBA" w:rsidP="008124FC">
            <w:pPr>
              <w:jc w:val="center"/>
              <w:rPr>
                <w:b/>
                <w:bCs/>
                <w:sz w:val="20"/>
                <w:szCs w:val="20"/>
              </w:rPr>
            </w:pPr>
            <w:r w:rsidRPr="009E0F07">
              <w:rPr>
                <w:sz w:val="20"/>
                <w:szCs w:val="20"/>
              </w:rPr>
              <w:t>Li</w:t>
            </w:r>
          </w:p>
        </w:tc>
        <w:tc>
          <w:tcPr>
            <w:tcW w:w="990" w:type="dxa"/>
            <w:noWrap/>
            <w:hideMark/>
          </w:tcPr>
          <w:p w14:paraId="29E10143" w14:textId="77777777" w:rsidR="004E4DBA" w:rsidRPr="009E0F07" w:rsidRDefault="004E4DBA" w:rsidP="008124FC">
            <w:pPr>
              <w:jc w:val="center"/>
              <w:rPr>
                <w:sz w:val="20"/>
                <w:szCs w:val="20"/>
              </w:rPr>
            </w:pPr>
            <w:r w:rsidRPr="009E0F07">
              <w:rPr>
                <w:sz w:val="20"/>
                <w:szCs w:val="20"/>
              </w:rPr>
              <w:t>360</w:t>
            </w:r>
          </w:p>
        </w:tc>
        <w:tc>
          <w:tcPr>
            <w:tcW w:w="900" w:type="dxa"/>
            <w:noWrap/>
            <w:hideMark/>
          </w:tcPr>
          <w:p w14:paraId="37FA314B" w14:textId="77777777" w:rsidR="004E4DBA" w:rsidRPr="009E0F07" w:rsidRDefault="004E4DBA" w:rsidP="008124FC">
            <w:pPr>
              <w:jc w:val="center"/>
              <w:rPr>
                <w:sz w:val="20"/>
                <w:szCs w:val="20"/>
              </w:rPr>
            </w:pPr>
            <w:r w:rsidRPr="009E0F07">
              <w:rPr>
                <w:sz w:val="20"/>
                <w:szCs w:val="20"/>
              </w:rPr>
              <w:t>746</w:t>
            </w:r>
          </w:p>
        </w:tc>
        <w:tc>
          <w:tcPr>
            <w:tcW w:w="990" w:type="dxa"/>
            <w:noWrap/>
            <w:hideMark/>
          </w:tcPr>
          <w:p w14:paraId="1441EECE" w14:textId="77777777" w:rsidR="004E4DBA" w:rsidRPr="009E0F07" w:rsidRDefault="004E4DBA" w:rsidP="008124FC">
            <w:pPr>
              <w:jc w:val="center"/>
              <w:rPr>
                <w:sz w:val="20"/>
                <w:szCs w:val="20"/>
              </w:rPr>
            </w:pPr>
          </w:p>
        </w:tc>
        <w:tc>
          <w:tcPr>
            <w:tcW w:w="1218" w:type="dxa"/>
            <w:noWrap/>
            <w:hideMark/>
          </w:tcPr>
          <w:p w14:paraId="4072FF2C" w14:textId="77777777" w:rsidR="004E4DBA" w:rsidRPr="009E0F07" w:rsidRDefault="004E4DBA" w:rsidP="008124FC">
            <w:pPr>
              <w:jc w:val="center"/>
              <w:rPr>
                <w:sz w:val="20"/>
                <w:szCs w:val="20"/>
              </w:rPr>
            </w:pPr>
            <w:r w:rsidRPr="009E0F07">
              <w:rPr>
                <w:sz w:val="20"/>
                <w:szCs w:val="20"/>
              </w:rPr>
              <w:t>4758</w:t>
            </w:r>
          </w:p>
        </w:tc>
        <w:tc>
          <w:tcPr>
            <w:tcW w:w="1051" w:type="dxa"/>
            <w:noWrap/>
            <w:hideMark/>
          </w:tcPr>
          <w:p w14:paraId="16B40684" w14:textId="77777777" w:rsidR="004E4DBA" w:rsidRPr="009E0F07" w:rsidRDefault="004E4DBA" w:rsidP="008124FC">
            <w:pPr>
              <w:jc w:val="center"/>
              <w:rPr>
                <w:sz w:val="20"/>
                <w:szCs w:val="20"/>
              </w:rPr>
            </w:pPr>
            <w:r w:rsidRPr="009E0F07">
              <w:rPr>
                <w:sz w:val="20"/>
                <w:szCs w:val="20"/>
              </w:rPr>
              <w:t>951.6</w:t>
            </w:r>
          </w:p>
        </w:tc>
        <w:tc>
          <w:tcPr>
            <w:tcW w:w="1080" w:type="dxa"/>
            <w:noWrap/>
            <w:hideMark/>
          </w:tcPr>
          <w:p w14:paraId="136AAD07" w14:textId="77777777" w:rsidR="004E4DBA" w:rsidRPr="009E0F07" w:rsidRDefault="004E4DBA" w:rsidP="008124FC">
            <w:pPr>
              <w:jc w:val="center"/>
              <w:rPr>
                <w:sz w:val="20"/>
                <w:szCs w:val="20"/>
              </w:rPr>
            </w:pPr>
          </w:p>
        </w:tc>
      </w:tr>
      <w:tr w:rsidR="004E4DBA" w:rsidRPr="009E0F07" w14:paraId="0A5184C0" w14:textId="77777777" w:rsidTr="004E4DBA">
        <w:trPr>
          <w:trHeight w:val="315"/>
          <w:jc w:val="center"/>
        </w:trPr>
        <w:tc>
          <w:tcPr>
            <w:tcW w:w="1345" w:type="dxa"/>
            <w:noWrap/>
            <w:hideMark/>
          </w:tcPr>
          <w:p w14:paraId="0FEFA4FF" w14:textId="77777777" w:rsidR="004E4DBA" w:rsidRPr="009E0F07" w:rsidRDefault="004E4DBA" w:rsidP="008124FC">
            <w:pPr>
              <w:jc w:val="center"/>
              <w:rPr>
                <w:b/>
                <w:bCs/>
                <w:sz w:val="20"/>
                <w:szCs w:val="20"/>
              </w:rPr>
            </w:pPr>
            <w:r w:rsidRPr="009E0F07">
              <w:rPr>
                <w:sz w:val="20"/>
                <w:szCs w:val="20"/>
              </w:rPr>
              <w:t>Na</w:t>
            </w:r>
          </w:p>
        </w:tc>
        <w:tc>
          <w:tcPr>
            <w:tcW w:w="990" w:type="dxa"/>
            <w:noWrap/>
            <w:hideMark/>
          </w:tcPr>
          <w:p w14:paraId="7799848E" w14:textId="77777777" w:rsidR="004E4DBA" w:rsidRPr="009E0F07" w:rsidRDefault="004E4DBA" w:rsidP="008124FC">
            <w:pPr>
              <w:jc w:val="center"/>
              <w:rPr>
                <w:sz w:val="20"/>
                <w:szCs w:val="20"/>
              </w:rPr>
            </w:pPr>
            <w:r w:rsidRPr="009E0F07">
              <w:rPr>
                <w:sz w:val="20"/>
                <w:szCs w:val="20"/>
              </w:rPr>
              <w:t>44000</w:t>
            </w:r>
          </w:p>
        </w:tc>
        <w:tc>
          <w:tcPr>
            <w:tcW w:w="900" w:type="dxa"/>
            <w:noWrap/>
            <w:hideMark/>
          </w:tcPr>
          <w:p w14:paraId="577F2515" w14:textId="77777777" w:rsidR="004E4DBA" w:rsidRPr="009E0F07" w:rsidRDefault="004E4DBA" w:rsidP="008124FC">
            <w:pPr>
              <w:jc w:val="center"/>
              <w:rPr>
                <w:sz w:val="20"/>
                <w:szCs w:val="20"/>
              </w:rPr>
            </w:pPr>
            <w:r w:rsidRPr="009E0F07">
              <w:rPr>
                <w:sz w:val="20"/>
                <w:szCs w:val="20"/>
              </w:rPr>
              <w:t>1830</w:t>
            </w:r>
          </w:p>
        </w:tc>
        <w:tc>
          <w:tcPr>
            <w:tcW w:w="990" w:type="dxa"/>
            <w:noWrap/>
            <w:hideMark/>
          </w:tcPr>
          <w:p w14:paraId="43BE8D3E" w14:textId="0D2801C3" w:rsidR="004E4DBA" w:rsidRPr="009E0F07" w:rsidRDefault="004E4DBA" w:rsidP="008124FC">
            <w:pPr>
              <w:jc w:val="center"/>
              <w:rPr>
                <w:sz w:val="20"/>
                <w:szCs w:val="20"/>
              </w:rPr>
            </w:pPr>
            <w:r w:rsidRPr="009E0F07">
              <w:rPr>
                <w:sz w:val="20"/>
                <w:szCs w:val="20"/>
              </w:rPr>
              <w:t>49.8</w:t>
            </w:r>
          </w:p>
        </w:tc>
        <w:tc>
          <w:tcPr>
            <w:tcW w:w="1218" w:type="dxa"/>
            <w:noWrap/>
            <w:hideMark/>
          </w:tcPr>
          <w:p w14:paraId="003D4B9C" w14:textId="77777777" w:rsidR="004E4DBA" w:rsidRPr="009E0F07" w:rsidRDefault="004E4DBA" w:rsidP="008124FC">
            <w:pPr>
              <w:jc w:val="center"/>
              <w:rPr>
                <w:sz w:val="20"/>
                <w:szCs w:val="20"/>
              </w:rPr>
            </w:pPr>
            <w:r w:rsidRPr="009E0F07">
              <w:rPr>
                <w:sz w:val="20"/>
                <w:szCs w:val="20"/>
              </w:rPr>
              <w:t>8468</w:t>
            </w:r>
          </w:p>
        </w:tc>
        <w:tc>
          <w:tcPr>
            <w:tcW w:w="1051" w:type="dxa"/>
            <w:noWrap/>
            <w:hideMark/>
          </w:tcPr>
          <w:p w14:paraId="4A8A491B" w14:textId="77777777" w:rsidR="004E4DBA" w:rsidRPr="009E0F07" w:rsidRDefault="004E4DBA" w:rsidP="008124FC">
            <w:pPr>
              <w:jc w:val="center"/>
              <w:rPr>
                <w:sz w:val="20"/>
                <w:szCs w:val="20"/>
              </w:rPr>
            </w:pPr>
            <w:r w:rsidRPr="009E0F07">
              <w:rPr>
                <w:sz w:val="20"/>
                <w:szCs w:val="20"/>
              </w:rPr>
              <w:t>1693.6</w:t>
            </w:r>
          </w:p>
        </w:tc>
        <w:tc>
          <w:tcPr>
            <w:tcW w:w="1080" w:type="dxa"/>
            <w:noWrap/>
            <w:hideMark/>
          </w:tcPr>
          <w:p w14:paraId="36237BCF" w14:textId="4BB65F29" w:rsidR="004E4DBA" w:rsidRPr="009E0F07" w:rsidRDefault="004E4DBA" w:rsidP="008124FC">
            <w:pPr>
              <w:jc w:val="center"/>
              <w:rPr>
                <w:sz w:val="20"/>
                <w:szCs w:val="20"/>
              </w:rPr>
            </w:pPr>
            <w:r w:rsidRPr="009E0F07">
              <w:rPr>
                <w:sz w:val="20"/>
                <w:szCs w:val="20"/>
              </w:rPr>
              <w:t>68.</w:t>
            </w:r>
            <w:r>
              <w:rPr>
                <w:sz w:val="20"/>
                <w:szCs w:val="20"/>
              </w:rPr>
              <w:t>7</w:t>
            </w:r>
          </w:p>
        </w:tc>
      </w:tr>
      <w:tr w:rsidR="004E4DBA" w:rsidRPr="009E0F07" w14:paraId="4E0E7CB0" w14:textId="77777777" w:rsidTr="004E4DBA">
        <w:trPr>
          <w:trHeight w:val="315"/>
          <w:jc w:val="center"/>
        </w:trPr>
        <w:tc>
          <w:tcPr>
            <w:tcW w:w="1345" w:type="dxa"/>
            <w:noWrap/>
            <w:hideMark/>
          </w:tcPr>
          <w:p w14:paraId="745E7757" w14:textId="77777777" w:rsidR="004E4DBA" w:rsidRPr="009E0F07" w:rsidRDefault="004E4DBA" w:rsidP="008124FC">
            <w:pPr>
              <w:jc w:val="center"/>
              <w:rPr>
                <w:b/>
                <w:bCs/>
                <w:sz w:val="20"/>
                <w:szCs w:val="20"/>
              </w:rPr>
            </w:pPr>
            <w:r w:rsidRPr="009E0F07">
              <w:rPr>
                <w:sz w:val="20"/>
                <w:szCs w:val="20"/>
              </w:rPr>
              <w:t>K</w:t>
            </w:r>
          </w:p>
        </w:tc>
        <w:tc>
          <w:tcPr>
            <w:tcW w:w="990" w:type="dxa"/>
            <w:noWrap/>
            <w:hideMark/>
          </w:tcPr>
          <w:p w14:paraId="67152A48" w14:textId="77777777" w:rsidR="004E4DBA" w:rsidRPr="009E0F07" w:rsidRDefault="004E4DBA" w:rsidP="008124FC">
            <w:pPr>
              <w:jc w:val="center"/>
              <w:rPr>
                <w:sz w:val="20"/>
                <w:szCs w:val="20"/>
              </w:rPr>
            </w:pPr>
            <w:r w:rsidRPr="009E0F07">
              <w:rPr>
                <w:sz w:val="20"/>
                <w:szCs w:val="20"/>
              </w:rPr>
              <w:t>16500</w:t>
            </w:r>
          </w:p>
        </w:tc>
        <w:tc>
          <w:tcPr>
            <w:tcW w:w="900" w:type="dxa"/>
            <w:noWrap/>
            <w:hideMark/>
          </w:tcPr>
          <w:p w14:paraId="3203F8BB" w14:textId="77777777" w:rsidR="004E4DBA" w:rsidRPr="009E0F07" w:rsidRDefault="004E4DBA" w:rsidP="008124FC">
            <w:pPr>
              <w:jc w:val="center"/>
              <w:rPr>
                <w:sz w:val="20"/>
                <w:szCs w:val="20"/>
              </w:rPr>
            </w:pPr>
            <w:r w:rsidRPr="009E0F07">
              <w:rPr>
                <w:sz w:val="20"/>
                <w:szCs w:val="20"/>
              </w:rPr>
              <w:t>234</w:t>
            </w:r>
          </w:p>
        </w:tc>
        <w:tc>
          <w:tcPr>
            <w:tcW w:w="990" w:type="dxa"/>
            <w:noWrap/>
            <w:hideMark/>
          </w:tcPr>
          <w:p w14:paraId="5D69D8FA" w14:textId="4300DF1E" w:rsidR="004E4DBA" w:rsidRPr="009E0F07" w:rsidRDefault="004E4DBA" w:rsidP="008124FC">
            <w:pPr>
              <w:jc w:val="center"/>
              <w:rPr>
                <w:sz w:val="20"/>
                <w:szCs w:val="20"/>
              </w:rPr>
            </w:pPr>
            <w:r w:rsidRPr="009E0F07">
              <w:rPr>
                <w:sz w:val="20"/>
                <w:szCs w:val="20"/>
              </w:rPr>
              <w:t>146.1</w:t>
            </w:r>
          </w:p>
        </w:tc>
        <w:tc>
          <w:tcPr>
            <w:tcW w:w="1218" w:type="dxa"/>
            <w:noWrap/>
            <w:hideMark/>
          </w:tcPr>
          <w:p w14:paraId="40B5CDC1" w14:textId="77777777" w:rsidR="004E4DBA" w:rsidRPr="009E0F07" w:rsidRDefault="004E4DBA" w:rsidP="008124FC">
            <w:pPr>
              <w:jc w:val="center"/>
              <w:rPr>
                <w:sz w:val="20"/>
                <w:szCs w:val="20"/>
              </w:rPr>
            </w:pPr>
            <w:r w:rsidRPr="009E0F07">
              <w:rPr>
                <w:sz w:val="20"/>
                <w:szCs w:val="20"/>
              </w:rPr>
              <w:t>87.63</w:t>
            </w:r>
          </w:p>
        </w:tc>
        <w:tc>
          <w:tcPr>
            <w:tcW w:w="1051" w:type="dxa"/>
            <w:noWrap/>
            <w:hideMark/>
          </w:tcPr>
          <w:p w14:paraId="19A34446" w14:textId="77777777" w:rsidR="004E4DBA" w:rsidRPr="009E0F07" w:rsidRDefault="004E4DBA" w:rsidP="008124FC">
            <w:pPr>
              <w:jc w:val="center"/>
              <w:rPr>
                <w:sz w:val="20"/>
                <w:szCs w:val="20"/>
              </w:rPr>
            </w:pPr>
            <w:r w:rsidRPr="009E0F07">
              <w:rPr>
                <w:sz w:val="20"/>
                <w:szCs w:val="20"/>
              </w:rPr>
              <w:t>175.26</w:t>
            </w:r>
          </w:p>
        </w:tc>
        <w:tc>
          <w:tcPr>
            <w:tcW w:w="1080" w:type="dxa"/>
            <w:noWrap/>
            <w:hideMark/>
          </w:tcPr>
          <w:p w14:paraId="277EFF22" w14:textId="3F653DC5" w:rsidR="004E4DBA" w:rsidRPr="009E0F07" w:rsidRDefault="004E4DBA" w:rsidP="008124FC">
            <w:pPr>
              <w:jc w:val="center"/>
              <w:rPr>
                <w:sz w:val="20"/>
                <w:szCs w:val="20"/>
              </w:rPr>
            </w:pPr>
            <w:r w:rsidRPr="009E0F07">
              <w:rPr>
                <w:sz w:val="20"/>
                <w:szCs w:val="20"/>
              </w:rPr>
              <w:t>248.</w:t>
            </w:r>
            <w:r>
              <w:rPr>
                <w:sz w:val="20"/>
                <w:szCs w:val="20"/>
              </w:rPr>
              <w:t>9</w:t>
            </w:r>
          </w:p>
        </w:tc>
      </w:tr>
      <w:tr w:rsidR="004E4DBA" w:rsidRPr="009E0F07" w14:paraId="0177686E" w14:textId="77777777" w:rsidTr="004E4DBA">
        <w:trPr>
          <w:trHeight w:val="315"/>
          <w:jc w:val="center"/>
        </w:trPr>
        <w:tc>
          <w:tcPr>
            <w:tcW w:w="1345" w:type="dxa"/>
            <w:noWrap/>
            <w:hideMark/>
          </w:tcPr>
          <w:p w14:paraId="1CD254C4" w14:textId="77777777" w:rsidR="004E4DBA" w:rsidRPr="009E0F07" w:rsidRDefault="004E4DBA" w:rsidP="008124FC">
            <w:pPr>
              <w:jc w:val="center"/>
              <w:rPr>
                <w:b/>
                <w:bCs/>
                <w:sz w:val="20"/>
                <w:szCs w:val="20"/>
              </w:rPr>
            </w:pPr>
            <w:r w:rsidRPr="009E0F07">
              <w:rPr>
                <w:sz w:val="20"/>
                <w:szCs w:val="20"/>
              </w:rPr>
              <w:t>Ca</w:t>
            </w:r>
          </w:p>
        </w:tc>
        <w:tc>
          <w:tcPr>
            <w:tcW w:w="990" w:type="dxa"/>
            <w:noWrap/>
            <w:hideMark/>
          </w:tcPr>
          <w:p w14:paraId="4C0A9B19" w14:textId="77777777" w:rsidR="004E4DBA" w:rsidRPr="009E0F07" w:rsidRDefault="004E4DBA" w:rsidP="008124FC">
            <w:pPr>
              <w:jc w:val="center"/>
              <w:rPr>
                <w:sz w:val="20"/>
                <w:szCs w:val="20"/>
              </w:rPr>
            </w:pPr>
            <w:r w:rsidRPr="009E0F07">
              <w:rPr>
                <w:sz w:val="20"/>
                <w:szCs w:val="20"/>
              </w:rPr>
              <w:t>30400</w:t>
            </w:r>
          </w:p>
        </w:tc>
        <w:tc>
          <w:tcPr>
            <w:tcW w:w="900" w:type="dxa"/>
            <w:noWrap/>
            <w:hideMark/>
          </w:tcPr>
          <w:p w14:paraId="4DECFB41" w14:textId="77777777" w:rsidR="004E4DBA" w:rsidRPr="009E0F07" w:rsidRDefault="004E4DBA" w:rsidP="008124FC">
            <w:pPr>
              <w:jc w:val="center"/>
              <w:rPr>
                <w:sz w:val="20"/>
                <w:szCs w:val="20"/>
              </w:rPr>
            </w:pPr>
            <w:r w:rsidRPr="009E0F07">
              <w:rPr>
                <w:sz w:val="20"/>
                <w:szCs w:val="20"/>
              </w:rPr>
              <w:t>447</w:t>
            </w:r>
          </w:p>
        </w:tc>
        <w:tc>
          <w:tcPr>
            <w:tcW w:w="990" w:type="dxa"/>
            <w:noWrap/>
            <w:hideMark/>
          </w:tcPr>
          <w:p w14:paraId="176FB90B" w14:textId="6F8B8072" w:rsidR="004E4DBA" w:rsidRPr="009E0F07" w:rsidRDefault="004E4DBA" w:rsidP="008124FC">
            <w:pPr>
              <w:jc w:val="center"/>
              <w:rPr>
                <w:sz w:val="20"/>
                <w:szCs w:val="20"/>
              </w:rPr>
            </w:pPr>
            <w:r w:rsidRPr="009E0F07">
              <w:rPr>
                <w:sz w:val="20"/>
                <w:szCs w:val="20"/>
              </w:rPr>
              <w:t>140.9</w:t>
            </w:r>
          </w:p>
        </w:tc>
        <w:tc>
          <w:tcPr>
            <w:tcW w:w="1218" w:type="dxa"/>
            <w:noWrap/>
            <w:hideMark/>
          </w:tcPr>
          <w:p w14:paraId="341A98F6" w14:textId="77777777" w:rsidR="004E4DBA" w:rsidRPr="009E0F07" w:rsidRDefault="004E4DBA" w:rsidP="008124FC">
            <w:pPr>
              <w:jc w:val="center"/>
              <w:rPr>
                <w:sz w:val="20"/>
                <w:szCs w:val="20"/>
              </w:rPr>
            </w:pPr>
            <w:r w:rsidRPr="009E0F07">
              <w:rPr>
                <w:sz w:val="20"/>
                <w:szCs w:val="20"/>
              </w:rPr>
              <w:t>255.8</w:t>
            </w:r>
          </w:p>
        </w:tc>
        <w:tc>
          <w:tcPr>
            <w:tcW w:w="1051" w:type="dxa"/>
            <w:noWrap/>
            <w:hideMark/>
          </w:tcPr>
          <w:p w14:paraId="7B6AF785" w14:textId="77777777" w:rsidR="004E4DBA" w:rsidRPr="009E0F07" w:rsidRDefault="004E4DBA" w:rsidP="008124FC">
            <w:pPr>
              <w:jc w:val="center"/>
              <w:rPr>
                <w:sz w:val="20"/>
                <w:szCs w:val="20"/>
              </w:rPr>
            </w:pPr>
            <w:r w:rsidRPr="009E0F07">
              <w:rPr>
                <w:sz w:val="20"/>
                <w:szCs w:val="20"/>
              </w:rPr>
              <w:t>511.6</w:t>
            </w:r>
          </w:p>
        </w:tc>
        <w:tc>
          <w:tcPr>
            <w:tcW w:w="1080" w:type="dxa"/>
            <w:noWrap/>
            <w:hideMark/>
          </w:tcPr>
          <w:p w14:paraId="51A6A792" w14:textId="7EF45F2B" w:rsidR="004E4DBA" w:rsidRPr="009E0F07" w:rsidRDefault="004E4DBA" w:rsidP="008124FC">
            <w:pPr>
              <w:jc w:val="center"/>
              <w:rPr>
                <w:sz w:val="20"/>
                <w:szCs w:val="20"/>
              </w:rPr>
            </w:pPr>
            <w:r w:rsidRPr="009E0F07">
              <w:rPr>
                <w:sz w:val="20"/>
                <w:szCs w:val="20"/>
              </w:rPr>
              <w:t>157.</w:t>
            </w:r>
            <w:r>
              <w:rPr>
                <w:sz w:val="20"/>
                <w:szCs w:val="20"/>
              </w:rPr>
              <w:t>1</w:t>
            </w:r>
          </w:p>
        </w:tc>
      </w:tr>
      <w:tr w:rsidR="004E4DBA" w:rsidRPr="009E0F07" w14:paraId="43C530BD" w14:textId="77777777" w:rsidTr="004E4DBA">
        <w:trPr>
          <w:trHeight w:val="315"/>
          <w:jc w:val="center"/>
        </w:trPr>
        <w:tc>
          <w:tcPr>
            <w:tcW w:w="1345" w:type="dxa"/>
            <w:noWrap/>
            <w:hideMark/>
          </w:tcPr>
          <w:p w14:paraId="5CEDF603" w14:textId="77777777" w:rsidR="004E4DBA" w:rsidRPr="009E0F07" w:rsidRDefault="004E4DBA" w:rsidP="008124FC">
            <w:pPr>
              <w:jc w:val="center"/>
              <w:rPr>
                <w:b/>
                <w:bCs/>
                <w:sz w:val="20"/>
                <w:szCs w:val="20"/>
              </w:rPr>
            </w:pPr>
            <w:r w:rsidRPr="009E0F07">
              <w:rPr>
                <w:sz w:val="20"/>
                <w:szCs w:val="20"/>
              </w:rPr>
              <w:t>Mn</w:t>
            </w:r>
          </w:p>
        </w:tc>
        <w:tc>
          <w:tcPr>
            <w:tcW w:w="990" w:type="dxa"/>
            <w:noWrap/>
            <w:hideMark/>
          </w:tcPr>
          <w:p w14:paraId="3003B7D2" w14:textId="77777777" w:rsidR="004E4DBA" w:rsidRPr="009E0F07" w:rsidRDefault="004E4DBA" w:rsidP="008124FC">
            <w:pPr>
              <w:jc w:val="center"/>
              <w:rPr>
                <w:sz w:val="20"/>
                <w:szCs w:val="20"/>
              </w:rPr>
            </w:pPr>
            <w:r w:rsidRPr="009E0F07">
              <w:rPr>
                <w:sz w:val="20"/>
                <w:szCs w:val="20"/>
              </w:rPr>
              <w:t>1420</w:t>
            </w:r>
          </w:p>
        </w:tc>
        <w:tc>
          <w:tcPr>
            <w:tcW w:w="900" w:type="dxa"/>
            <w:noWrap/>
            <w:hideMark/>
          </w:tcPr>
          <w:p w14:paraId="19AFB35B" w14:textId="77777777" w:rsidR="004E4DBA" w:rsidRPr="009E0F07" w:rsidRDefault="004E4DBA" w:rsidP="008124FC">
            <w:pPr>
              <w:jc w:val="center"/>
              <w:rPr>
                <w:sz w:val="20"/>
                <w:szCs w:val="20"/>
              </w:rPr>
            </w:pPr>
            <w:r w:rsidRPr="009E0F07">
              <w:rPr>
                <w:sz w:val="20"/>
                <w:szCs w:val="20"/>
              </w:rPr>
              <w:t>70.3</w:t>
            </w:r>
          </w:p>
        </w:tc>
        <w:tc>
          <w:tcPr>
            <w:tcW w:w="990" w:type="dxa"/>
            <w:noWrap/>
            <w:hideMark/>
          </w:tcPr>
          <w:p w14:paraId="04806927" w14:textId="3F6BEBDB" w:rsidR="004E4DBA" w:rsidRPr="009E0F07" w:rsidRDefault="004E4DBA" w:rsidP="008124FC">
            <w:pPr>
              <w:jc w:val="center"/>
              <w:rPr>
                <w:sz w:val="20"/>
                <w:szCs w:val="20"/>
              </w:rPr>
            </w:pPr>
            <w:r w:rsidRPr="009E0F07">
              <w:rPr>
                <w:sz w:val="20"/>
                <w:szCs w:val="20"/>
              </w:rPr>
              <w:t>41.</w:t>
            </w:r>
            <w:r>
              <w:rPr>
                <w:sz w:val="20"/>
                <w:szCs w:val="20"/>
              </w:rPr>
              <w:t>9</w:t>
            </w:r>
          </w:p>
        </w:tc>
        <w:tc>
          <w:tcPr>
            <w:tcW w:w="1218" w:type="dxa"/>
            <w:noWrap/>
            <w:hideMark/>
          </w:tcPr>
          <w:p w14:paraId="4D4EAE65" w14:textId="77777777" w:rsidR="004E4DBA" w:rsidRPr="009E0F07" w:rsidRDefault="004E4DBA" w:rsidP="008124FC">
            <w:pPr>
              <w:jc w:val="center"/>
              <w:rPr>
                <w:sz w:val="20"/>
                <w:szCs w:val="20"/>
              </w:rPr>
            </w:pPr>
            <w:r w:rsidRPr="009E0F07">
              <w:rPr>
                <w:sz w:val="20"/>
                <w:szCs w:val="20"/>
              </w:rPr>
              <w:t>431.5</w:t>
            </w:r>
          </w:p>
        </w:tc>
        <w:tc>
          <w:tcPr>
            <w:tcW w:w="1051" w:type="dxa"/>
            <w:noWrap/>
            <w:hideMark/>
          </w:tcPr>
          <w:p w14:paraId="5E853F7E" w14:textId="77777777" w:rsidR="004E4DBA" w:rsidRPr="009E0F07" w:rsidRDefault="004E4DBA" w:rsidP="008124FC">
            <w:pPr>
              <w:jc w:val="center"/>
              <w:rPr>
                <w:sz w:val="20"/>
                <w:szCs w:val="20"/>
              </w:rPr>
            </w:pPr>
            <w:r w:rsidRPr="009E0F07">
              <w:rPr>
                <w:sz w:val="20"/>
                <w:szCs w:val="20"/>
              </w:rPr>
              <w:t>86.3</w:t>
            </w:r>
          </w:p>
        </w:tc>
        <w:tc>
          <w:tcPr>
            <w:tcW w:w="1080" w:type="dxa"/>
            <w:noWrap/>
            <w:hideMark/>
          </w:tcPr>
          <w:p w14:paraId="38E1A6B5" w14:textId="219E8EBB" w:rsidR="004E4DBA" w:rsidRPr="009E0F07" w:rsidRDefault="004E4DBA" w:rsidP="008124FC">
            <w:pPr>
              <w:jc w:val="center"/>
              <w:rPr>
                <w:sz w:val="20"/>
                <w:szCs w:val="20"/>
              </w:rPr>
            </w:pPr>
            <w:r w:rsidRPr="009E0F07">
              <w:rPr>
                <w:sz w:val="20"/>
                <w:szCs w:val="20"/>
              </w:rPr>
              <w:t>43.</w:t>
            </w:r>
            <w:r>
              <w:rPr>
                <w:sz w:val="20"/>
                <w:szCs w:val="20"/>
              </w:rPr>
              <w:t>5</w:t>
            </w:r>
          </w:p>
        </w:tc>
      </w:tr>
      <w:tr w:rsidR="004E4DBA" w:rsidRPr="009E0F07" w14:paraId="3B912CD9" w14:textId="77777777" w:rsidTr="004E4DBA">
        <w:trPr>
          <w:trHeight w:val="330"/>
          <w:jc w:val="center"/>
        </w:trPr>
        <w:tc>
          <w:tcPr>
            <w:tcW w:w="1345" w:type="dxa"/>
            <w:noWrap/>
            <w:hideMark/>
          </w:tcPr>
          <w:p w14:paraId="7EEBAB55" w14:textId="77777777" w:rsidR="004E4DBA" w:rsidRPr="009E0F07" w:rsidRDefault="004E4DBA" w:rsidP="008124FC">
            <w:pPr>
              <w:jc w:val="center"/>
              <w:rPr>
                <w:b/>
                <w:bCs/>
                <w:sz w:val="20"/>
                <w:szCs w:val="20"/>
              </w:rPr>
            </w:pPr>
            <w:r w:rsidRPr="009E0F07">
              <w:rPr>
                <w:sz w:val="20"/>
                <w:szCs w:val="20"/>
              </w:rPr>
              <w:t>B</w:t>
            </w:r>
          </w:p>
        </w:tc>
        <w:tc>
          <w:tcPr>
            <w:tcW w:w="990" w:type="dxa"/>
            <w:noWrap/>
            <w:hideMark/>
          </w:tcPr>
          <w:p w14:paraId="3218D291" w14:textId="77777777" w:rsidR="004E4DBA" w:rsidRPr="009E0F07" w:rsidRDefault="004E4DBA" w:rsidP="008124FC">
            <w:pPr>
              <w:jc w:val="center"/>
              <w:rPr>
                <w:sz w:val="20"/>
                <w:szCs w:val="20"/>
              </w:rPr>
            </w:pPr>
            <w:r w:rsidRPr="009E0F07">
              <w:rPr>
                <w:sz w:val="20"/>
                <w:szCs w:val="20"/>
              </w:rPr>
              <w:t>390</w:t>
            </w:r>
          </w:p>
        </w:tc>
        <w:tc>
          <w:tcPr>
            <w:tcW w:w="900" w:type="dxa"/>
            <w:noWrap/>
            <w:hideMark/>
          </w:tcPr>
          <w:p w14:paraId="7D52D3B9" w14:textId="77777777" w:rsidR="004E4DBA" w:rsidRPr="009E0F07" w:rsidRDefault="004E4DBA" w:rsidP="008124FC">
            <w:pPr>
              <w:jc w:val="center"/>
              <w:rPr>
                <w:sz w:val="20"/>
                <w:szCs w:val="20"/>
              </w:rPr>
            </w:pPr>
            <w:r w:rsidRPr="009E0F07">
              <w:rPr>
                <w:sz w:val="20"/>
                <w:szCs w:val="20"/>
              </w:rPr>
              <w:t>12.9</w:t>
            </w:r>
          </w:p>
        </w:tc>
        <w:tc>
          <w:tcPr>
            <w:tcW w:w="990" w:type="dxa"/>
            <w:noWrap/>
            <w:hideMark/>
          </w:tcPr>
          <w:p w14:paraId="6D91523F" w14:textId="2EB56EA7" w:rsidR="004E4DBA" w:rsidRPr="009E0F07" w:rsidRDefault="004E4DBA" w:rsidP="008124FC">
            <w:pPr>
              <w:jc w:val="center"/>
              <w:rPr>
                <w:sz w:val="20"/>
                <w:szCs w:val="20"/>
              </w:rPr>
            </w:pPr>
            <w:r w:rsidRPr="009E0F07">
              <w:rPr>
                <w:sz w:val="20"/>
                <w:szCs w:val="20"/>
              </w:rPr>
              <w:t>62.6</w:t>
            </w:r>
          </w:p>
        </w:tc>
        <w:tc>
          <w:tcPr>
            <w:tcW w:w="1218" w:type="dxa"/>
            <w:noWrap/>
            <w:hideMark/>
          </w:tcPr>
          <w:p w14:paraId="7B0D2668" w14:textId="77777777" w:rsidR="004E4DBA" w:rsidRPr="009E0F07" w:rsidRDefault="004E4DBA" w:rsidP="008124FC">
            <w:pPr>
              <w:jc w:val="center"/>
              <w:rPr>
                <w:sz w:val="20"/>
                <w:szCs w:val="20"/>
              </w:rPr>
            </w:pPr>
            <w:r w:rsidRPr="009E0F07">
              <w:rPr>
                <w:sz w:val="20"/>
                <w:szCs w:val="20"/>
              </w:rPr>
              <w:t>56.93</w:t>
            </w:r>
          </w:p>
        </w:tc>
        <w:tc>
          <w:tcPr>
            <w:tcW w:w="1051" w:type="dxa"/>
            <w:noWrap/>
            <w:hideMark/>
          </w:tcPr>
          <w:p w14:paraId="428756CC" w14:textId="77777777" w:rsidR="004E4DBA" w:rsidRPr="009E0F07" w:rsidRDefault="004E4DBA" w:rsidP="008124FC">
            <w:pPr>
              <w:jc w:val="center"/>
              <w:rPr>
                <w:sz w:val="20"/>
                <w:szCs w:val="20"/>
              </w:rPr>
            </w:pPr>
            <w:r w:rsidRPr="009E0F07">
              <w:rPr>
                <w:sz w:val="20"/>
                <w:szCs w:val="20"/>
              </w:rPr>
              <w:t>11.386</w:t>
            </w:r>
          </w:p>
        </w:tc>
        <w:tc>
          <w:tcPr>
            <w:tcW w:w="1080" w:type="dxa"/>
            <w:noWrap/>
            <w:hideMark/>
          </w:tcPr>
          <w:p w14:paraId="5D19A30E" w14:textId="13E7D9A8" w:rsidR="004E4DBA" w:rsidRPr="009E0F07" w:rsidRDefault="004E4DBA" w:rsidP="008124FC">
            <w:pPr>
              <w:jc w:val="center"/>
              <w:rPr>
                <w:sz w:val="20"/>
                <w:szCs w:val="20"/>
              </w:rPr>
            </w:pPr>
            <w:r w:rsidRPr="009E0F07">
              <w:rPr>
                <w:sz w:val="20"/>
                <w:szCs w:val="20"/>
              </w:rPr>
              <w:t>90.5</w:t>
            </w:r>
          </w:p>
        </w:tc>
      </w:tr>
    </w:tbl>
    <w:p w14:paraId="2AD2451B" w14:textId="5FB1D886" w:rsidR="00401758" w:rsidRDefault="00401758" w:rsidP="007E4931">
      <w:pPr>
        <w:spacing w:line="480" w:lineRule="auto"/>
        <w:ind w:firstLine="720"/>
      </w:pPr>
    </w:p>
    <w:p w14:paraId="44CC83F7" w14:textId="74EF7B29" w:rsidR="00401758" w:rsidRDefault="00401758" w:rsidP="007E4931">
      <w:pPr>
        <w:spacing w:line="480" w:lineRule="auto"/>
        <w:ind w:firstLine="720"/>
      </w:pPr>
    </w:p>
    <w:p w14:paraId="4FB493A6" w14:textId="77777777" w:rsidR="00401758" w:rsidRDefault="00401758" w:rsidP="007A197E">
      <w:pPr>
        <w:spacing w:line="480" w:lineRule="auto"/>
      </w:pPr>
    </w:p>
    <w:p w14:paraId="7206DEFD" w14:textId="569F7298" w:rsidR="009E0F07" w:rsidRDefault="00AB293B" w:rsidP="0046383E">
      <w:pPr>
        <w:spacing w:line="480" w:lineRule="auto"/>
        <w:jc w:val="center"/>
      </w:pPr>
      <w:r>
        <w:rPr>
          <w:noProof/>
        </w:rPr>
        <w:drawing>
          <wp:inline distT="0" distB="0" distL="0" distR="0" wp14:anchorId="17185B2A" wp14:editId="5D59DA70">
            <wp:extent cx="5593080" cy="1682049"/>
            <wp:effectExtent l="0" t="0" r="762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44205" cy="1697424"/>
                    </a:xfrm>
                    <a:prstGeom prst="rect">
                      <a:avLst/>
                    </a:prstGeom>
                    <a:noFill/>
                  </pic:spPr>
                </pic:pic>
              </a:graphicData>
            </a:graphic>
          </wp:inline>
        </w:drawing>
      </w:r>
    </w:p>
    <w:p w14:paraId="521A6AEA" w14:textId="18EC7F84" w:rsidR="009E0F07" w:rsidRPr="007E4931" w:rsidRDefault="007E4931" w:rsidP="002F333E">
      <w:pPr>
        <w:pStyle w:val="NoSpacing"/>
      </w:pPr>
      <w:bookmarkStart w:id="124" w:name="_Toc46825553"/>
      <w:r w:rsidRPr="00136093">
        <w:rPr>
          <w:b/>
          <w:bCs/>
        </w:rPr>
        <w:t>Figure 7.1</w:t>
      </w:r>
      <w:r w:rsidR="002F333E">
        <w:rPr>
          <w:b/>
          <w:bCs/>
        </w:rPr>
        <w:t>1</w:t>
      </w:r>
      <w:r w:rsidRPr="00136093">
        <w:t xml:space="preserve">: TEM images of (a) </w:t>
      </w:r>
      <w:proofErr w:type="gramStart"/>
      <w:r w:rsidRPr="00136093">
        <w:t>Al(</w:t>
      </w:r>
      <w:proofErr w:type="gramEnd"/>
      <w:r w:rsidRPr="00136093">
        <w:t>OH)</w:t>
      </w:r>
      <w:r w:rsidRPr="00136093">
        <w:rPr>
          <w:vertAlign w:val="subscript"/>
        </w:rPr>
        <w:t>3</w:t>
      </w:r>
      <w:r w:rsidRPr="00136093">
        <w:t xml:space="preserve"> LDH, (b) Al</w:t>
      </w:r>
      <w:r w:rsidRPr="00136093">
        <w:softHyphen/>
      </w:r>
      <w:r w:rsidRPr="00136093">
        <w:rPr>
          <w:vertAlign w:val="subscript"/>
        </w:rPr>
        <w:t>2</w:t>
      </w:r>
      <w:r w:rsidRPr="00136093">
        <w:t>O</w:t>
      </w:r>
      <w:r w:rsidRPr="00136093">
        <w:rPr>
          <w:vertAlign w:val="subscript"/>
        </w:rPr>
        <w:t>3</w:t>
      </w:r>
      <w:r w:rsidRPr="00136093">
        <w:t xml:space="preserve"> LDH, and (c) Fe-LDH.  With labelled facets of (118), (006), and (003), respectively.</w:t>
      </w:r>
      <w:bookmarkEnd w:id="124"/>
    </w:p>
    <w:p w14:paraId="436FE177" w14:textId="77777777" w:rsidR="0046383E" w:rsidRDefault="0046383E" w:rsidP="00CD17B7">
      <w:pPr>
        <w:spacing w:line="480" w:lineRule="auto"/>
      </w:pPr>
    </w:p>
    <w:p w14:paraId="1BB1F3AE" w14:textId="77777777" w:rsidR="00401758" w:rsidRDefault="00401758" w:rsidP="00CD17B7">
      <w:pPr>
        <w:spacing w:line="480" w:lineRule="auto"/>
      </w:pPr>
    </w:p>
    <w:p w14:paraId="5A442E40" w14:textId="39763D95" w:rsidR="007E4931" w:rsidRDefault="00805AC4" w:rsidP="00805AC4">
      <w:pPr>
        <w:spacing w:line="480" w:lineRule="auto"/>
        <w:jc w:val="center"/>
      </w:pPr>
      <w:r>
        <w:rPr>
          <w:noProof/>
        </w:rPr>
        <w:lastRenderedPageBreak/>
        <w:drawing>
          <wp:inline distT="0" distB="0" distL="0" distR="0" wp14:anchorId="519BC098" wp14:editId="54436B3F">
            <wp:extent cx="2902689" cy="2950398"/>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15519" cy="2963439"/>
                    </a:xfrm>
                    <a:prstGeom prst="rect">
                      <a:avLst/>
                    </a:prstGeom>
                    <a:noFill/>
                    <a:ln>
                      <a:noFill/>
                    </a:ln>
                  </pic:spPr>
                </pic:pic>
              </a:graphicData>
            </a:graphic>
          </wp:inline>
        </w:drawing>
      </w:r>
    </w:p>
    <w:p w14:paraId="50783823" w14:textId="43E49FB4" w:rsidR="007E4931" w:rsidRDefault="00805AC4" w:rsidP="002F333E">
      <w:pPr>
        <w:pStyle w:val="NoSpacing"/>
      </w:pPr>
      <w:bookmarkStart w:id="125" w:name="_Toc46825554"/>
      <w:r w:rsidRPr="00805AC4">
        <w:rPr>
          <w:b/>
          <w:bCs/>
        </w:rPr>
        <w:t>Figure 7.1</w:t>
      </w:r>
      <w:r w:rsidR="002F333E">
        <w:rPr>
          <w:b/>
          <w:bCs/>
        </w:rPr>
        <w:t>2</w:t>
      </w:r>
      <w:r w:rsidRPr="007E4931">
        <w:t xml:space="preserve">: </w:t>
      </w:r>
      <w:r w:rsidR="006A1556">
        <w:t>HAADF-S</w:t>
      </w:r>
      <w:r w:rsidRPr="007E4931">
        <w:t>TEM image</w:t>
      </w:r>
      <w:r>
        <w:t xml:space="preserve"> of Fe distribution in Fe-LDH, white areas denote areas of increased electron density containing iron.</w:t>
      </w:r>
      <w:bookmarkEnd w:id="125"/>
    </w:p>
    <w:p w14:paraId="07AE057A" w14:textId="77777777" w:rsidR="007A197E" w:rsidRDefault="007A197E" w:rsidP="00401758">
      <w:pPr>
        <w:spacing w:line="480" w:lineRule="auto"/>
        <w:ind w:firstLine="720"/>
      </w:pPr>
    </w:p>
    <w:p w14:paraId="4CDEAA50" w14:textId="77777777" w:rsidR="007A197E" w:rsidRDefault="007A197E" w:rsidP="00401758">
      <w:pPr>
        <w:spacing w:line="480" w:lineRule="auto"/>
        <w:ind w:firstLine="720"/>
      </w:pPr>
    </w:p>
    <w:p w14:paraId="1CB2FACF" w14:textId="34CF916F" w:rsidR="00401758" w:rsidRDefault="00401758" w:rsidP="00401758">
      <w:pPr>
        <w:spacing w:line="480" w:lineRule="auto"/>
        <w:ind w:firstLine="720"/>
      </w:pPr>
      <w:r>
        <w:t>From the previously discussed QENS data in Figure 7.8 some structural details become clear.  The hydrogens in Fe-LDH are less mobile in both temperature cases (400 and 500 K) than the other LDH samples tested.  This implies that the increase in electron density upon inclusion of the Fe ion into the metal hydroxide interlayer decreases mobility of hydrogen containing species (i.e. water) and by proxy lithium.  Additionally, by slowing the rate of diffusion of ions through the water interlayer, some selectivity for lithium is improved (Na and Ca), while some are worsened (as with Boron).  This has also led to the revision of the structure of ordered interlayer water.  Compared to the parent LDH,</w:t>
      </w:r>
      <w:r w:rsidRPr="00805AC4">
        <w:t xml:space="preserve"> water molecules form hydrogen bonds with hydroxyl groups on one layer, with a bound length ~1.8 </w:t>
      </w:r>
      <w:r w:rsidR="001445E6">
        <w:t>Å</w:t>
      </w:r>
      <w:r w:rsidRPr="00805AC4">
        <w:t>.</w:t>
      </w:r>
      <w:r>
        <w:t xml:space="preserve">  </w:t>
      </w:r>
      <w:r w:rsidRPr="00805AC4">
        <w:t>In</w:t>
      </w:r>
      <w:r>
        <w:t xml:space="preserve"> the</w:t>
      </w:r>
      <w:r w:rsidRPr="00805AC4">
        <w:t xml:space="preserve"> Fe-LDH</w:t>
      </w:r>
      <w:r>
        <w:t xml:space="preserve"> sample</w:t>
      </w:r>
      <w:r w:rsidRPr="00805AC4">
        <w:t xml:space="preserve">, there are water molecules that </w:t>
      </w:r>
      <w:r w:rsidRPr="00805AC4">
        <w:lastRenderedPageBreak/>
        <w:t xml:space="preserve">simultaneously form hydrogen bonds with hydroxyl groups on both layers (on both sides). As a result, the orientation of such water molecules </w:t>
      </w:r>
      <w:proofErr w:type="gramStart"/>
      <w:r w:rsidRPr="00805AC4">
        <w:t>are</w:t>
      </w:r>
      <w:proofErr w:type="gramEnd"/>
      <w:r w:rsidRPr="00805AC4">
        <w:t xml:space="preserve"> different (lying flat between two layers), and the hydrogen bond length is also slightly longer (~1.9 </w:t>
      </w:r>
      <w:r w:rsidR="001445E6">
        <w:t>Å</w:t>
      </w:r>
      <w:r w:rsidRPr="00805AC4">
        <w:t>)</w:t>
      </w:r>
      <w:r w:rsidR="00AB293B">
        <w:t>, as seen in Figure 7.1</w:t>
      </w:r>
      <w:r w:rsidR="002F333E">
        <w:t>3</w:t>
      </w:r>
      <w:r w:rsidRPr="00805AC4">
        <w:t>.</w:t>
      </w:r>
      <w:r>
        <w:t xml:space="preserve">  </w:t>
      </w:r>
      <w:r w:rsidRPr="00805AC4">
        <w:t xml:space="preserve">These differences </w:t>
      </w:r>
      <w:r>
        <w:t>are</w:t>
      </w:r>
      <w:r w:rsidRPr="00805AC4">
        <w:t xml:space="preserve"> relevant to the different mobility of water molecules in these two materials</w:t>
      </w:r>
      <w:r>
        <w:t xml:space="preserve"> as well as their </w:t>
      </w:r>
      <w:r w:rsidRPr="00805AC4">
        <w:t>ability to retain water.</w:t>
      </w:r>
      <w:r>
        <w:t xml:space="preserve">  Here the takeaway is that metal doped variant of the LDH system tailor the speed of diffusion and by proxy the lithium selectivity and uptake under certain conditions.  This has huge implications on the development of sorbent technology for the dizzying array of brine compositions that are present and available for extraction.  </w:t>
      </w:r>
    </w:p>
    <w:p w14:paraId="57DB6AF0" w14:textId="17A261CA" w:rsidR="007E4931" w:rsidRDefault="007E4931" w:rsidP="00CD17B7">
      <w:pPr>
        <w:spacing w:line="480" w:lineRule="auto"/>
      </w:pPr>
    </w:p>
    <w:p w14:paraId="4B8E4BBD" w14:textId="77777777" w:rsidR="007E4931" w:rsidRPr="007E4931" w:rsidRDefault="007E4931" w:rsidP="00CD17B7">
      <w:pPr>
        <w:spacing w:line="480" w:lineRule="auto"/>
      </w:pPr>
    </w:p>
    <w:p w14:paraId="58BBB7AA" w14:textId="1E956CA0" w:rsidR="00CD17B7" w:rsidRDefault="00401758" w:rsidP="00CD17B7">
      <w:pPr>
        <w:spacing w:line="480" w:lineRule="auto"/>
      </w:pPr>
      <w:r>
        <w:rPr>
          <w:noProof/>
        </w:rPr>
        <w:lastRenderedPageBreak/>
        <w:drawing>
          <wp:inline distT="0" distB="0" distL="0" distR="0" wp14:anchorId="5C3958B7" wp14:editId="7303FC0F">
            <wp:extent cx="5423148" cy="50673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
                      <a:extLst>
                        <a:ext uri="{28A0092B-C50C-407E-A947-70E740481C1C}">
                          <a14:useLocalDpi xmlns:a14="http://schemas.microsoft.com/office/drawing/2010/main" val="0"/>
                        </a:ext>
                      </a:extLst>
                    </a:blip>
                    <a:srcRect l="18927" r="1840"/>
                    <a:stretch/>
                  </pic:blipFill>
                  <pic:spPr bwMode="auto">
                    <a:xfrm>
                      <a:off x="0" y="0"/>
                      <a:ext cx="5446523" cy="5089141"/>
                    </a:xfrm>
                    <a:prstGeom prst="rect">
                      <a:avLst/>
                    </a:prstGeom>
                    <a:noFill/>
                    <a:ln>
                      <a:noFill/>
                    </a:ln>
                    <a:extLst>
                      <a:ext uri="{53640926-AAD7-44D8-BBD7-CCE9431645EC}">
                        <a14:shadowObscured xmlns:a14="http://schemas.microsoft.com/office/drawing/2010/main"/>
                      </a:ext>
                    </a:extLst>
                  </pic:spPr>
                </pic:pic>
              </a:graphicData>
            </a:graphic>
          </wp:inline>
        </w:drawing>
      </w:r>
    </w:p>
    <w:p w14:paraId="405F4188" w14:textId="1A0B2F63" w:rsidR="00401758" w:rsidRPr="00401758" w:rsidRDefault="00401758" w:rsidP="002F333E">
      <w:pPr>
        <w:pStyle w:val="NoSpacing"/>
      </w:pPr>
      <w:bookmarkStart w:id="126" w:name="_Toc46825555"/>
      <w:r w:rsidRPr="00401758">
        <w:rPr>
          <w:b/>
          <w:bCs/>
        </w:rPr>
        <w:t>Figure 7.1</w:t>
      </w:r>
      <w:r w:rsidR="002F333E">
        <w:rPr>
          <w:b/>
          <w:bCs/>
        </w:rPr>
        <w:t>3</w:t>
      </w:r>
      <w:r w:rsidRPr="00401758">
        <w:t xml:space="preserve">: A structure model of </w:t>
      </w:r>
      <w:proofErr w:type="spellStart"/>
      <w:r w:rsidRPr="00401758">
        <w:t>Li</w:t>
      </w:r>
      <w:r w:rsidRPr="00401758">
        <w:rPr>
          <w:vertAlign w:val="subscript"/>
        </w:rPr>
        <w:t>x</w:t>
      </w:r>
      <w:r w:rsidRPr="00401758">
        <w:t>·Fe</w:t>
      </w:r>
      <w:r w:rsidRPr="00401758">
        <w:rPr>
          <w:vertAlign w:val="subscript"/>
        </w:rPr>
        <w:t>y</w:t>
      </w:r>
      <w:r w:rsidRPr="00401758">
        <w:t>Al</w:t>
      </w:r>
      <w:proofErr w:type="spellEnd"/>
      <w:r w:rsidRPr="00401758">
        <w:rPr>
          <w:vertAlign w:val="subscript"/>
        </w:rPr>
        <w:t xml:space="preserve">(2-y) </w:t>
      </w:r>
      <w:r w:rsidRPr="00401758">
        <w:t>(OH)</w:t>
      </w:r>
      <w:r w:rsidRPr="00401758">
        <w:rPr>
          <w:vertAlign w:val="subscript"/>
        </w:rPr>
        <w:t>6</w:t>
      </w:r>
      <w:r w:rsidRPr="00401758">
        <w:t>Cl</w:t>
      </w:r>
      <w:r w:rsidRPr="00401758">
        <w:rPr>
          <w:vertAlign w:val="subscript"/>
        </w:rPr>
        <w:t>x</w:t>
      </w:r>
      <w:r w:rsidRPr="00401758">
        <w:t>·nH</w:t>
      </w:r>
      <w:r w:rsidRPr="00401758">
        <w:rPr>
          <w:vertAlign w:val="subscript"/>
        </w:rPr>
        <w:t>2</w:t>
      </w:r>
      <w:r w:rsidRPr="00401758">
        <w:t xml:space="preserve">O (Fe-LDH) (blue in M-OH layer: Al, green in M-OH layer: Li, Brown: Fe, bright green: Cl, red: O, light pink: H). Hydrogen </w:t>
      </w:r>
      <w:bookmarkStart w:id="127" w:name="_Hlk41420146"/>
      <w:bookmarkEnd w:id="99"/>
      <w:r w:rsidRPr="00401758">
        <w:t>bonds between the water molecules and the hydroxyl groups are shown by dashed lines.</w:t>
      </w:r>
      <w:bookmarkEnd w:id="126"/>
    </w:p>
    <w:p w14:paraId="6574F0CB" w14:textId="2161C391" w:rsidR="00401758" w:rsidRDefault="00401758" w:rsidP="00CD17B7">
      <w:pPr>
        <w:spacing w:line="480" w:lineRule="auto"/>
      </w:pPr>
    </w:p>
    <w:p w14:paraId="68DA2EAB" w14:textId="7AE9C1FC" w:rsidR="00CD17B7" w:rsidRDefault="00CD17B7" w:rsidP="00CD17B7">
      <w:pPr>
        <w:spacing w:line="480" w:lineRule="auto"/>
      </w:pPr>
    </w:p>
    <w:p w14:paraId="74C3C82B" w14:textId="15E321EB" w:rsidR="004E4DBA" w:rsidRDefault="004E4DBA" w:rsidP="00CD17B7">
      <w:pPr>
        <w:spacing w:line="480" w:lineRule="auto"/>
      </w:pPr>
    </w:p>
    <w:p w14:paraId="4598F76F" w14:textId="77777777" w:rsidR="004E4DBA" w:rsidRDefault="004E4DBA" w:rsidP="00CD17B7">
      <w:pPr>
        <w:spacing w:line="480" w:lineRule="auto"/>
      </w:pPr>
    </w:p>
    <w:p w14:paraId="1FBE8D60" w14:textId="77777777" w:rsidR="00CD17B7" w:rsidRPr="005326DE" w:rsidRDefault="00CD17B7" w:rsidP="00CD17B7">
      <w:pPr>
        <w:spacing w:line="480" w:lineRule="auto"/>
      </w:pPr>
    </w:p>
    <w:p w14:paraId="36792481" w14:textId="77777777" w:rsidR="004013A1" w:rsidRDefault="004013A1" w:rsidP="00EA2EAC">
      <w:pPr>
        <w:pStyle w:val="Heading2"/>
      </w:pPr>
      <w:bookmarkStart w:id="128" w:name="_Toc46825496"/>
      <w:r>
        <w:lastRenderedPageBreak/>
        <w:t>7.5 Summary</w:t>
      </w:r>
      <w:bookmarkEnd w:id="128"/>
    </w:p>
    <w:p w14:paraId="607A2BC6" w14:textId="77777777" w:rsidR="009E217B" w:rsidRPr="009E217B" w:rsidRDefault="009E217B" w:rsidP="009E217B"/>
    <w:p w14:paraId="4BEFC211" w14:textId="3B72B591" w:rsidR="00A37B8C" w:rsidRDefault="00771198" w:rsidP="005326DE">
      <w:pPr>
        <w:spacing w:line="480" w:lineRule="auto"/>
        <w:ind w:firstLine="720"/>
      </w:pPr>
      <w:r w:rsidRPr="00CD370A">
        <w:t xml:space="preserve">This </w:t>
      </w:r>
      <w:r>
        <w:t>Chapter</w:t>
      </w:r>
      <w:r w:rsidRPr="00CD370A">
        <w:t xml:space="preserve"> provides the first quantitative energetic picture of Li-LDH with varying Li/Al ratios and Fe-doped LDHs with different Fe contents. The results reveal the destabilizing effect of Li and the stabilizing effect of Fe. </w:t>
      </w:r>
      <w:r w:rsidR="00A37B8C">
        <w:t xml:space="preserve">Full scale </w:t>
      </w:r>
      <w:r w:rsidR="00BC2F07">
        <w:t>adsorption trials</w:t>
      </w:r>
      <w:r w:rsidR="00A37B8C">
        <w:t xml:space="preserve"> of these modified sorbents w</w:t>
      </w:r>
      <w:r w:rsidR="00BC2F07">
        <w:t>ere</w:t>
      </w:r>
      <w:r w:rsidR="00A37B8C">
        <w:t xml:space="preserve"> also tested displaying differences in</w:t>
      </w:r>
      <w:r w:rsidR="00BC2F07">
        <w:t xml:space="preserve"> adsorption as well as</w:t>
      </w:r>
      <w:r w:rsidR="00A37B8C">
        <w:t xml:space="preserve"> selectivity</w:t>
      </w:r>
      <w:r w:rsidR="00BC2F07">
        <w:t>.  Further study of the microstructure and dynamic environment including microscopy and neutron studies has revealed the tailoring of properties that can be achieved with metal doping of Li-Al LDHs.  This work preempts further development of sorbents to</w:t>
      </w:r>
      <w:r w:rsidR="005326DE">
        <w:t xml:space="preserve"> expand the range of lithium brine sources where these class of sorbents can be </w:t>
      </w:r>
      <w:r w:rsidR="00BC2F07">
        <w:t>effectively utilized</w:t>
      </w:r>
      <w:r w:rsidR="00A37B8C">
        <w:t xml:space="preserve">.  </w:t>
      </w:r>
    </w:p>
    <w:p w14:paraId="49EE2CA3" w14:textId="77777777" w:rsidR="004013A1" w:rsidRDefault="004013A1" w:rsidP="00C11DE9">
      <w:pPr>
        <w:pStyle w:val="Heading1"/>
      </w:pPr>
    </w:p>
    <w:bookmarkEnd w:id="127"/>
    <w:p w14:paraId="51333DA9" w14:textId="77777777" w:rsidR="009E217B" w:rsidRDefault="009E217B" w:rsidP="009E217B"/>
    <w:p w14:paraId="35D14B12" w14:textId="77777777" w:rsidR="009E217B" w:rsidRDefault="009E217B" w:rsidP="009E217B"/>
    <w:p w14:paraId="3939C0BD" w14:textId="77777777" w:rsidR="009E217B" w:rsidRDefault="009E217B" w:rsidP="009E217B"/>
    <w:p w14:paraId="77A3EC45" w14:textId="77777777" w:rsidR="009E217B" w:rsidRDefault="009E217B" w:rsidP="009E217B"/>
    <w:p w14:paraId="66AC1C8F" w14:textId="77777777" w:rsidR="009E217B" w:rsidRDefault="009E217B" w:rsidP="009E217B"/>
    <w:p w14:paraId="73D07FC6" w14:textId="77777777" w:rsidR="009E217B" w:rsidRDefault="009E217B" w:rsidP="009E217B"/>
    <w:p w14:paraId="20C2C95D" w14:textId="77777777" w:rsidR="009E217B" w:rsidRDefault="009E217B" w:rsidP="009E217B"/>
    <w:p w14:paraId="6BB3C721" w14:textId="77777777" w:rsidR="009E217B" w:rsidRDefault="009E217B" w:rsidP="009E217B"/>
    <w:p w14:paraId="6AEB2EBA" w14:textId="77777777" w:rsidR="009E217B" w:rsidRDefault="009E217B" w:rsidP="009E217B"/>
    <w:p w14:paraId="5B6C8B95" w14:textId="77777777" w:rsidR="009E217B" w:rsidRDefault="009E217B" w:rsidP="009E217B"/>
    <w:p w14:paraId="6E33B043" w14:textId="77777777" w:rsidR="009E217B" w:rsidRDefault="009E217B" w:rsidP="009E217B"/>
    <w:p w14:paraId="4FFDF213" w14:textId="77777777" w:rsidR="009E217B" w:rsidRDefault="009E217B" w:rsidP="009E217B"/>
    <w:p w14:paraId="5C3CA6EE" w14:textId="77777777" w:rsidR="009E217B" w:rsidRDefault="009E217B" w:rsidP="009E217B"/>
    <w:p w14:paraId="1DDCE51C" w14:textId="77777777" w:rsidR="009E217B" w:rsidRDefault="009E217B" w:rsidP="009E217B"/>
    <w:p w14:paraId="3E4E252F" w14:textId="77777777" w:rsidR="009E217B" w:rsidRDefault="009E217B" w:rsidP="009E217B"/>
    <w:p w14:paraId="56F556E3" w14:textId="77777777" w:rsidR="009E217B" w:rsidRDefault="009E217B" w:rsidP="009E217B"/>
    <w:p w14:paraId="1D132200" w14:textId="77777777" w:rsidR="009E217B" w:rsidRDefault="009E217B" w:rsidP="009E217B"/>
    <w:p w14:paraId="4E85E065" w14:textId="0A24A11D" w:rsidR="009E217B" w:rsidRDefault="009E217B" w:rsidP="009E217B"/>
    <w:p w14:paraId="44625821" w14:textId="77777777" w:rsidR="009E217B" w:rsidRPr="009E217B" w:rsidRDefault="009E217B" w:rsidP="009E217B"/>
    <w:p w14:paraId="0BDBD284" w14:textId="52C67935" w:rsidR="004013A1" w:rsidRPr="004013A1" w:rsidRDefault="004013A1" w:rsidP="00C11DE9">
      <w:pPr>
        <w:pStyle w:val="Heading1"/>
      </w:pPr>
      <w:bookmarkStart w:id="129" w:name="_Toc46825497"/>
      <w:r>
        <w:lastRenderedPageBreak/>
        <w:t xml:space="preserve">Chapter </w:t>
      </w:r>
      <w:r w:rsidR="001C32A3">
        <w:t>8</w:t>
      </w:r>
      <w:r w:rsidR="001445E6">
        <w:t>:</w:t>
      </w:r>
      <w:r>
        <w:t xml:space="preserve"> Concluding Remarks and Future Research</w:t>
      </w:r>
      <w:bookmarkEnd w:id="129"/>
    </w:p>
    <w:p w14:paraId="0B27D458" w14:textId="77777777" w:rsidR="004013A1" w:rsidRDefault="004013A1" w:rsidP="00311F1A">
      <w:pPr>
        <w:numPr>
          <w:ilvl w:val="12"/>
          <w:numId w:val="0"/>
        </w:numPr>
        <w:jc w:val="center"/>
      </w:pPr>
    </w:p>
    <w:p w14:paraId="1209E4E6" w14:textId="77777777" w:rsidR="004013A1" w:rsidRDefault="004013A1" w:rsidP="00311F1A">
      <w:pPr>
        <w:numPr>
          <w:ilvl w:val="12"/>
          <w:numId w:val="0"/>
        </w:numPr>
        <w:jc w:val="center"/>
      </w:pPr>
    </w:p>
    <w:p w14:paraId="209F167C" w14:textId="77777777" w:rsidR="008F2A6C" w:rsidRDefault="008F2A6C" w:rsidP="00311F1A">
      <w:pPr>
        <w:numPr>
          <w:ilvl w:val="12"/>
          <w:numId w:val="0"/>
        </w:numPr>
        <w:jc w:val="center"/>
      </w:pPr>
    </w:p>
    <w:p w14:paraId="122E5F1A" w14:textId="77777777" w:rsidR="004013A1" w:rsidRDefault="004013A1" w:rsidP="00311F1A">
      <w:pPr>
        <w:numPr>
          <w:ilvl w:val="12"/>
          <w:numId w:val="0"/>
        </w:numPr>
        <w:jc w:val="center"/>
      </w:pPr>
    </w:p>
    <w:p w14:paraId="180329EF" w14:textId="77777777" w:rsidR="004013A1" w:rsidRDefault="004013A1" w:rsidP="00311F1A">
      <w:pPr>
        <w:numPr>
          <w:ilvl w:val="12"/>
          <w:numId w:val="0"/>
        </w:numPr>
        <w:jc w:val="center"/>
      </w:pPr>
    </w:p>
    <w:p w14:paraId="4C6C8639" w14:textId="77777777" w:rsidR="004013A1" w:rsidRDefault="004013A1" w:rsidP="00311F1A">
      <w:pPr>
        <w:numPr>
          <w:ilvl w:val="12"/>
          <w:numId w:val="0"/>
        </w:numPr>
        <w:jc w:val="center"/>
      </w:pPr>
    </w:p>
    <w:p w14:paraId="7A660EB9" w14:textId="77777777" w:rsidR="004013A1" w:rsidRDefault="004013A1" w:rsidP="00311F1A">
      <w:pPr>
        <w:numPr>
          <w:ilvl w:val="12"/>
          <w:numId w:val="0"/>
        </w:numPr>
        <w:jc w:val="center"/>
      </w:pPr>
    </w:p>
    <w:p w14:paraId="384FBD21" w14:textId="77777777" w:rsidR="004013A1" w:rsidRDefault="004013A1" w:rsidP="00311F1A">
      <w:pPr>
        <w:numPr>
          <w:ilvl w:val="12"/>
          <w:numId w:val="0"/>
        </w:numPr>
        <w:jc w:val="center"/>
      </w:pPr>
    </w:p>
    <w:p w14:paraId="66176072" w14:textId="77777777" w:rsidR="004013A1" w:rsidRDefault="004013A1" w:rsidP="00311F1A">
      <w:pPr>
        <w:numPr>
          <w:ilvl w:val="12"/>
          <w:numId w:val="0"/>
        </w:numPr>
        <w:jc w:val="center"/>
      </w:pPr>
    </w:p>
    <w:p w14:paraId="29DBDDDE" w14:textId="77777777" w:rsidR="004013A1" w:rsidRDefault="004013A1" w:rsidP="00311F1A">
      <w:pPr>
        <w:numPr>
          <w:ilvl w:val="12"/>
          <w:numId w:val="0"/>
        </w:numPr>
        <w:jc w:val="center"/>
      </w:pPr>
    </w:p>
    <w:p w14:paraId="72DB4910" w14:textId="77777777" w:rsidR="004013A1" w:rsidRDefault="004013A1" w:rsidP="00311F1A">
      <w:pPr>
        <w:numPr>
          <w:ilvl w:val="12"/>
          <w:numId w:val="0"/>
        </w:numPr>
        <w:jc w:val="center"/>
      </w:pPr>
    </w:p>
    <w:p w14:paraId="618EEC96" w14:textId="77777777" w:rsidR="004013A1" w:rsidRDefault="004013A1" w:rsidP="00311F1A">
      <w:pPr>
        <w:numPr>
          <w:ilvl w:val="12"/>
          <w:numId w:val="0"/>
        </w:numPr>
        <w:jc w:val="center"/>
      </w:pPr>
    </w:p>
    <w:p w14:paraId="43172769" w14:textId="77777777" w:rsidR="004013A1" w:rsidRDefault="004013A1" w:rsidP="00311F1A">
      <w:pPr>
        <w:numPr>
          <w:ilvl w:val="12"/>
          <w:numId w:val="0"/>
        </w:numPr>
        <w:jc w:val="center"/>
      </w:pPr>
    </w:p>
    <w:p w14:paraId="6A4FB6B7" w14:textId="77777777" w:rsidR="004013A1" w:rsidRDefault="004013A1" w:rsidP="00311F1A">
      <w:pPr>
        <w:numPr>
          <w:ilvl w:val="12"/>
          <w:numId w:val="0"/>
        </w:numPr>
        <w:jc w:val="center"/>
      </w:pPr>
    </w:p>
    <w:p w14:paraId="0F2186F1" w14:textId="77777777" w:rsidR="004013A1" w:rsidRDefault="004013A1" w:rsidP="00311F1A">
      <w:pPr>
        <w:numPr>
          <w:ilvl w:val="12"/>
          <w:numId w:val="0"/>
        </w:numPr>
        <w:jc w:val="center"/>
      </w:pPr>
    </w:p>
    <w:p w14:paraId="144273B7" w14:textId="77777777" w:rsidR="004013A1" w:rsidRDefault="004013A1" w:rsidP="00311F1A">
      <w:pPr>
        <w:numPr>
          <w:ilvl w:val="12"/>
          <w:numId w:val="0"/>
        </w:numPr>
        <w:jc w:val="center"/>
      </w:pPr>
    </w:p>
    <w:p w14:paraId="545DF4BE" w14:textId="77777777" w:rsidR="004013A1" w:rsidRDefault="004013A1" w:rsidP="00311F1A">
      <w:pPr>
        <w:numPr>
          <w:ilvl w:val="12"/>
          <w:numId w:val="0"/>
        </w:numPr>
        <w:jc w:val="center"/>
      </w:pPr>
    </w:p>
    <w:p w14:paraId="3382FEE2" w14:textId="77777777" w:rsidR="004013A1" w:rsidRDefault="004013A1" w:rsidP="00311F1A">
      <w:pPr>
        <w:numPr>
          <w:ilvl w:val="12"/>
          <w:numId w:val="0"/>
        </w:numPr>
        <w:jc w:val="center"/>
      </w:pPr>
    </w:p>
    <w:p w14:paraId="4378E01F" w14:textId="77777777" w:rsidR="004013A1" w:rsidRDefault="004013A1" w:rsidP="00311F1A">
      <w:pPr>
        <w:numPr>
          <w:ilvl w:val="12"/>
          <w:numId w:val="0"/>
        </w:numPr>
        <w:jc w:val="center"/>
      </w:pPr>
    </w:p>
    <w:p w14:paraId="0F3ACBB3" w14:textId="77777777" w:rsidR="004013A1" w:rsidRDefault="004013A1" w:rsidP="00311F1A">
      <w:pPr>
        <w:numPr>
          <w:ilvl w:val="12"/>
          <w:numId w:val="0"/>
        </w:numPr>
        <w:jc w:val="center"/>
      </w:pPr>
    </w:p>
    <w:p w14:paraId="5DA53B9C" w14:textId="77777777" w:rsidR="004013A1" w:rsidRDefault="004013A1" w:rsidP="00311F1A">
      <w:pPr>
        <w:numPr>
          <w:ilvl w:val="12"/>
          <w:numId w:val="0"/>
        </w:numPr>
        <w:jc w:val="center"/>
      </w:pPr>
    </w:p>
    <w:p w14:paraId="26ECC89C" w14:textId="77777777" w:rsidR="004013A1" w:rsidRDefault="004013A1" w:rsidP="00311F1A">
      <w:pPr>
        <w:numPr>
          <w:ilvl w:val="12"/>
          <w:numId w:val="0"/>
        </w:numPr>
        <w:jc w:val="center"/>
      </w:pPr>
    </w:p>
    <w:p w14:paraId="64D8C297" w14:textId="77777777" w:rsidR="004013A1" w:rsidRDefault="004013A1" w:rsidP="00311F1A">
      <w:pPr>
        <w:numPr>
          <w:ilvl w:val="12"/>
          <w:numId w:val="0"/>
        </w:numPr>
        <w:jc w:val="center"/>
      </w:pPr>
    </w:p>
    <w:p w14:paraId="6AAE045A" w14:textId="77777777" w:rsidR="004013A1" w:rsidRDefault="004013A1" w:rsidP="00311F1A">
      <w:pPr>
        <w:numPr>
          <w:ilvl w:val="12"/>
          <w:numId w:val="0"/>
        </w:numPr>
        <w:jc w:val="center"/>
      </w:pPr>
    </w:p>
    <w:p w14:paraId="30E9E74F" w14:textId="77777777" w:rsidR="004013A1" w:rsidRDefault="004013A1" w:rsidP="00311F1A">
      <w:pPr>
        <w:numPr>
          <w:ilvl w:val="12"/>
          <w:numId w:val="0"/>
        </w:numPr>
        <w:jc w:val="center"/>
      </w:pPr>
    </w:p>
    <w:p w14:paraId="185B89C8" w14:textId="77777777" w:rsidR="004013A1" w:rsidRDefault="004013A1" w:rsidP="00311F1A">
      <w:pPr>
        <w:numPr>
          <w:ilvl w:val="12"/>
          <w:numId w:val="0"/>
        </w:numPr>
        <w:jc w:val="center"/>
      </w:pPr>
    </w:p>
    <w:p w14:paraId="0AC18D75" w14:textId="77777777" w:rsidR="004013A1" w:rsidRDefault="004013A1" w:rsidP="00311F1A">
      <w:pPr>
        <w:numPr>
          <w:ilvl w:val="12"/>
          <w:numId w:val="0"/>
        </w:numPr>
        <w:jc w:val="center"/>
      </w:pPr>
    </w:p>
    <w:p w14:paraId="3E5C8623" w14:textId="77777777" w:rsidR="004013A1" w:rsidRDefault="004013A1" w:rsidP="00311F1A">
      <w:pPr>
        <w:numPr>
          <w:ilvl w:val="12"/>
          <w:numId w:val="0"/>
        </w:numPr>
        <w:jc w:val="center"/>
      </w:pPr>
    </w:p>
    <w:p w14:paraId="7E92D53C" w14:textId="77777777" w:rsidR="004013A1" w:rsidRDefault="004013A1" w:rsidP="00311F1A">
      <w:pPr>
        <w:numPr>
          <w:ilvl w:val="12"/>
          <w:numId w:val="0"/>
        </w:numPr>
        <w:jc w:val="center"/>
      </w:pPr>
    </w:p>
    <w:p w14:paraId="620B6DE8" w14:textId="77777777" w:rsidR="004013A1" w:rsidRDefault="004013A1" w:rsidP="00311F1A">
      <w:pPr>
        <w:numPr>
          <w:ilvl w:val="12"/>
          <w:numId w:val="0"/>
        </w:numPr>
        <w:jc w:val="center"/>
      </w:pPr>
    </w:p>
    <w:p w14:paraId="6B845B15" w14:textId="77777777" w:rsidR="004013A1" w:rsidRDefault="004013A1" w:rsidP="00311F1A">
      <w:pPr>
        <w:numPr>
          <w:ilvl w:val="12"/>
          <w:numId w:val="0"/>
        </w:numPr>
        <w:jc w:val="center"/>
      </w:pPr>
    </w:p>
    <w:p w14:paraId="4FA733DB" w14:textId="77777777" w:rsidR="004013A1" w:rsidRDefault="004013A1" w:rsidP="00311F1A">
      <w:pPr>
        <w:numPr>
          <w:ilvl w:val="12"/>
          <w:numId w:val="0"/>
        </w:numPr>
        <w:jc w:val="center"/>
      </w:pPr>
    </w:p>
    <w:p w14:paraId="5C7D42E1" w14:textId="77777777" w:rsidR="009E217B" w:rsidRDefault="009E217B" w:rsidP="00311F1A">
      <w:pPr>
        <w:numPr>
          <w:ilvl w:val="12"/>
          <w:numId w:val="0"/>
        </w:numPr>
        <w:jc w:val="center"/>
      </w:pPr>
    </w:p>
    <w:p w14:paraId="4C7BA846" w14:textId="77777777" w:rsidR="009E217B" w:rsidRDefault="009E217B" w:rsidP="00311F1A">
      <w:pPr>
        <w:numPr>
          <w:ilvl w:val="12"/>
          <w:numId w:val="0"/>
        </w:numPr>
        <w:jc w:val="center"/>
      </w:pPr>
    </w:p>
    <w:p w14:paraId="3EF36CE8" w14:textId="77777777" w:rsidR="009E217B" w:rsidRDefault="009E217B" w:rsidP="00311F1A">
      <w:pPr>
        <w:numPr>
          <w:ilvl w:val="12"/>
          <w:numId w:val="0"/>
        </w:numPr>
        <w:jc w:val="center"/>
      </w:pPr>
    </w:p>
    <w:p w14:paraId="1BA5D434" w14:textId="77777777" w:rsidR="009E217B" w:rsidRDefault="009E217B" w:rsidP="00311F1A">
      <w:pPr>
        <w:numPr>
          <w:ilvl w:val="12"/>
          <w:numId w:val="0"/>
        </w:numPr>
        <w:jc w:val="center"/>
      </w:pPr>
    </w:p>
    <w:p w14:paraId="43CA9327" w14:textId="77777777" w:rsidR="009E217B" w:rsidRDefault="009E217B" w:rsidP="00311F1A">
      <w:pPr>
        <w:numPr>
          <w:ilvl w:val="12"/>
          <w:numId w:val="0"/>
        </w:numPr>
        <w:jc w:val="center"/>
      </w:pPr>
    </w:p>
    <w:p w14:paraId="4D7C04DA" w14:textId="77777777" w:rsidR="009E217B" w:rsidRDefault="009E217B" w:rsidP="00311F1A">
      <w:pPr>
        <w:numPr>
          <w:ilvl w:val="12"/>
          <w:numId w:val="0"/>
        </w:numPr>
        <w:jc w:val="center"/>
      </w:pPr>
    </w:p>
    <w:p w14:paraId="29D2F630" w14:textId="77777777" w:rsidR="009E217B" w:rsidRDefault="009E217B" w:rsidP="00311F1A">
      <w:pPr>
        <w:numPr>
          <w:ilvl w:val="12"/>
          <w:numId w:val="0"/>
        </w:numPr>
        <w:jc w:val="center"/>
      </w:pPr>
    </w:p>
    <w:p w14:paraId="1D3B64DC" w14:textId="77777777" w:rsidR="009E217B" w:rsidRDefault="009E217B" w:rsidP="00311F1A">
      <w:pPr>
        <w:numPr>
          <w:ilvl w:val="12"/>
          <w:numId w:val="0"/>
        </w:numPr>
        <w:jc w:val="center"/>
      </w:pPr>
    </w:p>
    <w:p w14:paraId="0A990219" w14:textId="77777777" w:rsidR="004013A1" w:rsidRDefault="004013A1" w:rsidP="00311F1A">
      <w:pPr>
        <w:numPr>
          <w:ilvl w:val="12"/>
          <w:numId w:val="0"/>
        </w:numPr>
        <w:jc w:val="center"/>
      </w:pPr>
    </w:p>
    <w:p w14:paraId="29844606" w14:textId="4ABC2A09" w:rsidR="004013A1" w:rsidRDefault="004C2E74" w:rsidP="004C2E74">
      <w:pPr>
        <w:spacing w:line="480" w:lineRule="auto"/>
      </w:pPr>
      <w:r>
        <w:lastRenderedPageBreak/>
        <w:tab/>
        <w:t xml:space="preserve">The characterization and subsequent application of lithium-aluminum layered double hydroxide sorbents and iron doped variants were explored in this dissertation.  Both have shown competent lithium adsorption values and an intimate look into the structure and dynamics of LDHs and their adsorption of lithium.  </w:t>
      </w:r>
    </w:p>
    <w:p w14:paraId="2FA575DC" w14:textId="5ED5FD68" w:rsidR="004C2E74" w:rsidRDefault="004C2E74" w:rsidP="004C2E74">
      <w:pPr>
        <w:spacing w:line="480" w:lineRule="auto"/>
      </w:pPr>
      <w:r>
        <w:tab/>
        <w:t xml:space="preserve">The stability of LDH and the destabilizing nature of LiCl uptake was the first important discovery.  This allows for the continued use and reuse of the sorbent just </w:t>
      </w:r>
      <w:proofErr w:type="gramStart"/>
      <w:r>
        <w:t>through the use of</w:t>
      </w:r>
      <w:proofErr w:type="gramEnd"/>
      <w:r>
        <w:t xml:space="preserve"> thermal energy already present in geothermal brines.  An elegant property that alleviates LDH sorbents of the need to use any additional solvent or materials for regeneration or processing.  </w:t>
      </w:r>
    </w:p>
    <w:p w14:paraId="526770E5" w14:textId="737C4F63" w:rsidR="004C2E74" w:rsidRDefault="00344C96" w:rsidP="004C2E74">
      <w:pPr>
        <w:spacing w:line="480" w:lineRule="auto"/>
      </w:pPr>
      <w:r>
        <w:tab/>
        <w:t>The next part of the picture was water, without which adsorption would not occur.  Sorbents with the highest contents of water were better able to swing between lithiation and de-lithiation due to its destabilizing effects.  Neutron studies also provided a picture of the dynamic process of water movement in the interlayer, shuttling lithium ion</w:t>
      </w:r>
      <w:r w:rsidR="007144DA">
        <w:t>s</w:t>
      </w:r>
      <w:r>
        <w:t xml:space="preserve"> along to their destination in unoccupied octahedra in the metal hydroxide layer. </w:t>
      </w:r>
    </w:p>
    <w:p w14:paraId="01709B50" w14:textId="61990D69" w:rsidR="00344C96" w:rsidRDefault="00344C96" w:rsidP="004C2E74">
      <w:pPr>
        <w:spacing w:line="480" w:lineRule="auto"/>
      </w:pPr>
      <w:r>
        <w:tab/>
        <w:t>While these studies have developed a fundamental unders</w:t>
      </w:r>
      <w:r w:rsidR="007347ED">
        <w:t>tanding</w:t>
      </w:r>
      <w:r>
        <w:t xml:space="preserve"> of LDH as a lithium adsorption material there is still </w:t>
      </w:r>
      <w:proofErr w:type="gramStart"/>
      <w:r>
        <w:t>work</w:t>
      </w:r>
      <w:proofErr w:type="gramEnd"/>
      <w:r>
        <w:t xml:space="preserve"> to be done if this sorbent is to reach industrial application.  Collaboration with industrial partners helped to identify the major setback of the material in industrial use.  In this case it is the particle size of LDH, pilot scale columns experience issues with pressure drops where brine was not able to pass through the sorbent quickly enough, leading to </w:t>
      </w:r>
      <w:r>
        <w:lastRenderedPageBreak/>
        <w:t xml:space="preserve">excessive pressure buildup and slow throughput.  To circumvent these issues the powdered form of LDH must be combined with a host or polymer to form a composite material.  By engineering LDH with supports and polymers the adsorption performance of LDH </w:t>
      </w:r>
      <w:r w:rsidR="00BE2B3F">
        <w:t xml:space="preserve">could still be retained but can be feasibly used in industrial application </w:t>
      </w:r>
      <w:r>
        <w:t xml:space="preserve">with </w:t>
      </w:r>
      <w:r w:rsidR="00BE2B3F">
        <w:t>size-controlled</w:t>
      </w:r>
      <w:r>
        <w:t xml:space="preserve"> composites</w:t>
      </w:r>
      <w:r w:rsidR="00BE2B3F">
        <w:t xml:space="preserve">.  </w:t>
      </w:r>
      <w:r w:rsidR="00E248FE">
        <w:t xml:space="preserve">This along with further fundamental studies of diffusion through liquid media, polymer networks, and ceramic adsorbents, all together, via neutrons opens a </w:t>
      </w:r>
      <w:r w:rsidR="007E5691">
        <w:t xml:space="preserve">new </w:t>
      </w:r>
      <w:r w:rsidR="00E248FE">
        <w:t xml:space="preserve">way to understand a multitude of dynamic adsorption systems, not just those involving lithium.  </w:t>
      </w:r>
      <w:r w:rsidR="00BE2B3F">
        <w:t xml:space="preserve">Without this critical development it is unlikely that the sorbent will find use as lithium demand drives production speeds higher to cost-effectively meet the needs of the green revolution.  </w:t>
      </w:r>
    </w:p>
    <w:p w14:paraId="527F2FE4" w14:textId="77777777" w:rsidR="004013A1" w:rsidRDefault="004013A1" w:rsidP="004C2E74">
      <w:pPr>
        <w:numPr>
          <w:ilvl w:val="12"/>
          <w:numId w:val="0"/>
        </w:numPr>
        <w:spacing w:line="480" w:lineRule="auto"/>
        <w:jc w:val="center"/>
      </w:pPr>
    </w:p>
    <w:p w14:paraId="745D2441" w14:textId="77777777" w:rsidR="004013A1" w:rsidRDefault="004013A1" w:rsidP="004C2E74">
      <w:pPr>
        <w:numPr>
          <w:ilvl w:val="12"/>
          <w:numId w:val="0"/>
        </w:numPr>
        <w:spacing w:line="480" w:lineRule="auto"/>
        <w:jc w:val="center"/>
      </w:pPr>
    </w:p>
    <w:p w14:paraId="3444B711" w14:textId="77777777" w:rsidR="004013A1" w:rsidRDefault="004013A1" w:rsidP="00311F1A">
      <w:pPr>
        <w:numPr>
          <w:ilvl w:val="12"/>
          <w:numId w:val="0"/>
        </w:numPr>
        <w:jc w:val="center"/>
      </w:pPr>
    </w:p>
    <w:p w14:paraId="4B2FDEEB" w14:textId="77777777" w:rsidR="009E217B" w:rsidRDefault="009E217B" w:rsidP="00311F1A">
      <w:pPr>
        <w:numPr>
          <w:ilvl w:val="12"/>
          <w:numId w:val="0"/>
        </w:numPr>
        <w:jc w:val="center"/>
      </w:pPr>
    </w:p>
    <w:p w14:paraId="0687ABC0" w14:textId="77777777" w:rsidR="009E217B" w:rsidRDefault="009E217B" w:rsidP="00311F1A">
      <w:pPr>
        <w:numPr>
          <w:ilvl w:val="12"/>
          <w:numId w:val="0"/>
        </w:numPr>
        <w:jc w:val="center"/>
      </w:pPr>
    </w:p>
    <w:p w14:paraId="1DD49814" w14:textId="77777777" w:rsidR="009E217B" w:rsidRDefault="009E217B" w:rsidP="00311F1A">
      <w:pPr>
        <w:numPr>
          <w:ilvl w:val="12"/>
          <w:numId w:val="0"/>
        </w:numPr>
        <w:jc w:val="center"/>
      </w:pPr>
    </w:p>
    <w:p w14:paraId="7FDAFAFF" w14:textId="77777777" w:rsidR="009E217B" w:rsidRDefault="009E217B" w:rsidP="00311F1A">
      <w:pPr>
        <w:numPr>
          <w:ilvl w:val="12"/>
          <w:numId w:val="0"/>
        </w:numPr>
        <w:jc w:val="center"/>
      </w:pPr>
    </w:p>
    <w:p w14:paraId="0EDC10A3" w14:textId="77777777" w:rsidR="009E217B" w:rsidRDefault="009E217B" w:rsidP="00311F1A">
      <w:pPr>
        <w:numPr>
          <w:ilvl w:val="12"/>
          <w:numId w:val="0"/>
        </w:numPr>
        <w:jc w:val="center"/>
      </w:pPr>
    </w:p>
    <w:p w14:paraId="2B76E467" w14:textId="77777777" w:rsidR="009E217B" w:rsidRDefault="009E217B" w:rsidP="00311F1A">
      <w:pPr>
        <w:numPr>
          <w:ilvl w:val="12"/>
          <w:numId w:val="0"/>
        </w:numPr>
        <w:jc w:val="center"/>
      </w:pPr>
    </w:p>
    <w:p w14:paraId="0B251D30" w14:textId="77777777" w:rsidR="009E217B" w:rsidRDefault="009E217B" w:rsidP="00311F1A">
      <w:pPr>
        <w:numPr>
          <w:ilvl w:val="12"/>
          <w:numId w:val="0"/>
        </w:numPr>
        <w:jc w:val="center"/>
      </w:pPr>
    </w:p>
    <w:p w14:paraId="29DD5EC8" w14:textId="77777777" w:rsidR="009E217B" w:rsidRDefault="009E217B" w:rsidP="00311F1A">
      <w:pPr>
        <w:numPr>
          <w:ilvl w:val="12"/>
          <w:numId w:val="0"/>
        </w:numPr>
        <w:jc w:val="center"/>
      </w:pPr>
    </w:p>
    <w:p w14:paraId="2C89D5CE" w14:textId="77777777" w:rsidR="009E217B" w:rsidRDefault="009E217B" w:rsidP="00311F1A">
      <w:pPr>
        <w:numPr>
          <w:ilvl w:val="12"/>
          <w:numId w:val="0"/>
        </w:numPr>
        <w:jc w:val="center"/>
      </w:pPr>
    </w:p>
    <w:p w14:paraId="3EDC0DB0" w14:textId="77777777" w:rsidR="009E217B" w:rsidRDefault="009E217B" w:rsidP="00311F1A">
      <w:pPr>
        <w:numPr>
          <w:ilvl w:val="12"/>
          <w:numId w:val="0"/>
        </w:numPr>
        <w:jc w:val="center"/>
      </w:pPr>
    </w:p>
    <w:p w14:paraId="1B05E837" w14:textId="77777777" w:rsidR="009E217B" w:rsidRDefault="009E217B" w:rsidP="00311F1A">
      <w:pPr>
        <w:numPr>
          <w:ilvl w:val="12"/>
          <w:numId w:val="0"/>
        </w:numPr>
        <w:jc w:val="center"/>
      </w:pPr>
    </w:p>
    <w:p w14:paraId="4CAA4033" w14:textId="77777777" w:rsidR="009E217B" w:rsidRDefault="009E217B" w:rsidP="00311F1A">
      <w:pPr>
        <w:numPr>
          <w:ilvl w:val="12"/>
          <w:numId w:val="0"/>
        </w:numPr>
        <w:jc w:val="center"/>
      </w:pPr>
    </w:p>
    <w:p w14:paraId="3A6DC389" w14:textId="77777777" w:rsidR="009E217B" w:rsidRDefault="009E217B" w:rsidP="00311F1A">
      <w:pPr>
        <w:numPr>
          <w:ilvl w:val="12"/>
          <w:numId w:val="0"/>
        </w:numPr>
        <w:jc w:val="center"/>
      </w:pPr>
    </w:p>
    <w:p w14:paraId="1FF344E6" w14:textId="77777777" w:rsidR="009E217B" w:rsidRDefault="009E217B" w:rsidP="00311F1A">
      <w:pPr>
        <w:numPr>
          <w:ilvl w:val="12"/>
          <w:numId w:val="0"/>
        </w:numPr>
        <w:jc w:val="center"/>
      </w:pPr>
    </w:p>
    <w:p w14:paraId="52A6F522" w14:textId="77777777" w:rsidR="009E217B" w:rsidRDefault="009E217B" w:rsidP="00311F1A">
      <w:pPr>
        <w:numPr>
          <w:ilvl w:val="12"/>
          <w:numId w:val="0"/>
        </w:numPr>
        <w:jc w:val="center"/>
      </w:pPr>
    </w:p>
    <w:p w14:paraId="6A17016D" w14:textId="77777777" w:rsidR="009E217B" w:rsidRDefault="009E217B" w:rsidP="00311F1A">
      <w:pPr>
        <w:numPr>
          <w:ilvl w:val="12"/>
          <w:numId w:val="0"/>
        </w:numPr>
        <w:jc w:val="center"/>
      </w:pPr>
    </w:p>
    <w:p w14:paraId="13D04DC9" w14:textId="77777777" w:rsidR="003D727C" w:rsidRDefault="003D727C" w:rsidP="009E217B">
      <w:pPr>
        <w:numPr>
          <w:ilvl w:val="12"/>
          <w:numId w:val="0"/>
        </w:numPr>
      </w:pPr>
    </w:p>
    <w:p w14:paraId="3944E6C5" w14:textId="25615B4A" w:rsidR="00236E6D" w:rsidRDefault="00E91931" w:rsidP="00C11DE9">
      <w:pPr>
        <w:pStyle w:val="AltHeading1"/>
      </w:pPr>
      <w:bookmarkStart w:id="130" w:name="_Toc427156483"/>
      <w:bookmarkStart w:id="131" w:name="_Toc46825498"/>
      <w:r>
        <w:lastRenderedPageBreak/>
        <w:t>References</w:t>
      </w:r>
      <w:bookmarkEnd w:id="96"/>
      <w:bookmarkEnd w:id="97"/>
      <w:bookmarkEnd w:id="130"/>
      <w:bookmarkEnd w:id="131"/>
    </w:p>
    <w:p w14:paraId="39E59B28"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590CF866"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29F91B00"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56B8F2A0"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2056EC4D"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302AC5D0"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619BCD93"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40F74CA5"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532F313E"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74C62B47"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05FED1A6"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4F22146A"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71148FB0"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7726AB88"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16B92FB4"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7E5D809E"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250341AB"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1E7F88A9"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315A70EE"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43BA62E1"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486773E8"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11E9B3D6"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457D9A8D"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326C4B50"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209EA4C4"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540E0139"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31F9C653"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1382B170"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34F0A59C"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2A9195D4"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29714566"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459E9203"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10334A2C"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1BF5C4D9"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571B6F59" w14:textId="77777777" w:rsidR="00BC2F07" w:rsidRDefault="00BC2F07" w:rsidP="00BC2F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14:paraId="31F4A6CB" w14:textId="15389EE6" w:rsidR="00236E6D" w:rsidRDefault="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w:t>
      </w:r>
    </w:p>
    <w:p w14:paraId="47890696" w14:textId="77777777" w:rsidR="001F67E0" w:rsidRPr="001F67E0" w:rsidRDefault="009A389A" w:rsidP="001F67E0">
      <w:pPr>
        <w:pStyle w:val="EndNoteBibliography"/>
      </w:pPr>
      <w:r>
        <w:lastRenderedPageBreak/>
        <w:fldChar w:fldCharType="begin"/>
      </w:r>
      <w:r>
        <w:instrText xml:space="preserve"> ADDIN EN.REFLIST </w:instrText>
      </w:r>
      <w:r>
        <w:fldChar w:fldCharType="separate"/>
      </w:r>
      <w:r w:rsidR="001F67E0" w:rsidRPr="001F67E0">
        <w:t>1.</w:t>
      </w:r>
      <w:r w:rsidR="001F67E0" w:rsidRPr="001F67E0">
        <w:tab/>
        <w:t xml:space="preserve">Ellingsen, L. A.-W.;  Singh, B.; Strømman, A. H., The size and range effect: lifecycle greenhouse gas emissions of electric vehicles. </w:t>
      </w:r>
      <w:r w:rsidR="001F67E0" w:rsidRPr="001F67E0">
        <w:rPr>
          <w:i/>
        </w:rPr>
        <w:t xml:space="preserve">Environmental Research Letters </w:t>
      </w:r>
      <w:r w:rsidR="001F67E0" w:rsidRPr="001F67E0">
        <w:rPr>
          <w:b/>
        </w:rPr>
        <w:t>2016,</w:t>
      </w:r>
      <w:r w:rsidR="001F67E0" w:rsidRPr="001F67E0">
        <w:t xml:space="preserve"> </w:t>
      </w:r>
      <w:r w:rsidR="001F67E0" w:rsidRPr="001F67E0">
        <w:rPr>
          <w:i/>
        </w:rPr>
        <w:t>11</w:t>
      </w:r>
      <w:r w:rsidR="001F67E0" w:rsidRPr="001F67E0">
        <w:t xml:space="preserve"> (5), 054010.</w:t>
      </w:r>
    </w:p>
    <w:p w14:paraId="0436DF5F" w14:textId="77777777" w:rsidR="001F67E0" w:rsidRPr="001F67E0" w:rsidRDefault="001F67E0" w:rsidP="001F67E0">
      <w:pPr>
        <w:pStyle w:val="EndNoteBibliography"/>
      </w:pPr>
      <w:r w:rsidRPr="001F67E0">
        <w:t>2.</w:t>
      </w:r>
      <w:r w:rsidRPr="001F67E0">
        <w:tab/>
        <w:t xml:space="preserve">Chu, S., </w:t>
      </w:r>
      <w:r w:rsidRPr="001F67E0">
        <w:rPr>
          <w:i/>
        </w:rPr>
        <w:t>Critical materials strategy</w:t>
      </w:r>
      <w:r w:rsidRPr="001F67E0">
        <w:t>. DIANE Publishing: 2011.</w:t>
      </w:r>
    </w:p>
    <w:p w14:paraId="28444D87" w14:textId="77777777" w:rsidR="001F67E0" w:rsidRPr="001F67E0" w:rsidRDefault="001F67E0" w:rsidP="001F67E0">
      <w:pPr>
        <w:pStyle w:val="EndNoteBibliography"/>
      </w:pPr>
      <w:r w:rsidRPr="001F67E0">
        <w:t>3.</w:t>
      </w:r>
      <w:r w:rsidRPr="001F67E0">
        <w:tab/>
        <w:t xml:space="preserve">Meshram, P.;  Pandey, B.; Mankhand, T., Extraction of lithium from primary and secondary sources by pre-treatment, leaching and separation: A comprehensive review. </w:t>
      </w:r>
      <w:r w:rsidRPr="001F67E0">
        <w:rPr>
          <w:i/>
        </w:rPr>
        <w:t xml:space="preserve">Hydrometallurgy </w:t>
      </w:r>
      <w:r w:rsidRPr="001F67E0">
        <w:rPr>
          <w:b/>
        </w:rPr>
        <w:t>2014,</w:t>
      </w:r>
      <w:r w:rsidRPr="001F67E0">
        <w:t xml:space="preserve"> </w:t>
      </w:r>
      <w:r w:rsidRPr="001F67E0">
        <w:rPr>
          <w:i/>
        </w:rPr>
        <w:t>150</w:t>
      </w:r>
      <w:r w:rsidRPr="001F67E0">
        <w:t>, 192-208.</w:t>
      </w:r>
    </w:p>
    <w:p w14:paraId="636DF4E1" w14:textId="77777777" w:rsidR="001F67E0" w:rsidRPr="001F67E0" w:rsidRDefault="001F67E0" w:rsidP="001F67E0">
      <w:pPr>
        <w:pStyle w:val="EndNoteBibliography"/>
      </w:pPr>
      <w:r w:rsidRPr="001F67E0">
        <w:t>4.</w:t>
      </w:r>
      <w:r w:rsidRPr="001F67E0">
        <w:tab/>
        <w:t xml:space="preserve">Barbosa, L. I.;  González, J. A.; del Carmen Ruiz, M., Extraction of lithium from β-spodumene using chlorination roasting with calcium chloride. </w:t>
      </w:r>
      <w:r w:rsidRPr="001F67E0">
        <w:rPr>
          <w:i/>
        </w:rPr>
        <w:t xml:space="preserve">Thermochimica acta </w:t>
      </w:r>
      <w:r w:rsidRPr="001F67E0">
        <w:rPr>
          <w:b/>
        </w:rPr>
        <w:t>2015,</w:t>
      </w:r>
      <w:r w:rsidRPr="001F67E0">
        <w:t xml:space="preserve"> </w:t>
      </w:r>
      <w:r w:rsidRPr="001F67E0">
        <w:rPr>
          <w:i/>
        </w:rPr>
        <w:t>605</w:t>
      </w:r>
      <w:r w:rsidRPr="001F67E0">
        <w:t>, 63-67.</w:t>
      </w:r>
    </w:p>
    <w:p w14:paraId="69C2D2DB" w14:textId="77777777" w:rsidR="001F67E0" w:rsidRPr="001F67E0" w:rsidRDefault="001F67E0" w:rsidP="001F67E0">
      <w:pPr>
        <w:pStyle w:val="EndNoteBibliography"/>
      </w:pPr>
      <w:r w:rsidRPr="001F67E0">
        <w:t>5.</w:t>
      </w:r>
      <w:r w:rsidRPr="001F67E0">
        <w:tab/>
        <w:t xml:space="preserve">Tadesse, B.;  Makuei, F.;  Albijanic, B.; Dyer, L., The beneficiation of lithium minerals from hard rock ores: A review. </w:t>
      </w:r>
      <w:r w:rsidRPr="001F67E0">
        <w:rPr>
          <w:i/>
        </w:rPr>
        <w:t xml:space="preserve">Minerals Engineering </w:t>
      </w:r>
      <w:r w:rsidRPr="001F67E0">
        <w:rPr>
          <w:b/>
        </w:rPr>
        <w:t>2019,</w:t>
      </w:r>
      <w:r w:rsidRPr="001F67E0">
        <w:t xml:space="preserve"> </w:t>
      </w:r>
      <w:r w:rsidRPr="001F67E0">
        <w:rPr>
          <w:i/>
        </w:rPr>
        <w:t>131</w:t>
      </w:r>
      <w:r w:rsidRPr="001F67E0">
        <w:t>, 170-184.</w:t>
      </w:r>
    </w:p>
    <w:p w14:paraId="5143C2A3" w14:textId="77777777" w:rsidR="001F67E0" w:rsidRPr="001F67E0" w:rsidRDefault="001F67E0" w:rsidP="001F67E0">
      <w:pPr>
        <w:pStyle w:val="EndNoteBibliography"/>
      </w:pPr>
      <w:r w:rsidRPr="001F67E0">
        <w:t>6.</w:t>
      </w:r>
      <w:r w:rsidRPr="001F67E0">
        <w:tab/>
        <w:t xml:space="preserve">Jaskula, B. W. </w:t>
      </w:r>
      <w:r w:rsidRPr="001F67E0">
        <w:rPr>
          <w:i/>
        </w:rPr>
        <w:t>Lithium, Mineral Commodities Summaries</w:t>
      </w:r>
      <w:r w:rsidRPr="001F67E0">
        <w:t>; U.S. Geological Survey: 2020.</w:t>
      </w:r>
    </w:p>
    <w:p w14:paraId="136B7DEF" w14:textId="77777777" w:rsidR="001F67E0" w:rsidRPr="001F67E0" w:rsidRDefault="001F67E0" w:rsidP="001F67E0">
      <w:pPr>
        <w:pStyle w:val="EndNoteBibliography"/>
      </w:pPr>
      <w:r w:rsidRPr="001F67E0">
        <w:t>7.</w:t>
      </w:r>
      <w:r w:rsidRPr="001F67E0">
        <w:tab/>
        <w:t xml:space="preserve">Swain, B., Recovery and recycling of lithium: A review. </w:t>
      </w:r>
      <w:r w:rsidRPr="001F67E0">
        <w:rPr>
          <w:i/>
        </w:rPr>
        <w:t xml:space="preserve">Separation and Purification Technology </w:t>
      </w:r>
      <w:r w:rsidRPr="001F67E0">
        <w:rPr>
          <w:b/>
        </w:rPr>
        <w:t>2017,</w:t>
      </w:r>
      <w:r w:rsidRPr="001F67E0">
        <w:t xml:space="preserve"> </w:t>
      </w:r>
      <w:r w:rsidRPr="001F67E0">
        <w:rPr>
          <w:i/>
        </w:rPr>
        <w:t>172</w:t>
      </w:r>
      <w:r w:rsidRPr="001F67E0">
        <w:t>, 388-403.</w:t>
      </w:r>
    </w:p>
    <w:p w14:paraId="540C7D2C" w14:textId="77777777" w:rsidR="001F67E0" w:rsidRPr="001F67E0" w:rsidRDefault="001F67E0" w:rsidP="001F67E0">
      <w:pPr>
        <w:pStyle w:val="EndNoteBibliography"/>
      </w:pPr>
      <w:r w:rsidRPr="001F67E0">
        <w:t>8.</w:t>
      </w:r>
      <w:r w:rsidRPr="001F67E0">
        <w:tab/>
        <w:t xml:space="preserve">Gaustad, G.;  Krystofik, M.;  Bustamante, M.; Badami, K., Circular economy strategies for mitigating critical material supply issues. </w:t>
      </w:r>
      <w:r w:rsidRPr="001F67E0">
        <w:rPr>
          <w:i/>
        </w:rPr>
        <w:t xml:space="preserve">Resources, Conservation and Recycling </w:t>
      </w:r>
      <w:r w:rsidRPr="001F67E0">
        <w:rPr>
          <w:b/>
        </w:rPr>
        <w:t>2018,</w:t>
      </w:r>
      <w:r w:rsidRPr="001F67E0">
        <w:t xml:space="preserve"> </w:t>
      </w:r>
      <w:r w:rsidRPr="001F67E0">
        <w:rPr>
          <w:i/>
        </w:rPr>
        <w:t>135</w:t>
      </w:r>
      <w:r w:rsidRPr="001F67E0">
        <w:t>, 24-33.</w:t>
      </w:r>
    </w:p>
    <w:p w14:paraId="5BE0ABC9" w14:textId="77777777" w:rsidR="001F67E0" w:rsidRPr="001F67E0" w:rsidRDefault="001F67E0" w:rsidP="001F67E0">
      <w:pPr>
        <w:pStyle w:val="EndNoteBibliography"/>
      </w:pPr>
      <w:r w:rsidRPr="001F67E0">
        <w:t>9.</w:t>
      </w:r>
      <w:r w:rsidRPr="001F67E0">
        <w:tab/>
        <w:t xml:space="preserve">Guo, Y.;  Li, Y.;  Lou, X.;  Guan, J.;  Li, Y.;  Mai, X.;  Liu, H.;  Zhao, C. X.;  Wang, N.; Yan, C., Improved extraction of cobalt and lithium by reductive acid from spent lithium-ion batteries via mechanical activation process. </w:t>
      </w:r>
      <w:r w:rsidRPr="001F67E0">
        <w:rPr>
          <w:i/>
        </w:rPr>
        <w:t xml:space="preserve">Journal of Materials Science </w:t>
      </w:r>
      <w:r w:rsidRPr="001F67E0">
        <w:rPr>
          <w:b/>
        </w:rPr>
        <w:t>2018,</w:t>
      </w:r>
      <w:r w:rsidRPr="001F67E0">
        <w:t xml:space="preserve"> </w:t>
      </w:r>
      <w:r w:rsidRPr="001F67E0">
        <w:rPr>
          <w:i/>
        </w:rPr>
        <w:t>53</w:t>
      </w:r>
      <w:r w:rsidRPr="001F67E0">
        <w:t xml:space="preserve"> (19), 13790-13800.</w:t>
      </w:r>
    </w:p>
    <w:p w14:paraId="284B8040" w14:textId="77777777" w:rsidR="001F67E0" w:rsidRPr="001F67E0" w:rsidRDefault="001F67E0" w:rsidP="001F67E0">
      <w:pPr>
        <w:pStyle w:val="EndNoteBibliography"/>
      </w:pPr>
      <w:r w:rsidRPr="001F67E0">
        <w:t>10.</w:t>
      </w:r>
      <w:r w:rsidRPr="001F67E0">
        <w:tab/>
        <w:t xml:space="preserve">Evans, R. K., An abundance of lithium. </w:t>
      </w:r>
      <w:r w:rsidRPr="001F67E0">
        <w:rPr>
          <w:i/>
        </w:rPr>
        <w:t xml:space="preserve">Santiago: World Lithium </w:t>
      </w:r>
      <w:r w:rsidRPr="001F67E0">
        <w:rPr>
          <w:b/>
        </w:rPr>
        <w:t>2008</w:t>
      </w:r>
      <w:r w:rsidRPr="001F67E0">
        <w:t>.</w:t>
      </w:r>
    </w:p>
    <w:p w14:paraId="25356E84" w14:textId="77777777" w:rsidR="001F67E0" w:rsidRPr="001F67E0" w:rsidRDefault="001F67E0" w:rsidP="001F67E0">
      <w:pPr>
        <w:pStyle w:val="EndNoteBibliography"/>
      </w:pPr>
      <w:r w:rsidRPr="001F67E0">
        <w:t>11.</w:t>
      </w:r>
      <w:r w:rsidRPr="001F67E0">
        <w:tab/>
        <w:t xml:space="preserve">Luong, V. T.;  Kang, D. J.;  An, J. W.;  Kim, M. J.; Tran, T., Factors affecting the extraction of lithium from lepidolite. </w:t>
      </w:r>
      <w:r w:rsidRPr="001F67E0">
        <w:rPr>
          <w:i/>
        </w:rPr>
        <w:t xml:space="preserve">Hydrometallurgy </w:t>
      </w:r>
      <w:r w:rsidRPr="001F67E0">
        <w:rPr>
          <w:b/>
        </w:rPr>
        <w:t>2013,</w:t>
      </w:r>
      <w:r w:rsidRPr="001F67E0">
        <w:t xml:space="preserve"> </w:t>
      </w:r>
      <w:r w:rsidRPr="001F67E0">
        <w:rPr>
          <w:i/>
        </w:rPr>
        <w:t>134</w:t>
      </w:r>
      <w:r w:rsidRPr="001F67E0">
        <w:t>, 54-61.</w:t>
      </w:r>
    </w:p>
    <w:p w14:paraId="50B96720" w14:textId="77777777" w:rsidR="001F67E0" w:rsidRPr="001F67E0" w:rsidRDefault="001F67E0" w:rsidP="001F67E0">
      <w:pPr>
        <w:pStyle w:val="EndNoteBibliography"/>
      </w:pPr>
      <w:r w:rsidRPr="001F67E0">
        <w:t>12.</w:t>
      </w:r>
      <w:r w:rsidRPr="001F67E0">
        <w:tab/>
        <w:t xml:space="preserve">Liu, W.;  Agusdinata, D. B.; Myint, S. W., Spatiotemporal patterns of lithium mining and environmental degradation in the Atacama Salt Flat, Chile. </w:t>
      </w:r>
      <w:r w:rsidRPr="001F67E0">
        <w:rPr>
          <w:i/>
        </w:rPr>
        <w:t xml:space="preserve">International Journal of Applied Earth Observation and Geoinformation </w:t>
      </w:r>
      <w:r w:rsidRPr="001F67E0">
        <w:rPr>
          <w:b/>
        </w:rPr>
        <w:t>2019,</w:t>
      </w:r>
      <w:r w:rsidRPr="001F67E0">
        <w:t xml:space="preserve"> </w:t>
      </w:r>
      <w:r w:rsidRPr="001F67E0">
        <w:rPr>
          <w:i/>
        </w:rPr>
        <w:t>80</w:t>
      </w:r>
      <w:r w:rsidRPr="001F67E0">
        <w:t>, 145-156.</w:t>
      </w:r>
    </w:p>
    <w:p w14:paraId="7C7F90B6" w14:textId="77777777" w:rsidR="001F67E0" w:rsidRPr="001F67E0" w:rsidRDefault="001F67E0" w:rsidP="001F67E0">
      <w:pPr>
        <w:pStyle w:val="EndNoteBibliography"/>
      </w:pPr>
      <w:r w:rsidRPr="001F67E0">
        <w:t>13.</w:t>
      </w:r>
      <w:r w:rsidRPr="001F67E0">
        <w:tab/>
        <w:t xml:space="preserve">Liu, W.; Agusdinata, D. B., Interdependencies of lithium mining and communities sustainability in Salar de Atacama, Chile. </w:t>
      </w:r>
      <w:r w:rsidRPr="001F67E0">
        <w:rPr>
          <w:i/>
        </w:rPr>
        <w:t xml:space="preserve">Journal of Cleaner Production </w:t>
      </w:r>
      <w:r w:rsidRPr="001F67E0">
        <w:rPr>
          <w:b/>
        </w:rPr>
        <w:t>2020</w:t>
      </w:r>
      <w:r w:rsidRPr="001F67E0">
        <w:t>, 120838.</w:t>
      </w:r>
    </w:p>
    <w:p w14:paraId="5C929868" w14:textId="77777777" w:rsidR="001F67E0" w:rsidRPr="001F67E0" w:rsidRDefault="001F67E0" w:rsidP="001F67E0">
      <w:pPr>
        <w:pStyle w:val="EndNoteBibliography"/>
      </w:pPr>
      <w:r w:rsidRPr="001F67E0">
        <w:t>14.</w:t>
      </w:r>
      <w:r w:rsidRPr="001F67E0">
        <w:tab/>
        <w:t>Veen, S. v. d. Can the'green'economy also be'fair'? Environmental justice and corporate accountability in the process of lithium extraction in Jujuy. Argentina. 2017.</w:t>
      </w:r>
    </w:p>
    <w:p w14:paraId="032F57CB" w14:textId="77777777" w:rsidR="001F67E0" w:rsidRPr="001F67E0" w:rsidRDefault="001F67E0" w:rsidP="001F67E0">
      <w:pPr>
        <w:pStyle w:val="EndNoteBibliography"/>
      </w:pPr>
      <w:r w:rsidRPr="001F67E0">
        <w:t>15.</w:t>
      </w:r>
      <w:r w:rsidRPr="001F67E0">
        <w:tab/>
        <w:t xml:space="preserve">Revette, A. C., This time it’s different: lithium extraction, cultural politics and development in Bolivia. </w:t>
      </w:r>
      <w:r w:rsidRPr="001F67E0">
        <w:rPr>
          <w:i/>
        </w:rPr>
        <w:t xml:space="preserve">Third World Quarterly </w:t>
      </w:r>
      <w:r w:rsidRPr="001F67E0">
        <w:rPr>
          <w:b/>
        </w:rPr>
        <w:t>2017,</w:t>
      </w:r>
      <w:r w:rsidRPr="001F67E0">
        <w:t xml:space="preserve"> </w:t>
      </w:r>
      <w:r w:rsidRPr="001F67E0">
        <w:rPr>
          <w:i/>
        </w:rPr>
        <w:t>38</w:t>
      </w:r>
      <w:r w:rsidRPr="001F67E0">
        <w:t xml:space="preserve"> (1), 149-168.</w:t>
      </w:r>
    </w:p>
    <w:p w14:paraId="615BB321" w14:textId="77777777" w:rsidR="001F67E0" w:rsidRPr="001F67E0" w:rsidRDefault="001F67E0" w:rsidP="001F67E0">
      <w:pPr>
        <w:pStyle w:val="EndNoteBibliography"/>
      </w:pPr>
      <w:r w:rsidRPr="001F67E0">
        <w:t>16.</w:t>
      </w:r>
      <w:r w:rsidRPr="001F67E0">
        <w:tab/>
        <w:t xml:space="preserve">Yang, S.;  Zhang, F.;  Ding, H.;  He, P.; Zhou, H., Lithium metal extraction from seawater. </w:t>
      </w:r>
      <w:r w:rsidRPr="001F67E0">
        <w:rPr>
          <w:i/>
        </w:rPr>
        <w:t xml:space="preserve">Joule </w:t>
      </w:r>
      <w:r w:rsidRPr="001F67E0">
        <w:rPr>
          <w:b/>
        </w:rPr>
        <w:t>2018,</w:t>
      </w:r>
      <w:r w:rsidRPr="001F67E0">
        <w:t xml:space="preserve"> </w:t>
      </w:r>
      <w:r w:rsidRPr="001F67E0">
        <w:rPr>
          <w:i/>
        </w:rPr>
        <w:t>2</w:t>
      </w:r>
      <w:r w:rsidRPr="001F67E0">
        <w:t xml:space="preserve"> (9), 1648-1651.</w:t>
      </w:r>
    </w:p>
    <w:p w14:paraId="41FF0904" w14:textId="77777777" w:rsidR="001F67E0" w:rsidRPr="001F67E0" w:rsidRDefault="001F67E0" w:rsidP="001F67E0">
      <w:pPr>
        <w:pStyle w:val="EndNoteBibliography"/>
      </w:pPr>
      <w:r w:rsidRPr="001F67E0">
        <w:lastRenderedPageBreak/>
        <w:t>17.</w:t>
      </w:r>
      <w:r w:rsidRPr="001F67E0">
        <w:tab/>
        <w:t xml:space="preserve">Neupane, G.; Wendt, D. S. In </w:t>
      </w:r>
      <w:r w:rsidRPr="001F67E0">
        <w:rPr>
          <w:i/>
        </w:rPr>
        <w:t>Assessment of mineral resources in geothermal brines in the US</w:t>
      </w:r>
      <w:r w:rsidRPr="001F67E0">
        <w:t>, Proceedings of the 42nd Workshop on Geothermal Reservoir Engineering, Stanford University, Stanford, CA, USA, 2017; pp 13-15.</w:t>
      </w:r>
    </w:p>
    <w:p w14:paraId="5D5DB03C" w14:textId="77777777" w:rsidR="001F67E0" w:rsidRPr="001F67E0" w:rsidRDefault="001F67E0" w:rsidP="001F67E0">
      <w:pPr>
        <w:pStyle w:val="EndNoteBibliography"/>
      </w:pPr>
      <w:r w:rsidRPr="001F67E0">
        <w:t>18.</w:t>
      </w:r>
      <w:r w:rsidRPr="001F67E0">
        <w:tab/>
        <w:t xml:space="preserve">Ariza, M. J.;  Jones, D. J.;  Rozière, J.;  Chitrakar, R.; Ooi, K., Probing the local structure and the role of protons in lithium sorption processes of a new lithium-rich manganese oxide. </w:t>
      </w:r>
      <w:r w:rsidRPr="001F67E0">
        <w:rPr>
          <w:i/>
        </w:rPr>
        <w:t xml:space="preserve">Chemistry of materials </w:t>
      </w:r>
      <w:r w:rsidRPr="001F67E0">
        <w:rPr>
          <w:b/>
        </w:rPr>
        <w:t>2006,</w:t>
      </w:r>
      <w:r w:rsidRPr="001F67E0">
        <w:t xml:space="preserve"> </w:t>
      </w:r>
      <w:r w:rsidRPr="001F67E0">
        <w:rPr>
          <w:i/>
        </w:rPr>
        <w:t>18</w:t>
      </w:r>
      <w:r w:rsidRPr="001F67E0">
        <w:t xml:space="preserve"> (7), 1885-1890.</w:t>
      </w:r>
    </w:p>
    <w:p w14:paraId="79EDA4D7" w14:textId="77777777" w:rsidR="001F67E0" w:rsidRPr="001F67E0" w:rsidRDefault="001F67E0" w:rsidP="001F67E0">
      <w:pPr>
        <w:pStyle w:val="EndNoteBibliography"/>
      </w:pPr>
      <w:r w:rsidRPr="001F67E0">
        <w:t>19.</w:t>
      </w:r>
      <w:r w:rsidRPr="001F67E0">
        <w:tab/>
        <w:t xml:space="preserve">Xiao, G.;  Tong, K.;  Zhou, L.;  Xiao, J.;  Sun, S.;  Li, P.; Yu, J., Adsorption and desorption behavior of lithium ion in spherical PVC–MnO2 ion sieve. </w:t>
      </w:r>
      <w:r w:rsidRPr="001F67E0">
        <w:rPr>
          <w:i/>
        </w:rPr>
        <w:t xml:space="preserve">Industrial &amp; engineering chemistry research </w:t>
      </w:r>
      <w:r w:rsidRPr="001F67E0">
        <w:rPr>
          <w:b/>
        </w:rPr>
        <w:t>2012,</w:t>
      </w:r>
      <w:r w:rsidRPr="001F67E0">
        <w:t xml:space="preserve"> </w:t>
      </w:r>
      <w:r w:rsidRPr="001F67E0">
        <w:rPr>
          <w:i/>
        </w:rPr>
        <w:t>51</w:t>
      </w:r>
      <w:r w:rsidRPr="001F67E0">
        <w:t xml:space="preserve"> (33), 10921-10929.</w:t>
      </w:r>
    </w:p>
    <w:p w14:paraId="1507665B" w14:textId="77777777" w:rsidR="001F67E0" w:rsidRPr="001F67E0" w:rsidRDefault="001F67E0" w:rsidP="001F67E0">
      <w:pPr>
        <w:pStyle w:val="EndNoteBibliography"/>
      </w:pPr>
      <w:r w:rsidRPr="001F67E0">
        <w:t>20.</w:t>
      </w:r>
      <w:r w:rsidRPr="001F67E0">
        <w:tab/>
        <w:t xml:space="preserve">Ryu, T.;  Haldorai, Y.;  Rengaraj, A.;  Shin, J.;  Hong, H.-J.;  Lee, G.-W.;  Han, Y.-K.;  Huh, Y. S.; Chung, K.-S., Recovery of lithium ions from seawater using a continuous flow adsorption column packed with granulated chitosan–lithium manganese oxide. </w:t>
      </w:r>
      <w:r w:rsidRPr="001F67E0">
        <w:rPr>
          <w:i/>
        </w:rPr>
        <w:t xml:space="preserve">Industrial &amp; Engineering Chemistry Research </w:t>
      </w:r>
      <w:r w:rsidRPr="001F67E0">
        <w:rPr>
          <w:b/>
        </w:rPr>
        <w:t>2016,</w:t>
      </w:r>
      <w:r w:rsidRPr="001F67E0">
        <w:t xml:space="preserve"> </w:t>
      </w:r>
      <w:r w:rsidRPr="001F67E0">
        <w:rPr>
          <w:i/>
        </w:rPr>
        <w:t>55</w:t>
      </w:r>
      <w:r w:rsidRPr="001F67E0">
        <w:t xml:space="preserve"> (26), 7218-7225.</w:t>
      </w:r>
    </w:p>
    <w:p w14:paraId="6F9C4D0D" w14:textId="77777777" w:rsidR="001F67E0" w:rsidRPr="001F67E0" w:rsidRDefault="001F67E0" w:rsidP="001F67E0">
      <w:pPr>
        <w:pStyle w:val="EndNoteBibliography"/>
      </w:pPr>
      <w:r w:rsidRPr="001F67E0">
        <w:t>21.</w:t>
      </w:r>
      <w:r w:rsidRPr="001F67E0">
        <w:tab/>
        <w:t xml:space="preserve">Zhang, Q.-H.;  Sun, S.;  Li, S.;  Jiang, H.; Yu, J.-G., Adsorption of lithium ions on novel nanocrystal MnO2. </w:t>
      </w:r>
      <w:r w:rsidRPr="001F67E0">
        <w:rPr>
          <w:i/>
        </w:rPr>
        <w:t xml:space="preserve">Chemical engineering science </w:t>
      </w:r>
      <w:r w:rsidRPr="001F67E0">
        <w:rPr>
          <w:b/>
        </w:rPr>
        <w:t>2007,</w:t>
      </w:r>
      <w:r w:rsidRPr="001F67E0">
        <w:t xml:space="preserve"> </w:t>
      </w:r>
      <w:r w:rsidRPr="001F67E0">
        <w:rPr>
          <w:i/>
        </w:rPr>
        <w:t>62</w:t>
      </w:r>
      <w:r w:rsidRPr="001F67E0">
        <w:t xml:space="preserve"> (18-20), 4869-4874.</w:t>
      </w:r>
    </w:p>
    <w:p w14:paraId="15EA07A8" w14:textId="77777777" w:rsidR="001F67E0" w:rsidRPr="001F67E0" w:rsidRDefault="001F67E0" w:rsidP="001F67E0">
      <w:pPr>
        <w:pStyle w:val="EndNoteBibliography"/>
      </w:pPr>
      <w:r w:rsidRPr="001F67E0">
        <w:t>22.</w:t>
      </w:r>
      <w:r w:rsidRPr="001F67E0">
        <w:tab/>
        <w:t xml:space="preserve">Sun, S.-Y.;  Song, X.;  Zhang, Q.-H.;  Wang, J.; Yu, J.-G., Lithium extraction/insertion process on cubic Li-Mn-O precursors with different Li/Mn ratio and morphology. </w:t>
      </w:r>
      <w:r w:rsidRPr="001F67E0">
        <w:rPr>
          <w:i/>
        </w:rPr>
        <w:t xml:space="preserve">Adsorption </w:t>
      </w:r>
      <w:r w:rsidRPr="001F67E0">
        <w:rPr>
          <w:b/>
        </w:rPr>
        <w:t>2011,</w:t>
      </w:r>
      <w:r w:rsidRPr="001F67E0">
        <w:t xml:space="preserve"> </w:t>
      </w:r>
      <w:r w:rsidRPr="001F67E0">
        <w:rPr>
          <w:i/>
        </w:rPr>
        <w:t>17</w:t>
      </w:r>
      <w:r w:rsidRPr="001F67E0">
        <w:t xml:space="preserve"> (5), 881-887.</w:t>
      </w:r>
    </w:p>
    <w:p w14:paraId="3833BA6A" w14:textId="77777777" w:rsidR="001F67E0" w:rsidRPr="001F67E0" w:rsidRDefault="001F67E0" w:rsidP="001F67E0">
      <w:pPr>
        <w:pStyle w:val="EndNoteBibliography"/>
      </w:pPr>
      <w:r w:rsidRPr="001F67E0">
        <w:t>23.</w:t>
      </w:r>
      <w:r w:rsidRPr="001F67E0">
        <w:tab/>
        <w:t xml:space="preserve">Xiao, J.-L.;  Sun, S.-Y.;  Wang, J.;  Li, P.; Yu, J.-G., Synthesis and adsorption properties of Li1. 6Mn1. 6O4 spinel. </w:t>
      </w:r>
      <w:r w:rsidRPr="001F67E0">
        <w:rPr>
          <w:i/>
        </w:rPr>
        <w:t xml:space="preserve">Industrial &amp; Engineering Chemistry Research </w:t>
      </w:r>
      <w:r w:rsidRPr="001F67E0">
        <w:rPr>
          <w:b/>
        </w:rPr>
        <w:t>2013,</w:t>
      </w:r>
      <w:r w:rsidRPr="001F67E0">
        <w:t xml:space="preserve"> </w:t>
      </w:r>
      <w:r w:rsidRPr="001F67E0">
        <w:rPr>
          <w:i/>
        </w:rPr>
        <w:t>52</w:t>
      </w:r>
      <w:r w:rsidRPr="001F67E0">
        <w:t xml:space="preserve"> (34), 11967-11973.</w:t>
      </w:r>
    </w:p>
    <w:p w14:paraId="4CCA9D0C" w14:textId="77777777" w:rsidR="001F67E0" w:rsidRPr="001F67E0" w:rsidRDefault="001F67E0" w:rsidP="001F67E0">
      <w:pPr>
        <w:pStyle w:val="EndNoteBibliography"/>
      </w:pPr>
      <w:r w:rsidRPr="001F67E0">
        <w:t>24.</w:t>
      </w:r>
      <w:r w:rsidRPr="001F67E0">
        <w:tab/>
        <w:t xml:space="preserve">Li, L.;  Qu, W.;  Liu, F.;  Zhao, T.;  Zhang, X.;  Chen, R.; Wu, F., Surface modification of spinel λ-MnO2 and its lithium adsorption properties from spent lithium ion batteries. </w:t>
      </w:r>
      <w:r w:rsidRPr="001F67E0">
        <w:rPr>
          <w:i/>
        </w:rPr>
        <w:t xml:space="preserve">Applied surface science </w:t>
      </w:r>
      <w:r w:rsidRPr="001F67E0">
        <w:rPr>
          <w:b/>
        </w:rPr>
        <w:t>2014,</w:t>
      </w:r>
      <w:r w:rsidRPr="001F67E0">
        <w:t xml:space="preserve"> </w:t>
      </w:r>
      <w:r w:rsidRPr="001F67E0">
        <w:rPr>
          <w:i/>
        </w:rPr>
        <w:t>315</w:t>
      </w:r>
      <w:r w:rsidRPr="001F67E0">
        <w:t>, 59-65.</w:t>
      </w:r>
    </w:p>
    <w:p w14:paraId="4AFEA25A" w14:textId="77777777" w:rsidR="001F67E0" w:rsidRPr="001F67E0" w:rsidRDefault="001F67E0" w:rsidP="001F67E0">
      <w:pPr>
        <w:pStyle w:val="EndNoteBibliography"/>
      </w:pPr>
      <w:r w:rsidRPr="001F67E0">
        <w:t>25.</w:t>
      </w:r>
      <w:r w:rsidRPr="001F67E0">
        <w:tab/>
        <w:t xml:space="preserve">Ma, L.-W.;  Chen, B.-Z.;  Chen, Y.; Shi, X.-C., Preparation, characterization and adsorptive properties of foam-type lithium adsorbent. </w:t>
      </w:r>
      <w:r w:rsidRPr="001F67E0">
        <w:rPr>
          <w:i/>
        </w:rPr>
        <w:t xml:space="preserve">Microporous and mesoporous materials </w:t>
      </w:r>
      <w:r w:rsidRPr="001F67E0">
        <w:rPr>
          <w:b/>
        </w:rPr>
        <w:t>2011,</w:t>
      </w:r>
      <w:r w:rsidRPr="001F67E0">
        <w:t xml:space="preserve"> </w:t>
      </w:r>
      <w:r w:rsidRPr="001F67E0">
        <w:rPr>
          <w:i/>
        </w:rPr>
        <w:t>142</w:t>
      </w:r>
      <w:r w:rsidRPr="001F67E0">
        <w:t xml:space="preserve"> (1), 147-153.</w:t>
      </w:r>
    </w:p>
    <w:p w14:paraId="0AD2D596" w14:textId="77777777" w:rsidR="001F67E0" w:rsidRPr="001F67E0" w:rsidRDefault="001F67E0" w:rsidP="001F67E0">
      <w:pPr>
        <w:pStyle w:val="EndNoteBibliography"/>
      </w:pPr>
      <w:r w:rsidRPr="001F67E0">
        <w:t>26.</w:t>
      </w:r>
      <w:r w:rsidRPr="001F67E0">
        <w:tab/>
        <w:t xml:space="preserve">Chitrakar, R.;  Kanoh, H.;  Miyai, Y.; Ooi, K., Recovery of lithium from seawater using manganese oxide adsorbent (H1. 6Mn1. 6O4) derived from Li1. 6Mn1. 6O4. </w:t>
      </w:r>
      <w:r w:rsidRPr="001F67E0">
        <w:rPr>
          <w:i/>
        </w:rPr>
        <w:t xml:space="preserve">Industrial &amp; engineering chemistry research </w:t>
      </w:r>
      <w:r w:rsidRPr="001F67E0">
        <w:rPr>
          <w:b/>
        </w:rPr>
        <w:t>2001,</w:t>
      </w:r>
      <w:r w:rsidRPr="001F67E0">
        <w:t xml:space="preserve"> </w:t>
      </w:r>
      <w:r w:rsidRPr="001F67E0">
        <w:rPr>
          <w:i/>
        </w:rPr>
        <w:t>40</w:t>
      </w:r>
      <w:r w:rsidRPr="001F67E0">
        <w:t xml:space="preserve"> (9), 2054-2058.</w:t>
      </w:r>
    </w:p>
    <w:p w14:paraId="40A85AD2" w14:textId="77777777" w:rsidR="001F67E0" w:rsidRPr="001F67E0" w:rsidRDefault="001F67E0" w:rsidP="001F67E0">
      <w:pPr>
        <w:pStyle w:val="EndNoteBibliography"/>
      </w:pPr>
      <w:r w:rsidRPr="001F67E0">
        <w:t>27.</w:t>
      </w:r>
      <w:r w:rsidRPr="001F67E0">
        <w:tab/>
        <w:t xml:space="preserve">Wang, S.;  Li, P.;  Cui, W.;  Zhang, H.;  Wang, H.;  Zheng, S.; Zhang, Y., Hydrothermal synthesis of lithium-enriched β-Li 2 TiO 3 with an ion-sieve application: excellent lithium adsorption. </w:t>
      </w:r>
      <w:r w:rsidRPr="001F67E0">
        <w:rPr>
          <w:i/>
        </w:rPr>
        <w:t xml:space="preserve">RSC advances </w:t>
      </w:r>
      <w:r w:rsidRPr="001F67E0">
        <w:rPr>
          <w:b/>
        </w:rPr>
        <w:t>2016,</w:t>
      </w:r>
      <w:r w:rsidRPr="001F67E0">
        <w:t xml:space="preserve"> </w:t>
      </w:r>
      <w:r w:rsidRPr="001F67E0">
        <w:rPr>
          <w:i/>
        </w:rPr>
        <w:t>6</w:t>
      </w:r>
      <w:r w:rsidRPr="001F67E0">
        <w:t xml:space="preserve"> (104), 102608-102616.</w:t>
      </w:r>
    </w:p>
    <w:p w14:paraId="41F02526" w14:textId="77777777" w:rsidR="001F67E0" w:rsidRPr="001F67E0" w:rsidRDefault="001F67E0" w:rsidP="001F67E0">
      <w:pPr>
        <w:pStyle w:val="EndNoteBibliography"/>
      </w:pPr>
      <w:r w:rsidRPr="001F67E0">
        <w:t>28.</w:t>
      </w:r>
      <w:r w:rsidRPr="001F67E0">
        <w:tab/>
        <w:t xml:space="preserve">Lawagon, C. P.;  Nisola, G. M.;  Mun, J.;  Tron, A.;  Torrejos, R. E. C.;  Seo, J. G.;  Kim, H.; Chung, W.-J., Adsorptive Li+ mining from liquid resources by H2TiO3: Equilibrium, kinetics, thermodynamics, and mechanisms. </w:t>
      </w:r>
      <w:r w:rsidRPr="001F67E0">
        <w:rPr>
          <w:i/>
        </w:rPr>
        <w:t xml:space="preserve">Journal of industrial and engineering chemistry </w:t>
      </w:r>
      <w:r w:rsidRPr="001F67E0">
        <w:rPr>
          <w:b/>
        </w:rPr>
        <w:t>2016,</w:t>
      </w:r>
      <w:r w:rsidRPr="001F67E0">
        <w:t xml:space="preserve"> </w:t>
      </w:r>
      <w:r w:rsidRPr="001F67E0">
        <w:rPr>
          <w:i/>
        </w:rPr>
        <w:t>35</w:t>
      </w:r>
      <w:r w:rsidRPr="001F67E0">
        <w:t>, 347-356.</w:t>
      </w:r>
    </w:p>
    <w:p w14:paraId="5C092722" w14:textId="77777777" w:rsidR="001F67E0" w:rsidRPr="001F67E0" w:rsidRDefault="001F67E0" w:rsidP="001F67E0">
      <w:pPr>
        <w:pStyle w:val="EndNoteBibliography"/>
      </w:pPr>
      <w:r w:rsidRPr="001F67E0">
        <w:t>29.</w:t>
      </w:r>
      <w:r w:rsidRPr="001F67E0">
        <w:tab/>
        <w:t xml:space="preserve">Zhang, L.;  Zhou, D.;  He, G.;  Wang, F.; Zhou, J., Effect of crystal phases of titanium dioxide on adsorption performance of H2TiO3-lithium adsorbent. </w:t>
      </w:r>
      <w:r w:rsidRPr="001F67E0">
        <w:rPr>
          <w:i/>
        </w:rPr>
        <w:t xml:space="preserve">Materials Letters </w:t>
      </w:r>
      <w:r w:rsidRPr="001F67E0">
        <w:rPr>
          <w:b/>
        </w:rPr>
        <w:t>2014,</w:t>
      </w:r>
      <w:r w:rsidRPr="001F67E0">
        <w:t xml:space="preserve"> </w:t>
      </w:r>
      <w:r w:rsidRPr="001F67E0">
        <w:rPr>
          <w:i/>
        </w:rPr>
        <w:t>135</w:t>
      </w:r>
      <w:r w:rsidRPr="001F67E0">
        <w:t>, 206-209.</w:t>
      </w:r>
    </w:p>
    <w:p w14:paraId="60E10020" w14:textId="77777777" w:rsidR="001F67E0" w:rsidRPr="001F67E0" w:rsidRDefault="001F67E0" w:rsidP="001F67E0">
      <w:pPr>
        <w:pStyle w:val="EndNoteBibliography"/>
      </w:pPr>
      <w:r w:rsidRPr="001F67E0">
        <w:lastRenderedPageBreak/>
        <w:t>30.</w:t>
      </w:r>
      <w:r w:rsidRPr="001F67E0">
        <w:tab/>
        <w:t xml:space="preserve">Chitrakar, R.;  Makita, Y.;  Ooi, K.; Sonoda, A., Lithium recovery from salt lake brine by H 2 TiO 3. </w:t>
      </w:r>
      <w:r w:rsidRPr="001F67E0">
        <w:rPr>
          <w:i/>
        </w:rPr>
        <w:t xml:space="preserve">Dalton Transactions </w:t>
      </w:r>
      <w:r w:rsidRPr="001F67E0">
        <w:rPr>
          <w:b/>
        </w:rPr>
        <w:t>2014,</w:t>
      </w:r>
      <w:r w:rsidRPr="001F67E0">
        <w:t xml:space="preserve"> </w:t>
      </w:r>
      <w:r w:rsidRPr="001F67E0">
        <w:rPr>
          <w:i/>
        </w:rPr>
        <w:t>43</w:t>
      </w:r>
      <w:r w:rsidRPr="001F67E0">
        <w:t xml:space="preserve"> (23), 8933-8939.</w:t>
      </w:r>
    </w:p>
    <w:p w14:paraId="4FF3C32B" w14:textId="77777777" w:rsidR="001F67E0" w:rsidRPr="001F67E0" w:rsidRDefault="001F67E0" w:rsidP="001F67E0">
      <w:pPr>
        <w:pStyle w:val="EndNoteBibliography"/>
      </w:pPr>
      <w:r w:rsidRPr="001F67E0">
        <w:t>31.</w:t>
      </w:r>
      <w:r w:rsidRPr="001F67E0">
        <w:tab/>
        <w:t xml:space="preserve">He, G.;  Zhang, L.;  Zhou, D.;  Zou, Y.; Wang, F., The optimal condition for H 2 TiO 3–lithium adsorbent preparation and Li+ adsorption confirmed by an orthogonal test design. </w:t>
      </w:r>
      <w:r w:rsidRPr="001F67E0">
        <w:rPr>
          <w:i/>
        </w:rPr>
        <w:t xml:space="preserve">Ionics </w:t>
      </w:r>
      <w:r w:rsidRPr="001F67E0">
        <w:rPr>
          <w:b/>
        </w:rPr>
        <w:t>2015,</w:t>
      </w:r>
      <w:r w:rsidRPr="001F67E0">
        <w:t xml:space="preserve"> </w:t>
      </w:r>
      <w:r w:rsidRPr="001F67E0">
        <w:rPr>
          <w:i/>
        </w:rPr>
        <w:t>21</w:t>
      </w:r>
      <w:r w:rsidRPr="001F67E0">
        <w:t xml:space="preserve"> (8), 2219-2226.</w:t>
      </w:r>
    </w:p>
    <w:p w14:paraId="20D6D0C7" w14:textId="77777777" w:rsidR="001F67E0" w:rsidRPr="001F67E0" w:rsidRDefault="001F67E0" w:rsidP="001F67E0">
      <w:pPr>
        <w:pStyle w:val="EndNoteBibliography"/>
      </w:pPr>
      <w:r w:rsidRPr="001F67E0">
        <w:t>32.</w:t>
      </w:r>
      <w:r w:rsidRPr="001F67E0">
        <w:tab/>
        <w:t xml:space="preserve">Limjuco, L. A.;  Nisola, G. M.;  Lawagon, C. P.;  Lee, S.-P.;  Seo, J. G.;  Kim, H.; Chung, W.-J., H2TiO3 composite adsorbent foam for efficient and continuous recovery of Li+ from liquid resources. </w:t>
      </w:r>
      <w:r w:rsidRPr="001F67E0">
        <w:rPr>
          <w:i/>
        </w:rPr>
        <w:t xml:space="preserve">Colloids and Surfaces A: Physicochemical and Engineering Aspects </w:t>
      </w:r>
      <w:r w:rsidRPr="001F67E0">
        <w:rPr>
          <w:b/>
        </w:rPr>
        <w:t>2016,</w:t>
      </w:r>
      <w:r w:rsidRPr="001F67E0">
        <w:t xml:space="preserve"> </w:t>
      </w:r>
      <w:r w:rsidRPr="001F67E0">
        <w:rPr>
          <w:i/>
        </w:rPr>
        <w:t>504</w:t>
      </w:r>
      <w:r w:rsidRPr="001F67E0">
        <w:t>, 267-279.</w:t>
      </w:r>
    </w:p>
    <w:p w14:paraId="260A6CD7" w14:textId="77777777" w:rsidR="001F67E0" w:rsidRPr="001F67E0" w:rsidRDefault="001F67E0" w:rsidP="001F67E0">
      <w:pPr>
        <w:pStyle w:val="EndNoteBibliography"/>
      </w:pPr>
      <w:r w:rsidRPr="001F67E0">
        <w:t>33.</w:t>
      </w:r>
      <w:r w:rsidRPr="001F67E0">
        <w:tab/>
        <w:t xml:space="preserve">Zhang, L.;  Zhou, D.;  Yao, Q.; Zhou, J., Preparation of H2TiO3-lithium adsorbent by the sol–gel process and its adsorption performance. </w:t>
      </w:r>
      <w:r w:rsidRPr="001F67E0">
        <w:rPr>
          <w:i/>
        </w:rPr>
        <w:t xml:space="preserve">Applied Surface Science </w:t>
      </w:r>
      <w:r w:rsidRPr="001F67E0">
        <w:rPr>
          <w:b/>
        </w:rPr>
        <w:t>2016,</w:t>
      </w:r>
      <w:r w:rsidRPr="001F67E0">
        <w:t xml:space="preserve"> </w:t>
      </w:r>
      <w:r w:rsidRPr="001F67E0">
        <w:rPr>
          <w:i/>
        </w:rPr>
        <w:t>368</w:t>
      </w:r>
      <w:r w:rsidRPr="001F67E0">
        <w:t>, 82-87.</w:t>
      </w:r>
    </w:p>
    <w:p w14:paraId="4AD0DED3" w14:textId="77777777" w:rsidR="001F67E0" w:rsidRPr="001F67E0" w:rsidRDefault="001F67E0" w:rsidP="001F67E0">
      <w:pPr>
        <w:pStyle w:val="EndNoteBibliography"/>
      </w:pPr>
      <w:r w:rsidRPr="001F67E0">
        <w:t>34.</w:t>
      </w:r>
      <w:r w:rsidRPr="001F67E0">
        <w:tab/>
        <w:t xml:space="preserve">Rives, V.; Ulibarri, M. a. A., Layered double hydroxides (LDH) intercalated with metal coordination compounds and oxometalates. </w:t>
      </w:r>
      <w:r w:rsidRPr="001F67E0">
        <w:rPr>
          <w:i/>
        </w:rPr>
        <w:t xml:space="preserve">Coordination chemistry reviews </w:t>
      </w:r>
      <w:r w:rsidRPr="001F67E0">
        <w:rPr>
          <w:b/>
        </w:rPr>
        <w:t>1999,</w:t>
      </w:r>
      <w:r w:rsidRPr="001F67E0">
        <w:t xml:space="preserve"> </w:t>
      </w:r>
      <w:r w:rsidRPr="001F67E0">
        <w:rPr>
          <w:i/>
        </w:rPr>
        <w:t>181</w:t>
      </w:r>
      <w:r w:rsidRPr="001F67E0">
        <w:t xml:space="preserve"> (1), 61-120.</w:t>
      </w:r>
    </w:p>
    <w:p w14:paraId="14D0AA26" w14:textId="77777777" w:rsidR="001F67E0" w:rsidRPr="001F67E0" w:rsidRDefault="001F67E0" w:rsidP="001F67E0">
      <w:pPr>
        <w:pStyle w:val="EndNoteBibliography"/>
      </w:pPr>
      <w:r w:rsidRPr="001F67E0">
        <w:t>35.</w:t>
      </w:r>
      <w:r w:rsidRPr="001F67E0">
        <w:tab/>
        <w:t xml:space="preserve">Zhao, M.-Q.;  Zhang, Q.;  Zhang, W.;  Huang, J.-Q.;  Zhang, Y.;  Su, D. S.; Wei, F., Embedded high density metal nanoparticles with extraordinary thermal stability derived from guest− host mediated layered double hydroxides. </w:t>
      </w:r>
      <w:r w:rsidRPr="001F67E0">
        <w:rPr>
          <w:i/>
        </w:rPr>
        <w:t xml:space="preserve">Journal of the American Chemical Society </w:t>
      </w:r>
      <w:r w:rsidRPr="001F67E0">
        <w:rPr>
          <w:b/>
        </w:rPr>
        <w:t>2010,</w:t>
      </w:r>
      <w:r w:rsidRPr="001F67E0">
        <w:t xml:space="preserve"> </w:t>
      </w:r>
      <w:r w:rsidRPr="001F67E0">
        <w:rPr>
          <w:i/>
        </w:rPr>
        <w:t>132</w:t>
      </w:r>
      <w:r w:rsidRPr="001F67E0">
        <w:t xml:space="preserve"> (42), 14739-14741.</w:t>
      </w:r>
    </w:p>
    <w:p w14:paraId="7A99E72E" w14:textId="77777777" w:rsidR="001F67E0" w:rsidRPr="001F67E0" w:rsidRDefault="001F67E0" w:rsidP="001F67E0">
      <w:pPr>
        <w:pStyle w:val="EndNoteBibliography"/>
      </w:pPr>
      <w:r w:rsidRPr="001F67E0">
        <w:t>36.</w:t>
      </w:r>
      <w:r w:rsidRPr="001F67E0">
        <w:tab/>
        <w:t xml:space="preserve">Morikawa, M.;  Ahmed, N.;  Yoshida, Y.; Izumi, Y., Photoconversion of carbon dioxide in zinc–copper–gallium layered double hydroxides: the kinetics to hydrogen carbonate and further to CO/methanol. </w:t>
      </w:r>
      <w:r w:rsidRPr="001F67E0">
        <w:rPr>
          <w:i/>
        </w:rPr>
        <w:t xml:space="preserve">Applied Catalysis B: Environmental </w:t>
      </w:r>
      <w:r w:rsidRPr="001F67E0">
        <w:rPr>
          <w:b/>
        </w:rPr>
        <w:t>2014,</w:t>
      </w:r>
      <w:r w:rsidRPr="001F67E0">
        <w:t xml:space="preserve"> </w:t>
      </w:r>
      <w:r w:rsidRPr="001F67E0">
        <w:rPr>
          <w:i/>
        </w:rPr>
        <w:t>144</w:t>
      </w:r>
      <w:r w:rsidRPr="001F67E0">
        <w:t>, 561-569.</w:t>
      </w:r>
    </w:p>
    <w:p w14:paraId="6A76BE47" w14:textId="77777777" w:rsidR="001F67E0" w:rsidRPr="001F67E0" w:rsidRDefault="001F67E0" w:rsidP="001F67E0">
      <w:pPr>
        <w:pStyle w:val="EndNoteBibliography"/>
      </w:pPr>
      <w:r w:rsidRPr="001F67E0">
        <w:t>37.</w:t>
      </w:r>
      <w:r w:rsidRPr="001F67E0">
        <w:tab/>
        <w:t>Yan, D.;  Lu, J.;  Wei, M.;  Han, J.;  Ma, J.;  Li, F.;  Evans, D. G.; Duan, X., Ordered Poly (p</w:t>
      </w:r>
      <w:r w:rsidRPr="001F67E0">
        <w:rPr>
          <w:rFonts w:ascii="Cambria Math" w:hAnsi="Cambria Math" w:cs="Cambria Math"/>
        </w:rPr>
        <w:t>‐</w:t>
      </w:r>
      <w:r w:rsidRPr="001F67E0">
        <w:t>phenylene)/Layered Double Hydroxide Ultrathin Films with Blue Luminescence by Layer</w:t>
      </w:r>
      <w:r w:rsidRPr="001F67E0">
        <w:rPr>
          <w:rFonts w:ascii="Cambria Math" w:hAnsi="Cambria Math" w:cs="Cambria Math"/>
        </w:rPr>
        <w:t>‐</w:t>
      </w:r>
      <w:r w:rsidRPr="001F67E0">
        <w:t>by</w:t>
      </w:r>
      <w:r w:rsidRPr="001F67E0">
        <w:rPr>
          <w:rFonts w:ascii="Cambria Math" w:hAnsi="Cambria Math" w:cs="Cambria Math"/>
        </w:rPr>
        <w:t>‐</w:t>
      </w:r>
      <w:r w:rsidRPr="001F67E0">
        <w:t xml:space="preserve">Layer Assembly. </w:t>
      </w:r>
      <w:r w:rsidRPr="001F67E0">
        <w:rPr>
          <w:i/>
        </w:rPr>
        <w:t xml:space="preserve">Angewandte Chemie International Edition </w:t>
      </w:r>
      <w:r w:rsidRPr="001F67E0">
        <w:rPr>
          <w:b/>
        </w:rPr>
        <w:t>2009,</w:t>
      </w:r>
      <w:r w:rsidRPr="001F67E0">
        <w:t xml:space="preserve"> </w:t>
      </w:r>
      <w:r w:rsidRPr="001F67E0">
        <w:rPr>
          <w:i/>
        </w:rPr>
        <w:t>48</w:t>
      </w:r>
      <w:r w:rsidRPr="001F67E0">
        <w:t xml:space="preserve"> (17), 3073-3076.</w:t>
      </w:r>
    </w:p>
    <w:p w14:paraId="6EFA902E" w14:textId="77777777" w:rsidR="001F67E0" w:rsidRPr="001F67E0" w:rsidRDefault="001F67E0" w:rsidP="001F67E0">
      <w:pPr>
        <w:pStyle w:val="EndNoteBibliography"/>
      </w:pPr>
      <w:r w:rsidRPr="001F67E0">
        <w:t>38.</w:t>
      </w:r>
      <w:r w:rsidRPr="001F67E0">
        <w:tab/>
        <w:t xml:space="preserve">Yan, D.;  Lu, J.;  Wei, M.;  Ma, J.;  Evans, D. G.; Duan, X., Layer-by-layer assembly of ruthenium (II) complex anion/layered double hydroxide ordered ultrathin films with polarized luminescence. </w:t>
      </w:r>
      <w:r w:rsidRPr="001F67E0">
        <w:rPr>
          <w:i/>
        </w:rPr>
        <w:t xml:space="preserve">Chemical Communications </w:t>
      </w:r>
      <w:r w:rsidRPr="001F67E0">
        <w:rPr>
          <w:b/>
        </w:rPr>
        <w:t>2009,</w:t>
      </w:r>
      <w:r w:rsidRPr="001F67E0">
        <w:t xml:space="preserve">  (42), 6358-6360.</w:t>
      </w:r>
    </w:p>
    <w:p w14:paraId="1FA020F6" w14:textId="77777777" w:rsidR="001F67E0" w:rsidRPr="001F67E0" w:rsidRDefault="001F67E0" w:rsidP="001F67E0">
      <w:pPr>
        <w:pStyle w:val="EndNoteBibliography"/>
      </w:pPr>
      <w:r w:rsidRPr="001F67E0">
        <w:t>39.</w:t>
      </w:r>
      <w:r w:rsidRPr="001F67E0">
        <w:tab/>
        <w:t xml:space="preserve">Zheng, S.;  Lu, J.;  Li, W.;  Qin, Y.;  Yan, D.;  Evans, D. G.; Duan, X., The 2-phenylbenzimidazole-5-sulfonate/layered double hydroxide co-intercalation composite and its luminescence response to nucleotides. </w:t>
      </w:r>
      <w:r w:rsidRPr="001F67E0">
        <w:rPr>
          <w:i/>
        </w:rPr>
        <w:t xml:space="preserve">Journal of Materials Chemistry C </w:t>
      </w:r>
      <w:r w:rsidRPr="001F67E0">
        <w:rPr>
          <w:b/>
        </w:rPr>
        <w:t>2014,</w:t>
      </w:r>
      <w:r w:rsidRPr="001F67E0">
        <w:t xml:space="preserve"> </w:t>
      </w:r>
      <w:r w:rsidRPr="001F67E0">
        <w:rPr>
          <w:i/>
        </w:rPr>
        <w:t>2</w:t>
      </w:r>
      <w:r w:rsidRPr="001F67E0">
        <w:t xml:space="preserve"> (26), 5161-5167.</w:t>
      </w:r>
    </w:p>
    <w:p w14:paraId="1DF875B9" w14:textId="77777777" w:rsidR="001F67E0" w:rsidRPr="001F67E0" w:rsidRDefault="001F67E0" w:rsidP="001F67E0">
      <w:pPr>
        <w:pStyle w:val="EndNoteBibliography"/>
      </w:pPr>
      <w:r w:rsidRPr="001F67E0">
        <w:t>40.</w:t>
      </w:r>
      <w:r w:rsidRPr="001F67E0">
        <w:tab/>
        <w:t>Bendall, J. S.;  Paderi, M.;  Ghigliotti, F.;  Li Pira, N.;  Lambertini, V.;  Lesnyak, V.;  Gaponik, N.;  Visimberga, G.;  Eychmüller, A.; Torres, C. M. S., Layer</w:t>
      </w:r>
      <w:r w:rsidRPr="001F67E0">
        <w:rPr>
          <w:rFonts w:ascii="Cambria Math" w:hAnsi="Cambria Math" w:cs="Cambria Math"/>
        </w:rPr>
        <w:t>‐</w:t>
      </w:r>
      <w:r w:rsidRPr="001F67E0">
        <w:t>by</w:t>
      </w:r>
      <w:r w:rsidRPr="001F67E0">
        <w:rPr>
          <w:rFonts w:ascii="Cambria Math" w:hAnsi="Cambria Math" w:cs="Cambria Math"/>
        </w:rPr>
        <w:t>‐</w:t>
      </w:r>
      <w:r w:rsidRPr="001F67E0">
        <w:t>layer all</w:t>
      </w:r>
      <w:r w:rsidRPr="001F67E0">
        <w:rPr>
          <w:rFonts w:ascii="Cambria Math" w:hAnsi="Cambria Math" w:cs="Cambria Math"/>
        </w:rPr>
        <w:t>‐</w:t>
      </w:r>
      <w:r w:rsidRPr="001F67E0">
        <w:t>inorganic quantum</w:t>
      </w:r>
      <w:r w:rsidRPr="001F67E0">
        <w:rPr>
          <w:rFonts w:ascii="Cambria Math" w:hAnsi="Cambria Math" w:cs="Cambria Math"/>
        </w:rPr>
        <w:t>‐</w:t>
      </w:r>
      <w:r w:rsidRPr="001F67E0">
        <w:t>dot</w:t>
      </w:r>
      <w:r w:rsidRPr="001F67E0">
        <w:rPr>
          <w:rFonts w:ascii="Cambria Math" w:hAnsi="Cambria Math" w:cs="Cambria Math"/>
        </w:rPr>
        <w:t>‐</w:t>
      </w:r>
      <w:r w:rsidRPr="001F67E0">
        <w:t xml:space="preserve">based LEDs: a simple procedure with robust performance. </w:t>
      </w:r>
      <w:r w:rsidRPr="001F67E0">
        <w:rPr>
          <w:i/>
        </w:rPr>
        <w:t xml:space="preserve">Advanced Functional Materials </w:t>
      </w:r>
      <w:r w:rsidRPr="001F67E0">
        <w:rPr>
          <w:b/>
        </w:rPr>
        <w:t>2010,</w:t>
      </w:r>
      <w:r w:rsidRPr="001F67E0">
        <w:t xml:space="preserve"> </w:t>
      </w:r>
      <w:r w:rsidRPr="001F67E0">
        <w:rPr>
          <w:i/>
        </w:rPr>
        <w:t>20</w:t>
      </w:r>
      <w:r w:rsidRPr="001F67E0">
        <w:t xml:space="preserve"> (19), 3298-3302.</w:t>
      </w:r>
    </w:p>
    <w:p w14:paraId="2C05B57D" w14:textId="77777777" w:rsidR="001F67E0" w:rsidRPr="001F67E0" w:rsidRDefault="001F67E0" w:rsidP="001F67E0">
      <w:pPr>
        <w:pStyle w:val="EndNoteBibliography"/>
      </w:pPr>
      <w:r w:rsidRPr="001F67E0">
        <w:t>41.</w:t>
      </w:r>
      <w:r w:rsidRPr="001F67E0">
        <w:tab/>
        <w:t xml:space="preserve">Oh, J.-M.;  Park, D.-H.;  Choi, S.-J.; Choy, J.-H., LDH nanocontainers as bio-reservoirs and drug delivery carriers. </w:t>
      </w:r>
      <w:r w:rsidRPr="001F67E0">
        <w:rPr>
          <w:i/>
        </w:rPr>
        <w:t xml:space="preserve">Recent Patents on Nanotechnology </w:t>
      </w:r>
      <w:r w:rsidRPr="001F67E0">
        <w:rPr>
          <w:b/>
        </w:rPr>
        <w:t>2012,</w:t>
      </w:r>
      <w:r w:rsidRPr="001F67E0">
        <w:t xml:space="preserve"> </w:t>
      </w:r>
      <w:r w:rsidRPr="001F67E0">
        <w:rPr>
          <w:i/>
        </w:rPr>
        <w:t>6</w:t>
      </w:r>
      <w:r w:rsidRPr="001F67E0">
        <w:t xml:space="preserve"> (3), 200-217.</w:t>
      </w:r>
    </w:p>
    <w:p w14:paraId="784DE0F8" w14:textId="77777777" w:rsidR="001F67E0" w:rsidRPr="001F67E0" w:rsidRDefault="001F67E0" w:rsidP="001F67E0">
      <w:pPr>
        <w:pStyle w:val="EndNoteBibliography"/>
      </w:pPr>
      <w:r w:rsidRPr="001F67E0">
        <w:t>42.</w:t>
      </w:r>
      <w:r w:rsidRPr="001F67E0">
        <w:tab/>
        <w:t xml:space="preserve">Kriven, W. M.;  Kwak, S.-Y.;  Wallig, M. A.; Choy, J.-H., Bio-resorbable nanoceramics for gene and drug delivery. </w:t>
      </w:r>
      <w:r w:rsidRPr="001F67E0">
        <w:rPr>
          <w:i/>
        </w:rPr>
        <w:t xml:space="preserve">Mrs Bulletin </w:t>
      </w:r>
      <w:r w:rsidRPr="001F67E0">
        <w:rPr>
          <w:b/>
        </w:rPr>
        <w:t>2004,</w:t>
      </w:r>
      <w:r w:rsidRPr="001F67E0">
        <w:t xml:space="preserve"> </w:t>
      </w:r>
      <w:r w:rsidRPr="001F67E0">
        <w:rPr>
          <w:i/>
        </w:rPr>
        <w:t>29</w:t>
      </w:r>
      <w:r w:rsidRPr="001F67E0">
        <w:t xml:space="preserve"> (1), 33-37.</w:t>
      </w:r>
    </w:p>
    <w:p w14:paraId="6B480BCA" w14:textId="77777777" w:rsidR="001F67E0" w:rsidRPr="001F67E0" w:rsidRDefault="001F67E0" w:rsidP="001F67E0">
      <w:pPr>
        <w:pStyle w:val="EndNoteBibliography"/>
      </w:pPr>
      <w:r w:rsidRPr="001F67E0">
        <w:lastRenderedPageBreak/>
        <w:t>43.</w:t>
      </w:r>
      <w:r w:rsidRPr="001F67E0">
        <w:tab/>
        <w:t xml:space="preserve">Peng, Y.;  Chen, Z.;  Le, Z.;  Xu, Q.;  Li, H.; Lu, Y., Mesoporous crystalline–amorphous oxide nanocomposite network for high-performance lithium storage. </w:t>
      </w:r>
      <w:r w:rsidRPr="001F67E0">
        <w:rPr>
          <w:i/>
        </w:rPr>
        <w:t xml:space="preserve">Chemical Communications </w:t>
      </w:r>
      <w:r w:rsidRPr="001F67E0">
        <w:rPr>
          <w:b/>
        </w:rPr>
        <w:t>2015,</w:t>
      </w:r>
      <w:r w:rsidRPr="001F67E0">
        <w:t xml:space="preserve"> </w:t>
      </w:r>
      <w:r w:rsidRPr="001F67E0">
        <w:rPr>
          <w:i/>
        </w:rPr>
        <w:t>51</w:t>
      </w:r>
      <w:r w:rsidRPr="001F67E0">
        <w:t xml:space="preserve"> (60), 12056-12059.</w:t>
      </w:r>
    </w:p>
    <w:p w14:paraId="26C962C9" w14:textId="77777777" w:rsidR="001F67E0" w:rsidRPr="001F67E0" w:rsidRDefault="001F67E0" w:rsidP="001F67E0">
      <w:pPr>
        <w:pStyle w:val="EndNoteBibliography"/>
      </w:pPr>
      <w:r w:rsidRPr="001F67E0">
        <w:t>44.</w:t>
      </w:r>
      <w:r w:rsidRPr="001F67E0">
        <w:tab/>
        <w:t xml:space="preserve">Simon, P.; Gogotsi, Y., Materials for electrochemical capacitors. In </w:t>
      </w:r>
      <w:r w:rsidRPr="001F67E0">
        <w:rPr>
          <w:i/>
        </w:rPr>
        <w:t>Nanoscience and technology: a collection of reviews from Nature journals</w:t>
      </w:r>
      <w:r w:rsidRPr="001F67E0">
        <w:t>, World Scientific: 2010; pp 320-329.</w:t>
      </w:r>
    </w:p>
    <w:p w14:paraId="66615C92" w14:textId="77777777" w:rsidR="001F67E0" w:rsidRPr="001F67E0" w:rsidRDefault="001F67E0" w:rsidP="001F67E0">
      <w:pPr>
        <w:pStyle w:val="EndNoteBibliography"/>
      </w:pPr>
      <w:r w:rsidRPr="001F67E0">
        <w:t>45.</w:t>
      </w:r>
      <w:r w:rsidRPr="001F67E0">
        <w:tab/>
        <w:t>Shao, M.;  Wei, M.;  Evans, D. G.; Duan, X., Hierarchical Structures Based on Functionalized Magnetic Cores and Layered Double</w:t>
      </w:r>
      <w:r w:rsidRPr="001F67E0">
        <w:rPr>
          <w:rFonts w:ascii="Cambria Math" w:hAnsi="Cambria Math" w:cs="Cambria Math"/>
        </w:rPr>
        <w:t>‐</w:t>
      </w:r>
      <w:r w:rsidRPr="001F67E0">
        <w:t xml:space="preserve">Hydroxide Shells: Concept, Controlled Synthesis, and Applications. </w:t>
      </w:r>
      <w:r w:rsidRPr="001F67E0">
        <w:rPr>
          <w:i/>
        </w:rPr>
        <w:t xml:space="preserve">Chemistry–A European Journal </w:t>
      </w:r>
      <w:r w:rsidRPr="001F67E0">
        <w:rPr>
          <w:b/>
        </w:rPr>
        <w:t>2013,</w:t>
      </w:r>
      <w:r w:rsidRPr="001F67E0">
        <w:t xml:space="preserve"> </w:t>
      </w:r>
      <w:r w:rsidRPr="001F67E0">
        <w:rPr>
          <w:i/>
        </w:rPr>
        <w:t>19</w:t>
      </w:r>
      <w:r w:rsidRPr="001F67E0">
        <w:t xml:space="preserve"> (13), 4100-4108.</w:t>
      </w:r>
    </w:p>
    <w:p w14:paraId="36F70C59" w14:textId="77777777" w:rsidR="001F67E0" w:rsidRPr="001F67E0" w:rsidRDefault="001F67E0" w:rsidP="001F67E0">
      <w:pPr>
        <w:pStyle w:val="EndNoteBibliography"/>
      </w:pPr>
      <w:r w:rsidRPr="001F67E0">
        <w:t>46.</w:t>
      </w:r>
      <w:r w:rsidRPr="001F67E0">
        <w:tab/>
        <w:t xml:space="preserve">Chen, H.;  Hu, L.;  Yan, Y.;  Che, R.;  Chen, M.; Wu, L., One-Step Fabrication of Ultrathin Porous Nickel Hydroxide-Manganese Dioxide Hybrid Nanosheets for Supercapacitor Electrodes with Excellent Capacitive Performance. </w:t>
      </w:r>
      <w:r w:rsidRPr="001F67E0">
        <w:rPr>
          <w:i/>
        </w:rPr>
        <w:t xml:space="preserve">Advanced Energy Materials </w:t>
      </w:r>
      <w:r w:rsidRPr="001F67E0">
        <w:rPr>
          <w:b/>
        </w:rPr>
        <w:t>2013,</w:t>
      </w:r>
      <w:r w:rsidRPr="001F67E0">
        <w:t xml:space="preserve"> </w:t>
      </w:r>
      <w:r w:rsidRPr="001F67E0">
        <w:rPr>
          <w:i/>
        </w:rPr>
        <w:t>3</w:t>
      </w:r>
      <w:r w:rsidRPr="001F67E0">
        <w:t xml:space="preserve"> (12), 1636-1646.</w:t>
      </w:r>
    </w:p>
    <w:p w14:paraId="594A255C" w14:textId="77777777" w:rsidR="001F67E0" w:rsidRPr="001F67E0" w:rsidRDefault="001F67E0" w:rsidP="001F67E0">
      <w:pPr>
        <w:pStyle w:val="EndNoteBibliography"/>
      </w:pPr>
      <w:r w:rsidRPr="001F67E0">
        <w:t>47.</w:t>
      </w:r>
      <w:r w:rsidRPr="001F67E0">
        <w:tab/>
        <w:t xml:space="preserve">Tadanaga, K.;  Furukawa, Y.;  Hayashi, A.; Tatsumisago, M., Direct ethanol fuel cell using hydrotalcite clay as a hydroxide ion conductive electrolyte. </w:t>
      </w:r>
      <w:r w:rsidRPr="001F67E0">
        <w:rPr>
          <w:i/>
        </w:rPr>
        <w:t xml:space="preserve">Advanced materials </w:t>
      </w:r>
      <w:r w:rsidRPr="001F67E0">
        <w:rPr>
          <w:b/>
        </w:rPr>
        <w:t>2010,</w:t>
      </w:r>
      <w:r w:rsidRPr="001F67E0">
        <w:t xml:space="preserve"> </w:t>
      </w:r>
      <w:r w:rsidRPr="001F67E0">
        <w:rPr>
          <w:i/>
        </w:rPr>
        <w:t>22</w:t>
      </w:r>
      <w:r w:rsidRPr="001F67E0">
        <w:t xml:space="preserve"> (39), 4401-4404.</w:t>
      </w:r>
    </w:p>
    <w:p w14:paraId="72831521" w14:textId="77777777" w:rsidR="001F67E0" w:rsidRPr="001F67E0" w:rsidRDefault="001F67E0" w:rsidP="001F67E0">
      <w:pPr>
        <w:pStyle w:val="EndNoteBibliography"/>
      </w:pPr>
      <w:r w:rsidRPr="001F67E0">
        <w:t>48.</w:t>
      </w:r>
      <w:r w:rsidRPr="001F67E0">
        <w:tab/>
        <w:t xml:space="preserve">Fan, J.;  Zhu, H.;  Li, R.;  Chen, N.; Han, K., Layered double hydroxide–polyphosphazene-based ionomer hybrid membranes with electric field-aligned domains for hydroxide transport. </w:t>
      </w:r>
      <w:r w:rsidRPr="001F67E0">
        <w:rPr>
          <w:i/>
        </w:rPr>
        <w:t xml:space="preserve">Journal of Materials Chemistry A </w:t>
      </w:r>
      <w:r w:rsidRPr="001F67E0">
        <w:rPr>
          <w:b/>
        </w:rPr>
        <w:t>2014,</w:t>
      </w:r>
      <w:r w:rsidRPr="001F67E0">
        <w:t xml:space="preserve"> </w:t>
      </w:r>
      <w:r w:rsidRPr="001F67E0">
        <w:rPr>
          <w:i/>
        </w:rPr>
        <w:t>2</w:t>
      </w:r>
      <w:r w:rsidRPr="001F67E0">
        <w:t xml:space="preserve"> (22), 8376-8385.</w:t>
      </w:r>
    </w:p>
    <w:p w14:paraId="73146603" w14:textId="77777777" w:rsidR="001F67E0" w:rsidRPr="001F67E0" w:rsidRDefault="001F67E0" w:rsidP="001F67E0">
      <w:pPr>
        <w:pStyle w:val="EndNoteBibliography"/>
      </w:pPr>
      <w:r w:rsidRPr="001F67E0">
        <w:t>49.</w:t>
      </w:r>
      <w:r w:rsidRPr="001F67E0">
        <w:tab/>
        <w:t xml:space="preserve">Coronado, E.;  Galán-Mascarós, J. R.;  Martí-Gastaldo, C.; Ribera, A., Insertion of magnetic bimetallic oxalate complexes into layered double hydroxides. </w:t>
      </w:r>
      <w:r w:rsidRPr="001F67E0">
        <w:rPr>
          <w:i/>
        </w:rPr>
        <w:t xml:space="preserve">Chemistry of materials </w:t>
      </w:r>
      <w:r w:rsidRPr="001F67E0">
        <w:rPr>
          <w:b/>
        </w:rPr>
        <w:t>2006,</w:t>
      </w:r>
      <w:r w:rsidRPr="001F67E0">
        <w:t xml:space="preserve"> </w:t>
      </w:r>
      <w:r w:rsidRPr="001F67E0">
        <w:rPr>
          <w:i/>
        </w:rPr>
        <w:t>18</w:t>
      </w:r>
      <w:r w:rsidRPr="001F67E0">
        <w:t xml:space="preserve"> (26), 6112-6114.</w:t>
      </w:r>
    </w:p>
    <w:p w14:paraId="2CD3D9BA" w14:textId="77777777" w:rsidR="001F67E0" w:rsidRPr="001F67E0" w:rsidRDefault="001F67E0" w:rsidP="001F67E0">
      <w:pPr>
        <w:pStyle w:val="EndNoteBibliography"/>
      </w:pPr>
      <w:r w:rsidRPr="001F67E0">
        <w:t>50.</w:t>
      </w:r>
      <w:r w:rsidRPr="001F67E0">
        <w:tab/>
        <w:t xml:space="preserve">Lv, X.;  Chen, Z.;  Wang, Y.;  Huang, F.; Lin, Z., Use of high-pressure CO2 for concentrating CrVI from electroplating wastewater by Mg–Al layered double hydroxide. </w:t>
      </w:r>
      <w:r w:rsidRPr="001F67E0">
        <w:rPr>
          <w:i/>
        </w:rPr>
        <w:t xml:space="preserve">ACS applied materials &amp; interfaces </w:t>
      </w:r>
      <w:r w:rsidRPr="001F67E0">
        <w:rPr>
          <w:b/>
        </w:rPr>
        <w:t>2013,</w:t>
      </w:r>
      <w:r w:rsidRPr="001F67E0">
        <w:t xml:space="preserve"> </w:t>
      </w:r>
      <w:r w:rsidRPr="001F67E0">
        <w:rPr>
          <w:i/>
        </w:rPr>
        <w:t>5</w:t>
      </w:r>
      <w:r w:rsidRPr="001F67E0">
        <w:t xml:space="preserve"> (21), 11271-11275.</w:t>
      </w:r>
    </w:p>
    <w:p w14:paraId="394BB870" w14:textId="77777777" w:rsidR="001F67E0" w:rsidRPr="001F67E0" w:rsidRDefault="001F67E0" w:rsidP="001F67E0">
      <w:pPr>
        <w:pStyle w:val="EndNoteBibliography"/>
      </w:pPr>
      <w:r w:rsidRPr="001F67E0">
        <w:t>51.</w:t>
      </w:r>
      <w:r w:rsidRPr="001F67E0">
        <w:tab/>
        <w:t xml:space="preserve">Yan, H.;  Zhao, X.-J.;  Zhu, Y.-Q.;  Wei, M.;  Evans, D. G.; Duan, X., The Periodic Table as a Guide to the Construction and Properties of Layered Double Hydroxides. </w:t>
      </w:r>
      <w:r w:rsidRPr="001F67E0">
        <w:rPr>
          <w:b/>
        </w:rPr>
        <w:t>2019</w:t>
      </w:r>
      <w:r w:rsidRPr="001F67E0">
        <w:t>.</w:t>
      </w:r>
    </w:p>
    <w:p w14:paraId="00384575" w14:textId="77777777" w:rsidR="001F67E0" w:rsidRPr="001F67E0" w:rsidRDefault="001F67E0" w:rsidP="001F67E0">
      <w:pPr>
        <w:pStyle w:val="EndNoteBibliography"/>
      </w:pPr>
      <w:r w:rsidRPr="001F67E0">
        <w:t>52.</w:t>
      </w:r>
      <w:r w:rsidRPr="001F67E0">
        <w:tab/>
        <w:t xml:space="preserve">Zhang, Y.;  Hu, Y.;  Wang, L.; Sun, W., Systematic review of lithium extraction from salt-lake brines via precipitation approaches. </w:t>
      </w:r>
      <w:r w:rsidRPr="001F67E0">
        <w:rPr>
          <w:i/>
        </w:rPr>
        <w:t xml:space="preserve">Minerals Engineering </w:t>
      </w:r>
      <w:r w:rsidRPr="001F67E0">
        <w:rPr>
          <w:b/>
        </w:rPr>
        <w:t>2019,</w:t>
      </w:r>
      <w:r w:rsidRPr="001F67E0">
        <w:t xml:space="preserve"> </w:t>
      </w:r>
      <w:r w:rsidRPr="001F67E0">
        <w:rPr>
          <w:i/>
        </w:rPr>
        <w:t>139</w:t>
      </w:r>
      <w:r w:rsidRPr="001F67E0">
        <w:t>, 105868.</w:t>
      </w:r>
    </w:p>
    <w:p w14:paraId="768FB628" w14:textId="77777777" w:rsidR="001F67E0" w:rsidRPr="001F67E0" w:rsidRDefault="001F67E0" w:rsidP="001F67E0">
      <w:pPr>
        <w:pStyle w:val="EndNoteBibliography"/>
      </w:pPr>
      <w:r w:rsidRPr="001F67E0">
        <w:t>53.</w:t>
      </w:r>
      <w:r w:rsidRPr="001F67E0">
        <w:tab/>
        <w:t xml:space="preserve">He, Q.;  Williams, N. J.;  Oh, J. H.;  Lynch, V. M.;  Kim, S. K.;  Moyer, B. A.; Sessler, J. L., Selective Solid–Liquid and Liquid–Liquid Extraction of Lithium Chloride Using Strapped Calix[4]pyrroles. </w:t>
      </w:r>
      <w:r w:rsidRPr="001F67E0">
        <w:rPr>
          <w:i/>
        </w:rPr>
        <w:t xml:space="preserve">Angewandte Chemie International Edition </w:t>
      </w:r>
      <w:r w:rsidRPr="001F67E0">
        <w:rPr>
          <w:b/>
        </w:rPr>
        <w:t>2018,</w:t>
      </w:r>
      <w:r w:rsidRPr="001F67E0">
        <w:t xml:space="preserve"> </w:t>
      </w:r>
      <w:r w:rsidRPr="001F67E0">
        <w:rPr>
          <w:i/>
        </w:rPr>
        <w:t>57</w:t>
      </w:r>
      <w:r w:rsidRPr="001F67E0">
        <w:t xml:space="preserve"> (37), 11924-11928.</w:t>
      </w:r>
    </w:p>
    <w:p w14:paraId="388893B6" w14:textId="77777777" w:rsidR="001F67E0" w:rsidRPr="001F67E0" w:rsidRDefault="001F67E0" w:rsidP="001F67E0">
      <w:pPr>
        <w:pStyle w:val="EndNoteBibliography"/>
      </w:pPr>
      <w:r w:rsidRPr="001F67E0">
        <w:t>54.</w:t>
      </w:r>
      <w:r w:rsidRPr="001F67E0">
        <w:tab/>
        <w:t xml:space="preserve">Xing, L.;  Song, J.;  Li, Z.;  Liu, J.;  Huang, T.;  Dou, P.;  Chen, Y.;  Li, X.-M.; He, T., Solvent stable nanoporous poly (ethylene-co-vinyl alcohol) barrier membranes for liquid-liquid extraction of lithium from a salt lake brine. </w:t>
      </w:r>
      <w:r w:rsidRPr="001F67E0">
        <w:rPr>
          <w:i/>
        </w:rPr>
        <w:t xml:space="preserve">Journal of Membrane Science </w:t>
      </w:r>
      <w:r w:rsidRPr="001F67E0">
        <w:rPr>
          <w:b/>
        </w:rPr>
        <w:t>2016,</w:t>
      </w:r>
      <w:r w:rsidRPr="001F67E0">
        <w:t xml:space="preserve"> </w:t>
      </w:r>
      <w:r w:rsidRPr="001F67E0">
        <w:rPr>
          <w:i/>
        </w:rPr>
        <w:t>520</w:t>
      </w:r>
      <w:r w:rsidRPr="001F67E0">
        <w:t>, 596-606.</w:t>
      </w:r>
    </w:p>
    <w:p w14:paraId="14A660C8" w14:textId="77777777" w:rsidR="001F67E0" w:rsidRPr="001F67E0" w:rsidRDefault="001F67E0" w:rsidP="001F67E0">
      <w:pPr>
        <w:pStyle w:val="EndNoteBibliography"/>
      </w:pPr>
      <w:r w:rsidRPr="001F67E0">
        <w:t>55.</w:t>
      </w:r>
      <w:r w:rsidRPr="001F67E0">
        <w:tab/>
        <w:t xml:space="preserve">Shi, D.;  Zhang, L.;  Peng, X.;  Li, L.;  Song, F.;  Nie, F.;  Ji, L.; Zhang, Y., Extraction of lithium from salt lake brine containing boron using multistage centrifuge extractors. </w:t>
      </w:r>
      <w:r w:rsidRPr="001F67E0">
        <w:rPr>
          <w:i/>
        </w:rPr>
        <w:t xml:space="preserve">Desalination </w:t>
      </w:r>
      <w:r w:rsidRPr="001F67E0">
        <w:rPr>
          <w:b/>
        </w:rPr>
        <w:t>2018,</w:t>
      </w:r>
      <w:r w:rsidRPr="001F67E0">
        <w:t xml:space="preserve"> </w:t>
      </w:r>
      <w:r w:rsidRPr="001F67E0">
        <w:rPr>
          <w:i/>
        </w:rPr>
        <w:t>441</w:t>
      </w:r>
      <w:r w:rsidRPr="001F67E0">
        <w:t>, 44-51.</w:t>
      </w:r>
    </w:p>
    <w:p w14:paraId="7CE62BA3" w14:textId="77777777" w:rsidR="001F67E0" w:rsidRPr="001F67E0" w:rsidRDefault="001F67E0" w:rsidP="001F67E0">
      <w:pPr>
        <w:pStyle w:val="EndNoteBibliography"/>
      </w:pPr>
      <w:r w:rsidRPr="001F67E0">
        <w:lastRenderedPageBreak/>
        <w:t>56.</w:t>
      </w:r>
      <w:r w:rsidRPr="001F67E0">
        <w:tab/>
        <w:t xml:space="preserve">Han, T.;  Yu, X.;  Guo, Y.;  Li, M.;  Duo, J.; Deng, T., Green recovery of low concentration of lithium from geothermal water by a novel FPO/KNiFC ion pump technique. </w:t>
      </w:r>
      <w:r w:rsidRPr="001F67E0">
        <w:rPr>
          <w:i/>
        </w:rPr>
        <w:t xml:space="preserve">Electrochimica Acta </w:t>
      </w:r>
      <w:r w:rsidRPr="001F67E0">
        <w:rPr>
          <w:b/>
        </w:rPr>
        <w:t>2020,</w:t>
      </w:r>
      <w:r w:rsidRPr="001F67E0">
        <w:t xml:space="preserve"> </w:t>
      </w:r>
      <w:r w:rsidRPr="001F67E0">
        <w:rPr>
          <w:i/>
        </w:rPr>
        <w:t>350</w:t>
      </w:r>
      <w:r w:rsidRPr="001F67E0">
        <w:t>, 136385.</w:t>
      </w:r>
    </w:p>
    <w:p w14:paraId="2D65634A" w14:textId="77777777" w:rsidR="001F67E0" w:rsidRPr="001F67E0" w:rsidRDefault="001F67E0" w:rsidP="001F67E0">
      <w:pPr>
        <w:pStyle w:val="EndNoteBibliography"/>
      </w:pPr>
      <w:r w:rsidRPr="001F67E0">
        <w:t>57.</w:t>
      </w:r>
      <w:r w:rsidRPr="001F67E0">
        <w:tab/>
        <w:t xml:space="preserve">He, L.;  Xu, W.;  Song, Y.;  Luo, Y.;  Liu, X.; Zhao, Z., New Insights into the Application of Lithium-Ion Battery Materials: Selective Extraction of Lithium from Brines via a Rocking-Chair Lithium-Ion Battery System. </w:t>
      </w:r>
      <w:r w:rsidRPr="001F67E0">
        <w:rPr>
          <w:i/>
        </w:rPr>
        <w:t xml:space="preserve">Global Challenges </w:t>
      </w:r>
      <w:r w:rsidRPr="001F67E0">
        <w:rPr>
          <w:b/>
        </w:rPr>
        <w:t>2018,</w:t>
      </w:r>
      <w:r w:rsidRPr="001F67E0">
        <w:t xml:space="preserve"> </w:t>
      </w:r>
      <w:r w:rsidRPr="001F67E0">
        <w:rPr>
          <w:i/>
        </w:rPr>
        <w:t>2</w:t>
      </w:r>
      <w:r w:rsidRPr="001F67E0">
        <w:t xml:space="preserve"> (2), 1700079.</w:t>
      </w:r>
    </w:p>
    <w:p w14:paraId="574FCDE0" w14:textId="77777777" w:rsidR="001F67E0" w:rsidRPr="001F67E0" w:rsidRDefault="001F67E0" w:rsidP="001F67E0">
      <w:pPr>
        <w:pStyle w:val="EndNoteBibliography"/>
      </w:pPr>
      <w:r w:rsidRPr="001F67E0">
        <w:t>58.</w:t>
      </w:r>
      <w:r w:rsidRPr="001F67E0">
        <w:tab/>
        <w:t xml:space="preserve">Liu, G.;  Zhao, Z.; Ghahreman, A., Novel approaches for lithium extraction from salt-lake brines: A review. </w:t>
      </w:r>
      <w:r w:rsidRPr="001F67E0">
        <w:rPr>
          <w:i/>
        </w:rPr>
        <w:t xml:space="preserve">Hydrometallurgy </w:t>
      </w:r>
      <w:r w:rsidRPr="001F67E0">
        <w:rPr>
          <w:b/>
        </w:rPr>
        <w:t>2019,</w:t>
      </w:r>
      <w:r w:rsidRPr="001F67E0">
        <w:t xml:space="preserve"> </w:t>
      </w:r>
      <w:r w:rsidRPr="001F67E0">
        <w:rPr>
          <w:i/>
        </w:rPr>
        <w:t>187</w:t>
      </w:r>
      <w:r w:rsidRPr="001F67E0">
        <w:t>, 81-100.</w:t>
      </w:r>
    </w:p>
    <w:p w14:paraId="4CB7A26A" w14:textId="77777777" w:rsidR="001F67E0" w:rsidRPr="001F67E0" w:rsidRDefault="001F67E0" w:rsidP="001F67E0">
      <w:pPr>
        <w:pStyle w:val="EndNoteBibliography"/>
      </w:pPr>
      <w:r w:rsidRPr="001F67E0">
        <w:t>59.</w:t>
      </w:r>
      <w:r w:rsidRPr="001F67E0">
        <w:tab/>
        <w:t xml:space="preserve">Meyers, H.; Myers, H., </w:t>
      </w:r>
      <w:r w:rsidRPr="001F67E0">
        <w:rPr>
          <w:i/>
        </w:rPr>
        <w:t>Introductory solid state physics</w:t>
      </w:r>
      <w:r w:rsidRPr="001F67E0">
        <w:t>. CRC press: 1997.</w:t>
      </w:r>
    </w:p>
    <w:p w14:paraId="15A1F66F" w14:textId="77777777" w:rsidR="001F67E0" w:rsidRPr="001F67E0" w:rsidRDefault="001F67E0" w:rsidP="001F67E0">
      <w:pPr>
        <w:pStyle w:val="EndNoteBibliography"/>
      </w:pPr>
      <w:r w:rsidRPr="001F67E0">
        <w:t>60.</w:t>
      </w:r>
      <w:r w:rsidRPr="001F67E0">
        <w:tab/>
        <w:t xml:space="preserve">Paranthaman, M. P.;  Li, L.;  Luo, J.;  Hoke, T.;  Ucar, H.;  Moyer, B. A.; Harrison, S., Recovery of lithium from geothermal brine with lithium–aluminum layered double hydroxide chloride sorbents. </w:t>
      </w:r>
      <w:r w:rsidRPr="001F67E0">
        <w:rPr>
          <w:i/>
        </w:rPr>
        <w:t xml:space="preserve">Environmental science &amp; technology </w:t>
      </w:r>
      <w:r w:rsidRPr="001F67E0">
        <w:rPr>
          <w:b/>
        </w:rPr>
        <w:t>2017,</w:t>
      </w:r>
      <w:r w:rsidRPr="001F67E0">
        <w:t xml:space="preserve"> </w:t>
      </w:r>
      <w:r w:rsidRPr="001F67E0">
        <w:rPr>
          <w:i/>
        </w:rPr>
        <w:t>51</w:t>
      </w:r>
      <w:r w:rsidRPr="001F67E0">
        <w:t xml:space="preserve"> (22), 13481-13486.</w:t>
      </w:r>
    </w:p>
    <w:p w14:paraId="30397828" w14:textId="77777777" w:rsidR="001F67E0" w:rsidRPr="001F67E0" w:rsidRDefault="001F67E0" w:rsidP="001F67E0">
      <w:pPr>
        <w:pStyle w:val="EndNoteBibliography"/>
      </w:pPr>
      <w:r w:rsidRPr="001F67E0">
        <w:t>61.</w:t>
      </w:r>
      <w:r w:rsidRPr="001F67E0">
        <w:tab/>
        <w:t xml:space="preserve">Hou, X.;  Amais, R. S.;  Jones, B. T.; Donati, G. L., Inductively coupled plasma optical emission spectrometry. </w:t>
      </w:r>
      <w:r w:rsidRPr="001F67E0">
        <w:rPr>
          <w:i/>
        </w:rPr>
        <w:t xml:space="preserve">Encyclopedia of Analytical Chemistry: Applications, Theory and Instrumentation </w:t>
      </w:r>
      <w:r w:rsidRPr="001F67E0">
        <w:rPr>
          <w:b/>
        </w:rPr>
        <w:t>2006</w:t>
      </w:r>
      <w:r w:rsidRPr="001F67E0">
        <w:t>, 1-25.</w:t>
      </w:r>
    </w:p>
    <w:p w14:paraId="43389207" w14:textId="77777777" w:rsidR="001F67E0" w:rsidRPr="001F67E0" w:rsidRDefault="001F67E0" w:rsidP="001F67E0">
      <w:pPr>
        <w:pStyle w:val="EndNoteBibliography"/>
      </w:pPr>
      <w:r w:rsidRPr="001F67E0">
        <w:t>62.</w:t>
      </w:r>
      <w:r w:rsidRPr="001F67E0">
        <w:tab/>
        <w:t xml:space="preserve">Sonoc, A.; Jeswiet, J., A review of lithium supply and demand and a preliminary investigation of a room temperature method to recycle lithium ion batteries to recover lithium and other materials. </w:t>
      </w:r>
      <w:r w:rsidRPr="001F67E0">
        <w:rPr>
          <w:i/>
        </w:rPr>
        <w:t xml:space="preserve">Procedia Cirp </w:t>
      </w:r>
      <w:r w:rsidRPr="001F67E0">
        <w:rPr>
          <w:b/>
        </w:rPr>
        <w:t>2014,</w:t>
      </w:r>
      <w:r w:rsidRPr="001F67E0">
        <w:t xml:space="preserve"> </w:t>
      </w:r>
      <w:r w:rsidRPr="001F67E0">
        <w:rPr>
          <w:i/>
        </w:rPr>
        <w:t>15</w:t>
      </w:r>
      <w:r w:rsidRPr="001F67E0">
        <w:t xml:space="preserve"> (Supplement C), 289-93.</w:t>
      </w:r>
    </w:p>
    <w:p w14:paraId="54FBCCA7" w14:textId="77777777" w:rsidR="001F67E0" w:rsidRPr="001F67E0" w:rsidRDefault="001F67E0" w:rsidP="001F67E0">
      <w:pPr>
        <w:pStyle w:val="EndNoteBibliography"/>
      </w:pPr>
      <w:r w:rsidRPr="001F67E0">
        <w:t>63.</w:t>
      </w:r>
      <w:r w:rsidRPr="001F67E0">
        <w:tab/>
        <w:t xml:space="preserve">Williams, G. R.;  Khan, A. I.; O'Hare, D., Mechanistic and kinetic studies of guest ion intercalation into layered double hydroxides using time-resolved, in-situ X-ray powder diffraction. In </w:t>
      </w:r>
      <w:r w:rsidRPr="001F67E0">
        <w:rPr>
          <w:i/>
        </w:rPr>
        <w:t>Layered double hydroxides</w:t>
      </w:r>
      <w:r w:rsidRPr="001F67E0">
        <w:t>, Springer: 2006; pp 161-192.</w:t>
      </w:r>
    </w:p>
    <w:p w14:paraId="3BD1E975" w14:textId="77777777" w:rsidR="001F67E0" w:rsidRPr="001F67E0" w:rsidRDefault="001F67E0" w:rsidP="001F67E0">
      <w:pPr>
        <w:pStyle w:val="EndNoteBibliography"/>
      </w:pPr>
      <w:r w:rsidRPr="001F67E0">
        <w:t>64.</w:t>
      </w:r>
      <w:r w:rsidRPr="001F67E0">
        <w:tab/>
        <w:t xml:space="preserve">Evans, D. G.; Slade, R. C., Structural aspects of layered double hydroxides. In </w:t>
      </w:r>
      <w:r w:rsidRPr="001F67E0">
        <w:rPr>
          <w:i/>
        </w:rPr>
        <w:t>Layered double hydroxides</w:t>
      </w:r>
      <w:r w:rsidRPr="001F67E0">
        <w:t>, Springer: 2006; pp 1-87.</w:t>
      </w:r>
    </w:p>
    <w:p w14:paraId="3CB5ECF9" w14:textId="77777777" w:rsidR="001F67E0" w:rsidRPr="001F67E0" w:rsidRDefault="001F67E0" w:rsidP="001F67E0">
      <w:pPr>
        <w:pStyle w:val="EndNoteBibliography"/>
      </w:pPr>
      <w:r w:rsidRPr="001F67E0">
        <w:t>65.</w:t>
      </w:r>
      <w:r w:rsidRPr="001F67E0">
        <w:tab/>
        <w:t xml:space="preserve">Li, F.; Duan, X., Applications of layered double hydroxides. In </w:t>
      </w:r>
      <w:r w:rsidRPr="001F67E0">
        <w:rPr>
          <w:i/>
        </w:rPr>
        <w:t>Layered double hydroxides</w:t>
      </w:r>
      <w:r w:rsidRPr="001F67E0">
        <w:t>, Springer: 2006; pp 193-223.</w:t>
      </w:r>
    </w:p>
    <w:p w14:paraId="2212634B" w14:textId="77777777" w:rsidR="001F67E0" w:rsidRPr="001F67E0" w:rsidRDefault="001F67E0" w:rsidP="001F67E0">
      <w:pPr>
        <w:pStyle w:val="EndNoteBibliography"/>
      </w:pPr>
      <w:r w:rsidRPr="001F67E0">
        <w:t>66.</w:t>
      </w:r>
      <w:r w:rsidRPr="001F67E0">
        <w:tab/>
        <w:t xml:space="preserve">Mohapatra, L.; Parida, K., A review on the recent progress, challenges and perspective of layered double hydroxides as promising photocatalysts. </w:t>
      </w:r>
      <w:r w:rsidRPr="001F67E0">
        <w:rPr>
          <w:i/>
        </w:rPr>
        <w:t xml:space="preserve">Journal of Materials Chemistry A </w:t>
      </w:r>
      <w:r w:rsidRPr="001F67E0">
        <w:rPr>
          <w:b/>
        </w:rPr>
        <w:t>2016,</w:t>
      </w:r>
      <w:r w:rsidRPr="001F67E0">
        <w:t xml:space="preserve"> </w:t>
      </w:r>
      <w:r w:rsidRPr="001F67E0">
        <w:rPr>
          <w:i/>
        </w:rPr>
        <w:t>4</w:t>
      </w:r>
      <w:r w:rsidRPr="001F67E0">
        <w:t xml:space="preserve"> (28), 10744-10766.</w:t>
      </w:r>
    </w:p>
    <w:p w14:paraId="155A7ABE" w14:textId="77777777" w:rsidR="001F67E0" w:rsidRPr="001F67E0" w:rsidRDefault="001F67E0" w:rsidP="001F67E0">
      <w:pPr>
        <w:pStyle w:val="EndNoteBibliography"/>
      </w:pPr>
      <w:r w:rsidRPr="001F67E0">
        <w:t>67.</w:t>
      </w:r>
      <w:r w:rsidRPr="001F67E0">
        <w:tab/>
        <w:t xml:space="preserve">Nayak, S.;  Mohapatra, L.; Parida, K., Visible light-driven novel gC 3 N 4/NiFe-LDH composite photocatalyst with enhanced photocatalytic activity towards water oxidation and reduction reaction. </w:t>
      </w:r>
      <w:r w:rsidRPr="001F67E0">
        <w:rPr>
          <w:i/>
        </w:rPr>
        <w:t xml:space="preserve">Journal of Materials Chemistry A </w:t>
      </w:r>
      <w:r w:rsidRPr="001F67E0">
        <w:rPr>
          <w:b/>
        </w:rPr>
        <w:t>2015,</w:t>
      </w:r>
      <w:r w:rsidRPr="001F67E0">
        <w:t xml:space="preserve"> </w:t>
      </w:r>
      <w:r w:rsidRPr="001F67E0">
        <w:rPr>
          <w:i/>
        </w:rPr>
        <w:t>3</w:t>
      </w:r>
      <w:r w:rsidRPr="001F67E0">
        <w:t xml:space="preserve"> (36), 18622-18635.</w:t>
      </w:r>
    </w:p>
    <w:p w14:paraId="3D062D4D" w14:textId="77777777" w:rsidR="001F67E0" w:rsidRPr="001F67E0" w:rsidRDefault="001F67E0" w:rsidP="001F67E0">
      <w:pPr>
        <w:pStyle w:val="EndNoteBibliography"/>
      </w:pPr>
      <w:r w:rsidRPr="001F67E0">
        <w:t>68.</w:t>
      </w:r>
      <w:r w:rsidRPr="001F67E0">
        <w:tab/>
        <w:t xml:space="preserve">Sahoo, D. P.;  Nayak, S.;  Reddy, K. H.;  Martha, S.; Parida, K., Fabrication of a Co (OH) 2/ZnCr LDH “p–n” heterojunction photocatalyst with enhanced separation of charge carriers for efficient visible-light-driven H2 and O2 evolution. </w:t>
      </w:r>
      <w:r w:rsidRPr="001F67E0">
        <w:rPr>
          <w:i/>
        </w:rPr>
        <w:t xml:space="preserve">Inorganic chemistry </w:t>
      </w:r>
      <w:r w:rsidRPr="001F67E0">
        <w:rPr>
          <w:b/>
        </w:rPr>
        <w:t>2018,</w:t>
      </w:r>
      <w:r w:rsidRPr="001F67E0">
        <w:t xml:space="preserve"> </w:t>
      </w:r>
      <w:r w:rsidRPr="001F67E0">
        <w:rPr>
          <w:i/>
        </w:rPr>
        <w:t>57</w:t>
      </w:r>
      <w:r w:rsidRPr="001F67E0">
        <w:t xml:space="preserve"> (7), 3840-3854.</w:t>
      </w:r>
    </w:p>
    <w:p w14:paraId="0BD67CC1" w14:textId="77777777" w:rsidR="001F67E0" w:rsidRPr="001F67E0" w:rsidRDefault="001F67E0" w:rsidP="001F67E0">
      <w:pPr>
        <w:pStyle w:val="EndNoteBibliography"/>
      </w:pPr>
      <w:r w:rsidRPr="001F67E0">
        <w:t>69.</w:t>
      </w:r>
      <w:r w:rsidRPr="001F67E0">
        <w:tab/>
        <w:t xml:space="preserve">Das, S.;  Dash, S. K.; Parida, K., Kinetics, isotherm, and thermodynamic study for ultrafast adsorption of azo dye by an efficient sorbent: ternary Mg/(Al+ Fe) layered double hydroxides. </w:t>
      </w:r>
      <w:r w:rsidRPr="001F67E0">
        <w:rPr>
          <w:i/>
        </w:rPr>
        <w:t xml:space="preserve">ACS omega </w:t>
      </w:r>
      <w:r w:rsidRPr="001F67E0">
        <w:rPr>
          <w:b/>
        </w:rPr>
        <w:t>2018,</w:t>
      </w:r>
      <w:r w:rsidRPr="001F67E0">
        <w:t xml:space="preserve"> </w:t>
      </w:r>
      <w:r w:rsidRPr="001F67E0">
        <w:rPr>
          <w:i/>
        </w:rPr>
        <w:t>3</w:t>
      </w:r>
      <w:r w:rsidRPr="001F67E0">
        <w:t xml:space="preserve"> (3), 2532-2545.</w:t>
      </w:r>
    </w:p>
    <w:p w14:paraId="19F14735" w14:textId="77777777" w:rsidR="001F67E0" w:rsidRPr="001F67E0" w:rsidRDefault="001F67E0" w:rsidP="001F67E0">
      <w:pPr>
        <w:pStyle w:val="EndNoteBibliography"/>
      </w:pPr>
      <w:r w:rsidRPr="001F67E0">
        <w:lastRenderedPageBreak/>
        <w:t>70.</w:t>
      </w:r>
      <w:r w:rsidRPr="001F67E0">
        <w:tab/>
        <w:t xml:space="preserve">Mohapatra, L.; Parida, K., Dramatic activities of vanadate intercalated bismuth doped LDH for solar light photocatalysis. </w:t>
      </w:r>
      <w:r w:rsidRPr="001F67E0">
        <w:rPr>
          <w:i/>
        </w:rPr>
        <w:t xml:space="preserve">Physical Chemistry Chemical Physics </w:t>
      </w:r>
      <w:r w:rsidRPr="001F67E0">
        <w:rPr>
          <w:b/>
        </w:rPr>
        <w:t>2014,</w:t>
      </w:r>
      <w:r w:rsidRPr="001F67E0">
        <w:t xml:space="preserve"> </w:t>
      </w:r>
      <w:r w:rsidRPr="001F67E0">
        <w:rPr>
          <w:i/>
        </w:rPr>
        <w:t>16</w:t>
      </w:r>
      <w:r w:rsidRPr="001F67E0">
        <w:t xml:space="preserve"> (32), 16985-16996.</w:t>
      </w:r>
    </w:p>
    <w:p w14:paraId="7DC1C93C" w14:textId="77777777" w:rsidR="001F67E0" w:rsidRPr="001F67E0" w:rsidRDefault="001F67E0" w:rsidP="001F67E0">
      <w:pPr>
        <w:pStyle w:val="EndNoteBibliography"/>
      </w:pPr>
      <w:r w:rsidRPr="001F67E0">
        <w:t>71.</w:t>
      </w:r>
      <w:r w:rsidRPr="001F67E0">
        <w:tab/>
        <w:t xml:space="preserve">Sahoo, M.; Parida, K., Pd (II) loaded on diamine functionalized LDH for oxidation of primary alcohol using water as solvent. </w:t>
      </w:r>
      <w:r w:rsidRPr="001F67E0">
        <w:rPr>
          <w:i/>
        </w:rPr>
        <w:t xml:space="preserve">Applied Catalysis A: general </w:t>
      </w:r>
      <w:r w:rsidRPr="001F67E0">
        <w:rPr>
          <w:b/>
        </w:rPr>
        <w:t>2013,</w:t>
      </w:r>
      <w:r w:rsidRPr="001F67E0">
        <w:t xml:space="preserve"> </w:t>
      </w:r>
      <w:r w:rsidRPr="001F67E0">
        <w:rPr>
          <w:i/>
        </w:rPr>
        <w:t>460</w:t>
      </w:r>
      <w:r w:rsidRPr="001F67E0">
        <w:t>, 36-45.</w:t>
      </w:r>
    </w:p>
    <w:p w14:paraId="2BF4B070" w14:textId="77777777" w:rsidR="001F67E0" w:rsidRPr="001F67E0" w:rsidRDefault="001F67E0" w:rsidP="001F67E0">
      <w:pPr>
        <w:pStyle w:val="EndNoteBibliography"/>
      </w:pPr>
      <w:r w:rsidRPr="001F67E0">
        <w:t>72.</w:t>
      </w:r>
      <w:r w:rsidRPr="001F67E0">
        <w:tab/>
        <w:t xml:space="preserve">Khan, A. I.; O’Hare, D., Intercalation chemistry of layered double hydroxides: recent developments and applications. </w:t>
      </w:r>
      <w:r w:rsidRPr="001F67E0">
        <w:rPr>
          <w:i/>
        </w:rPr>
        <w:t xml:space="preserve">Journal of Materials Chemistry </w:t>
      </w:r>
      <w:r w:rsidRPr="001F67E0">
        <w:rPr>
          <w:b/>
        </w:rPr>
        <w:t>2002,</w:t>
      </w:r>
      <w:r w:rsidRPr="001F67E0">
        <w:t xml:space="preserve"> </w:t>
      </w:r>
      <w:r w:rsidRPr="001F67E0">
        <w:rPr>
          <w:i/>
        </w:rPr>
        <w:t>12</w:t>
      </w:r>
      <w:r w:rsidRPr="001F67E0">
        <w:t xml:space="preserve"> (11), 3191-3198.</w:t>
      </w:r>
    </w:p>
    <w:p w14:paraId="5E96FE0E" w14:textId="77777777" w:rsidR="001F67E0" w:rsidRPr="001F67E0" w:rsidRDefault="001F67E0" w:rsidP="001F67E0">
      <w:pPr>
        <w:pStyle w:val="EndNoteBibliography"/>
      </w:pPr>
      <w:r w:rsidRPr="001F67E0">
        <w:t>73.</w:t>
      </w:r>
      <w:r w:rsidRPr="001F67E0">
        <w:tab/>
        <w:t xml:space="preserve">Li, L.;  Deshmane, V. G.;  Paranthaman, M. P.;  Bhave, R. R.;  Moyer, B. A.; Harrison, S., Lithium recovery from aqueous resources and batteries: a brief review. </w:t>
      </w:r>
      <w:r w:rsidRPr="001F67E0">
        <w:rPr>
          <w:i/>
        </w:rPr>
        <w:t xml:space="preserve">Johnson Matthey Technology Review </w:t>
      </w:r>
      <w:r w:rsidRPr="001F67E0">
        <w:rPr>
          <w:b/>
        </w:rPr>
        <w:t>2018,</w:t>
      </w:r>
      <w:r w:rsidRPr="001F67E0">
        <w:t xml:space="preserve"> </w:t>
      </w:r>
      <w:r w:rsidRPr="001F67E0">
        <w:rPr>
          <w:i/>
        </w:rPr>
        <w:t>62</w:t>
      </w:r>
      <w:r w:rsidRPr="001F67E0">
        <w:t xml:space="preserve"> (2).</w:t>
      </w:r>
    </w:p>
    <w:p w14:paraId="5BD085DB" w14:textId="77777777" w:rsidR="001F67E0" w:rsidRPr="001F67E0" w:rsidRDefault="001F67E0" w:rsidP="001F67E0">
      <w:pPr>
        <w:pStyle w:val="EndNoteBibliography"/>
      </w:pPr>
      <w:r w:rsidRPr="001F67E0">
        <w:t>74.</w:t>
      </w:r>
      <w:r w:rsidRPr="001F67E0">
        <w:tab/>
        <w:t xml:space="preserve">Wu, L.;  Evans, S. F.;  Cheng, Y.;  Navrotsky, A.;  Moyer, B. A.;  Harrison, S.; Paranthaman, M. P., Neutron Spectroscopic and Thermochemical Characterization of Lithium–Aluminum-Layered Double Hydroxide Chloride: Implications for Lithium Recovery. </w:t>
      </w:r>
      <w:r w:rsidRPr="001F67E0">
        <w:rPr>
          <w:i/>
        </w:rPr>
        <w:t xml:space="preserve">The Journal of Physical Chemistry C </w:t>
      </w:r>
      <w:r w:rsidRPr="001F67E0">
        <w:rPr>
          <w:b/>
        </w:rPr>
        <w:t>2019,</w:t>
      </w:r>
      <w:r w:rsidRPr="001F67E0">
        <w:t xml:space="preserve"> </w:t>
      </w:r>
      <w:r w:rsidRPr="001F67E0">
        <w:rPr>
          <w:i/>
        </w:rPr>
        <w:t>123</w:t>
      </w:r>
      <w:r w:rsidRPr="001F67E0">
        <w:t xml:space="preserve"> (34), 20723-20729.</w:t>
      </w:r>
    </w:p>
    <w:p w14:paraId="3E76DF5F" w14:textId="77777777" w:rsidR="001F67E0" w:rsidRPr="001F67E0" w:rsidRDefault="001F67E0" w:rsidP="001F67E0">
      <w:pPr>
        <w:pStyle w:val="EndNoteBibliography"/>
      </w:pPr>
      <w:r w:rsidRPr="001F67E0">
        <w:t>75.</w:t>
      </w:r>
      <w:r w:rsidRPr="001F67E0">
        <w:tab/>
        <w:t xml:space="preserve">Hughes, J. T.; Navrotsky, A., MOF-5: Enthalpy of formation and energy landscape of porous materials. </w:t>
      </w:r>
      <w:r w:rsidRPr="001F67E0">
        <w:rPr>
          <w:i/>
        </w:rPr>
        <w:t xml:space="preserve">Journal of the American Chemical Society </w:t>
      </w:r>
      <w:r w:rsidRPr="001F67E0">
        <w:rPr>
          <w:b/>
        </w:rPr>
        <w:t>2011,</w:t>
      </w:r>
      <w:r w:rsidRPr="001F67E0">
        <w:t xml:space="preserve"> </w:t>
      </w:r>
      <w:r w:rsidRPr="001F67E0">
        <w:rPr>
          <w:i/>
        </w:rPr>
        <w:t>133</w:t>
      </w:r>
      <w:r w:rsidRPr="001F67E0">
        <w:t xml:space="preserve"> (24), 9184-9187.</w:t>
      </w:r>
    </w:p>
    <w:p w14:paraId="6C9B3B97" w14:textId="77777777" w:rsidR="001F67E0" w:rsidRPr="001F67E0" w:rsidRDefault="001F67E0" w:rsidP="001F67E0">
      <w:pPr>
        <w:pStyle w:val="EndNoteBibliography"/>
      </w:pPr>
      <w:r w:rsidRPr="001F67E0">
        <w:t>76.</w:t>
      </w:r>
      <w:r w:rsidRPr="001F67E0">
        <w:tab/>
        <w:t xml:space="preserve">Akimbekov, Z.;  Wu, D.;  Brozek, C. K.;  Dincă, M.; Navrotsky, A., Thermodynamics of solvent interaction with the metal–organic framework MOF-5. </w:t>
      </w:r>
      <w:r w:rsidRPr="001F67E0">
        <w:rPr>
          <w:i/>
        </w:rPr>
        <w:t xml:space="preserve">Physical Chemistry Chemical Physics </w:t>
      </w:r>
      <w:r w:rsidRPr="001F67E0">
        <w:rPr>
          <w:b/>
        </w:rPr>
        <w:t>2016,</w:t>
      </w:r>
      <w:r w:rsidRPr="001F67E0">
        <w:t xml:space="preserve"> </w:t>
      </w:r>
      <w:r w:rsidRPr="001F67E0">
        <w:rPr>
          <w:i/>
        </w:rPr>
        <w:t>18</w:t>
      </w:r>
      <w:r w:rsidRPr="001F67E0">
        <w:t xml:space="preserve"> (2), 1158-1162.</w:t>
      </w:r>
    </w:p>
    <w:p w14:paraId="33640759" w14:textId="77777777" w:rsidR="001F67E0" w:rsidRPr="001F67E0" w:rsidRDefault="001F67E0" w:rsidP="001F67E0">
      <w:pPr>
        <w:pStyle w:val="EndNoteBibliography"/>
      </w:pPr>
      <w:r w:rsidRPr="001F67E0">
        <w:t>77.</w:t>
      </w:r>
      <w:r w:rsidRPr="001F67E0">
        <w:tab/>
        <w:t xml:space="preserve">Britto, S.; Kamath, P. V., Polytypism in the lithium–aluminum layered double hydroxides: the [LiAl2 (OH) 6]+ layer as a structural synthon. </w:t>
      </w:r>
      <w:r w:rsidRPr="001F67E0">
        <w:rPr>
          <w:i/>
        </w:rPr>
        <w:t xml:space="preserve">Inorganic chemistry </w:t>
      </w:r>
      <w:r w:rsidRPr="001F67E0">
        <w:rPr>
          <w:b/>
        </w:rPr>
        <w:t>2011,</w:t>
      </w:r>
      <w:r w:rsidRPr="001F67E0">
        <w:t xml:space="preserve"> </w:t>
      </w:r>
      <w:r w:rsidRPr="001F67E0">
        <w:rPr>
          <w:i/>
        </w:rPr>
        <w:t>50</w:t>
      </w:r>
      <w:r w:rsidRPr="001F67E0">
        <w:t xml:space="preserve"> (12), 5619-5627.</w:t>
      </w:r>
    </w:p>
    <w:p w14:paraId="3EFBC03B" w14:textId="77777777" w:rsidR="001F67E0" w:rsidRPr="001F67E0" w:rsidRDefault="001F67E0" w:rsidP="001F67E0">
      <w:pPr>
        <w:pStyle w:val="EndNoteBibliography"/>
      </w:pPr>
      <w:r w:rsidRPr="001F67E0">
        <w:t>78.</w:t>
      </w:r>
      <w:r w:rsidRPr="001F67E0">
        <w:tab/>
        <w:t xml:space="preserve">Fogg, A. M.;  Freij, A. J.; Parkinson, G. M., Synthesis and anion exchange chemistry of rhombohedral Li/Al layered double hydroxides. </w:t>
      </w:r>
      <w:r w:rsidRPr="001F67E0">
        <w:rPr>
          <w:i/>
        </w:rPr>
        <w:t xml:space="preserve">Chemistry of Materials </w:t>
      </w:r>
      <w:r w:rsidRPr="001F67E0">
        <w:rPr>
          <w:b/>
        </w:rPr>
        <w:t>2002,</w:t>
      </w:r>
      <w:r w:rsidRPr="001F67E0">
        <w:t xml:space="preserve"> </w:t>
      </w:r>
      <w:r w:rsidRPr="001F67E0">
        <w:rPr>
          <w:i/>
        </w:rPr>
        <w:t>14</w:t>
      </w:r>
      <w:r w:rsidRPr="001F67E0">
        <w:t xml:space="preserve"> (1), 232-234.</w:t>
      </w:r>
    </w:p>
    <w:p w14:paraId="641462B5" w14:textId="77777777" w:rsidR="001F67E0" w:rsidRPr="001F67E0" w:rsidRDefault="001F67E0" w:rsidP="001F67E0">
      <w:pPr>
        <w:pStyle w:val="EndNoteBibliography"/>
      </w:pPr>
      <w:r w:rsidRPr="001F67E0">
        <w:t>79.</w:t>
      </w:r>
      <w:r w:rsidRPr="001F67E0">
        <w:tab/>
        <w:t xml:space="preserve">Nayak, M.;  Kutty, T.;  Jayaraman, V.; Periaswamy, G., Preparation of the layered double hydroxide (LDH) LiAl2 (OH) 7· 2H2O, by gel to crystallite conversion and a hydrothermal method, and its conversion to lithium aluminates. </w:t>
      </w:r>
      <w:r w:rsidRPr="001F67E0">
        <w:rPr>
          <w:i/>
        </w:rPr>
        <w:t xml:space="preserve">Journal of Materials Chemistry </w:t>
      </w:r>
      <w:r w:rsidRPr="001F67E0">
        <w:rPr>
          <w:b/>
        </w:rPr>
        <w:t>1997,</w:t>
      </w:r>
      <w:r w:rsidRPr="001F67E0">
        <w:t xml:space="preserve"> </w:t>
      </w:r>
      <w:r w:rsidRPr="001F67E0">
        <w:rPr>
          <w:i/>
        </w:rPr>
        <w:t>7</w:t>
      </w:r>
      <w:r w:rsidRPr="001F67E0">
        <w:t xml:space="preserve"> (10), 2131-2137.</w:t>
      </w:r>
    </w:p>
    <w:p w14:paraId="0F6BCCD6" w14:textId="77777777" w:rsidR="001F67E0" w:rsidRPr="001F67E0" w:rsidRDefault="001F67E0" w:rsidP="001F67E0">
      <w:pPr>
        <w:pStyle w:val="EndNoteBibliography"/>
      </w:pPr>
      <w:r w:rsidRPr="001F67E0">
        <w:t>80.</w:t>
      </w:r>
      <w:r w:rsidRPr="001F67E0">
        <w:tab/>
        <w:t xml:space="preserve">Wu, L.;  Li, L.;  Evans, S. F.;  Eskander, T. A.;  Moyer, B. A.;  Hu, Z.;  Antonick, P. J.;  Harrison, S.;  Paranthaman, M. P.;  Riman, R.; Navrotsky, A., Lithium aluminum-layered double hydroxide chlorides (LDH): Formation enthalpies and energetics for lithium ion capture. </w:t>
      </w:r>
      <w:r w:rsidRPr="001F67E0">
        <w:rPr>
          <w:i/>
        </w:rPr>
        <w:t xml:space="preserve">Journal of the American Ceramic Society </w:t>
      </w:r>
      <w:r w:rsidRPr="001F67E0">
        <w:rPr>
          <w:b/>
        </w:rPr>
        <w:t>2019,</w:t>
      </w:r>
      <w:r w:rsidRPr="001F67E0">
        <w:t xml:space="preserve"> </w:t>
      </w:r>
      <w:r w:rsidRPr="001F67E0">
        <w:rPr>
          <w:i/>
        </w:rPr>
        <w:t>102</w:t>
      </w:r>
      <w:r w:rsidRPr="001F67E0">
        <w:t xml:space="preserve"> (5), 2398-2404.</w:t>
      </w:r>
    </w:p>
    <w:p w14:paraId="2ECA88FF" w14:textId="77777777" w:rsidR="001F67E0" w:rsidRPr="001F67E0" w:rsidRDefault="001F67E0" w:rsidP="001F67E0">
      <w:pPr>
        <w:pStyle w:val="EndNoteBibliography"/>
      </w:pPr>
      <w:r w:rsidRPr="001F67E0">
        <w:t>81.</w:t>
      </w:r>
      <w:r w:rsidRPr="001F67E0">
        <w:tab/>
        <w:t xml:space="preserve">Huang, L.;  Wang, J.;  Gao, Y.;  Qiao, Y.;  Zheng, Q.;  Guo, Z.;  Zhao, Y.;  O'Hare, D.; Wang, Q., Synthesis of LiAl2-layered double hydroxides for CO2capture over a wide temperature range. </w:t>
      </w:r>
      <w:r w:rsidRPr="001F67E0">
        <w:rPr>
          <w:i/>
        </w:rPr>
        <w:t xml:space="preserve">J. Mater. Chem. A </w:t>
      </w:r>
      <w:r w:rsidRPr="001F67E0">
        <w:rPr>
          <w:b/>
        </w:rPr>
        <w:t>2014,</w:t>
      </w:r>
      <w:r w:rsidRPr="001F67E0">
        <w:t xml:space="preserve"> </w:t>
      </w:r>
      <w:r w:rsidRPr="001F67E0">
        <w:rPr>
          <w:i/>
        </w:rPr>
        <w:t>2</w:t>
      </w:r>
      <w:r w:rsidRPr="001F67E0">
        <w:t xml:space="preserve"> (43), 18454-18462.</w:t>
      </w:r>
    </w:p>
    <w:p w14:paraId="4AC0E5C7" w14:textId="77777777" w:rsidR="001F67E0" w:rsidRPr="001F67E0" w:rsidRDefault="001F67E0" w:rsidP="001F67E0">
      <w:pPr>
        <w:pStyle w:val="EndNoteBibliography"/>
      </w:pPr>
      <w:r w:rsidRPr="001F67E0">
        <w:lastRenderedPageBreak/>
        <w:t>82.</w:t>
      </w:r>
      <w:r w:rsidRPr="001F67E0">
        <w:tab/>
        <w:t xml:space="preserve">Kavanagh, L.;  Keohane, J.;  Garcia Cabellos, G.;  Lloyd, A.; Cleary, J., Global Lithium Sources—Industrial Use and Future in the Electric Vehicle Industry: A Review. </w:t>
      </w:r>
      <w:r w:rsidRPr="001F67E0">
        <w:rPr>
          <w:i/>
        </w:rPr>
        <w:t xml:space="preserve">Resources </w:t>
      </w:r>
      <w:r w:rsidRPr="001F67E0">
        <w:rPr>
          <w:b/>
        </w:rPr>
        <w:t>2018,</w:t>
      </w:r>
      <w:r w:rsidRPr="001F67E0">
        <w:t xml:space="preserve"> </w:t>
      </w:r>
      <w:r w:rsidRPr="001F67E0">
        <w:rPr>
          <w:i/>
        </w:rPr>
        <w:t>7</w:t>
      </w:r>
      <w:r w:rsidRPr="001F67E0">
        <w:t xml:space="preserve"> (3).</w:t>
      </w:r>
    </w:p>
    <w:p w14:paraId="242508D8" w14:textId="77777777" w:rsidR="001F67E0" w:rsidRPr="001F67E0" w:rsidRDefault="001F67E0" w:rsidP="001F67E0">
      <w:pPr>
        <w:pStyle w:val="EndNoteBibliography"/>
      </w:pPr>
      <w:r w:rsidRPr="001F67E0">
        <w:t>83.</w:t>
      </w:r>
      <w:r w:rsidRPr="001F67E0">
        <w:tab/>
        <w:t xml:space="preserve">Grosjean, C.;  Miranda, P. H.;  Perrin, M.; Poggi, P., Assessment of world lithium resources and consequences of their geographic distribution on the expected development of the electric vehicle industry. </w:t>
      </w:r>
      <w:r w:rsidRPr="001F67E0">
        <w:rPr>
          <w:i/>
        </w:rPr>
        <w:t xml:space="preserve">Renewable and Sustainable Energy Reviews </w:t>
      </w:r>
      <w:r w:rsidRPr="001F67E0">
        <w:rPr>
          <w:b/>
        </w:rPr>
        <w:t>2012,</w:t>
      </w:r>
      <w:r w:rsidRPr="001F67E0">
        <w:t xml:space="preserve"> </w:t>
      </w:r>
      <w:r w:rsidRPr="001F67E0">
        <w:rPr>
          <w:i/>
        </w:rPr>
        <w:t>16</w:t>
      </w:r>
      <w:r w:rsidRPr="001F67E0">
        <w:t xml:space="preserve"> (3), 1735-1744.</w:t>
      </w:r>
    </w:p>
    <w:p w14:paraId="5FC31487" w14:textId="77777777" w:rsidR="001F67E0" w:rsidRPr="001F67E0" w:rsidRDefault="001F67E0" w:rsidP="001F67E0">
      <w:pPr>
        <w:pStyle w:val="EndNoteBibliography"/>
      </w:pPr>
      <w:r w:rsidRPr="001F67E0">
        <w:t>84.</w:t>
      </w:r>
      <w:r w:rsidRPr="001F67E0">
        <w:tab/>
        <w:t xml:space="preserve">Martin, G.;  Rentsch, L.;  Höck, M.; Bertau, M., Lithium market research–global supply, future demand and price development. </w:t>
      </w:r>
      <w:r w:rsidRPr="001F67E0">
        <w:rPr>
          <w:i/>
        </w:rPr>
        <w:t xml:space="preserve">Energy Storage Materials </w:t>
      </w:r>
      <w:r w:rsidRPr="001F67E0">
        <w:rPr>
          <w:b/>
        </w:rPr>
        <w:t>2017,</w:t>
      </w:r>
      <w:r w:rsidRPr="001F67E0">
        <w:t xml:space="preserve"> </w:t>
      </w:r>
      <w:r w:rsidRPr="001F67E0">
        <w:rPr>
          <w:i/>
        </w:rPr>
        <w:t>6</w:t>
      </w:r>
      <w:r w:rsidRPr="001F67E0">
        <w:t>, 171-179.</w:t>
      </w:r>
    </w:p>
    <w:p w14:paraId="44606382" w14:textId="77777777" w:rsidR="001F67E0" w:rsidRPr="001F67E0" w:rsidRDefault="001F67E0" w:rsidP="001F67E0">
      <w:pPr>
        <w:pStyle w:val="EndNoteBibliography"/>
      </w:pPr>
      <w:r w:rsidRPr="001F67E0">
        <w:t>85.</w:t>
      </w:r>
      <w:r w:rsidRPr="001F67E0">
        <w:tab/>
        <w:t xml:space="preserve">Barandiarán, J., Lithium and development imaginaries in Chile, Argentina and Bolivia. </w:t>
      </w:r>
      <w:r w:rsidRPr="001F67E0">
        <w:rPr>
          <w:i/>
        </w:rPr>
        <w:t xml:space="preserve">World Development </w:t>
      </w:r>
      <w:r w:rsidRPr="001F67E0">
        <w:rPr>
          <w:b/>
        </w:rPr>
        <w:t>2019,</w:t>
      </w:r>
      <w:r w:rsidRPr="001F67E0">
        <w:t xml:space="preserve"> </w:t>
      </w:r>
      <w:r w:rsidRPr="001F67E0">
        <w:rPr>
          <w:i/>
        </w:rPr>
        <w:t>113</w:t>
      </w:r>
      <w:r w:rsidRPr="001F67E0">
        <w:t>, 381-391.</w:t>
      </w:r>
    </w:p>
    <w:p w14:paraId="78EBDCE7" w14:textId="77777777" w:rsidR="001F67E0" w:rsidRPr="001F67E0" w:rsidRDefault="001F67E0" w:rsidP="001F67E0">
      <w:pPr>
        <w:pStyle w:val="EndNoteBibliography"/>
      </w:pPr>
      <w:r w:rsidRPr="001F67E0">
        <w:t>86.</w:t>
      </w:r>
      <w:r w:rsidRPr="001F67E0">
        <w:tab/>
        <w:t xml:space="preserve">Sverdrup, H. U., Modelling global extraction, supply, price and depletion of the extractable geological resources with the LITHIUM model. </w:t>
      </w:r>
      <w:r w:rsidRPr="001F67E0">
        <w:rPr>
          <w:i/>
        </w:rPr>
        <w:t xml:space="preserve">Resources, Conservation and Recycling </w:t>
      </w:r>
      <w:r w:rsidRPr="001F67E0">
        <w:rPr>
          <w:b/>
        </w:rPr>
        <w:t>2016,</w:t>
      </w:r>
      <w:r w:rsidRPr="001F67E0">
        <w:t xml:space="preserve"> </w:t>
      </w:r>
      <w:r w:rsidRPr="001F67E0">
        <w:rPr>
          <w:i/>
        </w:rPr>
        <w:t>114</w:t>
      </w:r>
      <w:r w:rsidRPr="001F67E0">
        <w:t>, 112-129.</w:t>
      </w:r>
    </w:p>
    <w:p w14:paraId="11F8BD75" w14:textId="77777777" w:rsidR="001F67E0" w:rsidRPr="001F67E0" w:rsidRDefault="001F67E0" w:rsidP="001F67E0">
      <w:pPr>
        <w:pStyle w:val="EndNoteBibliography"/>
      </w:pPr>
      <w:r w:rsidRPr="001F67E0">
        <w:t>87.</w:t>
      </w:r>
      <w:r w:rsidRPr="001F67E0">
        <w:tab/>
        <w:t xml:space="preserve">Paranthaman, M. P.;  Li, L.;  Luo, J.;  Hoke, T.;  Ucar, H.;  Moyer, B. A.; Harrison, S., Recovery of Lithium from Geothermal Brine with Lithium-Aluminum Layered Double Hydroxide Chloride Sorbents. </w:t>
      </w:r>
      <w:r w:rsidRPr="001F67E0">
        <w:rPr>
          <w:i/>
        </w:rPr>
        <w:t xml:space="preserve">Environ Sci Technol </w:t>
      </w:r>
      <w:r w:rsidRPr="001F67E0">
        <w:rPr>
          <w:b/>
        </w:rPr>
        <w:t>2017,</w:t>
      </w:r>
      <w:r w:rsidRPr="001F67E0">
        <w:t xml:space="preserve"> </w:t>
      </w:r>
      <w:r w:rsidRPr="001F67E0">
        <w:rPr>
          <w:i/>
        </w:rPr>
        <w:t>51</w:t>
      </w:r>
      <w:r w:rsidRPr="001F67E0">
        <w:t xml:space="preserve"> (22), 13481-13486.</w:t>
      </w:r>
    </w:p>
    <w:p w14:paraId="338040CE" w14:textId="77777777" w:rsidR="001F67E0" w:rsidRPr="001F67E0" w:rsidRDefault="001F67E0" w:rsidP="001F67E0">
      <w:pPr>
        <w:pStyle w:val="EndNoteBibliography"/>
      </w:pPr>
      <w:r w:rsidRPr="001F67E0">
        <w:t>88.</w:t>
      </w:r>
      <w:r w:rsidRPr="001F67E0">
        <w:tab/>
        <w:t xml:space="preserve">Xu, X.;  Chen, Y.;  Wan, P.;  Gasem, K.;  Wang, K.;  He, T.;  Adidharma, H.; Fan, M., Extraction of lithium with functionalized lithium ion-sieves. </w:t>
      </w:r>
      <w:r w:rsidRPr="001F67E0">
        <w:rPr>
          <w:i/>
        </w:rPr>
        <w:t xml:space="preserve">Progress in Materials Science </w:t>
      </w:r>
      <w:r w:rsidRPr="001F67E0">
        <w:rPr>
          <w:b/>
        </w:rPr>
        <w:t>2016,</w:t>
      </w:r>
      <w:r w:rsidRPr="001F67E0">
        <w:t xml:space="preserve"> </w:t>
      </w:r>
      <w:r w:rsidRPr="001F67E0">
        <w:rPr>
          <w:i/>
        </w:rPr>
        <w:t>84</w:t>
      </w:r>
      <w:r w:rsidRPr="001F67E0">
        <w:t>, 276-313.</w:t>
      </w:r>
    </w:p>
    <w:p w14:paraId="5D4B1BDE" w14:textId="77777777" w:rsidR="001F67E0" w:rsidRPr="001F67E0" w:rsidRDefault="001F67E0" w:rsidP="001F67E0">
      <w:pPr>
        <w:pStyle w:val="EndNoteBibliography"/>
      </w:pPr>
      <w:r w:rsidRPr="001F67E0">
        <w:t>89.</w:t>
      </w:r>
      <w:r w:rsidRPr="001F67E0">
        <w:tab/>
        <w:t xml:space="preserve">Li, L.;  Deshmane, V. G.;  Paranthaman, M. P.;  Bhave, R.;  Moyer, B. A.; Harrison, S., Lithium Recovery from Aqueous Resources and Batteries: A Brief Review. </w:t>
      </w:r>
      <w:r w:rsidRPr="001F67E0">
        <w:rPr>
          <w:i/>
        </w:rPr>
        <w:t xml:space="preserve">Johnson Matthey Technology Review </w:t>
      </w:r>
      <w:r w:rsidRPr="001F67E0">
        <w:rPr>
          <w:b/>
        </w:rPr>
        <w:t>2018,</w:t>
      </w:r>
      <w:r w:rsidRPr="001F67E0">
        <w:t xml:space="preserve"> </w:t>
      </w:r>
      <w:r w:rsidRPr="001F67E0">
        <w:rPr>
          <w:i/>
        </w:rPr>
        <w:t>62</w:t>
      </w:r>
      <w:r w:rsidRPr="001F67E0">
        <w:t xml:space="preserve"> (2), 161-176.</w:t>
      </w:r>
    </w:p>
    <w:p w14:paraId="0E4976D8" w14:textId="77777777" w:rsidR="001F67E0" w:rsidRPr="001F67E0" w:rsidRDefault="001F67E0" w:rsidP="001F67E0">
      <w:pPr>
        <w:pStyle w:val="EndNoteBibliography"/>
      </w:pPr>
      <w:r w:rsidRPr="001F67E0">
        <w:t>90.</w:t>
      </w:r>
      <w:r w:rsidRPr="001F67E0">
        <w:tab/>
        <w:t xml:space="preserve">Snydacker, D. H.;  Hegde, V. I.;  Aykol, M.; Wolverton, C., Computational Discovery of Li–M–O Ion Exchange Materials for Lithium Extraction from Brines. </w:t>
      </w:r>
      <w:r w:rsidRPr="001F67E0">
        <w:rPr>
          <w:i/>
        </w:rPr>
        <w:t xml:space="preserve">Chemistry of Materials </w:t>
      </w:r>
      <w:r w:rsidRPr="001F67E0">
        <w:rPr>
          <w:b/>
        </w:rPr>
        <w:t>2018,</w:t>
      </w:r>
      <w:r w:rsidRPr="001F67E0">
        <w:t xml:space="preserve"> </w:t>
      </w:r>
      <w:r w:rsidRPr="001F67E0">
        <w:rPr>
          <w:i/>
        </w:rPr>
        <w:t>30</w:t>
      </w:r>
      <w:r w:rsidRPr="001F67E0">
        <w:t xml:space="preserve"> (20), 6961-6968.</w:t>
      </w:r>
    </w:p>
    <w:p w14:paraId="12EDBFE8" w14:textId="77777777" w:rsidR="001F67E0" w:rsidRPr="001F67E0" w:rsidRDefault="001F67E0" w:rsidP="001F67E0">
      <w:pPr>
        <w:pStyle w:val="EndNoteBibliography"/>
      </w:pPr>
      <w:r w:rsidRPr="001F67E0">
        <w:t>91.</w:t>
      </w:r>
      <w:r w:rsidRPr="001F67E0">
        <w:tab/>
        <w:t xml:space="preserve">Jo, C.-H.; Myung, S.-T., Efficient recycling of valuable resources from discarded lithium-ion batteries. </w:t>
      </w:r>
      <w:r w:rsidRPr="001F67E0">
        <w:rPr>
          <w:i/>
        </w:rPr>
        <w:t xml:space="preserve">Journal of Power Sources </w:t>
      </w:r>
      <w:r w:rsidRPr="001F67E0">
        <w:rPr>
          <w:b/>
        </w:rPr>
        <w:t>2019,</w:t>
      </w:r>
      <w:r w:rsidRPr="001F67E0">
        <w:t xml:space="preserve"> </w:t>
      </w:r>
      <w:r w:rsidRPr="001F67E0">
        <w:rPr>
          <w:i/>
        </w:rPr>
        <w:t>426</w:t>
      </w:r>
      <w:r w:rsidRPr="001F67E0">
        <w:t>, 259-265.</w:t>
      </w:r>
    </w:p>
    <w:p w14:paraId="6E8BAA6F" w14:textId="77777777" w:rsidR="001F67E0" w:rsidRPr="001F67E0" w:rsidRDefault="001F67E0" w:rsidP="001F67E0">
      <w:pPr>
        <w:pStyle w:val="EndNoteBibliography"/>
      </w:pPr>
      <w:r w:rsidRPr="001F67E0">
        <w:t>92.</w:t>
      </w:r>
      <w:r w:rsidRPr="001F67E0">
        <w:tab/>
        <w:t xml:space="preserve">Zubair, M.;  Daud, M.;  McKay, G.;  Shehzad, F.; Al-Harthi, M. A., Recent progress in layered double hydroxides (LDH)-containing hybrids as adsorbents for water remediation. </w:t>
      </w:r>
      <w:r w:rsidRPr="001F67E0">
        <w:rPr>
          <w:i/>
        </w:rPr>
        <w:t xml:space="preserve">Applied Clay Science </w:t>
      </w:r>
      <w:r w:rsidRPr="001F67E0">
        <w:rPr>
          <w:b/>
        </w:rPr>
        <w:t>2017,</w:t>
      </w:r>
      <w:r w:rsidRPr="001F67E0">
        <w:t xml:space="preserve"> </w:t>
      </w:r>
      <w:r w:rsidRPr="001F67E0">
        <w:rPr>
          <w:i/>
        </w:rPr>
        <w:t>143</w:t>
      </w:r>
      <w:r w:rsidRPr="001F67E0">
        <w:t>, 279-292.</w:t>
      </w:r>
    </w:p>
    <w:p w14:paraId="25412FC0" w14:textId="77777777" w:rsidR="001F67E0" w:rsidRPr="001F67E0" w:rsidRDefault="001F67E0" w:rsidP="001F67E0">
      <w:pPr>
        <w:pStyle w:val="EndNoteBibliography"/>
      </w:pPr>
      <w:r w:rsidRPr="001F67E0">
        <w:t>93.</w:t>
      </w:r>
      <w:r w:rsidRPr="001F67E0">
        <w:tab/>
        <w:t xml:space="preserve">Goh, K.-H.;  Lim, T.-T.; Dong, Z., Application of layered double hydroxides for removal of oxyanions: a review. </w:t>
      </w:r>
      <w:r w:rsidRPr="001F67E0">
        <w:rPr>
          <w:i/>
        </w:rPr>
        <w:t xml:space="preserve">Water research </w:t>
      </w:r>
      <w:r w:rsidRPr="001F67E0">
        <w:rPr>
          <w:b/>
        </w:rPr>
        <w:t>2008,</w:t>
      </w:r>
      <w:r w:rsidRPr="001F67E0">
        <w:t xml:space="preserve"> </w:t>
      </w:r>
      <w:r w:rsidRPr="001F67E0">
        <w:rPr>
          <w:i/>
        </w:rPr>
        <w:t>42</w:t>
      </w:r>
      <w:r w:rsidRPr="001F67E0">
        <w:t xml:space="preserve"> (6-7), 1343-1368.</w:t>
      </w:r>
    </w:p>
    <w:p w14:paraId="3A1674E7" w14:textId="77777777" w:rsidR="001F67E0" w:rsidRPr="001F67E0" w:rsidRDefault="001F67E0" w:rsidP="001F67E0">
      <w:pPr>
        <w:pStyle w:val="EndNoteBibliography"/>
      </w:pPr>
      <w:r w:rsidRPr="001F67E0">
        <w:t>94.</w:t>
      </w:r>
      <w:r w:rsidRPr="001F67E0">
        <w:tab/>
        <w:t xml:space="preserve">Gu, P.;  Zhang, S.;  Li, X.;  Wang, X.;  Wen, T.;  Jehan, R.;  Alsaedi, A.;  Hayat, T.; Wang, X., Recent advances in layered double hydroxide-based nanomaterials for the removal of radionuclides from aqueous solution. </w:t>
      </w:r>
      <w:r w:rsidRPr="001F67E0">
        <w:rPr>
          <w:i/>
        </w:rPr>
        <w:t xml:space="preserve">Environmental pollution </w:t>
      </w:r>
      <w:r w:rsidRPr="001F67E0">
        <w:rPr>
          <w:b/>
        </w:rPr>
        <w:t>2018,</w:t>
      </w:r>
      <w:r w:rsidRPr="001F67E0">
        <w:t xml:space="preserve"> </w:t>
      </w:r>
      <w:r w:rsidRPr="001F67E0">
        <w:rPr>
          <w:i/>
        </w:rPr>
        <w:t>240</w:t>
      </w:r>
      <w:r w:rsidRPr="001F67E0">
        <w:t>, 493-505.</w:t>
      </w:r>
    </w:p>
    <w:p w14:paraId="36821B90" w14:textId="77777777" w:rsidR="001F67E0" w:rsidRPr="001F67E0" w:rsidRDefault="001F67E0" w:rsidP="001F67E0">
      <w:pPr>
        <w:pStyle w:val="EndNoteBibliography"/>
      </w:pPr>
      <w:r w:rsidRPr="001F67E0">
        <w:t>95.</w:t>
      </w:r>
      <w:r w:rsidRPr="001F67E0">
        <w:tab/>
        <w:t xml:space="preserve">Chen, M.;  Zhu, R.;  Zhu, J.; He, H., Temperature-Dependent Structure and Dynamics of Water Intercalated in Layered Double Hydroxides with Different Hydration States. </w:t>
      </w:r>
      <w:r w:rsidRPr="001F67E0">
        <w:rPr>
          <w:i/>
        </w:rPr>
        <w:t xml:space="preserve">The Journal of Physical Chemistry C </w:t>
      </w:r>
      <w:r w:rsidRPr="001F67E0">
        <w:rPr>
          <w:b/>
        </w:rPr>
        <w:t>2017,</w:t>
      </w:r>
      <w:r w:rsidRPr="001F67E0">
        <w:t xml:space="preserve"> </w:t>
      </w:r>
      <w:r w:rsidRPr="001F67E0">
        <w:rPr>
          <w:i/>
        </w:rPr>
        <w:t>121</w:t>
      </w:r>
      <w:r w:rsidRPr="001F67E0">
        <w:t xml:space="preserve"> (42), 23752-23762.</w:t>
      </w:r>
    </w:p>
    <w:p w14:paraId="1DE0FD50" w14:textId="77777777" w:rsidR="001F67E0" w:rsidRPr="001F67E0" w:rsidRDefault="001F67E0" w:rsidP="001F67E0">
      <w:pPr>
        <w:pStyle w:val="EndNoteBibliography"/>
      </w:pPr>
      <w:r w:rsidRPr="001F67E0">
        <w:lastRenderedPageBreak/>
        <w:t>96.</w:t>
      </w:r>
      <w:r w:rsidRPr="001F67E0">
        <w:tab/>
        <w:t xml:space="preserve">Kaassis, A. Y.;  Xu, S.-M.;  Evans, D. G.;  Williams, G. R.;  Wei, M.; Duan, X., Combined In Situ and In Silico Studies of Guest Intercalation into the Layered Double Hydroxide [LiAl2 (OH) 6] X· y H2O. </w:t>
      </w:r>
      <w:r w:rsidRPr="001F67E0">
        <w:rPr>
          <w:i/>
        </w:rPr>
        <w:t xml:space="preserve">The Journal of Physical Chemistry C </w:t>
      </w:r>
      <w:r w:rsidRPr="001F67E0">
        <w:rPr>
          <w:b/>
        </w:rPr>
        <w:t>2015,</w:t>
      </w:r>
      <w:r w:rsidRPr="001F67E0">
        <w:t xml:space="preserve"> </w:t>
      </w:r>
      <w:r w:rsidRPr="001F67E0">
        <w:rPr>
          <w:i/>
        </w:rPr>
        <w:t>119</w:t>
      </w:r>
      <w:r w:rsidRPr="001F67E0">
        <w:t xml:space="preserve"> (32), 18729-18740.</w:t>
      </w:r>
    </w:p>
    <w:p w14:paraId="250D89DB" w14:textId="77777777" w:rsidR="001F67E0" w:rsidRPr="001F67E0" w:rsidRDefault="001F67E0" w:rsidP="001F67E0">
      <w:pPr>
        <w:pStyle w:val="EndNoteBibliography"/>
      </w:pPr>
      <w:r w:rsidRPr="001F67E0">
        <w:t>97.</w:t>
      </w:r>
      <w:r w:rsidRPr="001F67E0">
        <w:tab/>
        <w:t xml:space="preserve">Arnold, O.;  Bilheux, J. C.;  Borreguero, J. M.;  Buts, A.;  Campbell, S. I.;  Chapon, L.;  Doucet, M.;  Draper, N.;  Ferraz Leal, R.;  Gigg, M. A.;  Lynch, V. E.;  Markvardsen, A.;  Mikkelson, D. J.;  Mikkelson, R. L.;  Miller, R.;  Palmen, K.;  Parker, P.;  Passos, G.;  Perring, T. G.;  Peterson, P. F.;  Ren, S.;  Reuter, M. A.;  Savici, A. T.;  Taylor, J. W.;  Taylor, R. J.;  Tolchenov, R.;  Zhou, W.; Zikovsky, J., Mantid—Data analysis and visualization package for neutron scattering and μ SR experiments. </w:t>
      </w:r>
      <w:r w:rsidRPr="001F67E0">
        <w:rPr>
          <w:i/>
        </w:rPr>
        <w:t xml:space="preserve">Nuclear Instruments and Methods in Physics Research Section A: Accelerators, Spectrometers, Detectors and Associated Equipment </w:t>
      </w:r>
      <w:r w:rsidRPr="001F67E0">
        <w:rPr>
          <w:b/>
        </w:rPr>
        <w:t>2014,</w:t>
      </w:r>
      <w:r w:rsidRPr="001F67E0">
        <w:t xml:space="preserve"> </w:t>
      </w:r>
      <w:r w:rsidRPr="001F67E0">
        <w:rPr>
          <w:i/>
        </w:rPr>
        <w:t>764</w:t>
      </w:r>
      <w:r w:rsidRPr="001F67E0">
        <w:t>, 156-166.</w:t>
      </w:r>
    </w:p>
    <w:p w14:paraId="0AB33A95" w14:textId="77777777" w:rsidR="001F67E0" w:rsidRPr="001F67E0" w:rsidRDefault="001F67E0" w:rsidP="001F67E0">
      <w:pPr>
        <w:pStyle w:val="EndNoteBibliography"/>
      </w:pPr>
      <w:r w:rsidRPr="001F67E0">
        <w:t>98.</w:t>
      </w:r>
      <w:r w:rsidRPr="001F67E0">
        <w:tab/>
        <w:t xml:space="preserve">Kresse, G.; Furthmüller, J., Efficient iterative schemes for ab initio total-energy calculations using a plane-wave basis set. </w:t>
      </w:r>
      <w:r w:rsidRPr="001F67E0">
        <w:rPr>
          <w:i/>
        </w:rPr>
        <w:t xml:space="preserve">Physical Review B </w:t>
      </w:r>
      <w:r w:rsidRPr="001F67E0">
        <w:rPr>
          <w:b/>
        </w:rPr>
        <w:t>1996,</w:t>
      </w:r>
      <w:r w:rsidRPr="001F67E0">
        <w:t xml:space="preserve"> </w:t>
      </w:r>
      <w:r w:rsidRPr="001F67E0">
        <w:rPr>
          <w:i/>
        </w:rPr>
        <w:t>54</w:t>
      </w:r>
      <w:r w:rsidRPr="001F67E0">
        <w:t xml:space="preserve"> (16), 11169-11186.</w:t>
      </w:r>
    </w:p>
    <w:p w14:paraId="27FFD572" w14:textId="77777777" w:rsidR="001F67E0" w:rsidRPr="001F67E0" w:rsidRDefault="001F67E0" w:rsidP="001F67E0">
      <w:pPr>
        <w:pStyle w:val="EndNoteBibliography"/>
      </w:pPr>
      <w:r w:rsidRPr="001F67E0">
        <w:t>99.</w:t>
      </w:r>
      <w:r w:rsidRPr="001F67E0">
        <w:tab/>
        <w:t xml:space="preserve">Kresse, G.; Joubert, D., From ultrasoft pseudopotentials to the projector augmented-wave method. </w:t>
      </w:r>
      <w:r w:rsidRPr="001F67E0">
        <w:rPr>
          <w:i/>
        </w:rPr>
        <w:t xml:space="preserve">Physical Review B </w:t>
      </w:r>
      <w:r w:rsidRPr="001F67E0">
        <w:rPr>
          <w:b/>
        </w:rPr>
        <w:t>1999,</w:t>
      </w:r>
      <w:r w:rsidRPr="001F67E0">
        <w:t xml:space="preserve"> </w:t>
      </w:r>
      <w:r w:rsidRPr="001F67E0">
        <w:rPr>
          <w:i/>
        </w:rPr>
        <w:t>59</w:t>
      </w:r>
      <w:r w:rsidRPr="001F67E0">
        <w:t xml:space="preserve"> (3), 1758-1775.</w:t>
      </w:r>
    </w:p>
    <w:p w14:paraId="15EF290F" w14:textId="77777777" w:rsidR="001F67E0" w:rsidRPr="001F67E0" w:rsidRDefault="001F67E0" w:rsidP="001F67E0">
      <w:pPr>
        <w:pStyle w:val="EndNoteBibliography"/>
      </w:pPr>
      <w:r w:rsidRPr="001F67E0">
        <w:t>100.</w:t>
      </w:r>
      <w:r w:rsidRPr="001F67E0">
        <w:tab/>
        <w:t xml:space="preserve">Blöchl, P. E., Projector augmented-wave method. </w:t>
      </w:r>
      <w:r w:rsidRPr="001F67E0">
        <w:rPr>
          <w:i/>
        </w:rPr>
        <w:t xml:space="preserve">Physical Review B </w:t>
      </w:r>
      <w:r w:rsidRPr="001F67E0">
        <w:rPr>
          <w:b/>
        </w:rPr>
        <w:t>1994,</w:t>
      </w:r>
      <w:r w:rsidRPr="001F67E0">
        <w:t xml:space="preserve"> </w:t>
      </w:r>
      <w:r w:rsidRPr="001F67E0">
        <w:rPr>
          <w:i/>
        </w:rPr>
        <w:t>50</w:t>
      </w:r>
      <w:r w:rsidRPr="001F67E0">
        <w:t xml:space="preserve"> (24), 17953-17979.</w:t>
      </w:r>
    </w:p>
    <w:p w14:paraId="40FC3E94" w14:textId="77777777" w:rsidR="001F67E0" w:rsidRPr="001F67E0" w:rsidRDefault="001F67E0" w:rsidP="001F67E0">
      <w:pPr>
        <w:pStyle w:val="EndNoteBibliography"/>
      </w:pPr>
      <w:r w:rsidRPr="001F67E0">
        <w:t>101.</w:t>
      </w:r>
      <w:r w:rsidRPr="001F67E0">
        <w:tab/>
        <w:t xml:space="preserve">Perdew, J. P.;  Burke, K.; Ernzerhof, M., Generalized Gradient Approximation Made Simple. </w:t>
      </w:r>
      <w:r w:rsidRPr="001F67E0">
        <w:rPr>
          <w:i/>
        </w:rPr>
        <w:t xml:space="preserve">Physical Review Letters </w:t>
      </w:r>
      <w:r w:rsidRPr="001F67E0">
        <w:rPr>
          <w:b/>
        </w:rPr>
        <w:t>1996,</w:t>
      </w:r>
      <w:r w:rsidRPr="001F67E0">
        <w:t xml:space="preserve"> </w:t>
      </w:r>
      <w:r w:rsidRPr="001F67E0">
        <w:rPr>
          <w:i/>
        </w:rPr>
        <w:t>77</w:t>
      </w:r>
      <w:r w:rsidRPr="001F67E0">
        <w:t xml:space="preserve"> (18), 3865-3868.</w:t>
      </w:r>
    </w:p>
    <w:p w14:paraId="2C723CB5" w14:textId="77777777" w:rsidR="001F67E0" w:rsidRPr="001F67E0" w:rsidRDefault="001F67E0" w:rsidP="001F67E0">
      <w:pPr>
        <w:pStyle w:val="EndNoteBibliography"/>
      </w:pPr>
      <w:r w:rsidRPr="001F67E0">
        <w:t>102.</w:t>
      </w:r>
      <w:r w:rsidRPr="001F67E0">
        <w:tab/>
        <w:t xml:space="preserve">Togo, A.; Tanaka, I., First principles phonon calculations in materials science. </w:t>
      </w:r>
      <w:r w:rsidRPr="001F67E0">
        <w:rPr>
          <w:i/>
        </w:rPr>
        <w:t xml:space="preserve">Scripta Materialia </w:t>
      </w:r>
      <w:r w:rsidRPr="001F67E0">
        <w:rPr>
          <w:b/>
        </w:rPr>
        <w:t>2015,</w:t>
      </w:r>
      <w:r w:rsidRPr="001F67E0">
        <w:t xml:space="preserve"> </w:t>
      </w:r>
      <w:r w:rsidRPr="001F67E0">
        <w:rPr>
          <w:i/>
        </w:rPr>
        <w:t>108</w:t>
      </w:r>
      <w:r w:rsidRPr="001F67E0">
        <w:t>, 1-5.</w:t>
      </w:r>
    </w:p>
    <w:p w14:paraId="5C201EDB" w14:textId="77777777" w:rsidR="001F67E0" w:rsidRPr="001F67E0" w:rsidRDefault="001F67E0" w:rsidP="001F67E0">
      <w:pPr>
        <w:pStyle w:val="EndNoteBibliography"/>
      </w:pPr>
      <w:r w:rsidRPr="001F67E0">
        <w:t>103.</w:t>
      </w:r>
      <w:r w:rsidRPr="001F67E0">
        <w:tab/>
        <w:t xml:space="preserve">Cheng, Y. Q.;  Daemen, L. L.;  Kolesnikov, A. I.; Ramirez-Cuesta, A. J., Simulation of Inelastic Neutron Scattering Spectra Using OCLIMAX. </w:t>
      </w:r>
      <w:r w:rsidRPr="001F67E0">
        <w:rPr>
          <w:i/>
        </w:rPr>
        <w:t xml:space="preserve">Journal of Chemical Theory and Computation </w:t>
      </w:r>
      <w:r w:rsidRPr="001F67E0">
        <w:rPr>
          <w:b/>
        </w:rPr>
        <w:t>2019,</w:t>
      </w:r>
      <w:r w:rsidRPr="001F67E0">
        <w:t xml:space="preserve"> </w:t>
      </w:r>
      <w:r w:rsidRPr="001F67E0">
        <w:rPr>
          <w:i/>
        </w:rPr>
        <w:t>15</w:t>
      </w:r>
      <w:r w:rsidRPr="001F67E0">
        <w:t xml:space="preserve"> (3), 1974-1982.</w:t>
      </w:r>
    </w:p>
    <w:p w14:paraId="0886DB34" w14:textId="77777777" w:rsidR="001F67E0" w:rsidRPr="001F67E0" w:rsidRDefault="001F67E0" w:rsidP="001F67E0">
      <w:pPr>
        <w:pStyle w:val="EndNoteBibliography"/>
      </w:pPr>
      <w:r w:rsidRPr="001F67E0">
        <w:t>104.</w:t>
      </w:r>
      <w:r w:rsidRPr="001F67E0">
        <w:tab/>
        <w:t xml:space="preserve">Mamontov, E.; Herwig, K. W., A time-of-flight backscattering spectrometer at the Spallation Neutron Source, BASIS. </w:t>
      </w:r>
      <w:r w:rsidRPr="001F67E0">
        <w:rPr>
          <w:i/>
        </w:rPr>
        <w:t xml:space="preserve">Review of Scientific Instruments </w:t>
      </w:r>
      <w:r w:rsidRPr="001F67E0">
        <w:rPr>
          <w:b/>
        </w:rPr>
        <w:t>2011,</w:t>
      </w:r>
      <w:r w:rsidRPr="001F67E0">
        <w:t xml:space="preserve"> </w:t>
      </w:r>
      <w:r w:rsidRPr="001F67E0">
        <w:rPr>
          <w:i/>
        </w:rPr>
        <w:t>82</w:t>
      </w:r>
      <w:r w:rsidRPr="001F67E0">
        <w:t xml:space="preserve"> (8), 085109.</w:t>
      </w:r>
    </w:p>
    <w:p w14:paraId="5146C0CE" w14:textId="77777777" w:rsidR="001F67E0" w:rsidRPr="001F67E0" w:rsidRDefault="001F67E0" w:rsidP="001F67E0">
      <w:pPr>
        <w:pStyle w:val="EndNoteBibliography"/>
      </w:pPr>
      <w:r w:rsidRPr="001F67E0">
        <w:t>105.</w:t>
      </w:r>
      <w:r w:rsidRPr="001F67E0">
        <w:tab/>
        <w:t>Paranthaman, M. P.;  Bhave, R. R.;  Moyer, B. A.; Harrison, S., Composition for recovery of lithium from brines, and process of using said composition. Google Patents: 2019.</w:t>
      </w:r>
    </w:p>
    <w:p w14:paraId="425AC564" w14:textId="77777777" w:rsidR="001F67E0" w:rsidRPr="001F67E0" w:rsidRDefault="001F67E0" w:rsidP="001F67E0">
      <w:pPr>
        <w:pStyle w:val="EndNoteBibliography"/>
      </w:pPr>
      <w:r w:rsidRPr="001F67E0">
        <w:t>106.</w:t>
      </w:r>
      <w:r w:rsidRPr="001F67E0">
        <w:tab/>
        <w:t xml:space="preserve">He, X.;  Qiu, X.;  Hu, C.; Liu, Y., Treatment of heavy metal ions in wastewater using layered double hydroxides: a review. </w:t>
      </w:r>
      <w:r w:rsidRPr="001F67E0">
        <w:rPr>
          <w:i/>
        </w:rPr>
        <w:t xml:space="preserve">Journal of Dispersion Science and Technology </w:t>
      </w:r>
      <w:r w:rsidRPr="001F67E0">
        <w:rPr>
          <w:b/>
        </w:rPr>
        <w:t>2018,</w:t>
      </w:r>
      <w:r w:rsidRPr="001F67E0">
        <w:t xml:space="preserve"> </w:t>
      </w:r>
      <w:r w:rsidRPr="001F67E0">
        <w:rPr>
          <w:i/>
        </w:rPr>
        <w:t>39</w:t>
      </w:r>
      <w:r w:rsidRPr="001F67E0">
        <w:t xml:space="preserve"> (6), 792-801.</w:t>
      </w:r>
    </w:p>
    <w:p w14:paraId="3903AAED" w14:textId="77777777" w:rsidR="001F67E0" w:rsidRPr="001F67E0" w:rsidRDefault="001F67E0" w:rsidP="001F67E0">
      <w:pPr>
        <w:pStyle w:val="EndNoteBibliography"/>
      </w:pPr>
      <w:r w:rsidRPr="001F67E0">
        <w:t>107.</w:t>
      </w:r>
      <w:r w:rsidRPr="001F67E0">
        <w:tab/>
        <w:t xml:space="preserve">Sipiczki, M.;  Kuzmann, E.;  Homonnay, Z.;  Megyeri, J.;  Pálinkó, I.; Sipos, P., The structure and stability of CaFe layered double hydroxides with various Ca: Fe ratios studied by Mössbauer spectroscopy, X-ray diffractometry and microscopic analysis. </w:t>
      </w:r>
      <w:r w:rsidRPr="001F67E0">
        <w:rPr>
          <w:i/>
        </w:rPr>
        <w:t xml:space="preserve">Journal of Molecular Structure </w:t>
      </w:r>
      <w:r w:rsidRPr="001F67E0">
        <w:rPr>
          <w:b/>
        </w:rPr>
        <w:t>2013,</w:t>
      </w:r>
      <w:r w:rsidRPr="001F67E0">
        <w:t xml:space="preserve"> </w:t>
      </w:r>
      <w:r w:rsidRPr="001F67E0">
        <w:rPr>
          <w:i/>
        </w:rPr>
        <w:t>1044</w:t>
      </w:r>
      <w:r w:rsidRPr="001F67E0">
        <w:t>, 116-120.</w:t>
      </w:r>
    </w:p>
    <w:p w14:paraId="7577C870" w14:textId="77777777" w:rsidR="001F67E0" w:rsidRPr="001F67E0" w:rsidRDefault="001F67E0" w:rsidP="001F67E0">
      <w:pPr>
        <w:pStyle w:val="EndNoteBibliography"/>
      </w:pPr>
      <w:r w:rsidRPr="001F67E0">
        <w:t>108.</w:t>
      </w:r>
      <w:r w:rsidRPr="001F67E0">
        <w:tab/>
        <w:t xml:space="preserve">Boclair, J. W.; Braterman, P. S., Layered double hydroxide stability. 1. Relative stabilities of layered double hydroxides and their simple counterparts. </w:t>
      </w:r>
      <w:r w:rsidRPr="001F67E0">
        <w:rPr>
          <w:i/>
        </w:rPr>
        <w:t xml:space="preserve">Chemistry of Materials </w:t>
      </w:r>
      <w:r w:rsidRPr="001F67E0">
        <w:rPr>
          <w:b/>
        </w:rPr>
        <w:t>1999,</w:t>
      </w:r>
      <w:r w:rsidRPr="001F67E0">
        <w:t xml:space="preserve"> </w:t>
      </w:r>
      <w:r w:rsidRPr="001F67E0">
        <w:rPr>
          <w:i/>
        </w:rPr>
        <w:t>11</w:t>
      </w:r>
      <w:r w:rsidRPr="001F67E0">
        <w:t xml:space="preserve"> (2), 298-302.</w:t>
      </w:r>
    </w:p>
    <w:p w14:paraId="6836BF85" w14:textId="5CC10F60" w:rsidR="009E217B" w:rsidRDefault="009A389A" w:rsidP="005326DE">
      <w:pPr>
        <w:numPr>
          <w:ilvl w:val="12"/>
          <w:numId w:val="0"/>
        </w:numPr>
        <w:jc w:val="center"/>
      </w:pPr>
      <w:r>
        <w:fldChar w:fldCharType="end"/>
      </w:r>
      <w:r w:rsidR="00236E6D">
        <w:br w:type="page"/>
      </w:r>
      <w:bookmarkStart w:id="132" w:name="_Toc420995912"/>
      <w:bookmarkStart w:id="133" w:name="_Toc422997499"/>
      <w:bookmarkStart w:id="134" w:name="_Toc427156484"/>
    </w:p>
    <w:p w14:paraId="175E4FE0" w14:textId="77777777" w:rsidR="00236E6D" w:rsidRDefault="00236E6D" w:rsidP="00C11DE9">
      <w:pPr>
        <w:pStyle w:val="AltHeading1"/>
      </w:pPr>
      <w:bookmarkStart w:id="135" w:name="_Toc46825499"/>
      <w:r w:rsidRPr="00790B6C">
        <w:lastRenderedPageBreak/>
        <w:t>A</w:t>
      </w:r>
      <w:r w:rsidR="00E91931">
        <w:t>ppendix</w:t>
      </w:r>
      <w:bookmarkEnd w:id="132"/>
      <w:bookmarkEnd w:id="133"/>
      <w:bookmarkEnd w:id="134"/>
      <w:bookmarkEnd w:id="135"/>
    </w:p>
    <w:p w14:paraId="182AEFD6" w14:textId="77777777" w:rsidR="003D727C" w:rsidRDefault="003D727C" w:rsidP="00C11DE9">
      <w:pPr>
        <w:pStyle w:val="AltHeading1"/>
      </w:pPr>
    </w:p>
    <w:p w14:paraId="423FA5B5" w14:textId="77777777" w:rsidR="003D727C" w:rsidRDefault="003D727C" w:rsidP="00C11DE9">
      <w:pPr>
        <w:pStyle w:val="AltHeading1"/>
      </w:pPr>
    </w:p>
    <w:p w14:paraId="1EC4D6BD" w14:textId="77777777" w:rsidR="003D727C" w:rsidRDefault="003D727C" w:rsidP="00C11DE9">
      <w:pPr>
        <w:pStyle w:val="AltHeading1"/>
      </w:pPr>
    </w:p>
    <w:p w14:paraId="006EDD2B" w14:textId="77777777" w:rsidR="003D727C" w:rsidRDefault="003D727C" w:rsidP="00C11DE9">
      <w:pPr>
        <w:pStyle w:val="AltHeading1"/>
      </w:pPr>
    </w:p>
    <w:p w14:paraId="38275931" w14:textId="77777777" w:rsidR="003D727C" w:rsidRDefault="003D727C" w:rsidP="00C11DE9">
      <w:pPr>
        <w:pStyle w:val="AltHeading1"/>
      </w:pPr>
    </w:p>
    <w:p w14:paraId="58958AD6" w14:textId="77777777" w:rsidR="003D727C" w:rsidRDefault="003D727C" w:rsidP="00C11DE9">
      <w:pPr>
        <w:pStyle w:val="AltHeading1"/>
      </w:pPr>
    </w:p>
    <w:p w14:paraId="7BFC1778" w14:textId="77777777" w:rsidR="003D727C" w:rsidRDefault="003D727C" w:rsidP="00C11DE9">
      <w:pPr>
        <w:pStyle w:val="AltHeading1"/>
      </w:pPr>
    </w:p>
    <w:p w14:paraId="111D4DBC" w14:textId="77777777" w:rsidR="003D727C" w:rsidRDefault="003D727C" w:rsidP="00C11DE9">
      <w:pPr>
        <w:pStyle w:val="AltHeading1"/>
      </w:pPr>
    </w:p>
    <w:p w14:paraId="2C3BD195" w14:textId="77777777" w:rsidR="003D727C" w:rsidRDefault="003D727C" w:rsidP="00C11DE9">
      <w:pPr>
        <w:pStyle w:val="AltHeading1"/>
      </w:pPr>
    </w:p>
    <w:p w14:paraId="0DE40205" w14:textId="77777777" w:rsidR="003D727C" w:rsidRDefault="003D727C" w:rsidP="00C11DE9">
      <w:pPr>
        <w:pStyle w:val="AltHeading1"/>
      </w:pPr>
    </w:p>
    <w:p w14:paraId="7F2E38D4" w14:textId="77777777" w:rsidR="003D727C" w:rsidRDefault="003D727C" w:rsidP="00C11DE9">
      <w:pPr>
        <w:pStyle w:val="AltHeading1"/>
      </w:pPr>
    </w:p>
    <w:p w14:paraId="2B471401" w14:textId="77777777" w:rsidR="003D727C" w:rsidRDefault="003D727C" w:rsidP="00C11DE9">
      <w:pPr>
        <w:pStyle w:val="AltHeading1"/>
      </w:pPr>
    </w:p>
    <w:p w14:paraId="60D72EEC" w14:textId="77777777" w:rsidR="003D727C" w:rsidRDefault="003D727C" w:rsidP="00C11DE9">
      <w:pPr>
        <w:pStyle w:val="AltHeading1"/>
      </w:pPr>
    </w:p>
    <w:p w14:paraId="3A2FF54B" w14:textId="77777777" w:rsidR="003D727C" w:rsidRDefault="003D727C" w:rsidP="00C11DE9">
      <w:pPr>
        <w:pStyle w:val="AltHeading1"/>
      </w:pPr>
    </w:p>
    <w:p w14:paraId="5CE204C1" w14:textId="77777777" w:rsidR="003D727C" w:rsidRDefault="003D727C" w:rsidP="00C11DE9">
      <w:pPr>
        <w:pStyle w:val="AltHeading1"/>
      </w:pPr>
    </w:p>
    <w:p w14:paraId="65DD3707" w14:textId="77777777" w:rsidR="003D727C" w:rsidRDefault="003D727C" w:rsidP="00C11DE9">
      <w:pPr>
        <w:pStyle w:val="AltHeading1"/>
      </w:pPr>
    </w:p>
    <w:p w14:paraId="7294FC5A" w14:textId="77777777" w:rsidR="003D727C" w:rsidRDefault="003D727C" w:rsidP="00C11DE9">
      <w:pPr>
        <w:pStyle w:val="AltHeading1"/>
      </w:pPr>
    </w:p>
    <w:p w14:paraId="58A20FB7" w14:textId="77777777" w:rsidR="003D727C" w:rsidRDefault="003D727C" w:rsidP="00C11DE9">
      <w:pPr>
        <w:pStyle w:val="AltHeading1"/>
      </w:pPr>
    </w:p>
    <w:p w14:paraId="5C41C59B" w14:textId="77777777" w:rsidR="003D727C" w:rsidRDefault="003D727C" w:rsidP="00C11DE9">
      <w:pPr>
        <w:pStyle w:val="AltHeading1"/>
      </w:pPr>
    </w:p>
    <w:p w14:paraId="6246BB40" w14:textId="77777777" w:rsidR="003D727C" w:rsidRDefault="003D727C" w:rsidP="00C11DE9">
      <w:pPr>
        <w:pStyle w:val="AltHeading1"/>
      </w:pPr>
    </w:p>
    <w:p w14:paraId="4E8A6E53" w14:textId="194AFD0D" w:rsidR="004013A1" w:rsidRDefault="004013A1" w:rsidP="00EA2EAC">
      <w:pPr>
        <w:pStyle w:val="Heading2"/>
      </w:pPr>
      <w:bookmarkStart w:id="136" w:name="_Toc46825500"/>
      <w:r>
        <w:lastRenderedPageBreak/>
        <w:t>Publication List</w:t>
      </w:r>
      <w:r w:rsidR="007347ED">
        <w:t xml:space="preserve"> (S. F. Evans)</w:t>
      </w:r>
      <w:bookmarkEnd w:id="136"/>
    </w:p>
    <w:p w14:paraId="6CDAA0BB" w14:textId="77777777" w:rsidR="007347ED" w:rsidRPr="007347ED" w:rsidRDefault="007347ED" w:rsidP="007347ED"/>
    <w:p w14:paraId="538CBACC" w14:textId="77777777" w:rsidR="00BA2200" w:rsidRDefault="003D727C" w:rsidP="00BD0F53">
      <w:pPr>
        <w:pStyle w:val="ListParagraph"/>
        <w:numPr>
          <w:ilvl w:val="0"/>
          <w:numId w:val="20"/>
        </w:numPr>
        <w:jc w:val="left"/>
      </w:pPr>
      <w:r w:rsidRPr="003D727C">
        <w:t xml:space="preserve">Z.D. Hood, S.P. Adhikari, </w:t>
      </w:r>
      <w:r w:rsidRPr="00BA2200">
        <w:rPr>
          <w:b/>
          <w:u w:val="single"/>
        </w:rPr>
        <w:t>S.F. Evans</w:t>
      </w:r>
      <w:r w:rsidRPr="003D727C">
        <w:t>, H. Wang, Y. Li, A.K. Naskar, M. Chi, A. Lachgar, M.P. Paranthaman, Tire-derived carbon for catalytic preparation of biofuels from feedstocks containing free fatty acids, Carbon Resources Conversion, 1 (2018) 165–173.</w:t>
      </w:r>
    </w:p>
    <w:p w14:paraId="25D69129" w14:textId="2CC5ABA4" w:rsidR="003D727C" w:rsidRDefault="003D727C" w:rsidP="00BD0F53">
      <w:pPr>
        <w:pStyle w:val="ListParagraph"/>
        <w:numPr>
          <w:ilvl w:val="0"/>
          <w:numId w:val="20"/>
        </w:numPr>
        <w:jc w:val="left"/>
      </w:pPr>
      <w:r w:rsidRPr="003D727C">
        <w:t xml:space="preserve">L. Wu, L. Li, </w:t>
      </w:r>
      <w:r w:rsidRPr="00BA2200">
        <w:rPr>
          <w:b/>
          <w:u w:val="single"/>
        </w:rPr>
        <w:t>S.F. Evans</w:t>
      </w:r>
      <w:r w:rsidRPr="003D727C">
        <w:t>, T.A. Eskander, B.A. Moyer, Z. Hu, P.J. Antonick, S. Harrison, M.P. Paranthaman, R. Riman, A. Navrotsky, Lithium aluminum-layered double hydroxide chlorides (LDH): Formation enthalpies and energetics for lithium ion capture, Journal of the American Ceramic Society, 102 (2019) 2398–2404.</w:t>
      </w:r>
    </w:p>
    <w:p w14:paraId="67D8C2DF" w14:textId="1B3CF4F0" w:rsidR="00BA2200" w:rsidRPr="003D727C" w:rsidRDefault="00BA2200" w:rsidP="00BD0F53">
      <w:pPr>
        <w:pStyle w:val="ListParagraph"/>
        <w:numPr>
          <w:ilvl w:val="0"/>
          <w:numId w:val="20"/>
        </w:numPr>
        <w:jc w:val="left"/>
      </w:pPr>
      <w:r w:rsidRPr="003D727C">
        <w:rPr>
          <w:b/>
          <w:u w:val="single"/>
        </w:rPr>
        <w:t>S. F. Evans</w:t>
      </w:r>
      <w:r w:rsidRPr="003D727C">
        <w:t>, M. R. Ivancevic, D. J. Wilson, Z. D. Hood, S. P. Adhikari, A. K. Naskar, C. Tsouris, M. P. Paranthaman. Carbon polyaniline capacitive deionization electrodes with stable cycle life, Desalination, 464 (2019) 25–32.</w:t>
      </w:r>
    </w:p>
    <w:p w14:paraId="0BD824CD" w14:textId="0C8D5D47" w:rsidR="00BA2200" w:rsidRPr="003D727C" w:rsidRDefault="00BA2200" w:rsidP="00BD0F53">
      <w:pPr>
        <w:pStyle w:val="ListParagraph"/>
        <w:numPr>
          <w:ilvl w:val="0"/>
          <w:numId w:val="20"/>
        </w:numPr>
        <w:jc w:val="left"/>
      </w:pPr>
      <w:r w:rsidRPr="003D727C">
        <w:rPr>
          <w:b/>
          <w:u w:val="single"/>
        </w:rPr>
        <w:t>S. F. Evans</w:t>
      </w:r>
      <w:r w:rsidRPr="003D727C">
        <w:t>, M. R. Ivancevic, J. Yan, A. K. Naskar, A. M. Levine, R. J. Lee, C. Tsouris, M. P. Paranthaman. Magnetic adsorbents for selective removal of selenite from contaminated water, Separation Science and Technology, 54 (2019) 2138–2146.</w:t>
      </w:r>
    </w:p>
    <w:p w14:paraId="7E08808B" w14:textId="77777777" w:rsidR="00BA2200" w:rsidRPr="003D727C" w:rsidRDefault="00BA2200" w:rsidP="00BD0F53">
      <w:pPr>
        <w:pStyle w:val="ListParagraph"/>
        <w:numPr>
          <w:ilvl w:val="0"/>
          <w:numId w:val="20"/>
        </w:numPr>
        <w:jc w:val="left"/>
      </w:pPr>
      <w:r w:rsidRPr="003D727C">
        <w:t>L.</w:t>
      </w:r>
      <w:r>
        <w:t xml:space="preserve"> Wu,</w:t>
      </w:r>
      <w:r>
        <w:rPr>
          <w:vertAlign w:val="superscript"/>
        </w:rPr>
        <w:t>*</w:t>
      </w:r>
      <w:r w:rsidRPr="003D727C">
        <w:t xml:space="preserve"> </w:t>
      </w:r>
      <w:r w:rsidRPr="003D727C">
        <w:rPr>
          <w:b/>
          <w:u w:val="single"/>
        </w:rPr>
        <w:t>S. F. Evans</w:t>
      </w:r>
      <w:r>
        <w:t>,</w:t>
      </w:r>
      <w:r>
        <w:rPr>
          <w:vertAlign w:val="superscript"/>
        </w:rPr>
        <w:t>*</w:t>
      </w:r>
      <w:r w:rsidRPr="003D727C">
        <w:t xml:space="preserve"> Y.</w:t>
      </w:r>
      <w:r>
        <w:t xml:space="preserve"> Cheng,</w:t>
      </w:r>
      <w:r w:rsidRPr="003D727C">
        <w:t xml:space="preserve"> A.</w:t>
      </w:r>
      <w:r>
        <w:t xml:space="preserve"> Navrotsky,</w:t>
      </w:r>
      <w:r w:rsidRPr="003D727C">
        <w:t xml:space="preserve"> B. A.</w:t>
      </w:r>
      <w:r>
        <w:t xml:space="preserve"> Moyer</w:t>
      </w:r>
      <w:r w:rsidRPr="003D727C">
        <w:t>; S.</w:t>
      </w:r>
      <w:r>
        <w:t xml:space="preserve"> Harrison,</w:t>
      </w:r>
      <w:r w:rsidRPr="003D727C">
        <w:t xml:space="preserve"> M. P.</w:t>
      </w:r>
      <w:r>
        <w:t xml:space="preserve"> Paranthaman</w:t>
      </w:r>
      <w:r w:rsidRPr="003D727C">
        <w:t>, Neutron Spectroscopic and Thermochemical Characterization of Lithium–Aluminum-Layered Double Hydroxide Chloride: Implications for Lithium Recovery. The Journal of Physical Chemistry C 2019, 123 (34), 20723-20729.</w:t>
      </w:r>
    </w:p>
    <w:p w14:paraId="3877B8F1" w14:textId="1277B439" w:rsidR="00BA2200" w:rsidRPr="003D727C" w:rsidRDefault="00BA2200" w:rsidP="00BD0F53">
      <w:pPr>
        <w:pStyle w:val="ListParagraph"/>
        <w:numPr>
          <w:ilvl w:val="0"/>
          <w:numId w:val="20"/>
        </w:numPr>
        <w:jc w:val="left"/>
      </w:pPr>
      <w:r w:rsidRPr="003D727C">
        <w:t xml:space="preserve">Z. D. Hood, Y. Cheng, </w:t>
      </w:r>
      <w:r w:rsidRPr="003D727C">
        <w:rPr>
          <w:b/>
          <w:u w:val="single"/>
        </w:rPr>
        <w:t>S. F. Evans</w:t>
      </w:r>
      <w:r w:rsidRPr="003D727C">
        <w:t xml:space="preserve">, S. P. Adhikari, M. P. Paranthaman. Unraveling the structural properties and dynamics of sulfonated solid acid carbon catalysts with neutron vibrational spectroscopy, Catalysis Today, </w:t>
      </w:r>
      <w:r w:rsidR="007C3895">
        <w:t>2020</w:t>
      </w:r>
      <w:r w:rsidRPr="003D727C">
        <w:t xml:space="preserve"> (online-version available).</w:t>
      </w:r>
    </w:p>
    <w:p w14:paraId="423317D1" w14:textId="77777777" w:rsidR="00BA2200" w:rsidRDefault="00BA2200" w:rsidP="00BD0F53">
      <w:pPr>
        <w:pStyle w:val="ListParagraph"/>
        <w:numPr>
          <w:ilvl w:val="0"/>
          <w:numId w:val="20"/>
        </w:numPr>
        <w:jc w:val="left"/>
      </w:pPr>
      <w:r w:rsidRPr="003D727C">
        <w:t xml:space="preserve">C. L. Cramer, P. Nadwana, J. Yan, </w:t>
      </w:r>
      <w:r w:rsidRPr="003D727C">
        <w:rPr>
          <w:b/>
          <w:u w:val="single"/>
        </w:rPr>
        <w:t>S. F. Evans</w:t>
      </w:r>
      <w:r w:rsidRPr="003D727C">
        <w:t>, A. M. Elliott, C. Chinnasamy, and M. P. Paranthaman, Binder Jet Additive Manufacturing Method to Fabricate Near Net Shape Crack-free Highly Dense Fe-6.5 Wt.% Si Soft Magnets, Heliyon, 5 (2019) e02804.</w:t>
      </w:r>
    </w:p>
    <w:p w14:paraId="1752A134" w14:textId="26402837" w:rsidR="00BA2200" w:rsidRPr="003D727C" w:rsidRDefault="00BA2200" w:rsidP="00BD0F53">
      <w:pPr>
        <w:pStyle w:val="ListParagraph"/>
        <w:numPr>
          <w:ilvl w:val="0"/>
          <w:numId w:val="20"/>
        </w:numPr>
        <w:jc w:val="left"/>
      </w:pPr>
      <w:r>
        <w:lastRenderedPageBreak/>
        <w:t>A. Ying,</w:t>
      </w:r>
      <w:r>
        <w:rPr>
          <w:vertAlign w:val="superscript"/>
        </w:rPr>
        <w:t>*</w:t>
      </w:r>
      <w:r>
        <w:t xml:space="preserve"> </w:t>
      </w:r>
      <w:r w:rsidRPr="003D727C">
        <w:rPr>
          <w:b/>
          <w:u w:val="single"/>
        </w:rPr>
        <w:t>S. F. Evans</w:t>
      </w:r>
      <w:r>
        <w:rPr>
          <w:b/>
          <w:u w:val="single"/>
        </w:rPr>
        <w:t>,</w:t>
      </w:r>
      <w:r>
        <w:rPr>
          <w:b/>
          <w:u w:val="single"/>
          <w:vertAlign w:val="superscript"/>
        </w:rPr>
        <w:t>*</w:t>
      </w:r>
      <w:r>
        <w:t xml:space="preserve"> </w:t>
      </w:r>
      <w:r w:rsidRPr="003D727C">
        <w:t xml:space="preserve">C. Tsouris, M. P. Paranthaman.  </w:t>
      </w:r>
      <w:r>
        <w:t xml:space="preserve">Magnetic Sorbent for the Removal of Selenium (IV) from Simulated Industrial Wastewaters: </w:t>
      </w:r>
      <w:r w:rsidRPr="003D727C">
        <w:t xml:space="preserve">Determination of </w:t>
      </w:r>
      <w:r>
        <w:t>Column Kinetic Parameters</w:t>
      </w:r>
      <w:r w:rsidRPr="003D727C">
        <w:t xml:space="preserve">, </w:t>
      </w:r>
      <w:r>
        <w:t>Water, 12 (2020) 1234</w:t>
      </w:r>
      <w:r w:rsidRPr="003D727C">
        <w:t>.</w:t>
      </w:r>
    </w:p>
    <w:p w14:paraId="56817CC6" w14:textId="1A550AF1" w:rsidR="00BA2200" w:rsidRDefault="00BA2200" w:rsidP="00BD0F53">
      <w:pPr>
        <w:pStyle w:val="ListParagraph"/>
        <w:numPr>
          <w:ilvl w:val="0"/>
          <w:numId w:val="20"/>
        </w:numPr>
        <w:jc w:val="left"/>
      </w:pPr>
      <w:r w:rsidRPr="003D727C">
        <w:t xml:space="preserve">P. Manikandan, V. G. Pol, </w:t>
      </w:r>
      <w:r w:rsidRPr="003D727C">
        <w:rPr>
          <w:b/>
          <w:u w:val="single"/>
        </w:rPr>
        <w:t>S. F. Evans</w:t>
      </w:r>
      <w:r w:rsidRPr="003D727C">
        <w:t xml:space="preserve">, K. Jackson, C. J. Jafta, C. A. Bridges, </w:t>
      </w:r>
      <w:r w:rsidR="001B559B">
        <w:t xml:space="preserve">S. Dai, </w:t>
      </w:r>
      <w:r w:rsidRPr="003D727C">
        <w:t xml:space="preserve">A. M. Levine, R. J. Lee, M. P. Paranthaman. Waste-tire derived carbon composite Sb/C and Sb2O3/C anodes for sodium-ion batteries, </w:t>
      </w:r>
      <w:r w:rsidR="001B559B">
        <w:t>Sustainable Energy &amp; Fuels, (2020).</w:t>
      </w:r>
    </w:p>
    <w:p w14:paraId="4B916D55" w14:textId="3A259732" w:rsidR="007347ED" w:rsidRPr="003D727C" w:rsidRDefault="007347ED" w:rsidP="007347ED">
      <w:pPr>
        <w:pStyle w:val="ListParagraph"/>
        <w:numPr>
          <w:ilvl w:val="0"/>
          <w:numId w:val="20"/>
        </w:numPr>
        <w:jc w:val="left"/>
      </w:pPr>
      <w:r w:rsidRPr="009A059A">
        <w:t xml:space="preserve">P. Wagh, S. Z. Islam, V. G. Deshmane, P. Gangavarapu, J. Poplawsky, G. Yang, R. Sacci, </w:t>
      </w:r>
      <w:r w:rsidRPr="009A059A">
        <w:rPr>
          <w:b/>
        </w:rPr>
        <w:t>S. F. Evans</w:t>
      </w:r>
      <w:r w:rsidRPr="009A059A">
        <w:t xml:space="preserve">, S. Mahajan, M. P. Paranthaman, B. A. Moyer, S. Harrison, and R. Bhave. Fabrication and characterization of Composite Membranes for the Concentration of Lithium Containing Solutions using Forward Osmosis, Advanced </w:t>
      </w:r>
      <w:r w:rsidR="007E5691">
        <w:t>Sustainable Systems</w:t>
      </w:r>
      <w:r w:rsidRPr="009A059A">
        <w:t>, submitted.</w:t>
      </w:r>
    </w:p>
    <w:p w14:paraId="36567D82" w14:textId="74F1504A" w:rsidR="00BA2200" w:rsidRPr="003D727C" w:rsidRDefault="00BA2200" w:rsidP="00BD0F53">
      <w:pPr>
        <w:pStyle w:val="ListParagraph"/>
        <w:numPr>
          <w:ilvl w:val="0"/>
          <w:numId w:val="20"/>
        </w:numPr>
        <w:jc w:val="left"/>
      </w:pPr>
      <w:r w:rsidRPr="003D727C">
        <w:rPr>
          <w:b/>
          <w:u w:val="single"/>
        </w:rPr>
        <w:t>S. F. Evans</w:t>
      </w:r>
      <w:r w:rsidRPr="003D727C">
        <w:t>, Z. D. Hood, H. Jenkins, Y. Cheng, N. Jalarvo, B. A. Moyer, S. Harrison, M. P. Paranthaman.  Layered Aluminum Lithium Double Hydroxide Sorbents and Iron Doped Variants as a Structurally Stable Material for Lithium Extraction, manuscript in preparation.</w:t>
      </w:r>
    </w:p>
    <w:p w14:paraId="4D513FD9" w14:textId="3E378470" w:rsidR="003D727C" w:rsidRDefault="003D727C" w:rsidP="003D727C">
      <w:pPr>
        <w:spacing w:line="360" w:lineRule="auto"/>
      </w:pPr>
    </w:p>
    <w:p w14:paraId="72E0A429" w14:textId="2F06BEA5" w:rsidR="005326DE" w:rsidRDefault="005326DE" w:rsidP="003D727C">
      <w:pPr>
        <w:spacing w:line="360" w:lineRule="auto"/>
      </w:pPr>
    </w:p>
    <w:p w14:paraId="30CC7C43" w14:textId="2FC7D249" w:rsidR="005326DE" w:rsidRDefault="005326DE" w:rsidP="003D727C">
      <w:pPr>
        <w:spacing w:line="360" w:lineRule="auto"/>
      </w:pPr>
    </w:p>
    <w:p w14:paraId="1FDAF9FC" w14:textId="2EB50C9E" w:rsidR="005326DE" w:rsidRDefault="005326DE" w:rsidP="003D727C">
      <w:pPr>
        <w:spacing w:line="360" w:lineRule="auto"/>
      </w:pPr>
    </w:p>
    <w:p w14:paraId="72B1DB98" w14:textId="2C423A06" w:rsidR="005326DE" w:rsidRDefault="005326DE" w:rsidP="003D727C">
      <w:pPr>
        <w:spacing w:line="360" w:lineRule="auto"/>
      </w:pPr>
    </w:p>
    <w:p w14:paraId="03B8CFED" w14:textId="640D5F1C" w:rsidR="005326DE" w:rsidRDefault="005326DE" w:rsidP="003D727C">
      <w:pPr>
        <w:spacing w:line="360" w:lineRule="auto"/>
      </w:pPr>
    </w:p>
    <w:p w14:paraId="70068EDC" w14:textId="46A37805" w:rsidR="005326DE" w:rsidRDefault="005326DE" w:rsidP="003D727C">
      <w:pPr>
        <w:spacing w:line="360" w:lineRule="auto"/>
      </w:pPr>
    </w:p>
    <w:p w14:paraId="08403974" w14:textId="22E8BE41" w:rsidR="005326DE" w:rsidRDefault="005326DE" w:rsidP="003D727C">
      <w:pPr>
        <w:spacing w:line="360" w:lineRule="auto"/>
      </w:pPr>
    </w:p>
    <w:p w14:paraId="55D79668" w14:textId="4AB208F8" w:rsidR="005326DE" w:rsidRDefault="005326DE" w:rsidP="003D727C">
      <w:pPr>
        <w:spacing w:line="360" w:lineRule="auto"/>
      </w:pPr>
    </w:p>
    <w:p w14:paraId="2B0EEF3B" w14:textId="76FC7BCD" w:rsidR="005326DE" w:rsidRDefault="005326DE" w:rsidP="003D727C">
      <w:pPr>
        <w:spacing w:line="360" w:lineRule="auto"/>
      </w:pPr>
    </w:p>
    <w:p w14:paraId="4F2671B7" w14:textId="10E55845" w:rsidR="005326DE" w:rsidRDefault="005326DE" w:rsidP="003D727C">
      <w:pPr>
        <w:spacing w:line="360" w:lineRule="auto"/>
      </w:pPr>
    </w:p>
    <w:p w14:paraId="410B36CF" w14:textId="77777777" w:rsidR="003D727C" w:rsidRPr="003D727C" w:rsidRDefault="003D727C" w:rsidP="003D727C">
      <w:pPr>
        <w:spacing w:line="360" w:lineRule="auto"/>
      </w:pPr>
    </w:p>
    <w:p w14:paraId="664267E8" w14:textId="378FEC77" w:rsidR="004013A1" w:rsidRDefault="004013A1" w:rsidP="00EA2EAC">
      <w:pPr>
        <w:pStyle w:val="Heading2"/>
      </w:pPr>
      <w:bookmarkStart w:id="137" w:name="_Toc46825501"/>
      <w:r>
        <w:lastRenderedPageBreak/>
        <w:t>Patent Applications</w:t>
      </w:r>
      <w:r w:rsidR="00200C5C">
        <w:t>, Invention Disclosures and Technical Reports</w:t>
      </w:r>
      <w:r w:rsidR="007347ED">
        <w:t xml:space="preserve"> (S. F. Evans)</w:t>
      </w:r>
      <w:bookmarkEnd w:id="137"/>
    </w:p>
    <w:p w14:paraId="29A92BAA" w14:textId="77777777" w:rsidR="007C3895" w:rsidRPr="007C3895" w:rsidRDefault="007C3895" w:rsidP="007C3895"/>
    <w:p w14:paraId="0C63705A" w14:textId="6D784CAA" w:rsidR="00200C5C" w:rsidRDefault="00200C5C" w:rsidP="00200C5C">
      <w:pPr>
        <w:spacing w:line="480" w:lineRule="auto"/>
      </w:pPr>
      <w:r w:rsidRPr="007C3895">
        <w:rPr>
          <w:b/>
          <w:bCs/>
        </w:rPr>
        <w:t>Patent Application:</w:t>
      </w:r>
      <w:r w:rsidRPr="00200C5C">
        <w:t xml:space="preserve"> Adsorbents, systems and methods for the removal of heavy metals from contaminated water.</w:t>
      </w:r>
    </w:p>
    <w:p w14:paraId="57920EA3" w14:textId="77777777" w:rsidR="00200C5C" w:rsidRDefault="00200C5C" w:rsidP="00200C5C">
      <w:pPr>
        <w:spacing w:line="480" w:lineRule="auto"/>
      </w:pPr>
    </w:p>
    <w:p w14:paraId="0D7F06DF" w14:textId="194872B6" w:rsidR="00200C5C" w:rsidRDefault="00200C5C" w:rsidP="00200C5C">
      <w:pPr>
        <w:spacing w:line="480" w:lineRule="auto"/>
      </w:pPr>
      <w:r w:rsidRPr="007C3895">
        <w:rPr>
          <w:b/>
          <w:bCs/>
        </w:rPr>
        <w:t>Invention Disclosure:</w:t>
      </w:r>
      <w:r w:rsidRPr="00200C5C">
        <w:t xml:space="preserve"> Lithium extraction from geothermal brine solutions via nanoengineered polymer composite sorbent bead.</w:t>
      </w:r>
    </w:p>
    <w:p w14:paraId="0B656E63" w14:textId="77777777" w:rsidR="00200C5C" w:rsidRPr="00200C5C" w:rsidRDefault="00200C5C" w:rsidP="00200C5C">
      <w:pPr>
        <w:spacing w:line="480" w:lineRule="auto"/>
      </w:pPr>
    </w:p>
    <w:p w14:paraId="5D375002" w14:textId="4349587B" w:rsidR="00200C5C" w:rsidRDefault="00200C5C" w:rsidP="00200C5C">
      <w:pPr>
        <w:spacing w:line="480" w:lineRule="auto"/>
      </w:pPr>
      <w:r w:rsidRPr="007C3895">
        <w:rPr>
          <w:b/>
          <w:bCs/>
        </w:rPr>
        <w:t>Invention Disclosure:</w:t>
      </w:r>
      <w:r w:rsidRPr="00200C5C">
        <w:t xml:space="preserve"> Novel adsorbents for arsenic removal from contaminated water.  </w:t>
      </w:r>
    </w:p>
    <w:p w14:paraId="6FD4458A" w14:textId="77777777" w:rsidR="00200C5C" w:rsidRPr="00200C5C" w:rsidRDefault="00200C5C" w:rsidP="00200C5C">
      <w:pPr>
        <w:spacing w:line="480" w:lineRule="auto"/>
      </w:pPr>
    </w:p>
    <w:p w14:paraId="2E054301" w14:textId="16A7570D" w:rsidR="00200C5C" w:rsidRDefault="00200C5C" w:rsidP="00200C5C">
      <w:pPr>
        <w:spacing w:line="480" w:lineRule="auto"/>
      </w:pPr>
      <w:r w:rsidRPr="007C3895">
        <w:rPr>
          <w:b/>
          <w:bCs/>
        </w:rPr>
        <w:t>Invention Disclosure:</w:t>
      </w:r>
      <w:r w:rsidRPr="00200C5C">
        <w:t xml:space="preserve"> Novel nano-adsorbents for removing heavy metals in modularized water treatments.  </w:t>
      </w:r>
    </w:p>
    <w:p w14:paraId="2CC35727" w14:textId="77777777" w:rsidR="00200C5C" w:rsidRPr="00200C5C" w:rsidRDefault="00200C5C" w:rsidP="00200C5C">
      <w:pPr>
        <w:spacing w:line="480" w:lineRule="auto"/>
      </w:pPr>
    </w:p>
    <w:p w14:paraId="1AE854E2" w14:textId="0E50401F" w:rsidR="00200C5C" w:rsidRPr="00200C5C" w:rsidRDefault="00200C5C" w:rsidP="00200C5C">
      <w:pPr>
        <w:spacing w:line="480" w:lineRule="auto"/>
      </w:pPr>
      <w:r w:rsidRPr="007C3895">
        <w:rPr>
          <w:b/>
          <w:bCs/>
        </w:rPr>
        <w:t>Technical Report:</w:t>
      </w:r>
      <w:r>
        <w:t xml:space="preserve"> </w:t>
      </w:r>
      <w:r w:rsidRPr="00200C5C">
        <w:t>Economically Viable “Green” Carbon Anodes for Lithium-ion Batteries from Recycled Scrap Tires.</w:t>
      </w:r>
    </w:p>
    <w:p w14:paraId="19FD6F94" w14:textId="242D2FE7" w:rsidR="00F717AD" w:rsidRDefault="00F717AD" w:rsidP="00F717AD"/>
    <w:p w14:paraId="749376F9" w14:textId="77777777" w:rsidR="00200C5C" w:rsidRDefault="00200C5C" w:rsidP="00F717AD"/>
    <w:p w14:paraId="2AAAAE79" w14:textId="1189FD89" w:rsidR="00F717AD" w:rsidRDefault="00F717AD" w:rsidP="00F717AD"/>
    <w:p w14:paraId="75D02DE8" w14:textId="3CF372DC" w:rsidR="00F717AD" w:rsidRDefault="00F717AD" w:rsidP="00F717AD"/>
    <w:p w14:paraId="628A2F9F" w14:textId="557636CA" w:rsidR="00F717AD" w:rsidRDefault="00F717AD" w:rsidP="00F717AD"/>
    <w:p w14:paraId="3320D905" w14:textId="0E327567" w:rsidR="00BE2B3F" w:rsidRDefault="00BE2B3F" w:rsidP="00F717AD"/>
    <w:p w14:paraId="40CEA910" w14:textId="5338B0F0" w:rsidR="00BE2B3F" w:rsidRDefault="00BE2B3F" w:rsidP="00F717AD"/>
    <w:p w14:paraId="40E8D721" w14:textId="3F91F510" w:rsidR="00BE2B3F" w:rsidRDefault="00BE2B3F" w:rsidP="00F717AD"/>
    <w:p w14:paraId="5D734C1D" w14:textId="2B3BE48E" w:rsidR="00BE2B3F" w:rsidRDefault="00BE2B3F" w:rsidP="00F717AD"/>
    <w:p w14:paraId="33BBE444" w14:textId="77777777" w:rsidR="00BE2B3F" w:rsidRDefault="00BE2B3F" w:rsidP="00F717AD"/>
    <w:p w14:paraId="2152441F" w14:textId="344CD3EF" w:rsidR="00F717AD" w:rsidRDefault="00F717AD" w:rsidP="00F717AD"/>
    <w:p w14:paraId="026B56B0" w14:textId="77777777" w:rsidR="00F717AD" w:rsidRPr="00F717AD" w:rsidRDefault="00F717AD" w:rsidP="00F717AD"/>
    <w:p w14:paraId="22E35BA6" w14:textId="5EEA97F4" w:rsidR="003D63DF" w:rsidRDefault="007D538B" w:rsidP="0074357B">
      <w:pPr>
        <w:pStyle w:val="AltHeading1"/>
      </w:pPr>
      <w:bookmarkStart w:id="138" w:name="_Toc420995913"/>
      <w:bookmarkStart w:id="139" w:name="_Toc422997500"/>
      <w:bookmarkStart w:id="140" w:name="_Toc427156485"/>
      <w:bookmarkStart w:id="141" w:name="_Toc46825502"/>
      <w:r w:rsidRPr="00790B6C">
        <w:lastRenderedPageBreak/>
        <w:t>V</w:t>
      </w:r>
      <w:r w:rsidR="00E91931">
        <w:t>ita</w:t>
      </w:r>
      <w:bookmarkEnd w:id="138"/>
      <w:bookmarkEnd w:id="139"/>
      <w:bookmarkEnd w:id="140"/>
      <w:bookmarkEnd w:id="141"/>
    </w:p>
    <w:p w14:paraId="073FB2AB" w14:textId="59ABBE7B" w:rsidR="00AE125E" w:rsidRPr="003D63DF" w:rsidRDefault="003D63DF" w:rsidP="0074357B">
      <w:pPr>
        <w:spacing w:line="480" w:lineRule="auto"/>
      </w:pPr>
      <w:r>
        <w:tab/>
      </w:r>
      <w:r w:rsidR="001B559B">
        <w:t>Samuel Frederick Evans was born in 1993 in Marietta, Georgia and then raised in Charleston, South Carolina.  He attended the University of South Carolina</w:t>
      </w:r>
      <w:r w:rsidR="001616A3">
        <w:t xml:space="preserve"> (USC)</w:t>
      </w:r>
      <w:r w:rsidR="001B559B">
        <w:t>, Columbia in 2011 where he would earn a Bachelor’s Degree in Chemistry and a minor in music</w:t>
      </w:r>
      <w:r w:rsidR="005D6134">
        <w:t xml:space="preserve"> (with focus in trumpet performance)</w:t>
      </w:r>
      <w:r w:rsidR="001B559B">
        <w:t xml:space="preserve">.  After graduating from the USC </w:t>
      </w:r>
      <w:r w:rsidR="0074357B">
        <w:t>i</w:t>
      </w:r>
      <w:r w:rsidR="001B559B">
        <w:t>n 2015, he joined the Department of Chemistry and Biochemistry at the Georgia Institute of Technology (Georgia Tech) where he would earn a Master</w:t>
      </w:r>
      <w:r w:rsidR="003A330C">
        <w:t>’</w:t>
      </w:r>
      <w:r w:rsidR="001B559B">
        <w:t>s Degree in Chemistry.  After graduating from the Georgia Tech in 2017, he join</w:t>
      </w:r>
      <w:r w:rsidR="0074357B">
        <w:t>ed</w:t>
      </w:r>
      <w:r w:rsidR="001B559B">
        <w:t xml:space="preserve"> the Bredesen Center for </w:t>
      </w:r>
      <w:r w:rsidR="0074357B">
        <w:t>Interdisciplinary</w:t>
      </w:r>
      <w:r w:rsidR="001B559B">
        <w:t xml:space="preserve"> Graduate Education at the University of Tennessee, Knoxville (UTK)</w:t>
      </w:r>
      <w:r w:rsidR="0074357B">
        <w:t xml:space="preserve"> to pursue his PhD in Materials Chemistry with Dr. M. Parans Paranthaman at Oak Ridge National Laboratory.  His research interest focused on selective sorbents for lithium ion extraction from geothermal brines, and carbon materials for water remediation, purification, and as electrode materials for Na-ion and K-ion batteries.  He has developed new materials over these areas resulting in</w:t>
      </w:r>
      <w:r w:rsidR="001616A3">
        <w:t xml:space="preserve"> several high impact journal publications and</w:t>
      </w:r>
      <w:r w:rsidR="0074357B">
        <w:t xml:space="preserve"> multiple patents and invention disclosures.  </w:t>
      </w:r>
    </w:p>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14049" w14:textId="77777777" w:rsidR="009513BB" w:rsidRDefault="009513BB">
      <w:r>
        <w:separator/>
      </w:r>
    </w:p>
  </w:endnote>
  <w:endnote w:type="continuationSeparator" w:id="0">
    <w:p w14:paraId="21C71CCC" w14:textId="77777777" w:rsidR="009513BB" w:rsidRDefault="0095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4510207"/>
      <w:docPartObj>
        <w:docPartGallery w:val="Page Numbers (Bottom of Page)"/>
        <w:docPartUnique/>
      </w:docPartObj>
    </w:sdtPr>
    <w:sdtEndPr>
      <w:rPr>
        <w:noProof/>
      </w:rPr>
    </w:sdtEndPr>
    <w:sdtContent>
      <w:p w14:paraId="18E5E641" w14:textId="77777777" w:rsidR="002C7AED" w:rsidRDefault="002C7AED">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46BF1DCF" w14:textId="77777777" w:rsidR="002C7AED" w:rsidRDefault="002C7A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3198B" w14:textId="77777777" w:rsidR="009513BB" w:rsidRDefault="009513BB">
      <w:r>
        <w:separator/>
      </w:r>
    </w:p>
  </w:footnote>
  <w:footnote w:type="continuationSeparator" w:id="0">
    <w:p w14:paraId="306DC7FB" w14:textId="77777777" w:rsidR="009513BB" w:rsidRDefault="00951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DD62C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860B0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1E03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FAA0D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F2CB2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DC6C6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F67C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D890A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3CC87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462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B7BB5"/>
    <w:multiLevelType w:val="hybridMultilevel"/>
    <w:tmpl w:val="35F0B8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A125C93"/>
    <w:multiLevelType w:val="hybridMultilevel"/>
    <w:tmpl w:val="8974C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CD41A3"/>
    <w:multiLevelType w:val="multilevel"/>
    <w:tmpl w:val="9D960E0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706E7A92"/>
    <w:multiLevelType w:val="hybridMultilevel"/>
    <w:tmpl w:val="4EB62F0C"/>
    <w:lvl w:ilvl="0" w:tplc="5CB86D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3E5851"/>
    <w:multiLevelType w:val="hybridMultilevel"/>
    <w:tmpl w:val="9124B276"/>
    <w:lvl w:ilvl="0" w:tplc="DC3811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14"/>
  </w:num>
  <w:num w:numId="4">
    <w:abstractNumId w:val="25"/>
  </w:num>
  <w:num w:numId="5">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3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2"/>
  </w:num>
  <w:num w:numId="19">
    <w:abstractNumId w:val="32"/>
    <w:lvlOverride w:ilvl="0">
      <w:startOverride w:val="1"/>
    </w:lvlOverride>
  </w:num>
  <w:num w:numId="20">
    <w:abstractNumId w:val="10"/>
  </w:num>
  <w:num w:numId="21">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yNrI0MLE0MgXyLJV0lIJTi4sz8/NACowMawFvNrccLQ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dwe2apf509v9e9e2qvxxxb2er05a2zx9d5&quot;&gt;Dissertation&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3&lt;/item&gt;&lt;item&gt;74&lt;/item&gt;&lt;item&gt;75&lt;/item&gt;&lt;item&gt;76&lt;/item&gt;&lt;item&gt;78&lt;/item&gt;&lt;item&gt;79&lt;/item&gt;&lt;item&gt;80&lt;/item&gt;&lt;item&gt;81&lt;/item&gt;&lt;item&gt;82&lt;/item&gt;&lt;item&gt;83&lt;/item&gt;&lt;item&gt;84&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record-ids&gt;&lt;/item&gt;&lt;/Libraries&gt;"/>
  </w:docVars>
  <w:rsids>
    <w:rsidRoot w:val="003050DF"/>
    <w:rsid w:val="000050A9"/>
    <w:rsid w:val="00014A3E"/>
    <w:rsid w:val="000166A9"/>
    <w:rsid w:val="0002037F"/>
    <w:rsid w:val="00030A1F"/>
    <w:rsid w:val="0003356D"/>
    <w:rsid w:val="000351C0"/>
    <w:rsid w:val="00057004"/>
    <w:rsid w:val="0005732D"/>
    <w:rsid w:val="000614E7"/>
    <w:rsid w:val="00064884"/>
    <w:rsid w:val="00071FB8"/>
    <w:rsid w:val="00076A95"/>
    <w:rsid w:val="00086268"/>
    <w:rsid w:val="0009176C"/>
    <w:rsid w:val="000957C1"/>
    <w:rsid w:val="000A49C8"/>
    <w:rsid w:val="000B0359"/>
    <w:rsid w:val="000B0A40"/>
    <w:rsid w:val="000B5C42"/>
    <w:rsid w:val="000B7FB2"/>
    <w:rsid w:val="000C5748"/>
    <w:rsid w:val="000C5A3B"/>
    <w:rsid w:val="000C7749"/>
    <w:rsid w:val="000D40F8"/>
    <w:rsid w:val="000D4D3F"/>
    <w:rsid w:val="000D6D77"/>
    <w:rsid w:val="000D7FCD"/>
    <w:rsid w:val="000E33FC"/>
    <w:rsid w:val="000F39E4"/>
    <w:rsid w:val="0010217F"/>
    <w:rsid w:val="00104181"/>
    <w:rsid w:val="00112F00"/>
    <w:rsid w:val="00136093"/>
    <w:rsid w:val="00141453"/>
    <w:rsid w:val="001445E6"/>
    <w:rsid w:val="001467D2"/>
    <w:rsid w:val="00146F03"/>
    <w:rsid w:val="00160A3D"/>
    <w:rsid w:val="001616A3"/>
    <w:rsid w:val="00162391"/>
    <w:rsid w:val="001669A7"/>
    <w:rsid w:val="00173751"/>
    <w:rsid w:val="0017404A"/>
    <w:rsid w:val="00177D09"/>
    <w:rsid w:val="00180BF5"/>
    <w:rsid w:val="001854FB"/>
    <w:rsid w:val="00190996"/>
    <w:rsid w:val="00190D88"/>
    <w:rsid w:val="00190E6B"/>
    <w:rsid w:val="00191347"/>
    <w:rsid w:val="00192D76"/>
    <w:rsid w:val="00193642"/>
    <w:rsid w:val="00194722"/>
    <w:rsid w:val="00195A9A"/>
    <w:rsid w:val="001A3B74"/>
    <w:rsid w:val="001B4A3F"/>
    <w:rsid w:val="001B559B"/>
    <w:rsid w:val="001C32A3"/>
    <w:rsid w:val="001C39F6"/>
    <w:rsid w:val="001C66FE"/>
    <w:rsid w:val="001D4908"/>
    <w:rsid w:val="001D5800"/>
    <w:rsid w:val="001D5B2B"/>
    <w:rsid w:val="001D6904"/>
    <w:rsid w:val="001E7447"/>
    <w:rsid w:val="001F522F"/>
    <w:rsid w:val="001F67E0"/>
    <w:rsid w:val="00200C5C"/>
    <w:rsid w:val="00204FA3"/>
    <w:rsid w:val="00207219"/>
    <w:rsid w:val="00211BA6"/>
    <w:rsid w:val="00226CCC"/>
    <w:rsid w:val="00231640"/>
    <w:rsid w:val="00232F57"/>
    <w:rsid w:val="00233629"/>
    <w:rsid w:val="00236E6D"/>
    <w:rsid w:val="002417D7"/>
    <w:rsid w:val="002429E5"/>
    <w:rsid w:val="00247B59"/>
    <w:rsid w:val="0026305F"/>
    <w:rsid w:val="002634BD"/>
    <w:rsid w:val="002715CE"/>
    <w:rsid w:val="00280CEF"/>
    <w:rsid w:val="002827C3"/>
    <w:rsid w:val="00284FAE"/>
    <w:rsid w:val="0028757A"/>
    <w:rsid w:val="00291AE5"/>
    <w:rsid w:val="00293C28"/>
    <w:rsid w:val="002A1814"/>
    <w:rsid w:val="002A5D49"/>
    <w:rsid w:val="002B6A64"/>
    <w:rsid w:val="002C7AED"/>
    <w:rsid w:val="002D1FE4"/>
    <w:rsid w:val="002D470F"/>
    <w:rsid w:val="002D7898"/>
    <w:rsid w:val="002E2492"/>
    <w:rsid w:val="002E399D"/>
    <w:rsid w:val="002F15D8"/>
    <w:rsid w:val="002F333E"/>
    <w:rsid w:val="00301638"/>
    <w:rsid w:val="00304BD0"/>
    <w:rsid w:val="003050DF"/>
    <w:rsid w:val="003055E6"/>
    <w:rsid w:val="00307D77"/>
    <w:rsid w:val="00311F1A"/>
    <w:rsid w:val="00313E9E"/>
    <w:rsid w:val="003150D5"/>
    <w:rsid w:val="00320F78"/>
    <w:rsid w:val="00340E6A"/>
    <w:rsid w:val="00341DBD"/>
    <w:rsid w:val="00344C96"/>
    <w:rsid w:val="0035768F"/>
    <w:rsid w:val="00357895"/>
    <w:rsid w:val="00360332"/>
    <w:rsid w:val="00360CC8"/>
    <w:rsid w:val="003634A7"/>
    <w:rsid w:val="00366C25"/>
    <w:rsid w:val="00374D8E"/>
    <w:rsid w:val="0038177C"/>
    <w:rsid w:val="003836EB"/>
    <w:rsid w:val="00387024"/>
    <w:rsid w:val="00387480"/>
    <w:rsid w:val="00387C9D"/>
    <w:rsid w:val="0039365D"/>
    <w:rsid w:val="00393E7D"/>
    <w:rsid w:val="003963D3"/>
    <w:rsid w:val="003A330C"/>
    <w:rsid w:val="003B481C"/>
    <w:rsid w:val="003C1575"/>
    <w:rsid w:val="003C703E"/>
    <w:rsid w:val="003D07F7"/>
    <w:rsid w:val="003D214E"/>
    <w:rsid w:val="003D5275"/>
    <w:rsid w:val="003D63DF"/>
    <w:rsid w:val="003D727C"/>
    <w:rsid w:val="003D737F"/>
    <w:rsid w:val="003E02F1"/>
    <w:rsid w:val="003E2944"/>
    <w:rsid w:val="003E5EA7"/>
    <w:rsid w:val="003E629C"/>
    <w:rsid w:val="003F0299"/>
    <w:rsid w:val="003F7474"/>
    <w:rsid w:val="003F7FED"/>
    <w:rsid w:val="004013A1"/>
    <w:rsid w:val="00401758"/>
    <w:rsid w:val="00404271"/>
    <w:rsid w:val="00404616"/>
    <w:rsid w:val="004067B6"/>
    <w:rsid w:val="004077D2"/>
    <w:rsid w:val="00407B6A"/>
    <w:rsid w:val="0041126E"/>
    <w:rsid w:val="00414400"/>
    <w:rsid w:val="004171A3"/>
    <w:rsid w:val="00417C9B"/>
    <w:rsid w:val="00420910"/>
    <w:rsid w:val="00421CD4"/>
    <w:rsid w:val="00427833"/>
    <w:rsid w:val="00435998"/>
    <w:rsid w:val="004412A9"/>
    <w:rsid w:val="0044196E"/>
    <w:rsid w:val="00447BB8"/>
    <w:rsid w:val="0045246A"/>
    <w:rsid w:val="0046096B"/>
    <w:rsid w:val="0046122C"/>
    <w:rsid w:val="0046383E"/>
    <w:rsid w:val="00463BEF"/>
    <w:rsid w:val="00466C37"/>
    <w:rsid w:val="0047099C"/>
    <w:rsid w:val="00474210"/>
    <w:rsid w:val="00480B96"/>
    <w:rsid w:val="0048303E"/>
    <w:rsid w:val="00485AD0"/>
    <w:rsid w:val="00485B95"/>
    <w:rsid w:val="004920F6"/>
    <w:rsid w:val="004933BB"/>
    <w:rsid w:val="004A1B3F"/>
    <w:rsid w:val="004A67E8"/>
    <w:rsid w:val="004C00E2"/>
    <w:rsid w:val="004C2E74"/>
    <w:rsid w:val="004C3D65"/>
    <w:rsid w:val="004C3D98"/>
    <w:rsid w:val="004D05F5"/>
    <w:rsid w:val="004D6472"/>
    <w:rsid w:val="004E4DBA"/>
    <w:rsid w:val="00513BB6"/>
    <w:rsid w:val="005262C6"/>
    <w:rsid w:val="005312BD"/>
    <w:rsid w:val="005326DE"/>
    <w:rsid w:val="00537820"/>
    <w:rsid w:val="0054774C"/>
    <w:rsid w:val="0056144C"/>
    <w:rsid w:val="00562EB1"/>
    <w:rsid w:val="005865D6"/>
    <w:rsid w:val="00593CBB"/>
    <w:rsid w:val="00597D3F"/>
    <w:rsid w:val="005A0EB0"/>
    <w:rsid w:val="005B1A54"/>
    <w:rsid w:val="005B79E9"/>
    <w:rsid w:val="005D6134"/>
    <w:rsid w:val="005E2D02"/>
    <w:rsid w:val="005E2F4A"/>
    <w:rsid w:val="005E4912"/>
    <w:rsid w:val="005E6F1F"/>
    <w:rsid w:val="005F0779"/>
    <w:rsid w:val="005F2B0B"/>
    <w:rsid w:val="005F44D1"/>
    <w:rsid w:val="005F6377"/>
    <w:rsid w:val="00606A26"/>
    <w:rsid w:val="00614101"/>
    <w:rsid w:val="00620A50"/>
    <w:rsid w:val="00621129"/>
    <w:rsid w:val="00621E44"/>
    <w:rsid w:val="00633916"/>
    <w:rsid w:val="006347C5"/>
    <w:rsid w:val="00636820"/>
    <w:rsid w:val="00641D2B"/>
    <w:rsid w:val="00645909"/>
    <w:rsid w:val="006463EA"/>
    <w:rsid w:val="0065123B"/>
    <w:rsid w:val="00661474"/>
    <w:rsid w:val="00662D3E"/>
    <w:rsid w:val="006648F7"/>
    <w:rsid w:val="00665C7E"/>
    <w:rsid w:val="00672DDD"/>
    <w:rsid w:val="00674097"/>
    <w:rsid w:val="00676C91"/>
    <w:rsid w:val="00683F5B"/>
    <w:rsid w:val="00687CF3"/>
    <w:rsid w:val="00687D6D"/>
    <w:rsid w:val="00690B77"/>
    <w:rsid w:val="00693334"/>
    <w:rsid w:val="006A1556"/>
    <w:rsid w:val="006B29C5"/>
    <w:rsid w:val="006C3B23"/>
    <w:rsid w:val="006C4000"/>
    <w:rsid w:val="006C502C"/>
    <w:rsid w:val="006C7502"/>
    <w:rsid w:val="006D474B"/>
    <w:rsid w:val="006D5349"/>
    <w:rsid w:val="006E1E6D"/>
    <w:rsid w:val="006E4BDD"/>
    <w:rsid w:val="006E56E8"/>
    <w:rsid w:val="006F41B5"/>
    <w:rsid w:val="006F69E7"/>
    <w:rsid w:val="006F705F"/>
    <w:rsid w:val="006F791E"/>
    <w:rsid w:val="00711200"/>
    <w:rsid w:val="007144DA"/>
    <w:rsid w:val="00721FE7"/>
    <w:rsid w:val="007226DC"/>
    <w:rsid w:val="00723001"/>
    <w:rsid w:val="0072397F"/>
    <w:rsid w:val="00731922"/>
    <w:rsid w:val="00731ACB"/>
    <w:rsid w:val="00732595"/>
    <w:rsid w:val="00733254"/>
    <w:rsid w:val="007347ED"/>
    <w:rsid w:val="007368AD"/>
    <w:rsid w:val="00737F54"/>
    <w:rsid w:val="0074133D"/>
    <w:rsid w:val="0074293C"/>
    <w:rsid w:val="0074357B"/>
    <w:rsid w:val="007513F8"/>
    <w:rsid w:val="0075196D"/>
    <w:rsid w:val="00753EAD"/>
    <w:rsid w:val="0075558C"/>
    <w:rsid w:val="00761EFA"/>
    <w:rsid w:val="00764873"/>
    <w:rsid w:val="00771198"/>
    <w:rsid w:val="007718CF"/>
    <w:rsid w:val="00775AF0"/>
    <w:rsid w:val="0077605A"/>
    <w:rsid w:val="007778DD"/>
    <w:rsid w:val="0078083E"/>
    <w:rsid w:val="0079075C"/>
    <w:rsid w:val="00790B6C"/>
    <w:rsid w:val="00795D03"/>
    <w:rsid w:val="00796693"/>
    <w:rsid w:val="007A02BA"/>
    <w:rsid w:val="007A197E"/>
    <w:rsid w:val="007B36B0"/>
    <w:rsid w:val="007B679E"/>
    <w:rsid w:val="007C3895"/>
    <w:rsid w:val="007C7591"/>
    <w:rsid w:val="007D538B"/>
    <w:rsid w:val="007D5CD5"/>
    <w:rsid w:val="007E4931"/>
    <w:rsid w:val="007E5691"/>
    <w:rsid w:val="007F1FCC"/>
    <w:rsid w:val="007F6AE9"/>
    <w:rsid w:val="00805AC4"/>
    <w:rsid w:val="00806FD1"/>
    <w:rsid w:val="008124FC"/>
    <w:rsid w:val="00820DA3"/>
    <w:rsid w:val="008242A8"/>
    <w:rsid w:val="00826D54"/>
    <w:rsid w:val="008274CA"/>
    <w:rsid w:val="00834CBF"/>
    <w:rsid w:val="00836F89"/>
    <w:rsid w:val="00837F38"/>
    <w:rsid w:val="0084186F"/>
    <w:rsid w:val="00846459"/>
    <w:rsid w:val="00851572"/>
    <w:rsid w:val="00852266"/>
    <w:rsid w:val="00861CAB"/>
    <w:rsid w:val="00863435"/>
    <w:rsid w:val="00864C53"/>
    <w:rsid w:val="008720B2"/>
    <w:rsid w:val="00872827"/>
    <w:rsid w:val="0087349A"/>
    <w:rsid w:val="00876643"/>
    <w:rsid w:val="00876BEE"/>
    <w:rsid w:val="00884E7E"/>
    <w:rsid w:val="008865B6"/>
    <w:rsid w:val="00890A26"/>
    <w:rsid w:val="00895721"/>
    <w:rsid w:val="00895DF4"/>
    <w:rsid w:val="008A4E30"/>
    <w:rsid w:val="008B1A4D"/>
    <w:rsid w:val="008B6CA2"/>
    <w:rsid w:val="008D589C"/>
    <w:rsid w:val="008E226B"/>
    <w:rsid w:val="008E7085"/>
    <w:rsid w:val="008F2A6C"/>
    <w:rsid w:val="008F460B"/>
    <w:rsid w:val="008F4F66"/>
    <w:rsid w:val="008F5CA7"/>
    <w:rsid w:val="008F60C3"/>
    <w:rsid w:val="00901954"/>
    <w:rsid w:val="00905B68"/>
    <w:rsid w:val="00912698"/>
    <w:rsid w:val="0092408D"/>
    <w:rsid w:val="009254D6"/>
    <w:rsid w:val="0092669B"/>
    <w:rsid w:val="0093163E"/>
    <w:rsid w:val="009335D4"/>
    <w:rsid w:val="00936436"/>
    <w:rsid w:val="00940596"/>
    <w:rsid w:val="00942B38"/>
    <w:rsid w:val="0094721A"/>
    <w:rsid w:val="009513BB"/>
    <w:rsid w:val="00965FBD"/>
    <w:rsid w:val="00966BAC"/>
    <w:rsid w:val="00970311"/>
    <w:rsid w:val="00983650"/>
    <w:rsid w:val="00985100"/>
    <w:rsid w:val="00986D8A"/>
    <w:rsid w:val="00993BC2"/>
    <w:rsid w:val="009A2ABE"/>
    <w:rsid w:val="009A3497"/>
    <w:rsid w:val="009A389A"/>
    <w:rsid w:val="009A6A2F"/>
    <w:rsid w:val="009B0873"/>
    <w:rsid w:val="009B3528"/>
    <w:rsid w:val="009B4C50"/>
    <w:rsid w:val="009C74A9"/>
    <w:rsid w:val="009C755C"/>
    <w:rsid w:val="009C780F"/>
    <w:rsid w:val="009D2408"/>
    <w:rsid w:val="009D3440"/>
    <w:rsid w:val="009E0F07"/>
    <w:rsid w:val="009E217B"/>
    <w:rsid w:val="009E4F4C"/>
    <w:rsid w:val="009E5768"/>
    <w:rsid w:val="009E6308"/>
    <w:rsid w:val="009F6375"/>
    <w:rsid w:val="00A03A06"/>
    <w:rsid w:val="00A06454"/>
    <w:rsid w:val="00A25353"/>
    <w:rsid w:val="00A31EDD"/>
    <w:rsid w:val="00A34ABE"/>
    <w:rsid w:val="00A34F5F"/>
    <w:rsid w:val="00A37B8C"/>
    <w:rsid w:val="00A46A68"/>
    <w:rsid w:val="00A46BBF"/>
    <w:rsid w:val="00A47B3D"/>
    <w:rsid w:val="00A50EE9"/>
    <w:rsid w:val="00A5188E"/>
    <w:rsid w:val="00A56B44"/>
    <w:rsid w:val="00A642E2"/>
    <w:rsid w:val="00A84D68"/>
    <w:rsid w:val="00A86F48"/>
    <w:rsid w:val="00A958C0"/>
    <w:rsid w:val="00AB293B"/>
    <w:rsid w:val="00AD0A33"/>
    <w:rsid w:val="00AE07E9"/>
    <w:rsid w:val="00AE0982"/>
    <w:rsid w:val="00AE125E"/>
    <w:rsid w:val="00AF1BBB"/>
    <w:rsid w:val="00B07524"/>
    <w:rsid w:val="00B10426"/>
    <w:rsid w:val="00B113E7"/>
    <w:rsid w:val="00B17D25"/>
    <w:rsid w:val="00B23840"/>
    <w:rsid w:val="00B31D9B"/>
    <w:rsid w:val="00B3272F"/>
    <w:rsid w:val="00B35B7C"/>
    <w:rsid w:val="00B35DA5"/>
    <w:rsid w:val="00B43043"/>
    <w:rsid w:val="00B47236"/>
    <w:rsid w:val="00B504EE"/>
    <w:rsid w:val="00B53566"/>
    <w:rsid w:val="00B53C15"/>
    <w:rsid w:val="00B57742"/>
    <w:rsid w:val="00B75095"/>
    <w:rsid w:val="00B76E7C"/>
    <w:rsid w:val="00B90095"/>
    <w:rsid w:val="00B955BD"/>
    <w:rsid w:val="00BA2200"/>
    <w:rsid w:val="00BA2CD1"/>
    <w:rsid w:val="00BA46BD"/>
    <w:rsid w:val="00BC0BCA"/>
    <w:rsid w:val="00BC2F07"/>
    <w:rsid w:val="00BC5A0F"/>
    <w:rsid w:val="00BD0F53"/>
    <w:rsid w:val="00BD3522"/>
    <w:rsid w:val="00BD43E6"/>
    <w:rsid w:val="00BD7B60"/>
    <w:rsid w:val="00BE069D"/>
    <w:rsid w:val="00BE2B3F"/>
    <w:rsid w:val="00BE642C"/>
    <w:rsid w:val="00BF14D3"/>
    <w:rsid w:val="00BF2952"/>
    <w:rsid w:val="00C067FC"/>
    <w:rsid w:val="00C0799A"/>
    <w:rsid w:val="00C11D0D"/>
    <w:rsid w:val="00C11DE9"/>
    <w:rsid w:val="00C214BA"/>
    <w:rsid w:val="00C229BA"/>
    <w:rsid w:val="00C24FE3"/>
    <w:rsid w:val="00C3599D"/>
    <w:rsid w:val="00C509C3"/>
    <w:rsid w:val="00C50A17"/>
    <w:rsid w:val="00C65186"/>
    <w:rsid w:val="00C6591F"/>
    <w:rsid w:val="00C70EAE"/>
    <w:rsid w:val="00C72D98"/>
    <w:rsid w:val="00C83B65"/>
    <w:rsid w:val="00C94367"/>
    <w:rsid w:val="00C95581"/>
    <w:rsid w:val="00CA7A36"/>
    <w:rsid w:val="00CB77EA"/>
    <w:rsid w:val="00CC392C"/>
    <w:rsid w:val="00CD002C"/>
    <w:rsid w:val="00CD0475"/>
    <w:rsid w:val="00CD0E7A"/>
    <w:rsid w:val="00CD17B7"/>
    <w:rsid w:val="00CD370A"/>
    <w:rsid w:val="00CD3EEB"/>
    <w:rsid w:val="00CD50B5"/>
    <w:rsid w:val="00CD73A9"/>
    <w:rsid w:val="00CD7542"/>
    <w:rsid w:val="00CE5623"/>
    <w:rsid w:val="00CF4BF4"/>
    <w:rsid w:val="00D06F12"/>
    <w:rsid w:val="00D15FFA"/>
    <w:rsid w:val="00D16AC8"/>
    <w:rsid w:val="00D21EF3"/>
    <w:rsid w:val="00D3553E"/>
    <w:rsid w:val="00D460E3"/>
    <w:rsid w:val="00D46790"/>
    <w:rsid w:val="00D5163A"/>
    <w:rsid w:val="00D56104"/>
    <w:rsid w:val="00D5737B"/>
    <w:rsid w:val="00D61275"/>
    <w:rsid w:val="00D73F63"/>
    <w:rsid w:val="00D81B0C"/>
    <w:rsid w:val="00D83B30"/>
    <w:rsid w:val="00D860DF"/>
    <w:rsid w:val="00D91C27"/>
    <w:rsid w:val="00D97744"/>
    <w:rsid w:val="00DA230E"/>
    <w:rsid w:val="00DB3CF8"/>
    <w:rsid w:val="00DB5563"/>
    <w:rsid w:val="00DB68AA"/>
    <w:rsid w:val="00DC2CC7"/>
    <w:rsid w:val="00DC503F"/>
    <w:rsid w:val="00DC5925"/>
    <w:rsid w:val="00DC60FA"/>
    <w:rsid w:val="00DC6482"/>
    <w:rsid w:val="00DE23AF"/>
    <w:rsid w:val="00DE4FD5"/>
    <w:rsid w:val="00DE57A5"/>
    <w:rsid w:val="00DF3B9A"/>
    <w:rsid w:val="00DF6F60"/>
    <w:rsid w:val="00E04D3C"/>
    <w:rsid w:val="00E062A0"/>
    <w:rsid w:val="00E11089"/>
    <w:rsid w:val="00E13858"/>
    <w:rsid w:val="00E147B1"/>
    <w:rsid w:val="00E17598"/>
    <w:rsid w:val="00E20E4E"/>
    <w:rsid w:val="00E21800"/>
    <w:rsid w:val="00E240C0"/>
    <w:rsid w:val="00E248FE"/>
    <w:rsid w:val="00E273FE"/>
    <w:rsid w:val="00E310B4"/>
    <w:rsid w:val="00E40397"/>
    <w:rsid w:val="00E472A8"/>
    <w:rsid w:val="00E53363"/>
    <w:rsid w:val="00E543AF"/>
    <w:rsid w:val="00E64926"/>
    <w:rsid w:val="00E718D6"/>
    <w:rsid w:val="00E80F4D"/>
    <w:rsid w:val="00E81717"/>
    <w:rsid w:val="00E91931"/>
    <w:rsid w:val="00E955D9"/>
    <w:rsid w:val="00E97FDB"/>
    <w:rsid w:val="00EA2EAC"/>
    <w:rsid w:val="00EA5199"/>
    <w:rsid w:val="00EA5479"/>
    <w:rsid w:val="00EB2467"/>
    <w:rsid w:val="00EC67CE"/>
    <w:rsid w:val="00ED7A05"/>
    <w:rsid w:val="00EE334C"/>
    <w:rsid w:val="00EF11A4"/>
    <w:rsid w:val="00F02153"/>
    <w:rsid w:val="00F0255D"/>
    <w:rsid w:val="00F058DF"/>
    <w:rsid w:val="00F15675"/>
    <w:rsid w:val="00F21250"/>
    <w:rsid w:val="00F22741"/>
    <w:rsid w:val="00F23250"/>
    <w:rsid w:val="00F2398D"/>
    <w:rsid w:val="00F248C7"/>
    <w:rsid w:val="00F368DF"/>
    <w:rsid w:val="00F427E9"/>
    <w:rsid w:val="00F436CE"/>
    <w:rsid w:val="00F51D91"/>
    <w:rsid w:val="00F56FCD"/>
    <w:rsid w:val="00F634A3"/>
    <w:rsid w:val="00F70347"/>
    <w:rsid w:val="00F710F9"/>
    <w:rsid w:val="00F717AD"/>
    <w:rsid w:val="00F7620F"/>
    <w:rsid w:val="00F83A5F"/>
    <w:rsid w:val="00F8462C"/>
    <w:rsid w:val="00F87F40"/>
    <w:rsid w:val="00F90FC5"/>
    <w:rsid w:val="00FA0AE4"/>
    <w:rsid w:val="00FA4DDA"/>
    <w:rsid w:val="00FA6E49"/>
    <w:rsid w:val="00FB3EF0"/>
    <w:rsid w:val="00FB4DBA"/>
    <w:rsid w:val="00FB667E"/>
    <w:rsid w:val="00FC4809"/>
    <w:rsid w:val="00FC4F2B"/>
    <w:rsid w:val="00FE552D"/>
    <w:rsid w:val="00FF0F71"/>
    <w:rsid w:val="00FF195C"/>
    <w:rsid w:val="00FF4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209278CA"/>
  <w15:docId w15:val="{8C37C3BC-EC66-4B68-BB2E-26E084A86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C11DE9"/>
    <w:p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EA2EAC"/>
    <w:pPr>
      <w:keepNext/>
      <w:spacing w:before="240" w:after="60"/>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5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C11DE9"/>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liases w:val="Figure Caption"/>
    <w:basedOn w:val="Normal"/>
    <w:next w:val="Normal"/>
    <w:autoRedefine/>
    <w:uiPriority w:val="1"/>
    <w:qFormat/>
    <w:rsid w:val="002F333E"/>
    <w:pPr>
      <w:jc w:val="center"/>
    </w:pPr>
    <w:rPr>
      <w:sz w:val="20"/>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A958C0"/>
    <w:pPr>
      <w:spacing w:line="480" w:lineRule="auto"/>
      <w:ind w:left="720"/>
      <w:contextualSpacing/>
      <w:jc w:val="center"/>
    </w:pPr>
    <w:rPr>
      <w:bCs/>
      <w:sz w:val="20"/>
      <w:szCs w:val="20"/>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aliases w:val="Caption-Table"/>
    <w:basedOn w:val="Normal"/>
    <w:next w:val="Normal"/>
    <w:autoRedefine/>
    <w:unhideWhenUsed/>
    <w:qFormat/>
    <w:rsid w:val="00876643"/>
    <w:pPr>
      <w:keepNext/>
      <w:spacing w:before="120" w:after="120"/>
      <w:jc w:val="center"/>
    </w:pPr>
    <w:rPr>
      <w:iCs/>
      <w:color w:val="000000" w:themeColor="text1"/>
      <w:sz w:val="20"/>
      <w:szCs w:val="36"/>
      <w:lang w:val="en-CA"/>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Pr>
    </w:pPr>
    <w:rPr>
      <w:bCs w:val="0"/>
      <w:szCs w:val="28"/>
    </w:rPr>
  </w:style>
  <w:style w:type="paragraph" w:customStyle="1" w:styleId="EndNoteBibliographyTitle">
    <w:name w:val="EndNote Bibliography Title"/>
    <w:basedOn w:val="Normal"/>
    <w:link w:val="EndNoteBibliographyTitleChar"/>
    <w:rsid w:val="009A389A"/>
    <w:pPr>
      <w:jc w:val="center"/>
    </w:pPr>
    <w:rPr>
      <w:noProof/>
    </w:rPr>
  </w:style>
  <w:style w:type="character" w:customStyle="1" w:styleId="EndNoteBibliographyTitleChar">
    <w:name w:val="EndNote Bibliography Title Char"/>
    <w:basedOn w:val="DefaultParagraphFont"/>
    <w:link w:val="EndNoteBibliographyTitle"/>
    <w:rsid w:val="009A389A"/>
    <w:rPr>
      <w:rFonts w:ascii="Arial" w:hAnsi="Arial"/>
      <w:noProof/>
    </w:rPr>
  </w:style>
  <w:style w:type="paragraph" w:customStyle="1" w:styleId="EndNoteBibliography">
    <w:name w:val="EndNote Bibliography"/>
    <w:basedOn w:val="Normal"/>
    <w:link w:val="EndNoteBibliographyChar"/>
    <w:rsid w:val="009A389A"/>
    <w:rPr>
      <w:noProof/>
    </w:rPr>
  </w:style>
  <w:style w:type="character" w:customStyle="1" w:styleId="EndNoteBibliographyChar">
    <w:name w:val="EndNote Bibliography Char"/>
    <w:basedOn w:val="DefaultParagraphFont"/>
    <w:link w:val="EndNoteBibliography"/>
    <w:rsid w:val="009A389A"/>
    <w:rPr>
      <w:rFonts w:ascii="Arial" w:hAnsi="Arial"/>
      <w:noProof/>
    </w:rPr>
  </w:style>
  <w:style w:type="paragraph" w:styleId="BalloonText">
    <w:name w:val="Balloon Text"/>
    <w:basedOn w:val="Normal"/>
    <w:link w:val="BalloonTextChar"/>
    <w:semiHidden/>
    <w:unhideWhenUsed/>
    <w:rsid w:val="00D460E3"/>
    <w:rPr>
      <w:rFonts w:ascii="Segoe UI" w:hAnsi="Segoe UI" w:cs="Segoe UI"/>
      <w:sz w:val="18"/>
      <w:szCs w:val="18"/>
    </w:rPr>
  </w:style>
  <w:style w:type="character" w:customStyle="1" w:styleId="BalloonTextChar">
    <w:name w:val="Balloon Text Char"/>
    <w:basedOn w:val="DefaultParagraphFont"/>
    <w:link w:val="BalloonText"/>
    <w:semiHidden/>
    <w:rsid w:val="00D460E3"/>
    <w:rPr>
      <w:rFonts w:ascii="Segoe UI" w:hAnsi="Segoe UI" w:cs="Segoe UI"/>
      <w:sz w:val="18"/>
      <w:szCs w:val="18"/>
    </w:rPr>
  </w:style>
  <w:style w:type="table" w:customStyle="1" w:styleId="PlainTable31">
    <w:name w:val="Plain Table 31"/>
    <w:basedOn w:val="TableNormal"/>
    <w:uiPriority w:val="43"/>
    <w:rsid w:val="0054774C"/>
    <w:rPr>
      <w:rFonts w:asciiTheme="minorHAnsi" w:eastAsiaTheme="minorEastAsia" w:hAnsiTheme="minorHAnsi" w:cstheme="minorBidi"/>
      <w:sz w:val="22"/>
      <w:szCs w:val="22"/>
      <w:lang w:eastAsia="zh-C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4774C"/>
    <w:pPr>
      <w:spacing w:before="100" w:beforeAutospacing="1" w:after="100" w:afterAutospacing="1"/>
    </w:pPr>
    <w:rPr>
      <w:rFonts w:ascii="Times New Roman" w:hAnsi="Times New Roman" w:cs="Times New Roman"/>
      <w:lang w:eastAsia="zh-CN"/>
    </w:rPr>
  </w:style>
  <w:style w:type="table" w:customStyle="1" w:styleId="PlainTable41">
    <w:name w:val="Plain Table 41"/>
    <w:basedOn w:val="TableNormal"/>
    <w:uiPriority w:val="44"/>
    <w:rsid w:val="00232F57"/>
    <w:rPr>
      <w:rFonts w:asciiTheme="minorHAnsi" w:eastAsiaTheme="minorEastAsia" w:hAnsiTheme="minorHAnsi" w:cstheme="minorBidi"/>
      <w:sz w:val="22"/>
      <w:szCs w:val="22"/>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2A1814"/>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6305F"/>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6305F"/>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C502C"/>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9075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9075C"/>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79075C"/>
    <w:rPr>
      <w:vertAlign w:val="superscript"/>
    </w:rPr>
  </w:style>
  <w:style w:type="character" w:styleId="CommentReference">
    <w:name w:val="annotation reference"/>
    <w:basedOn w:val="DefaultParagraphFont"/>
    <w:semiHidden/>
    <w:unhideWhenUsed/>
    <w:rsid w:val="00986D8A"/>
    <w:rPr>
      <w:sz w:val="16"/>
      <w:szCs w:val="16"/>
    </w:rPr>
  </w:style>
  <w:style w:type="paragraph" w:styleId="CommentText">
    <w:name w:val="annotation text"/>
    <w:basedOn w:val="Normal"/>
    <w:link w:val="CommentTextChar"/>
    <w:semiHidden/>
    <w:unhideWhenUsed/>
    <w:rsid w:val="00986D8A"/>
    <w:rPr>
      <w:sz w:val="20"/>
      <w:szCs w:val="20"/>
    </w:rPr>
  </w:style>
  <w:style w:type="character" w:customStyle="1" w:styleId="CommentTextChar">
    <w:name w:val="Comment Text Char"/>
    <w:basedOn w:val="DefaultParagraphFont"/>
    <w:link w:val="CommentText"/>
    <w:semiHidden/>
    <w:rsid w:val="00986D8A"/>
    <w:rPr>
      <w:rFonts w:ascii="Arial" w:hAnsi="Arial"/>
      <w:sz w:val="20"/>
      <w:szCs w:val="20"/>
    </w:rPr>
  </w:style>
  <w:style w:type="paragraph" w:styleId="CommentSubject">
    <w:name w:val="annotation subject"/>
    <w:basedOn w:val="CommentText"/>
    <w:next w:val="CommentText"/>
    <w:link w:val="CommentSubjectChar"/>
    <w:semiHidden/>
    <w:unhideWhenUsed/>
    <w:rsid w:val="00986D8A"/>
    <w:rPr>
      <w:b/>
      <w:bCs/>
    </w:rPr>
  </w:style>
  <w:style w:type="character" w:customStyle="1" w:styleId="CommentSubjectChar">
    <w:name w:val="Comment Subject Char"/>
    <w:basedOn w:val="CommentTextChar"/>
    <w:link w:val="CommentSubject"/>
    <w:semiHidden/>
    <w:rsid w:val="00986D8A"/>
    <w:rPr>
      <w:rFonts w:ascii="Arial" w:hAnsi="Arial"/>
      <w:b/>
      <w:bCs/>
      <w:sz w:val="20"/>
      <w:szCs w:val="20"/>
    </w:rPr>
  </w:style>
  <w:style w:type="character" w:styleId="PlaceholderText">
    <w:name w:val="Placeholder Text"/>
    <w:basedOn w:val="DefaultParagraphFont"/>
    <w:uiPriority w:val="99"/>
    <w:semiHidden/>
    <w:rsid w:val="002F33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238866">
      <w:bodyDiv w:val="1"/>
      <w:marLeft w:val="0"/>
      <w:marRight w:val="0"/>
      <w:marTop w:val="0"/>
      <w:marBottom w:val="0"/>
      <w:divBdr>
        <w:top w:val="none" w:sz="0" w:space="0" w:color="auto"/>
        <w:left w:val="none" w:sz="0" w:space="0" w:color="auto"/>
        <w:bottom w:val="none" w:sz="0" w:space="0" w:color="auto"/>
        <w:right w:val="none" w:sz="0" w:space="0" w:color="auto"/>
      </w:divBdr>
    </w:div>
    <w:div w:id="60006543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21708694">
      <w:bodyDiv w:val="1"/>
      <w:marLeft w:val="0"/>
      <w:marRight w:val="0"/>
      <w:marTop w:val="0"/>
      <w:marBottom w:val="0"/>
      <w:divBdr>
        <w:top w:val="none" w:sz="0" w:space="0" w:color="auto"/>
        <w:left w:val="none" w:sz="0" w:space="0" w:color="auto"/>
        <w:bottom w:val="none" w:sz="0" w:space="0" w:color="auto"/>
        <w:right w:val="none" w:sz="0" w:space="0" w:color="auto"/>
      </w:divBdr>
    </w:div>
    <w:div w:id="1125276606">
      <w:bodyDiv w:val="1"/>
      <w:marLeft w:val="0"/>
      <w:marRight w:val="0"/>
      <w:marTop w:val="0"/>
      <w:marBottom w:val="0"/>
      <w:divBdr>
        <w:top w:val="none" w:sz="0" w:space="0" w:color="auto"/>
        <w:left w:val="none" w:sz="0" w:space="0" w:color="auto"/>
        <w:bottom w:val="none" w:sz="0" w:space="0" w:color="auto"/>
        <w:right w:val="none" w:sz="0" w:space="0" w:color="auto"/>
      </w:divBdr>
    </w:div>
    <w:div w:id="1257136174">
      <w:bodyDiv w:val="1"/>
      <w:marLeft w:val="0"/>
      <w:marRight w:val="0"/>
      <w:marTop w:val="0"/>
      <w:marBottom w:val="0"/>
      <w:divBdr>
        <w:top w:val="none" w:sz="0" w:space="0" w:color="auto"/>
        <w:left w:val="none" w:sz="0" w:space="0" w:color="auto"/>
        <w:bottom w:val="none" w:sz="0" w:space="0" w:color="auto"/>
        <w:right w:val="none" w:sz="0" w:space="0" w:color="auto"/>
      </w:divBdr>
    </w:div>
    <w:div w:id="1284656632">
      <w:bodyDiv w:val="1"/>
      <w:marLeft w:val="0"/>
      <w:marRight w:val="0"/>
      <w:marTop w:val="0"/>
      <w:marBottom w:val="0"/>
      <w:divBdr>
        <w:top w:val="none" w:sz="0" w:space="0" w:color="auto"/>
        <w:left w:val="none" w:sz="0" w:space="0" w:color="auto"/>
        <w:bottom w:val="none" w:sz="0" w:space="0" w:color="auto"/>
        <w:right w:val="none" w:sz="0" w:space="0" w:color="auto"/>
      </w:divBdr>
    </w:div>
    <w:div w:id="1353729391">
      <w:bodyDiv w:val="1"/>
      <w:marLeft w:val="0"/>
      <w:marRight w:val="0"/>
      <w:marTop w:val="0"/>
      <w:marBottom w:val="0"/>
      <w:divBdr>
        <w:top w:val="none" w:sz="0" w:space="0" w:color="auto"/>
        <w:left w:val="none" w:sz="0" w:space="0" w:color="auto"/>
        <w:bottom w:val="none" w:sz="0" w:space="0" w:color="auto"/>
        <w:right w:val="none" w:sz="0" w:space="0" w:color="auto"/>
      </w:divBdr>
    </w:div>
    <w:div w:id="1549534365">
      <w:bodyDiv w:val="1"/>
      <w:marLeft w:val="0"/>
      <w:marRight w:val="0"/>
      <w:marTop w:val="0"/>
      <w:marBottom w:val="0"/>
      <w:divBdr>
        <w:top w:val="none" w:sz="0" w:space="0" w:color="auto"/>
        <w:left w:val="none" w:sz="0" w:space="0" w:color="auto"/>
        <w:bottom w:val="none" w:sz="0" w:space="0" w:color="auto"/>
        <w:right w:val="none" w:sz="0" w:space="0" w:color="auto"/>
      </w:divBdr>
    </w:div>
    <w:div w:id="206506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tiff"/><Relationship Id="rId26" Type="http://schemas.openxmlformats.org/officeDocument/2006/relationships/image" Target="media/image18.png"/><Relationship Id="rId39" Type="http://schemas.openxmlformats.org/officeDocument/2006/relationships/image" Target="media/image30.tiff"/><Relationship Id="rId3" Type="http://schemas.openxmlformats.org/officeDocument/2006/relationships/styles" Target="styles.xml"/><Relationship Id="rId21" Type="http://schemas.openxmlformats.org/officeDocument/2006/relationships/image" Target="media/image13.tiff"/><Relationship Id="rId34" Type="http://schemas.openxmlformats.org/officeDocument/2006/relationships/image" Target="media/image26.jpeg"/><Relationship Id="rId42" Type="http://schemas.openxmlformats.org/officeDocument/2006/relationships/image" Target="media/image33.png"/><Relationship Id="rId47" Type="http://schemas.openxmlformats.org/officeDocument/2006/relationships/image" Target="media/image38.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tiff"/><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29.tiff"/><Relationship Id="rId46" Type="http://schemas.openxmlformats.org/officeDocument/2006/relationships/image" Target="media/image37.tiff"/><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tiff"/><Relationship Id="rId29" Type="http://schemas.openxmlformats.org/officeDocument/2006/relationships/image" Target="media/image2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tiff"/><Relationship Id="rId40" Type="http://schemas.openxmlformats.org/officeDocument/2006/relationships/image" Target="media/image31.tiff"/><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tiff"/><Relationship Id="rId31" Type="http://schemas.openxmlformats.org/officeDocument/2006/relationships/image" Target="media/image23.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tif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chart" Target="charts/chart1.xml"/><Relationship Id="rId43" Type="http://schemas.openxmlformats.org/officeDocument/2006/relationships/image" Target="media/image34.png"/><Relationship Id="rId48" Type="http://schemas.openxmlformats.org/officeDocument/2006/relationships/fontTable" Target="fontTable.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fe\Downloads\etd-word-template-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juv\Dropbox%20(ORNL)\collaborations\Parans_YQ_et_al_LH\121108_1LFit_FWHM.xlsm"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33935661888418"/>
          <c:y val="8.1215050154894788E-2"/>
          <c:w val="0.81154636920384948"/>
          <c:h val="0.70685696505571716"/>
        </c:manualLayout>
      </c:layout>
      <c:scatterChart>
        <c:scatterStyle val="lineMarker"/>
        <c:varyColors val="0"/>
        <c:ser>
          <c:idx val="0"/>
          <c:order val="0"/>
          <c:tx>
            <c:v>Sample 1 500 K</c:v>
          </c:tx>
          <c:spPr>
            <a:ln w="19050" cap="rnd">
              <a:noFill/>
              <a:round/>
            </a:ln>
            <a:effectLst/>
          </c:spPr>
          <c:marker>
            <c:symbol val="circle"/>
            <c:size val="8"/>
            <c:spPr>
              <a:noFill/>
              <a:ln w="12700">
                <a:solidFill>
                  <a:srgbClr val="FF0000"/>
                </a:solidFill>
              </a:ln>
              <a:effectLst/>
            </c:spPr>
          </c:marker>
          <c:xVal>
            <c:numRef>
              <c:f>'121108_1LFit_FWHM'!$A$2:$A$8</c:f>
              <c:numCache>
                <c:formatCode>General</c:formatCode>
                <c:ptCount val="7"/>
                <c:pt idx="0">
                  <c:v>0.09</c:v>
                </c:pt>
                <c:pt idx="1">
                  <c:v>0.25</c:v>
                </c:pt>
                <c:pt idx="2">
                  <c:v>0.48999999999999994</c:v>
                </c:pt>
                <c:pt idx="3">
                  <c:v>0.81</c:v>
                </c:pt>
                <c:pt idx="4">
                  <c:v>1.2100000000000002</c:v>
                </c:pt>
                <c:pt idx="5">
                  <c:v>1.6900000000000002</c:v>
                </c:pt>
                <c:pt idx="6">
                  <c:v>2.25</c:v>
                </c:pt>
              </c:numCache>
            </c:numRef>
          </c:xVal>
          <c:yVal>
            <c:numRef>
              <c:f>'121108_1LFit_FWHM'!$E$2:$E$8</c:f>
              <c:numCache>
                <c:formatCode>General</c:formatCode>
                <c:ptCount val="7"/>
                <c:pt idx="0">
                  <c:v>8.4471644999999995</c:v>
                </c:pt>
                <c:pt idx="1">
                  <c:v>11.5584185</c:v>
                </c:pt>
                <c:pt idx="2">
                  <c:v>18.3828365</c:v>
                </c:pt>
                <c:pt idx="3">
                  <c:v>22.463421499999999</c:v>
                </c:pt>
                <c:pt idx="4">
                  <c:v>23.81925</c:v>
                </c:pt>
                <c:pt idx="5">
                  <c:v>28.78622</c:v>
                </c:pt>
                <c:pt idx="6">
                  <c:v>16.5906895</c:v>
                </c:pt>
              </c:numCache>
            </c:numRef>
          </c:yVal>
          <c:smooth val="0"/>
          <c:extLst>
            <c:ext xmlns:c16="http://schemas.microsoft.com/office/drawing/2014/chart" uri="{C3380CC4-5D6E-409C-BE32-E72D297353CC}">
              <c16:uniqueId val="{00000000-16CC-47B0-937B-D86427812094}"/>
            </c:ext>
          </c:extLst>
        </c:ser>
        <c:ser>
          <c:idx val="1"/>
          <c:order val="1"/>
          <c:tx>
            <c:v>Sample 1 400 K</c:v>
          </c:tx>
          <c:spPr>
            <a:ln w="25400" cap="rnd">
              <a:noFill/>
              <a:round/>
            </a:ln>
            <a:effectLst/>
          </c:spPr>
          <c:marker>
            <c:symbol val="triangle"/>
            <c:size val="8"/>
            <c:spPr>
              <a:noFill/>
              <a:ln w="12700">
                <a:solidFill>
                  <a:srgbClr val="FF0000"/>
                </a:solidFill>
              </a:ln>
              <a:effectLst/>
            </c:spPr>
          </c:marker>
          <c:xVal>
            <c:numRef>
              <c:f>'121108_1LFit_FWHM'!$A$2:$A$8</c:f>
              <c:numCache>
                <c:formatCode>General</c:formatCode>
                <c:ptCount val="7"/>
                <c:pt idx="0">
                  <c:v>0.09</c:v>
                </c:pt>
                <c:pt idx="1">
                  <c:v>0.25</c:v>
                </c:pt>
                <c:pt idx="2">
                  <c:v>0.48999999999999994</c:v>
                </c:pt>
                <c:pt idx="3">
                  <c:v>0.81</c:v>
                </c:pt>
                <c:pt idx="4">
                  <c:v>1.2100000000000002</c:v>
                </c:pt>
                <c:pt idx="5">
                  <c:v>1.6900000000000002</c:v>
                </c:pt>
                <c:pt idx="6">
                  <c:v>2.25</c:v>
                </c:pt>
              </c:numCache>
            </c:numRef>
          </c:xVal>
          <c:yVal>
            <c:numRef>
              <c:f>'/Users/juv/Dropbox (ORNL)/collaborations/Parans_YQ_et_al_LH/[121104_1LFit_FWHM.xlsm]121104_1LFit_FWHM'!$E$2:$E$8</c:f>
              <c:numCache>
                <c:formatCode>General</c:formatCode>
                <c:ptCount val="7"/>
                <c:pt idx="0">
                  <c:v>9.6364940000000008</c:v>
                </c:pt>
                <c:pt idx="1">
                  <c:v>10.935717500000001</c:v>
                </c:pt>
                <c:pt idx="2">
                  <c:v>11.8674225</c:v>
                </c:pt>
                <c:pt idx="3">
                  <c:v>10.6933635</c:v>
                </c:pt>
                <c:pt idx="4">
                  <c:v>11.837991499999999</c:v>
                </c:pt>
                <c:pt idx="5">
                  <c:v>12.552299</c:v>
                </c:pt>
                <c:pt idx="6">
                  <c:v>12.076520500000001</c:v>
                </c:pt>
              </c:numCache>
            </c:numRef>
          </c:yVal>
          <c:smooth val="0"/>
          <c:extLst>
            <c:ext xmlns:c16="http://schemas.microsoft.com/office/drawing/2014/chart" uri="{C3380CC4-5D6E-409C-BE32-E72D297353CC}">
              <c16:uniqueId val="{00000001-16CC-47B0-937B-D86427812094}"/>
            </c:ext>
          </c:extLst>
        </c:ser>
        <c:ser>
          <c:idx val="2"/>
          <c:order val="2"/>
          <c:tx>
            <c:v>Sample 2 500 K</c:v>
          </c:tx>
          <c:spPr>
            <a:ln w="25400" cap="rnd">
              <a:noFill/>
              <a:round/>
            </a:ln>
            <a:effectLst/>
          </c:spPr>
          <c:marker>
            <c:symbol val="triangle"/>
            <c:size val="8"/>
            <c:spPr>
              <a:noFill/>
              <a:ln w="12700">
                <a:solidFill>
                  <a:srgbClr val="172E83"/>
                </a:solidFill>
              </a:ln>
              <a:effectLst/>
            </c:spPr>
          </c:marker>
          <c:xVal>
            <c:numRef>
              <c:f>'/Users/juv/Dropbox (ORNL)/collaborations/Parans_YQ_et_al_LH/[[EXTERNAL]_IPTS-24879_data_fits_1_Lf/121175_1Lfit_FWHM.txt]121175_1Lfit_FWHM'!$A$2:$A$8</c:f>
              <c:numCache>
                <c:formatCode>General</c:formatCode>
                <c:ptCount val="7"/>
                <c:pt idx="0">
                  <c:v>0.09</c:v>
                </c:pt>
                <c:pt idx="1">
                  <c:v>0.25</c:v>
                </c:pt>
                <c:pt idx="2">
                  <c:v>0.49</c:v>
                </c:pt>
                <c:pt idx="3">
                  <c:v>0.81</c:v>
                </c:pt>
                <c:pt idx="4">
                  <c:v>1.21</c:v>
                </c:pt>
                <c:pt idx="5">
                  <c:v>1.69</c:v>
                </c:pt>
                <c:pt idx="6">
                  <c:v>2.25</c:v>
                </c:pt>
              </c:numCache>
            </c:numRef>
          </c:xVal>
          <c:yVal>
            <c:numRef>
              <c:f>'/Users/juv/Dropbox (ORNL)/collaborations/Parans_YQ_et_al_LH/[[EXTERNAL]_IPTS-24879_data_fits_1_Lf/121175_1Lfit_FWHM.txt]121175_1Lfit_FWHM'!$E$2:$E$8</c:f>
              <c:numCache>
                <c:formatCode>General</c:formatCode>
                <c:ptCount val="7"/>
                <c:pt idx="0">
                  <c:v>5.6334194999999996</c:v>
                </c:pt>
                <c:pt idx="1">
                  <c:v>5.9306260000000002</c:v>
                </c:pt>
                <c:pt idx="2">
                  <c:v>7.0399330000000004</c:v>
                </c:pt>
                <c:pt idx="3">
                  <c:v>6.9978569999999998</c:v>
                </c:pt>
                <c:pt idx="4">
                  <c:v>7.6605970000000001</c:v>
                </c:pt>
                <c:pt idx="5">
                  <c:v>8.1248574999999992</c:v>
                </c:pt>
                <c:pt idx="6">
                  <c:v>6.4306970000000003</c:v>
                </c:pt>
              </c:numCache>
            </c:numRef>
          </c:yVal>
          <c:smooth val="0"/>
          <c:extLst>
            <c:ext xmlns:c16="http://schemas.microsoft.com/office/drawing/2014/chart" uri="{C3380CC4-5D6E-409C-BE32-E72D297353CC}">
              <c16:uniqueId val="{00000002-16CC-47B0-937B-D86427812094}"/>
            </c:ext>
          </c:extLst>
        </c:ser>
        <c:ser>
          <c:idx val="3"/>
          <c:order val="3"/>
          <c:tx>
            <c:v>Sample 2 400 K</c:v>
          </c:tx>
          <c:spPr>
            <a:ln w="25400" cap="rnd">
              <a:noFill/>
              <a:round/>
            </a:ln>
            <a:effectLst/>
          </c:spPr>
          <c:marker>
            <c:symbol val="circle"/>
            <c:size val="8"/>
            <c:spPr>
              <a:noFill/>
              <a:ln w="12700">
                <a:solidFill>
                  <a:srgbClr val="172E83"/>
                </a:solidFill>
              </a:ln>
              <a:effectLst/>
            </c:spPr>
          </c:marker>
          <c:xVal>
            <c:numRef>
              <c:f>'/Users/juv/Dropbox (ORNL)/collaborations/Parans_YQ_et_al_LH/[[EXTERNAL]_IPTS-24879_data_fits_1_Lf/121177_1Lfit_FWHM.txt]121177_1Lfit_FWHM'!$A$2:$A$8</c:f>
              <c:numCache>
                <c:formatCode>General</c:formatCode>
                <c:ptCount val="7"/>
                <c:pt idx="0">
                  <c:v>0.09</c:v>
                </c:pt>
                <c:pt idx="1">
                  <c:v>0.25</c:v>
                </c:pt>
                <c:pt idx="2">
                  <c:v>0.49</c:v>
                </c:pt>
                <c:pt idx="3">
                  <c:v>0.81</c:v>
                </c:pt>
                <c:pt idx="4">
                  <c:v>1.21</c:v>
                </c:pt>
                <c:pt idx="5">
                  <c:v>1.69</c:v>
                </c:pt>
                <c:pt idx="6">
                  <c:v>2.25</c:v>
                </c:pt>
              </c:numCache>
            </c:numRef>
          </c:xVal>
          <c:yVal>
            <c:numRef>
              <c:f>'/Users/juv/Dropbox (ORNL)/collaborations/Parans_YQ_et_al_LH/[[EXTERNAL]_IPTS-24879_data_fits_1_Lf/121177_1Lfit_FWHM.txt]121177_1Lfit_FWHM'!$E$2:$E$8</c:f>
              <c:numCache>
                <c:formatCode>General</c:formatCode>
                <c:ptCount val="7"/>
                <c:pt idx="0">
                  <c:v>14.463228000000001</c:v>
                </c:pt>
                <c:pt idx="1">
                  <c:v>22.979866999999999</c:v>
                </c:pt>
                <c:pt idx="2">
                  <c:v>32.874409499999999</c:v>
                </c:pt>
                <c:pt idx="3">
                  <c:v>45.613345000000002</c:v>
                </c:pt>
                <c:pt idx="4">
                  <c:v>62.169224999999997</c:v>
                </c:pt>
                <c:pt idx="5">
                  <c:v>49.447947999999997</c:v>
                </c:pt>
                <c:pt idx="6">
                  <c:v>42.946412500000001</c:v>
                </c:pt>
              </c:numCache>
            </c:numRef>
          </c:yVal>
          <c:smooth val="0"/>
          <c:extLst>
            <c:ext xmlns:c16="http://schemas.microsoft.com/office/drawing/2014/chart" uri="{C3380CC4-5D6E-409C-BE32-E72D297353CC}">
              <c16:uniqueId val="{00000003-16CC-47B0-937B-D86427812094}"/>
            </c:ext>
          </c:extLst>
        </c:ser>
        <c:dLbls>
          <c:showLegendKey val="0"/>
          <c:showVal val="0"/>
          <c:showCatName val="0"/>
          <c:showSerName val="0"/>
          <c:showPercent val="0"/>
          <c:showBubbleSize val="0"/>
        </c:dLbls>
        <c:axId val="455181760"/>
        <c:axId val="455183392"/>
      </c:scatterChart>
      <c:valAx>
        <c:axId val="455181760"/>
        <c:scaling>
          <c:orientation val="minMax"/>
          <c:max val="1.4"/>
          <c:min val="0"/>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500" b="0" i="0" u="none" strike="noStrike" kern="1200" baseline="0">
                <a:solidFill>
                  <a:schemeClr val="tx1">
                    <a:lumMod val="65000"/>
                    <a:lumOff val="35000"/>
                  </a:schemeClr>
                </a:solidFill>
                <a:latin typeface="+mn-lt"/>
                <a:ea typeface="+mn-ea"/>
                <a:cs typeface="+mn-cs"/>
              </a:defRPr>
            </a:pPr>
            <a:endParaRPr lang="en-US"/>
          </a:p>
        </c:txPr>
        <c:crossAx val="455183392"/>
        <c:crosses val="autoZero"/>
        <c:crossBetween val="midCat"/>
        <c:majorUnit val="0.2"/>
      </c:valAx>
      <c:valAx>
        <c:axId val="455183392"/>
        <c:scaling>
          <c:orientation val="minMax"/>
          <c:max val="70"/>
          <c:min val="0"/>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500" b="0" i="0" u="none" strike="noStrike" kern="1200" baseline="0">
                <a:solidFill>
                  <a:schemeClr val="tx1">
                    <a:lumMod val="65000"/>
                    <a:lumOff val="35000"/>
                  </a:schemeClr>
                </a:solidFill>
                <a:latin typeface="+mn-lt"/>
                <a:ea typeface="+mn-ea"/>
                <a:cs typeface="+mn-cs"/>
              </a:defRPr>
            </a:pPr>
            <a:endParaRPr lang="en-US"/>
          </a:p>
        </c:txPr>
        <c:crossAx val="455181760"/>
        <c:crosses val="autoZero"/>
        <c:crossBetween val="midCat"/>
      </c:valAx>
      <c:spPr>
        <a:noFill/>
        <a:ln w="12700">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0.79329</cdr:x>
      <cdr:y>0.87102</cdr:y>
    </cdr:from>
    <cdr:to>
      <cdr:x>0.9395</cdr:x>
      <cdr:y>0.99347</cdr:y>
    </cdr:to>
    <cdr:sp macro="" textlink="">
      <cdr:nvSpPr>
        <cdr:cNvPr id="2" name="TextBox 1">
          <a:extLst xmlns:a="http://schemas.openxmlformats.org/drawingml/2006/main">
            <a:ext uri="{FF2B5EF4-FFF2-40B4-BE49-F238E27FC236}">
              <a16:creationId xmlns:a16="http://schemas.microsoft.com/office/drawing/2014/main" id="{A6FC76E6-D843-0A40-9FA8-9777FD93C313}"/>
            </a:ext>
          </a:extLst>
        </cdr:cNvPr>
        <cdr:cNvSpPr txBox="1"/>
      </cdr:nvSpPr>
      <cdr:spPr>
        <a:xfrm xmlns:a="http://schemas.openxmlformats.org/drawingml/2006/main">
          <a:off x="4303425" y="3269925"/>
          <a:ext cx="793161" cy="4596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2400"/>
            <a:t>Q</a:t>
          </a:r>
          <a:r>
            <a:rPr lang="en-US" sz="2400" baseline="30000"/>
            <a:t>2</a:t>
          </a:r>
          <a:r>
            <a:rPr lang="en-US" sz="2400"/>
            <a:t> (A</a:t>
          </a:r>
          <a:r>
            <a:rPr lang="en-US" sz="2400" baseline="30000"/>
            <a:t>-2</a:t>
          </a:r>
          <a:r>
            <a:rPr lang="en-US" sz="2400"/>
            <a:t>)</a:t>
          </a:r>
        </a:p>
      </cdr:txBody>
    </cdr:sp>
  </cdr:relSizeAnchor>
  <cdr:relSizeAnchor xmlns:cdr="http://schemas.openxmlformats.org/drawingml/2006/chartDrawing">
    <cdr:from>
      <cdr:x>0</cdr:x>
      <cdr:y>0.37363</cdr:y>
    </cdr:from>
    <cdr:to>
      <cdr:x>0.10527</cdr:x>
      <cdr:y>0.51892</cdr:y>
    </cdr:to>
    <cdr:sp macro="" textlink="">
      <cdr:nvSpPr>
        <cdr:cNvPr id="3" name="TextBox 2">
          <a:extLst xmlns:a="http://schemas.openxmlformats.org/drawingml/2006/main">
            <a:ext uri="{FF2B5EF4-FFF2-40B4-BE49-F238E27FC236}">
              <a16:creationId xmlns:a16="http://schemas.microsoft.com/office/drawing/2014/main" id="{41A0CCAA-6A5A-FA42-AD0E-B177808DED4A}"/>
            </a:ext>
          </a:extLst>
        </cdr:cNvPr>
        <cdr:cNvSpPr txBox="1"/>
      </cdr:nvSpPr>
      <cdr:spPr>
        <a:xfrm xmlns:a="http://schemas.openxmlformats.org/drawingml/2006/main" rot="16200000">
          <a:off x="-901584" y="1389821"/>
          <a:ext cx="545437" cy="57106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2400"/>
            <a:t>HWHM (</a:t>
          </a:r>
          <a:r>
            <a:rPr lang="en-US" sz="2400">
              <a:latin typeface="Symbol" pitchFamily="2" charset="2"/>
            </a:rPr>
            <a:t>m</a:t>
          </a:r>
          <a:r>
            <a:rPr lang="en-US" sz="2400"/>
            <a:t>eV)</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966D2-06DC-465B-AFFE-00F2730AA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5579</TotalTime>
  <Pages>127</Pages>
  <Words>42022</Words>
  <Characters>239528</Characters>
  <Application>Microsoft Office Word</Application>
  <DocSecurity>0</DocSecurity>
  <Lines>1996</Lines>
  <Paragraphs>561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280989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Sam Evans</dc:creator>
  <cp:keywords/>
  <dc:description/>
  <cp:lastModifiedBy>Sam Evans</cp:lastModifiedBy>
  <cp:revision>9</cp:revision>
  <cp:lastPrinted>2005-09-22T13:02:00Z</cp:lastPrinted>
  <dcterms:created xsi:type="dcterms:W3CDTF">2020-07-24T18:55:00Z</dcterms:created>
  <dcterms:modified xsi:type="dcterms:W3CDTF">2020-07-29T22:34:00Z</dcterms:modified>
</cp:coreProperties>
</file>