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CF4550" w14:textId="77777777" w:rsidR="00AD4681" w:rsidRPr="002D28B0" w:rsidRDefault="00AD4681" w:rsidP="00AD4681">
      <w:pPr>
        <w:jc w:val="center"/>
        <w:rPr>
          <w:b/>
          <w:sz w:val="36"/>
          <w:szCs w:val="36"/>
          <w:lang w:val="en-CA"/>
        </w:rPr>
      </w:pPr>
      <w:r>
        <w:rPr>
          <w:sz w:val="36"/>
          <w:szCs w:val="36"/>
          <w:lang w:val="en-CA"/>
        </w:rPr>
        <w:t>Using Audio/Visual Media to Increase the Sociological Imagination of an Adolescent Audience</w:t>
      </w:r>
    </w:p>
    <w:p w14:paraId="7EA30233" w14:textId="77777777" w:rsidR="003D07F7" w:rsidRPr="002D28B0" w:rsidRDefault="00DD00DE" w:rsidP="00DD00DE">
      <w:pPr>
        <w:tabs>
          <w:tab w:val="center" w:pos="4320"/>
          <w:tab w:val="left" w:pos="7484"/>
        </w:tabs>
        <w:rPr>
          <w:b/>
          <w:sz w:val="36"/>
          <w:szCs w:val="36"/>
          <w:lang w:val="en-CA"/>
        </w:rPr>
      </w:pPr>
      <w:r w:rsidRPr="002D28B0">
        <w:rPr>
          <w:b/>
          <w:sz w:val="36"/>
          <w:szCs w:val="36"/>
          <w:lang w:val="en-CA"/>
        </w:rPr>
        <w:tab/>
      </w:r>
    </w:p>
    <w:p w14:paraId="4E984D32" w14:textId="77777777" w:rsidR="00236E6D" w:rsidRPr="002D28B0" w:rsidRDefault="00236E6D">
      <w:pPr>
        <w:jc w:val="center"/>
        <w:rPr>
          <w:sz w:val="36"/>
          <w:szCs w:val="36"/>
        </w:rPr>
      </w:pPr>
    </w:p>
    <w:p w14:paraId="43D65BF1" w14:textId="77777777" w:rsidR="00236E6D" w:rsidRPr="002D28B0" w:rsidRDefault="00236E6D">
      <w:pPr>
        <w:jc w:val="center"/>
        <w:rPr>
          <w:sz w:val="36"/>
          <w:szCs w:val="36"/>
        </w:rPr>
      </w:pPr>
    </w:p>
    <w:p w14:paraId="11921228" w14:textId="77777777" w:rsidR="00236E6D" w:rsidRPr="002D28B0" w:rsidRDefault="00236E6D">
      <w:pPr>
        <w:jc w:val="center"/>
        <w:rPr>
          <w:sz w:val="36"/>
          <w:szCs w:val="36"/>
        </w:rPr>
      </w:pPr>
    </w:p>
    <w:p w14:paraId="2BCF47B3" w14:textId="77777777" w:rsidR="00236E6D" w:rsidRPr="002D28B0" w:rsidRDefault="00236E6D">
      <w:pPr>
        <w:jc w:val="center"/>
        <w:rPr>
          <w:sz w:val="36"/>
          <w:szCs w:val="36"/>
        </w:rPr>
      </w:pPr>
    </w:p>
    <w:p w14:paraId="49FE5639" w14:textId="77777777" w:rsidR="00236E6D" w:rsidRPr="002D28B0" w:rsidRDefault="00236E6D">
      <w:pPr>
        <w:jc w:val="center"/>
        <w:rPr>
          <w:sz w:val="36"/>
          <w:szCs w:val="36"/>
        </w:rPr>
      </w:pPr>
    </w:p>
    <w:p w14:paraId="3D3EAB63" w14:textId="77777777" w:rsidR="00236E6D" w:rsidRPr="002D28B0" w:rsidRDefault="00236E6D">
      <w:pPr>
        <w:jc w:val="center"/>
        <w:rPr>
          <w:sz w:val="36"/>
          <w:szCs w:val="36"/>
        </w:rPr>
      </w:pPr>
    </w:p>
    <w:p w14:paraId="2841D746" w14:textId="77777777" w:rsidR="00236E6D" w:rsidRPr="002D28B0" w:rsidRDefault="00236E6D">
      <w:pPr>
        <w:jc w:val="center"/>
        <w:rPr>
          <w:sz w:val="36"/>
          <w:szCs w:val="36"/>
        </w:rPr>
      </w:pPr>
    </w:p>
    <w:p w14:paraId="00EC57E6" w14:textId="77777777" w:rsidR="00236E6D" w:rsidRPr="002D28B0" w:rsidRDefault="00236E6D">
      <w:pPr>
        <w:jc w:val="center"/>
        <w:rPr>
          <w:sz w:val="36"/>
          <w:szCs w:val="36"/>
        </w:rPr>
      </w:pPr>
    </w:p>
    <w:p w14:paraId="05F4C044" w14:textId="77777777" w:rsidR="00236E6D" w:rsidRPr="002D28B0" w:rsidRDefault="00236E6D">
      <w:pPr>
        <w:jc w:val="center"/>
        <w:rPr>
          <w:sz w:val="36"/>
          <w:szCs w:val="36"/>
        </w:rPr>
      </w:pPr>
    </w:p>
    <w:p w14:paraId="19809C8A" w14:textId="77777777" w:rsidR="00236E6D" w:rsidRPr="002D28B0" w:rsidRDefault="009C755C">
      <w:pPr>
        <w:jc w:val="center"/>
        <w:rPr>
          <w:sz w:val="36"/>
          <w:szCs w:val="36"/>
        </w:rPr>
      </w:pPr>
      <w:r w:rsidRPr="002D28B0">
        <w:rPr>
          <w:sz w:val="36"/>
          <w:szCs w:val="36"/>
        </w:rPr>
        <w:t>A Thesis Presented for</w:t>
      </w:r>
      <w:r w:rsidR="008865B6" w:rsidRPr="002D28B0">
        <w:rPr>
          <w:sz w:val="36"/>
          <w:szCs w:val="36"/>
        </w:rPr>
        <w:t xml:space="preserve"> the</w:t>
      </w:r>
    </w:p>
    <w:p w14:paraId="76022311" w14:textId="77777777" w:rsidR="009C755C" w:rsidRPr="002D28B0" w:rsidRDefault="009C755C">
      <w:pPr>
        <w:jc w:val="center"/>
        <w:rPr>
          <w:sz w:val="36"/>
          <w:szCs w:val="36"/>
        </w:rPr>
      </w:pPr>
      <w:r w:rsidRPr="002D28B0">
        <w:rPr>
          <w:sz w:val="36"/>
          <w:szCs w:val="36"/>
        </w:rPr>
        <w:t>Master of Science</w:t>
      </w:r>
    </w:p>
    <w:p w14:paraId="4B08484E" w14:textId="77777777" w:rsidR="009C755C" w:rsidRPr="002D28B0" w:rsidRDefault="009C755C">
      <w:pPr>
        <w:jc w:val="center"/>
        <w:rPr>
          <w:sz w:val="36"/>
          <w:szCs w:val="36"/>
        </w:rPr>
      </w:pPr>
      <w:r w:rsidRPr="002D28B0">
        <w:rPr>
          <w:sz w:val="36"/>
          <w:szCs w:val="36"/>
        </w:rPr>
        <w:t>Degree</w:t>
      </w:r>
    </w:p>
    <w:p w14:paraId="17CAB16E" w14:textId="77777777" w:rsidR="009C755C" w:rsidRPr="002D28B0" w:rsidRDefault="009C755C">
      <w:pPr>
        <w:jc w:val="center"/>
        <w:rPr>
          <w:sz w:val="36"/>
          <w:szCs w:val="36"/>
        </w:rPr>
      </w:pPr>
      <w:r w:rsidRPr="002D28B0">
        <w:rPr>
          <w:sz w:val="36"/>
          <w:szCs w:val="36"/>
        </w:rPr>
        <w:t>The University of Tennessee, Knoxville</w:t>
      </w:r>
    </w:p>
    <w:p w14:paraId="56057B50" w14:textId="77777777" w:rsidR="00236E6D" w:rsidRPr="002D28B0" w:rsidRDefault="00236E6D">
      <w:pPr>
        <w:jc w:val="center"/>
        <w:rPr>
          <w:sz w:val="36"/>
          <w:szCs w:val="36"/>
        </w:rPr>
      </w:pPr>
    </w:p>
    <w:p w14:paraId="2B58884D" w14:textId="77777777" w:rsidR="00236E6D" w:rsidRPr="002D28B0" w:rsidRDefault="00236E6D">
      <w:pPr>
        <w:jc w:val="center"/>
        <w:rPr>
          <w:sz w:val="36"/>
          <w:szCs w:val="36"/>
        </w:rPr>
      </w:pPr>
    </w:p>
    <w:p w14:paraId="7E71BC73" w14:textId="77777777" w:rsidR="00236E6D" w:rsidRPr="002D28B0" w:rsidRDefault="00236E6D">
      <w:pPr>
        <w:jc w:val="center"/>
        <w:rPr>
          <w:sz w:val="36"/>
          <w:szCs w:val="36"/>
        </w:rPr>
      </w:pPr>
    </w:p>
    <w:p w14:paraId="6C5776BE" w14:textId="77777777" w:rsidR="00236E6D" w:rsidRPr="002D28B0" w:rsidRDefault="00236E6D">
      <w:pPr>
        <w:jc w:val="center"/>
        <w:rPr>
          <w:sz w:val="36"/>
          <w:szCs w:val="36"/>
        </w:rPr>
      </w:pPr>
    </w:p>
    <w:p w14:paraId="727357AC" w14:textId="77777777" w:rsidR="00236E6D" w:rsidRPr="002D28B0" w:rsidRDefault="00236E6D">
      <w:pPr>
        <w:jc w:val="center"/>
        <w:rPr>
          <w:sz w:val="36"/>
          <w:szCs w:val="36"/>
        </w:rPr>
      </w:pPr>
    </w:p>
    <w:p w14:paraId="4DF75D0A" w14:textId="77777777" w:rsidR="00236E6D" w:rsidRPr="002D28B0" w:rsidRDefault="00236E6D">
      <w:pPr>
        <w:jc w:val="center"/>
        <w:rPr>
          <w:sz w:val="36"/>
          <w:szCs w:val="36"/>
        </w:rPr>
      </w:pPr>
    </w:p>
    <w:p w14:paraId="25B936B4" w14:textId="77777777" w:rsidR="00236E6D" w:rsidRPr="002D28B0" w:rsidRDefault="00236E6D">
      <w:pPr>
        <w:jc w:val="center"/>
        <w:rPr>
          <w:sz w:val="36"/>
          <w:szCs w:val="36"/>
        </w:rPr>
      </w:pPr>
    </w:p>
    <w:p w14:paraId="4D746AB6" w14:textId="77777777" w:rsidR="00236E6D" w:rsidRPr="002D28B0" w:rsidRDefault="00236E6D">
      <w:pPr>
        <w:jc w:val="center"/>
        <w:rPr>
          <w:sz w:val="36"/>
          <w:szCs w:val="36"/>
        </w:rPr>
      </w:pPr>
    </w:p>
    <w:p w14:paraId="062EA15C" w14:textId="77777777" w:rsidR="00236E6D" w:rsidRPr="002D28B0" w:rsidRDefault="00236E6D">
      <w:pPr>
        <w:jc w:val="center"/>
        <w:rPr>
          <w:sz w:val="36"/>
          <w:szCs w:val="36"/>
        </w:rPr>
      </w:pPr>
    </w:p>
    <w:p w14:paraId="45F106B6" w14:textId="77777777" w:rsidR="00236E6D" w:rsidRPr="002D28B0" w:rsidRDefault="00236E6D">
      <w:pPr>
        <w:jc w:val="center"/>
        <w:rPr>
          <w:sz w:val="36"/>
          <w:szCs w:val="36"/>
        </w:rPr>
      </w:pPr>
    </w:p>
    <w:p w14:paraId="4A9B481D" w14:textId="77777777" w:rsidR="00236E6D" w:rsidRPr="002D28B0" w:rsidRDefault="00236E6D">
      <w:pPr>
        <w:jc w:val="center"/>
        <w:rPr>
          <w:sz w:val="36"/>
          <w:szCs w:val="36"/>
        </w:rPr>
      </w:pPr>
    </w:p>
    <w:p w14:paraId="422A4BC3" w14:textId="77777777" w:rsidR="00236E6D" w:rsidRPr="002D28B0" w:rsidRDefault="00236E6D">
      <w:pPr>
        <w:jc w:val="center"/>
        <w:rPr>
          <w:sz w:val="36"/>
          <w:szCs w:val="36"/>
        </w:rPr>
      </w:pPr>
    </w:p>
    <w:p w14:paraId="6BA95FC3" w14:textId="77777777" w:rsidR="00236E6D" w:rsidRPr="002D28B0" w:rsidRDefault="00AD4681">
      <w:pPr>
        <w:jc w:val="center"/>
        <w:rPr>
          <w:sz w:val="36"/>
          <w:szCs w:val="36"/>
        </w:rPr>
      </w:pPr>
      <w:r>
        <w:rPr>
          <w:sz w:val="36"/>
          <w:szCs w:val="36"/>
        </w:rPr>
        <w:t>Jon Cariba Phoenix</w:t>
      </w:r>
    </w:p>
    <w:p w14:paraId="5BCBB991" w14:textId="77777777" w:rsidR="009C755C" w:rsidRPr="002D28B0" w:rsidRDefault="00AD4681">
      <w:pPr>
        <w:jc w:val="center"/>
        <w:rPr>
          <w:sz w:val="36"/>
          <w:szCs w:val="36"/>
        </w:rPr>
      </w:pPr>
      <w:r>
        <w:rPr>
          <w:sz w:val="36"/>
          <w:szCs w:val="36"/>
        </w:rPr>
        <w:t>June 2014</w:t>
      </w:r>
    </w:p>
    <w:p w14:paraId="319AE816" w14:textId="77777777" w:rsidR="00236E6D" w:rsidRPr="002D28B0" w:rsidRDefault="00AD4681" w:rsidP="00D91C27">
      <w:pPr>
        <w:jc w:val="center"/>
      </w:pPr>
      <w:r>
        <w:lastRenderedPageBreak/>
        <w:t>Copyright © 2014</w:t>
      </w:r>
      <w:r w:rsidR="00236E6D" w:rsidRPr="002D28B0">
        <w:t xml:space="preserve"> by </w:t>
      </w:r>
      <w:r>
        <w:t>Jon Cariba Phoenix</w:t>
      </w:r>
    </w:p>
    <w:p w14:paraId="1EC669DD" w14:textId="77777777" w:rsidR="00236E6D" w:rsidRPr="002D28B0" w:rsidRDefault="00236E6D">
      <w:pPr>
        <w:jc w:val="center"/>
      </w:pPr>
      <w:r w:rsidRPr="002D28B0">
        <w:t>All rights reserved.</w:t>
      </w:r>
    </w:p>
    <w:p w14:paraId="3CD7FCE8" w14:textId="77777777" w:rsidR="00295D91" w:rsidRPr="002D28B0" w:rsidRDefault="00295D91">
      <w:pPr>
        <w:jc w:val="center"/>
      </w:pPr>
    </w:p>
    <w:p w14:paraId="450E1DE8" w14:textId="77777777" w:rsidR="00AD4681" w:rsidRPr="002D28B0" w:rsidRDefault="00AD4681" w:rsidP="00AD4681">
      <w:pPr>
        <w:jc w:val="center"/>
      </w:pPr>
      <w:r>
        <w:t>“Jon Phoenix, Government Guru” Pilot Script, Copyright © 2011</w:t>
      </w:r>
      <w:r w:rsidRPr="002D28B0">
        <w:t xml:space="preserve"> by </w:t>
      </w:r>
      <w:r>
        <w:t>Jon Cariba Phoenix</w:t>
      </w:r>
    </w:p>
    <w:p w14:paraId="499E2E03" w14:textId="77777777" w:rsidR="00AD4681" w:rsidRDefault="00AD4681">
      <w:pPr>
        <w:jc w:val="center"/>
      </w:pPr>
      <w:r>
        <w:t>R</w:t>
      </w:r>
      <w:r w:rsidR="00295D91" w:rsidRPr="002D28B0">
        <w:t xml:space="preserve">egistered with </w:t>
      </w:r>
      <w:r>
        <w:t xml:space="preserve">the Writers Guild of America – </w:t>
      </w:r>
      <w:r w:rsidR="00295D91" w:rsidRPr="002D28B0">
        <w:t>East</w:t>
      </w:r>
      <w:r>
        <w:t xml:space="preserve"> </w:t>
      </w:r>
    </w:p>
    <w:p w14:paraId="54581609" w14:textId="77777777" w:rsidR="00295D91" w:rsidRPr="002D28B0" w:rsidRDefault="00AD4681">
      <w:pPr>
        <w:jc w:val="center"/>
      </w:pPr>
      <w:r>
        <w:t>All Rights Reserved</w:t>
      </w:r>
    </w:p>
    <w:p w14:paraId="52523527" w14:textId="77777777" w:rsidR="00236E6D" w:rsidRPr="002D28B0" w:rsidRDefault="00236E6D">
      <w:pPr>
        <w:jc w:val="center"/>
      </w:pPr>
    </w:p>
    <w:p w14:paraId="36CE09DC" w14:textId="77777777" w:rsidR="00236E6D" w:rsidRPr="002D28B0" w:rsidRDefault="00236E6D">
      <w:pPr>
        <w:jc w:val="center"/>
      </w:pPr>
    </w:p>
    <w:p w14:paraId="195D1DF5" w14:textId="77777777" w:rsidR="00236E6D" w:rsidRPr="002D28B0" w:rsidRDefault="00236E6D">
      <w:pPr>
        <w:jc w:val="center"/>
      </w:pPr>
    </w:p>
    <w:p w14:paraId="2452FC19" w14:textId="77777777" w:rsidR="00236E6D" w:rsidRPr="002D28B0" w:rsidRDefault="00236E6D">
      <w:pPr>
        <w:jc w:val="center"/>
      </w:pPr>
    </w:p>
    <w:p w14:paraId="1E9E187C" w14:textId="77777777" w:rsidR="00236E6D" w:rsidRPr="002D28B0" w:rsidRDefault="00236E6D">
      <w:pPr>
        <w:jc w:val="center"/>
      </w:pPr>
    </w:p>
    <w:p w14:paraId="321E18E0" w14:textId="77777777" w:rsidR="00236E6D" w:rsidRPr="002D28B0" w:rsidRDefault="00236E6D">
      <w:pPr>
        <w:jc w:val="center"/>
      </w:pPr>
    </w:p>
    <w:p w14:paraId="47AD1C52" w14:textId="77777777" w:rsidR="00236E6D" w:rsidRPr="002D28B0" w:rsidRDefault="00236E6D">
      <w:pPr>
        <w:jc w:val="center"/>
      </w:pPr>
    </w:p>
    <w:p w14:paraId="5724528D" w14:textId="77777777" w:rsidR="00236E6D" w:rsidRPr="002D28B0" w:rsidRDefault="00236E6D">
      <w:pPr>
        <w:jc w:val="center"/>
      </w:pPr>
    </w:p>
    <w:p w14:paraId="277FC01E" w14:textId="77777777" w:rsidR="00236E6D" w:rsidRPr="002D28B0" w:rsidRDefault="00236E6D">
      <w:pPr>
        <w:jc w:val="center"/>
      </w:pPr>
    </w:p>
    <w:p w14:paraId="6AFA1104" w14:textId="77777777" w:rsidR="00236E6D" w:rsidRPr="002D28B0" w:rsidRDefault="00236E6D">
      <w:pPr>
        <w:jc w:val="center"/>
      </w:pPr>
    </w:p>
    <w:p w14:paraId="166BC9A8" w14:textId="77777777" w:rsidR="00236E6D" w:rsidRPr="002D28B0" w:rsidRDefault="00236E6D">
      <w:pPr>
        <w:jc w:val="center"/>
      </w:pPr>
    </w:p>
    <w:p w14:paraId="4023E79B" w14:textId="77777777" w:rsidR="00236E6D" w:rsidRPr="002D28B0" w:rsidRDefault="00236E6D">
      <w:pPr>
        <w:jc w:val="center"/>
      </w:pPr>
    </w:p>
    <w:p w14:paraId="3C78FA47" w14:textId="77777777" w:rsidR="00236E6D" w:rsidRPr="002D28B0" w:rsidRDefault="00236E6D">
      <w:pPr>
        <w:jc w:val="center"/>
      </w:pPr>
    </w:p>
    <w:p w14:paraId="08264EE3" w14:textId="77777777" w:rsidR="00236E6D" w:rsidRPr="002D28B0" w:rsidRDefault="00236E6D">
      <w:pPr>
        <w:jc w:val="center"/>
      </w:pPr>
    </w:p>
    <w:p w14:paraId="40AD0CD1" w14:textId="77777777" w:rsidR="006F5AA4" w:rsidRPr="002D28B0" w:rsidRDefault="00236E6D" w:rsidP="009C755C">
      <w:pPr>
        <w:jc w:val="center"/>
        <w:rPr>
          <w:b/>
          <w:sz w:val="28"/>
          <w:szCs w:val="28"/>
        </w:rPr>
      </w:pPr>
      <w:r w:rsidRPr="002D28B0">
        <w:rPr>
          <w:sz w:val="36"/>
          <w:szCs w:val="36"/>
        </w:rPr>
        <w:br w:type="page"/>
      </w:r>
      <w:r w:rsidR="006F5AA4" w:rsidRPr="002D28B0">
        <w:rPr>
          <w:b/>
          <w:sz w:val="28"/>
          <w:szCs w:val="28"/>
        </w:rPr>
        <w:lastRenderedPageBreak/>
        <w:t>DEDICATION</w:t>
      </w:r>
    </w:p>
    <w:p w14:paraId="49D18A2A" w14:textId="77777777" w:rsidR="006F5AA4" w:rsidRPr="002D28B0" w:rsidRDefault="006F5AA4" w:rsidP="009C755C">
      <w:pPr>
        <w:jc w:val="center"/>
      </w:pPr>
    </w:p>
    <w:p w14:paraId="06AE37BE" w14:textId="77777777" w:rsidR="006F5AA4" w:rsidRPr="002D28B0" w:rsidRDefault="00295D91" w:rsidP="009C755C">
      <w:pPr>
        <w:jc w:val="center"/>
      </w:pPr>
      <w:r w:rsidRPr="002D28B0">
        <w:t>To Katie Gilroy:</w:t>
      </w:r>
    </w:p>
    <w:p w14:paraId="649D1644" w14:textId="77777777" w:rsidR="00295D91" w:rsidRPr="002D28B0" w:rsidRDefault="00295D91" w:rsidP="009C755C">
      <w:pPr>
        <w:jc w:val="center"/>
      </w:pPr>
    </w:p>
    <w:p w14:paraId="796C08EA" w14:textId="77777777" w:rsidR="00295D91" w:rsidRPr="002D28B0" w:rsidRDefault="00295D91" w:rsidP="009C755C">
      <w:pPr>
        <w:jc w:val="center"/>
      </w:pPr>
      <w:r w:rsidRPr="002D28B0">
        <w:t>When I asked if you were willing to risk everything on a crazy, unconventional, untested idea that had never been tried before,</w:t>
      </w:r>
    </w:p>
    <w:p w14:paraId="409EED86" w14:textId="77777777" w:rsidR="006F5AA4" w:rsidRPr="002D28B0" w:rsidRDefault="006F5AA4" w:rsidP="009C755C">
      <w:pPr>
        <w:jc w:val="center"/>
      </w:pPr>
    </w:p>
    <w:p w14:paraId="2C0AF28A" w14:textId="77777777" w:rsidR="00295D91" w:rsidRPr="002D28B0" w:rsidRDefault="00ED5DC4" w:rsidP="009C755C">
      <w:pPr>
        <w:jc w:val="center"/>
      </w:pPr>
      <w:r>
        <w:t>And you nonchalantly said “Sure…</w:t>
      </w:r>
      <w:r w:rsidR="00295D91" w:rsidRPr="002D28B0">
        <w:t>”</w:t>
      </w:r>
    </w:p>
    <w:p w14:paraId="3B076F33" w14:textId="77777777" w:rsidR="00295D91" w:rsidRPr="002D28B0" w:rsidRDefault="00295D91" w:rsidP="009C755C">
      <w:pPr>
        <w:jc w:val="center"/>
      </w:pPr>
    </w:p>
    <w:p w14:paraId="2741D3EA" w14:textId="77777777" w:rsidR="00295D91" w:rsidRPr="002D28B0" w:rsidRDefault="00295D91" w:rsidP="009C755C">
      <w:pPr>
        <w:jc w:val="center"/>
      </w:pPr>
      <w:r w:rsidRPr="002D28B0">
        <w:t xml:space="preserve">I knew this was going to work out </w:t>
      </w:r>
      <w:r w:rsidRPr="002D28B0">
        <w:sym w:font="Wingdings" w:char="F04A"/>
      </w:r>
    </w:p>
    <w:p w14:paraId="236B906D" w14:textId="77777777" w:rsidR="00295D91" w:rsidRPr="002D28B0" w:rsidRDefault="00295D91" w:rsidP="009C755C">
      <w:pPr>
        <w:jc w:val="center"/>
      </w:pPr>
    </w:p>
    <w:p w14:paraId="709065F5" w14:textId="77777777" w:rsidR="00295D91" w:rsidRPr="002D28B0" w:rsidRDefault="00ED5DC4" w:rsidP="009C755C">
      <w:pPr>
        <w:jc w:val="center"/>
      </w:pPr>
      <w:r>
        <w:t>Thanks for being</w:t>
      </w:r>
      <w:r w:rsidR="00295D91" w:rsidRPr="002D28B0">
        <w:t xml:space="preserve"> there.</w:t>
      </w:r>
    </w:p>
    <w:p w14:paraId="6EA46954" w14:textId="77777777" w:rsidR="00CD73A9" w:rsidRPr="002D28B0" w:rsidRDefault="006F5AA4" w:rsidP="009C755C">
      <w:pPr>
        <w:jc w:val="center"/>
        <w:rPr>
          <w:b/>
          <w:sz w:val="28"/>
          <w:szCs w:val="28"/>
        </w:rPr>
      </w:pPr>
      <w:r w:rsidRPr="002D28B0">
        <w:br w:type="page"/>
      </w:r>
      <w:r w:rsidR="00CD73A9" w:rsidRPr="002D28B0">
        <w:rPr>
          <w:b/>
          <w:sz w:val="28"/>
          <w:szCs w:val="28"/>
        </w:rPr>
        <w:lastRenderedPageBreak/>
        <w:t>ACKNOWLEDGEMENTS</w:t>
      </w:r>
    </w:p>
    <w:p w14:paraId="3469A923" w14:textId="77777777" w:rsidR="00CD73A9" w:rsidRPr="002D28B0" w:rsidRDefault="00CD73A9">
      <w:pPr>
        <w:jc w:val="center"/>
      </w:pPr>
    </w:p>
    <w:p w14:paraId="548A73AA" w14:textId="77777777" w:rsidR="009D794C" w:rsidRPr="002D28B0" w:rsidRDefault="009D794C">
      <w:pPr>
        <w:jc w:val="center"/>
      </w:pPr>
    </w:p>
    <w:p w14:paraId="5E841354" w14:textId="77777777" w:rsidR="0085757D" w:rsidRPr="002D28B0" w:rsidRDefault="00A34F5F" w:rsidP="008F60C3">
      <w:pPr>
        <w:jc w:val="center"/>
      </w:pPr>
      <w:r w:rsidRPr="002D28B0">
        <w:t>Thank you all for your help.</w:t>
      </w:r>
      <w:r w:rsidR="008865B6" w:rsidRPr="002D28B0">
        <w:t xml:space="preserve"> However, this page is optional.</w:t>
      </w:r>
    </w:p>
    <w:p w14:paraId="0BE65DCD" w14:textId="77777777" w:rsidR="00295D91" w:rsidRPr="002D28B0" w:rsidRDefault="00295D91" w:rsidP="008F60C3">
      <w:pPr>
        <w:jc w:val="center"/>
      </w:pPr>
    </w:p>
    <w:p w14:paraId="1FA9449C" w14:textId="5C7382B5" w:rsidR="00295D91" w:rsidRPr="002D28B0" w:rsidRDefault="00295D91" w:rsidP="008F60C3">
      <w:pPr>
        <w:jc w:val="center"/>
      </w:pPr>
      <w:r w:rsidRPr="002D28B0">
        <w:t>Monica and Nate</w:t>
      </w:r>
      <w:r w:rsidR="00CA4B82">
        <w:t>, and the entire staff of the Colbert Report</w:t>
      </w:r>
      <w:r w:rsidRPr="002D28B0">
        <w:t xml:space="preserve">, Chris </w:t>
      </w:r>
      <w:proofErr w:type="spellStart"/>
      <w:r w:rsidRPr="002D28B0">
        <w:t>Teubner</w:t>
      </w:r>
      <w:proofErr w:type="spellEnd"/>
      <w:r w:rsidRPr="002D28B0">
        <w:t xml:space="preserve">, </w:t>
      </w:r>
      <w:r w:rsidR="00F70199">
        <w:t xml:space="preserve">Jill </w:t>
      </w:r>
      <w:proofErr w:type="spellStart"/>
      <w:r w:rsidR="00F70199">
        <w:t>Detes</w:t>
      </w:r>
      <w:r w:rsidR="00AD4681">
        <w:t>o</w:t>
      </w:r>
      <w:proofErr w:type="spellEnd"/>
      <w:r w:rsidR="00F70199">
        <w:t>/</w:t>
      </w:r>
      <w:proofErr w:type="spellStart"/>
      <w:r w:rsidR="00F70199">
        <w:t>Deknatel</w:t>
      </w:r>
      <w:proofErr w:type="spellEnd"/>
      <w:r w:rsidR="00F70199">
        <w:t xml:space="preserve"> (check spelling)</w:t>
      </w:r>
      <w:r w:rsidR="00AD4681">
        <w:t xml:space="preserve"> and Michael </w:t>
      </w:r>
      <w:proofErr w:type="spellStart"/>
      <w:r w:rsidR="00AD4681">
        <w:t>Wilderman</w:t>
      </w:r>
      <w:proofErr w:type="spellEnd"/>
      <w:r w:rsidR="00AD4681">
        <w:t xml:space="preserve">, </w:t>
      </w:r>
      <w:r w:rsidRPr="002D28B0">
        <w:t xml:space="preserve">Ron Starr (less than Chris), Michelle Carr, Katie G (at the end), Mike Wiseman, to the greatest thesis committee ever (also at very end, something about long discussions), Lloyd </w:t>
      </w:r>
      <w:proofErr w:type="spellStart"/>
      <w:r w:rsidRPr="002D28B0">
        <w:t>Morrisett</w:t>
      </w:r>
      <w:proofErr w:type="spellEnd"/>
      <w:r w:rsidRPr="002D28B0">
        <w:t xml:space="preserve">, Bill Nye, </w:t>
      </w:r>
      <w:r w:rsidR="00F70199">
        <w:t xml:space="preserve">Alton Brown (for the inspirations), </w:t>
      </w:r>
      <w:r w:rsidRPr="002D28B0">
        <w:t>to all the actors and actresses, David, Manx, Ellen, Kiki, U of L and R</w:t>
      </w:r>
      <w:r w:rsidR="00F70199">
        <w:t>y</w:t>
      </w:r>
      <w:r w:rsidRPr="002D28B0">
        <w:t xml:space="preserve">an </w:t>
      </w:r>
      <w:proofErr w:type="spellStart"/>
      <w:r w:rsidRPr="002D28B0">
        <w:t>Schroaeder</w:t>
      </w:r>
      <w:proofErr w:type="spellEnd"/>
      <w:r w:rsidRPr="002D28B0">
        <w:t xml:space="preserve"> for the fellowship that will let me continue this</w:t>
      </w:r>
    </w:p>
    <w:p w14:paraId="3BB9E4EC" w14:textId="77777777" w:rsidR="0085757D" w:rsidRPr="002D28B0" w:rsidRDefault="0085757D" w:rsidP="008F60C3">
      <w:pPr>
        <w:jc w:val="center"/>
      </w:pPr>
    </w:p>
    <w:p w14:paraId="658FF9D0" w14:textId="77777777" w:rsidR="00236E6D" w:rsidRPr="002D28B0" w:rsidRDefault="0085757D" w:rsidP="0085757D">
      <w:pPr>
        <w:jc w:val="center"/>
      </w:pPr>
      <w:r w:rsidRPr="002D28B0">
        <w:br w:type="page"/>
      </w:r>
      <w:r w:rsidR="00236E6D" w:rsidRPr="002D28B0">
        <w:rPr>
          <w:b/>
          <w:bCs/>
          <w:sz w:val="28"/>
          <w:szCs w:val="28"/>
        </w:rPr>
        <w:lastRenderedPageBreak/>
        <w:t>ABSTRACT</w:t>
      </w:r>
    </w:p>
    <w:p w14:paraId="5F6F96B9" w14:textId="77777777" w:rsidR="009D794C" w:rsidRPr="002D28B0" w:rsidRDefault="009D794C" w:rsidP="009D794C"/>
    <w:p w14:paraId="56F62234" w14:textId="77777777" w:rsidR="009D794C" w:rsidRPr="002D28B0" w:rsidRDefault="009D794C" w:rsidP="009D794C"/>
    <w:p w14:paraId="3B8B0D6B" w14:textId="77777777" w:rsidR="009D794C" w:rsidRPr="002D28B0" w:rsidRDefault="009D794C" w:rsidP="009D794C">
      <w:pPr>
        <w:ind w:firstLine="720"/>
      </w:pPr>
      <w:r w:rsidRPr="002D28B0">
        <w:t xml:space="preserve">This is a sample Word document that can be used as a template in formatting your thesis/dissertation. </w:t>
      </w:r>
      <w:r w:rsidRPr="002D28B0">
        <w:rPr>
          <w:b/>
        </w:rPr>
        <w:t xml:space="preserve">Your </w:t>
      </w:r>
      <w:proofErr w:type="gramStart"/>
      <w:r w:rsidRPr="002D28B0">
        <w:rPr>
          <w:b/>
        </w:rPr>
        <w:t>abstract  must</w:t>
      </w:r>
      <w:proofErr w:type="gramEnd"/>
      <w:r w:rsidRPr="002D28B0">
        <w:rPr>
          <w:b/>
        </w:rPr>
        <w:t xml:space="preserve"> be 350 words or fewer</w:t>
      </w:r>
      <w:r w:rsidRPr="002D28B0">
        <w:t xml:space="preserve">. If you are using special characters, you’ll want to spell them out between square brackets after each time you use them (this is in the abstract only. It’s not necessary elsewhere in the document, although use of special characters in the title is prohibited.) </w:t>
      </w:r>
    </w:p>
    <w:p w14:paraId="608E8442" w14:textId="77777777" w:rsidR="00236E6D" w:rsidRPr="002D28B0" w:rsidRDefault="009D794C" w:rsidP="00D41205">
      <w:pPr>
        <w:ind w:firstLine="720"/>
      </w:pPr>
      <w:r w:rsidRPr="002D28B0">
        <w:t xml:space="preserve">For our purposes a special character is any </w:t>
      </w:r>
      <w:proofErr w:type="gramStart"/>
      <w:r w:rsidRPr="002D28B0">
        <w:t>character which</w:t>
      </w:r>
      <w:proofErr w:type="gramEnd"/>
      <w:r w:rsidRPr="002D28B0">
        <w:t xml:space="preserve"> cannot be found on your typical English language keyboard. Because of how your abstract is used in the cataloging process, you will want to tell people how to interpret your special character in case the character itself gets garbled. So, if I wanted to use the µ [micro] character in my abstract, I would have to tell people how to interpret it. Since you’re the expert, you decide how to best interpret that character. It could be µ [micro] or µ [mu], whichever would make the most sense if the symbol itself cannot be replicated </w:t>
      </w:r>
      <w:r w:rsidR="00236E6D" w:rsidRPr="002D28B0">
        <w:br w:type="page"/>
      </w:r>
      <w:r w:rsidR="00236E6D" w:rsidRPr="002D28B0">
        <w:rPr>
          <w:b/>
          <w:bCs/>
          <w:sz w:val="28"/>
          <w:szCs w:val="28"/>
        </w:rPr>
        <w:lastRenderedPageBreak/>
        <w:t>PREFACE</w:t>
      </w:r>
    </w:p>
    <w:p w14:paraId="5674AF44" w14:textId="77777777" w:rsidR="00236E6D" w:rsidRPr="002D28B0" w:rsidRDefault="00236E6D"/>
    <w:p w14:paraId="5574B4FE" w14:textId="77777777" w:rsidR="00A34F5F" w:rsidRPr="002D28B0" w:rsidRDefault="00A34F5F" w:rsidP="00A34F5F"/>
    <w:p w14:paraId="795066B0" w14:textId="77777777" w:rsidR="0085757D" w:rsidRPr="002D28B0" w:rsidRDefault="00CA4B82" w:rsidP="00F710F9">
      <w:pPr>
        <w:numPr>
          <w:ilvl w:val="12"/>
          <w:numId w:val="0"/>
        </w:numPr>
        <w:jc w:val="center"/>
      </w:pPr>
      <w:r>
        <w:t>How this idea came about?</w:t>
      </w:r>
    </w:p>
    <w:p w14:paraId="1C8055CA" w14:textId="77777777" w:rsidR="0085757D" w:rsidRPr="002D28B0" w:rsidRDefault="0085757D" w:rsidP="00F710F9">
      <w:pPr>
        <w:numPr>
          <w:ilvl w:val="12"/>
          <w:numId w:val="0"/>
        </w:numPr>
        <w:jc w:val="center"/>
      </w:pPr>
    </w:p>
    <w:p w14:paraId="0267F6EF" w14:textId="77777777" w:rsidR="0085757D" w:rsidRPr="002D28B0" w:rsidRDefault="0085757D" w:rsidP="00F710F9">
      <w:pPr>
        <w:numPr>
          <w:ilvl w:val="12"/>
          <w:numId w:val="0"/>
        </w:numPr>
        <w:jc w:val="center"/>
      </w:pPr>
    </w:p>
    <w:p w14:paraId="6978EC6A" w14:textId="77777777" w:rsidR="00236E6D" w:rsidRPr="002D28B0" w:rsidRDefault="00236E6D" w:rsidP="00F710F9">
      <w:pPr>
        <w:numPr>
          <w:ilvl w:val="12"/>
          <w:numId w:val="0"/>
        </w:numPr>
        <w:jc w:val="center"/>
      </w:pPr>
      <w:r w:rsidRPr="002D28B0">
        <w:br w:type="page"/>
      </w:r>
      <w:r w:rsidRPr="002D28B0">
        <w:rPr>
          <w:b/>
          <w:bCs/>
          <w:sz w:val="28"/>
          <w:szCs w:val="28"/>
        </w:rPr>
        <w:lastRenderedPageBreak/>
        <w:t>TABLE OF CONTENTS</w:t>
      </w:r>
    </w:p>
    <w:p w14:paraId="5F128430" w14:textId="77777777" w:rsidR="00236E6D" w:rsidRPr="002D28B0"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64660292" w14:textId="77777777" w:rsidR="00D41205" w:rsidRPr="002D28B0" w:rsidRDefault="00665C7E">
      <w:pPr>
        <w:pStyle w:val="TOC1"/>
        <w:tabs>
          <w:tab w:val="right" w:leader="dot" w:pos="8630"/>
        </w:tabs>
        <w:rPr>
          <w:noProof/>
          <w:sz w:val="22"/>
          <w:szCs w:val="22"/>
        </w:rPr>
      </w:pPr>
      <w:r w:rsidRPr="002D28B0">
        <w:fldChar w:fldCharType="begin"/>
      </w:r>
      <w:r w:rsidR="00236E6D" w:rsidRPr="002D28B0">
        <w:instrText xml:space="preserve"> TOC \o "1-3" \h \z </w:instrText>
      </w:r>
      <w:r w:rsidRPr="002D28B0">
        <w:fldChar w:fldCharType="separate"/>
      </w:r>
      <w:hyperlink w:anchor="_Toc286145897" w:history="1">
        <w:r w:rsidR="00D41205" w:rsidRPr="002D28B0">
          <w:rPr>
            <w:rStyle w:val="Hyperlink"/>
            <w:noProof/>
          </w:rPr>
          <w:t>CHAPTER I  Introduction and General Information</w:t>
        </w:r>
        <w:r w:rsidR="00D41205" w:rsidRPr="002D28B0">
          <w:rPr>
            <w:noProof/>
            <w:webHidden/>
          </w:rPr>
          <w:tab/>
        </w:r>
        <w:r w:rsidR="00D41205" w:rsidRPr="002D28B0">
          <w:rPr>
            <w:noProof/>
            <w:webHidden/>
          </w:rPr>
          <w:fldChar w:fldCharType="begin"/>
        </w:r>
        <w:r w:rsidR="00D41205" w:rsidRPr="002D28B0">
          <w:rPr>
            <w:noProof/>
            <w:webHidden/>
          </w:rPr>
          <w:instrText xml:space="preserve"> PAGEREF _Toc286145897 \h </w:instrText>
        </w:r>
        <w:r w:rsidR="00D41205" w:rsidRPr="002D28B0">
          <w:rPr>
            <w:noProof/>
            <w:webHidden/>
          </w:rPr>
        </w:r>
        <w:r w:rsidR="00D41205" w:rsidRPr="002D28B0">
          <w:rPr>
            <w:noProof/>
            <w:webHidden/>
          </w:rPr>
          <w:fldChar w:fldCharType="separate"/>
        </w:r>
        <w:r w:rsidR="00D41205" w:rsidRPr="002D28B0">
          <w:rPr>
            <w:noProof/>
            <w:webHidden/>
          </w:rPr>
          <w:t>1</w:t>
        </w:r>
        <w:r w:rsidR="00D41205" w:rsidRPr="002D28B0">
          <w:rPr>
            <w:noProof/>
            <w:webHidden/>
          </w:rPr>
          <w:fldChar w:fldCharType="end"/>
        </w:r>
      </w:hyperlink>
    </w:p>
    <w:p w14:paraId="387D92C6" w14:textId="77777777" w:rsidR="00D41205" w:rsidRPr="002D28B0" w:rsidRDefault="006D39D2">
      <w:pPr>
        <w:pStyle w:val="TOC2"/>
        <w:tabs>
          <w:tab w:val="right" w:leader="dot" w:pos="8630"/>
        </w:tabs>
        <w:rPr>
          <w:noProof/>
          <w:sz w:val="22"/>
          <w:szCs w:val="22"/>
        </w:rPr>
      </w:pPr>
      <w:hyperlink w:anchor="_Toc286145898" w:history="1">
        <w:r w:rsidR="00D41205" w:rsidRPr="002D28B0">
          <w:rPr>
            <w:rStyle w:val="Hyperlink"/>
            <w:noProof/>
          </w:rPr>
          <w:t>Heading 2</w:t>
        </w:r>
        <w:r w:rsidR="00D41205" w:rsidRPr="002D28B0">
          <w:rPr>
            <w:noProof/>
            <w:webHidden/>
          </w:rPr>
          <w:tab/>
        </w:r>
        <w:r w:rsidR="00D41205" w:rsidRPr="002D28B0">
          <w:rPr>
            <w:noProof/>
            <w:webHidden/>
          </w:rPr>
          <w:fldChar w:fldCharType="begin"/>
        </w:r>
        <w:r w:rsidR="00D41205" w:rsidRPr="002D28B0">
          <w:rPr>
            <w:noProof/>
            <w:webHidden/>
          </w:rPr>
          <w:instrText xml:space="preserve"> PAGEREF _Toc286145898 \h </w:instrText>
        </w:r>
        <w:r w:rsidR="00D41205" w:rsidRPr="002D28B0">
          <w:rPr>
            <w:noProof/>
            <w:webHidden/>
          </w:rPr>
        </w:r>
        <w:r w:rsidR="00D41205" w:rsidRPr="002D28B0">
          <w:rPr>
            <w:noProof/>
            <w:webHidden/>
          </w:rPr>
          <w:fldChar w:fldCharType="separate"/>
        </w:r>
        <w:r w:rsidR="00D41205" w:rsidRPr="002D28B0">
          <w:rPr>
            <w:noProof/>
            <w:webHidden/>
          </w:rPr>
          <w:t>1</w:t>
        </w:r>
        <w:r w:rsidR="00D41205" w:rsidRPr="002D28B0">
          <w:rPr>
            <w:noProof/>
            <w:webHidden/>
          </w:rPr>
          <w:fldChar w:fldCharType="end"/>
        </w:r>
      </w:hyperlink>
    </w:p>
    <w:p w14:paraId="447499CF" w14:textId="77777777" w:rsidR="00D41205" w:rsidRPr="002D28B0" w:rsidRDefault="006D39D2">
      <w:pPr>
        <w:pStyle w:val="TOC2"/>
        <w:tabs>
          <w:tab w:val="right" w:leader="dot" w:pos="8630"/>
        </w:tabs>
        <w:rPr>
          <w:noProof/>
          <w:sz w:val="22"/>
          <w:szCs w:val="22"/>
        </w:rPr>
      </w:pPr>
      <w:hyperlink w:anchor="_Toc286145899" w:history="1">
        <w:r w:rsidR="00D41205" w:rsidRPr="002D28B0">
          <w:rPr>
            <w:rStyle w:val="Hyperlink"/>
            <w:noProof/>
          </w:rPr>
          <w:t>Heading 2</w:t>
        </w:r>
        <w:r w:rsidR="00D41205" w:rsidRPr="002D28B0">
          <w:rPr>
            <w:noProof/>
            <w:webHidden/>
          </w:rPr>
          <w:tab/>
        </w:r>
        <w:r w:rsidR="00D41205" w:rsidRPr="002D28B0">
          <w:rPr>
            <w:noProof/>
            <w:webHidden/>
          </w:rPr>
          <w:fldChar w:fldCharType="begin"/>
        </w:r>
        <w:r w:rsidR="00D41205" w:rsidRPr="002D28B0">
          <w:rPr>
            <w:noProof/>
            <w:webHidden/>
          </w:rPr>
          <w:instrText xml:space="preserve"> PAGEREF _Toc286145899 \h </w:instrText>
        </w:r>
        <w:r w:rsidR="00D41205" w:rsidRPr="002D28B0">
          <w:rPr>
            <w:noProof/>
            <w:webHidden/>
          </w:rPr>
        </w:r>
        <w:r w:rsidR="00D41205" w:rsidRPr="002D28B0">
          <w:rPr>
            <w:noProof/>
            <w:webHidden/>
          </w:rPr>
          <w:fldChar w:fldCharType="separate"/>
        </w:r>
        <w:r w:rsidR="00D41205" w:rsidRPr="002D28B0">
          <w:rPr>
            <w:noProof/>
            <w:webHidden/>
          </w:rPr>
          <w:t>1</w:t>
        </w:r>
        <w:r w:rsidR="00D41205" w:rsidRPr="002D28B0">
          <w:rPr>
            <w:noProof/>
            <w:webHidden/>
          </w:rPr>
          <w:fldChar w:fldCharType="end"/>
        </w:r>
      </w:hyperlink>
    </w:p>
    <w:p w14:paraId="483D78E9" w14:textId="77777777" w:rsidR="00D41205" w:rsidRPr="002D28B0" w:rsidRDefault="006D39D2">
      <w:pPr>
        <w:pStyle w:val="TOC3"/>
        <w:tabs>
          <w:tab w:val="right" w:leader="dot" w:pos="8630"/>
        </w:tabs>
        <w:rPr>
          <w:noProof/>
          <w:sz w:val="22"/>
          <w:szCs w:val="22"/>
        </w:rPr>
      </w:pPr>
      <w:hyperlink w:anchor="_Toc286145900" w:history="1">
        <w:r w:rsidR="00D41205" w:rsidRPr="002D28B0">
          <w:rPr>
            <w:rStyle w:val="Hyperlink"/>
            <w:noProof/>
          </w:rPr>
          <w:t>Heading 3</w:t>
        </w:r>
        <w:r w:rsidR="00D41205" w:rsidRPr="002D28B0">
          <w:rPr>
            <w:noProof/>
            <w:webHidden/>
          </w:rPr>
          <w:tab/>
        </w:r>
        <w:r w:rsidR="00D41205" w:rsidRPr="002D28B0">
          <w:rPr>
            <w:noProof/>
            <w:webHidden/>
          </w:rPr>
          <w:fldChar w:fldCharType="begin"/>
        </w:r>
        <w:r w:rsidR="00D41205" w:rsidRPr="002D28B0">
          <w:rPr>
            <w:noProof/>
            <w:webHidden/>
          </w:rPr>
          <w:instrText xml:space="preserve"> PAGEREF _Toc286145900 \h </w:instrText>
        </w:r>
        <w:r w:rsidR="00D41205" w:rsidRPr="002D28B0">
          <w:rPr>
            <w:noProof/>
            <w:webHidden/>
          </w:rPr>
        </w:r>
        <w:r w:rsidR="00D41205" w:rsidRPr="002D28B0">
          <w:rPr>
            <w:noProof/>
            <w:webHidden/>
          </w:rPr>
          <w:fldChar w:fldCharType="separate"/>
        </w:r>
        <w:r w:rsidR="00D41205" w:rsidRPr="002D28B0">
          <w:rPr>
            <w:noProof/>
            <w:webHidden/>
          </w:rPr>
          <w:t>1</w:t>
        </w:r>
        <w:r w:rsidR="00D41205" w:rsidRPr="002D28B0">
          <w:rPr>
            <w:noProof/>
            <w:webHidden/>
          </w:rPr>
          <w:fldChar w:fldCharType="end"/>
        </w:r>
      </w:hyperlink>
    </w:p>
    <w:p w14:paraId="79544CE5" w14:textId="77777777" w:rsidR="00D41205" w:rsidRPr="002D28B0" w:rsidRDefault="006D39D2">
      <w:pPr>
        <w:pStyle w:val="TOC3"/>
        <w:tabs>
          <w:tab w:val="right" w:leader="dot" w:pos="8630"/>
        </w:tabs>
        <w:rPr>
          <w:noProof/>
          <w:sz w:val="22"/>
          <w:szCs w:val="22"/>
        </w:rPr>
      </w:pPr>
      <w:hyperlink w:anchor="_Toc286145901" w:history="1">
        <w:r w:rsidR="00D41205" w:rsidRPr="002D28B0">
          <w:rPr>
            <w:rStyle w:val="Hyperlink"/>
            <w:noProof/>
          </w:rPr>
          <w:t>Heading 3</w:t>
        </w:r>
        <w:r w:rsidR="00D41205" w:rsidRPr="002D28B0">
          <w:rPr>
            <w:noProof/>
            <w:webHidden/>
          </w:rPr>
          <w:tab/>
        </w:r>
        <w:r w:rsidR="00D41205" w:rsidRPr="002D28B0">
          <w:rPr>
            <w:noProof/>
            <w:webHidden/>
          </w:rPr>
          <w:fldChar w:fldCharType="begin"/>
        </w:r>
        <w:r w:rsidR="00D41205" w:rsidRPr="002D28B0">
          <w:rPr>
            <w:noProof/>
            <w:webHidden/>
          </w:rPr>
          <w:instrText xml:space="preserve"> PAGEREF _Toc286145901 \h </w:instrText>
        </w:r>
        <w:r w:rsidR="00D41205" w:rsidRPr="002D28B0">
          <w:rPr>
            <w:noProof/>
            <w:webHidden/>
          </w:rPr>
        </w:r>
        <w:r w:rsidR="00D41205" w:rsidRPr="002D28B0">
          <w:rPr>
            <w:noProof/>
            <w:webHidden/>
          </w:rPr>
          <w:fldChar w:fldCharType="separate"/>
        </w:r>
        <w:r w:rsidR="00D41205" w:rsidRPr="002D28B0">
          <w:rPr>
            <w:noProof/>
            <w:webHidden/>
          </w:rPr>
          <w:t>1</w:t>
        </w:r>
        <w:r w:rsidR="00D41205" w:rsidRPr="002D28B0">
          <w:rPr>
            <w:noProof/>
            <w:webHidden/>
          </w:rPr>
          <w:fldChar w:fldCharType="end"/>
        </w:r>
      </w:hyperlink>
    </w:p>
    <w:p w14:paraId="3216ED9F" w14:textId="77777777" w:rsidR="00D41205" w:rsidRPr="002D28B0" w:rsidRDefault="006D39D2">
      <w:pPr>
        <w:pStyle w:val="TOC2"/>
        <w:tabs>
          <w:tab w:val="right" w:leader="dot" w:pos="8630"/>
        </w:tabs>
        <w:rPr>
          <w:noProof/>
          <w:sz w:val="22"/>
          <w:szCs w:val="22"/>
        </w:rPr>
      </w:pPr>
      <w:hyperlink w:anchor="_Toc286145902" w:history="1">
        <w:r w:rsidR="00D41205" w:rsidRPr="002D28B0">
          <w:rPr>
            <w:rStyle w:val="Hyperlink"/>
            <w:noProof/>
          </w:rPr>
          <w:t>Heading 2</w:t>
        </w:r>
        <w:r w:rsidR="00D41205" w:rsidRPr="002D28B0">
          <w:rPr>
            <w:noProof/>
            <w:webHidden/>
          </w:rPr>
          <w:tab/>
        </w:r>
        <w:r w:rsidR="00D41205" w:rsidRPr="002D28B0">
          <w:rPr>
            <w:noProof/>
            <w:webHidden/>
          </w:rPr>
          <w:fldChar w:fldCharType="begin"/>
        </w:r>
        <w:r w:rsidR="00D41205" w:rsidRPr="002D28B0">
          <w:rPr>
            <w:noProof/>
            <w:webHidden/>
          </w:rPr>
          <w:instrText xml:space="preserve"> PAGEREF _Toc286145902 \h </w:instrText>
        </w:r>
        <w:r w:rsidR="00D41205" w:rsidRPr="002D28B0">
          <w:rPr>
            <w:noProof/>
            <w:webHidden/>
          </w:rPr>
        </w:r>
        <w:r w:rsidR="00D41205" w:rsidRPr="002D28B0">
          <w:rPr>
            <w:noProof/>
            <w:webHidden/>
          </w:rPr>
          <w:fldChar w:fldCharType="separate"/>
        </w:r>
        <w:r w:rsidR="00D41205" w:rsidRPr="002D28B0">
          <w:rPr>
            <w:noProof/>
            <w:webHidden/>
          </w:rPr>
          <w:t>1</w:t>
        </w:r>
        <w:r w:rsidR="00D41205" w:rsidRPr="002D28B0">
          <w:rPr>
            <w:noProof/>
            <w:webHidden/>
          </w:rPr>
          <w:fldChar w:fldCharType="end"/>
        </w:r>
      </w:hyperlink>
    </w:p>
    <w:p w14:paraId="34A6AD20" w14:textId="77777777" w:rsidR="00D41205" w:rsidRPr="002D28B0" w:rsidRDefault="006D39D2">
      <w:pPr>
        <w:pStyle w:val="TOC1"/>
        <w:tabs>
          <w:tab w:val="right" w:leader="dot" w:pos="8630"/>
        </w:tabs>
        <w:rPr>
          <w:noProof/>
          <w:sz w:val="22"/>
          <w:szCs w:val="22"/>
        </w:rPr>
      </w:pPr>
      <w:hyperlink w:anchor="_Toc286145903" w:history="1">
        <w:r w:rsidR="00D41205" w:rsidRPr="002D28B0">
          <w:rPr>
            <w:rStyle w:val="Hyperlink"/>
            <w:noProof/>
          </w:rPr>
          <w:t>CHAPTER II  Literature Review</w:t>
        </w:r>
        <w:r w:rsidR="00D41205" w:rsidRPr="002D28B0">
          <w:rPr>
            <w:noProof/>
            <w:webHidden/>
          </w:rPr>
          <w:tab/>
        </w:r>
        <w:r w:rsidR="00D41205" w:rsidRPr="002D28B0">
          <w:rPr>
            <w:noProof/>
            <w:webHidden/>
          </w:rPr>
          <w:fldChar w:fldCharType="begin"/>
        </w:r>
        <w:r w:rsidR="00D41205" w:rsidRPr="002D28B0">
          <w:rPr>
            <w:noProof/>
            <w:webHidden/>
          </w:rPr>
          <w:instrText xml:space="preserve"> PAGEREF _Toc286145903 \h </w:instrText>
        </w:r>
        <w:r w:rsidR="00D41205" w:rsidRPr="002D28B0">
          <w:rPr>
            <w:noProof/>
            <w:webHidden/>
          </w:rPr>
        </w:r>
        <w:r w:rsidR="00D41205" w:rsidRPr="002D28B0">
          <w:rPr>
            <w:noProof/>
            <w:webHidden/>
          </w:rPr>
          <w:fldChar w:fldCharType="separate"/>
        </w:r>
        <w:r w:rsidR="00D41205" w:rsidRPr="002D28B0">
          <w:rPr>
            <w:noProof/>
            <w:webHidden/>
          </w:rPr>
          <w:t>3</w:t>
        </w:r>
        <w:r w:rsidR="00D41205" w:rsidRPr="002D28B0">
          <w:rPr>
            <w:noProof/>
            <w:webHidden/>
          </w:rPr>
          <w:fldChar w:fldCharType="end"/>
        </w:r>
      </w:hyperlink>
    </w:p>
    <w:p w14:paraId="794C7F96" w14:textId="77777777" w:rsidR="00D41205" w:rsidRPr="002D28B0" w:rsidRDefault="006D39D2">
      <w:pPr>
        <w:pStyle w:val="TOC2"/>
        <w:tabs>
          <w:tab w:val="right" w:leader="dot" w:pos="8630"/>
        </w:tabs>
        <w:rPr>
          <w:noProof/>
          <w:sz w:val="22"/>
          <w:szCs w:val="22"/>
        </w:rPr>
      </w:pPr>
      <w:hyperlink w:anchor="_Toc286145904" w:history="1">
        <w:r w:rsidR="00D41205" w:rsidRPr="002D28B0">
          <w:rPr>
            <w:rStyle w:val="Hyperlink"/>
            <w:noProof/>
          </w:rPr>
          <w:t>Heading 2</w:t>
        </w:r>
        <w:r w:rsidR="00D41205" w:rsidRPr="002D28B0">
          <w:rPr>
            <w:noProof/>
            <w:webHidden/>
          </w:rPr>
          <w:tab/>
        </w:r>
        <w:r w:rsidR="00D41205" w:rsidRPr="002D28B0">
          <w:rPr>
            <w:noProof/>
            <w:webHidden/>
          </w:rPr>
          <w:fldChar w:fldCharType="begin"/>
        </w:r>
        <w:r w:rsidR="00D41205" w:rsidRPr="002D28B0">
          <w:rPr>
            <w:noProof/>
            <w:webHidden/>
          </w:rPr>
          <w:instrText xml:space="preserve"> PAGEREF _Toc286145904 \h </w:instrText>
        </w:r>
        <w:r w:rsidR="00D41205" w:rsidRPr="002D28B0">
          <w:rPr>
            <w:noProof/>
            <w:webHidden/>
          </w:rPr>
        </w:r>
        <w:r w:rsidR="00D41205" w:rsidRPr="002D28B0">
          <w:rPr>
            <w:noProof/>
            <w:webHidden/>
          </w:rPr>
          <w:fldChar w:fldCharType="separate"/>
        </w:r>
        <w:r w:rsidR="00D41205" w:rsidRPr="002D28B0">
          <w:rPr>
            <w:noProof/>
            <w:webHidden/>
          </w:rPr>
          <w:t>3</w:t>
        </w:r>
        <w:r w:rsidR="00D41205" w:rsidRPr="002D28B0">
          <w:rPr>
            <w:noProof/>
            <w:webHidden/>
          </w:rPr>
          <w:fldChar w:fldCharType="end"/>
        </w:r>
      </w:hyperlink>
    </w:p>
    <w:p w14:paraId="06C78AF7" w14:textId="77777777" w:rsidR="00D41205" w:rsidRPr="002D28B0" w:rsidRDefault="006D39D2">
      <w:pPr>
        <w:pStyle w:val="TOC3"/>
        <w:tabs>
          <w:tab w:val="right" w:leader="dot" w:pos="8630"/>
        </w:tabs>
        <w:rPr>
          <w:noProof/>
          <w:sz w:val="22"/>
          <w:szCs w:val="22"/>
        </w:rPr>
      </w:pPr>
      <w:hyperlink w:anchor="_Toc286145905" w:history="1">
        <w:r w:rsidR="00D41205" w:rsidRPr="002D28B0">
          <w:rPr>
            <w:rStyle w:val="Hyperlink"/>
            <w:noProof/>
          </w:rPr>
          <w:t>Heading 3</w:t>
        </w:r>
        <w:r w:rsidR="00D41205" w:rsidRPr="002D28B0">
          <w:rPr>
            <w:noProof/>
            <w:webHidden/>
          </w:rPr>
          <w:tab/>
        </w:r>
        <w:r w:rsidR="00D41205" w:rsidRPr="002D28B0">
          <w:rPr>
            <w:noProof/>
            <w:webHidden/>
          </w:rPr>
          <w:fldChar w:fldCharType="begin"/>
        </w:r>
        <w:r w:rsidR="00D41205" w:rsidRPr="002D28B0">
          <w:rPr>
            <w:noProof/>
            <w:webHidden/>
          </w:rPr>
          <w:instrText xml:space="preserve"> PAGEREF _Toc286145905 \h </w:instrText>
        </w:r>
        <w:r w:rsidR="00D41205" w:rsidRPr="002D28B0">
          <w:rPr>
            <w:noProof/>
            <w:webHidden/>
          </w:rPr>
        </w:r>
        <w:r w:rsidR="00D41205" w:rsidRPr="002D28B0">
          <w:rPr>
            <w:noProof/>
            <w:webHidden/>
          </w:rPr>
          <w:fldChar w:fldCharType="separate"/>
        </w:r>
        <w:r w:rsidR="00D41205" w:rsidRPr="002D28B0">
          <w:rPr>
            <w:noProof/>
            <w:webHidden/>
          </w:rPr>
          <w:t>3</w:t>
        </w:r>
        <w:r w:rsidR="00D41205" w:rsidRPr="002D28B0">
          <w:rPr>
            <w:noProof/>
            <w:webHidden/>
          </w:rPr>
          <w:fldChar w:fldCharType="end"/>
        </w:r>
      </w:hyperlink>
    </w:p>
    <w:p w14:paraId="302AE7BE" w14:textId="77777777" w:rsidR="00D41205" w:rsidRPr="002D28B0" w:rsidRDefault="006D39D2">
      <w:pPr>
        <w:pStyle w:val="TOC3"/>
        <w:tabs>
          <w:tab w:val="right" w:leader="dot" w:pos="8630"/>
        </w:tabs>
        <w:rPr>
          <w:noProof/>
          <w:sz w:val="22"/>
          <w:szCs w:val="22"/>
        </w:rPr>
      </w:pPr>
      <w:hyperlink w:anchor="_Toc286145906" w:history="1">
        <w:r w:rsidR="00D41205" w:rsidRPr="002D28B0">
          <w:rPr>
            <w:rStyle w:val="Hyperlink"/>
            <w:noProof/>
          </w:rPr>
          <w:t>Heading 3</w:t>
        </w:r>
        <w:r w:rsidR="00D41205" w:rsidRPr="002D28B0">
          <w:rPr>
            <w:noProof/>
            <w:webHidden/>
          </w:rPr>
          <w:tab/>
        </w:r>
        <w:r w:rsidR="00D41205" w:rsidRPr="002D28B0">
          <w:rPr>
            <w:noProof/>
            <w:webHidden/>
          </w:rPr>
          <w:fldChar w:fldCharType="begin"/>
        </w:r>
        <w:r w:rsidR="00D41205" w:rsidRPr="002D28B0">
          <w:rPr>
            <w:noProof/>
            <w:webHidden/>
          </w:rPr>
          <w:instrText xml:space="preserve"> PAGEREF _Toc286145906 \h </w:instrText>
        </w:r>
        <w:r w:rsidR="00D41205" w:rsidRPr="002D28B0">
          <w:rPr>
            <w:noProof/>
            <w:webHidden/>
          </w:rPr>
        </w:r>
        <w:r w:rsidR="00D41205" w:rsidRPr="002D28B0">
          <w:rPr>
            <w:noProof/>
            <w:webHidden/>
          </w:rPr>
          <w:fldChar w:fldCharType="separate"/>
        </w:r>
        <w:r w:rsidR="00D41205" w:rsidRPr="002D28B0">
          <w:rPr>
            <w:noProof/>
            <w:webHidden/>
          </w:rPr>
          <w:t>3</w:t>
        </w:r>
        <w:r w:rsidR="00D41205" w:rsidRPr="002D28B0">
          <w:rPr>
            <w:noProof/>
            <w:webHidden/>
          </w:rPr>
          <w:fldChar w:fldCharType="end"/>
        </w:r>
      </w:hyperlink>
    </w:p>
    <w:p w14:paraId="79093ED5" w14:textId="77777777" w:rsidR="00D41205" w:rsidRPr="002D28B0" w:rsidRDefault="006D39D2">
      <w:pPr>
        <w:pStyle w:val="TOC3"/>
        <w:tabs>
          <w:tab w:val="right" w:leader="dot" w:pos="8630"/>
        </w:tabs>
        <w:rPr>
          <w:noProof/>
          <w:sz w:val="22"/>
          <w:szCs w:val="22"/>
        </w:rPr>
      </w:pPr>
      <w:hyperlink w:anchor="_Toc286145907" w:history="1">
        <w:r w:rsidR="00D41205" w:rsidRPr="002D28B0">
          <w:rPr>
            <w:rStyle w:val="Hyperlink"/>
            <w:noProof/>
          </w:rPr>
          <w:t>Heading 3</w:t>
        </w:r>
        <w:r w:rsidR="00D41205" w:rsidRPr="002D28B0">
          <w:rPr>
            <w:noProof/>
            <w:webHidden/>
          </w:rPr>
          <w:tab/>
        </w:r>
        <w:r w:rsidR="00D41205" w:rsidRPr="002D28B0">
          <w:rPr>
            <w:noProof/>
            <w:webHidden/>
          </w:rPr>
          <w:fldChar w:fldCharType="begin"/>
        </w:r>
        <w:r w:rsidR="00D41205" w:rsidRPr="002D28B0">
          <w:rPr>
            <w:noProof/>
            <w:webHidden/>
          </w:rPr>
          <w:instrText xml:space="preserve"> PAGEREF _Toc286145907 \h </w:instrText>
        </w:r>
        <w:r w:rsidR="00D41205" w:rsidRPr="002D28B0">
          <w:rPr>
            <w:noProof/>
            <w:webHidden/>
          </w:rPr>
        </w:r>
        <w:r w:rsidR="00D41205" w:rsidRPr="002D28B0">
          <w:rPr>
            <w:noProof/>
            <w:webHidden/>
          </w:rPr>
          <w:fldChar w:fldCharType="separate"/>
        </w:r>
        <w:r w:rsidR="00D41205" w:rsidRPr="002D28B0">
          <w:rPr>
            <w:noProof/>
            <w:webHidden/>
          </w:rPr>
          <w:t>3</w:t>
        </w:r>
        <w:r w:rsidR="00D41205" w:rsidRPr="002D28B0">
          <w:rPr>
            <w:noProof/>
            <w:webHidden/>
          </w:rPr>
          <w:fldChar w:fldCharType="end"/>
        </w:r>
      </w:hyperlink>
    </w:p>
    <w:p w14:paraId="72BC7746" w14:textId="77777777" w:rsidR="00D41205" w:rsidRPr="002D28B0" w:rsidRDefault="006D39D2">
      <w:pPr>
        <w:pStyle w:val="TOC1"/>
        <w:tabs>
          <w:tab w:val="right" w:leader="dot" w:pos="8630"/>
        </w:tabs>
        <w:rPr>
          <w:noProof/>
          <w:sz w:val="22"/>
          <w:szCs w:val="22"/>
        </w:rPr>
      </w:pPr>
      <w:hyperlink w:anchor="_Toc286145908" w:history="1">
        <w:r w:rsidR="00D41205" w:rsidRPr="002D28B0">
          <w:rPr>
            <w:rStyle w:val="Hyperlink"/>
            <w:noProof/>
          </w:rPr>
          <w:t>CHAPTER III Materials and Methods</w:t>
        </w:r>
        <w:r w:rsidR="00D41205" w:rsidRPr="002D28B0">
          <w:rPr>
            <w:noProof/>
            <w:webHidden/>
          </w:rPr>
          <w:tab/>
        </w:r>
        <w:r w:rsidR="00D41205" w:rsidRPr="002D28B0">
          <w:rPr>
            <w:noProof/>
            <w:webHidden/>
          </w:rPr>
          <w:fldChar w:fldCharType="begin"/>
        </w:r>
        <w:r w:rsidR="00D41205" w:rsidRPr="002D28B0">
          <w:rPr>
            <w:noProof/>
            <w:webHidden/>
          </w:rPr>
          <w:instrText xml:space="preserve"> PAGEREF _Toc286145908 \h </w:instrText>
        </w:r>
        <w:r w:rsidR="00D41205" w:rsidRPr="002D28B0">
          <w:rPr>
            <w:noProof/>
            <w:webHidden/>
          </w:rPr>
        </w:r>
        <w:r w:rsidR="00D41205" w:rsidRPr="002D28B0">
          <w:rPr>
            <w:noProof/>
            <w:webHidden/>
          </w:rPr>
          <w:fldChar w:fldCharType="separate"/>
        </w:r>
        <w:r w:rsidR="00D41205" w:rsidRPr="002D28B0">
          <w:rPr>
            <w:noProof/>
            <w:webHidden/>
          </w:rPr>
          <w:t>5</w:t>
        </w:r>
        <w:r w:rsidR="00D41205" w:rsidRPr="002D28B0">
          <w:rPr>
            <w:noProof/>
            <w:webHidden/>
          </w:rPr>
          <w:fldChar w:fldCharType="end"/>
        </w:r>
      </w:hyperlink>
    </w:p>
    <w:p w14:paraId="4338A90C" w14:textId="77777777" w:rsidR="00D41205" w:rsidRPr="002D28B0" w:rsidRDefault="006D39D2">
      <w:pPr>
        <w:pStyle w:val="TOC2"/>
        <w:tabs>
          <w:tab w:val="right" w:leader="dot" w:pos="8630"/>
        </w:tabs>
        <w:rPr>
          <w:noProof/>
          <w:sz w:val="22"/>
          <w:szCs w:val="22"/>
        </w:rPr>
      </w:pPr>
      <w:hyperlink w:anchor="_Toc286145909" w:history="1">
        <w:r w:rsidR="00D41205" w:rsidRPr="002D28B0">
          <w:rPr>
            <w:rStyle w:val="Hyperlink"/>
            <w:noProof/>
          </w:rPr>
          <w:t>Heading 2</w:t>
        </w:r>
        <w:r w:rsidR="00D41205" w:rsidRPr="002D28B0">
          <w:rPr>
            <w:noProof/>
            <w:webHidden/>
          </w:rPr>
          <w:tab/>
        </w:r>
        <w:r w:rsidR="00D41205" w:rsidRPr="002D28B0">
          <w:rPr>
            <w:noProof/>
            <w:webHidden/>
          </w:rPr>
          <w:fldChar w:fldCharType="begin"/>
        </w:r>
        <w:r w:rsidR="00D41205" w:rsidRPr="002D28B0">
          <w:rPr>
            <w:noProof/>
            <w:webHidden/>
          </w:rPr>
          <w:instrText xml:space="preserve"> PAGEREF _Toc286145909 \h </w:instrText>
        </w:r>
        <w:r w:rsidR="00D41205" w:rsidRPr="002D28B0">
          <w:rPr>
            <w:noProof/>
            <w:webHidden/>
          </w:rPr>
        </w:r>
        <w:r w:rsidR="00D41205" w:rsidRPr="002D28B0">
          <w:rPr>
            <w:noProof/>
            <w:webHidden/>
          </w:rPr>
          <w:fldChar w:fldCharType="separate"/>
        </w:r>
        <w:r w:rsidR="00D41205" w:rsidRPr="002D28B0">
          <w:rPr>
            <w:noProof/>
            <w:webHidden/>
          </w:rPr>
          <w:t>5</w:t>
        </w:r>
        <w:r w:rsidR="00D41205" w:rsidRPr="002D28B0">
          <w:rPr>
            <w:noProof/>
            <w:webHidden/>
          </w:rPr>
          <w:fldChar w:fldCharType="end"/>
        </w:r>
      </w:hyperlink>
    </w:p>
    <w:p w14:paraId="6FBA0B7F" w14:textId="77777777" w:rsidR="00D41205" w:rsidRPr="002D28B0" w:rsidRDefault="006D39D2">
      <w:pPr>
        <w:pStyle w:val="TOC3"/>
        <w:tabs>
          <w:tab w:val="right" w:leader="dot" w:pos="8630"/>
        </w:tabs>
        <w:rPr>
          <w:noProof/>
          <w:sz w:val="22"/>
          <w:szCs w:val="22"/>
        </w:rPr>
      </w:pPr>
      <w:hyperlink w:anchor="_Toc286145910" w:history="1">
        <w:r w:rsidR="00D41205" w:rsidRPr="002D28B0">
          <w:rPr>
            <w:rStyle w:val="Hyperlink"/>
            <w:noProof/>
          </w:rPr>
          <w:t>Heading 3</w:t>
        </w:r>
        <w:r w:rsidR="00D41205" w:rsidRPr="002D28B0">
          <w:rPr>
            <w:noProof/>
            <w:webHidden/>
          </w:rPr>
          <w:tab/>
        </w:r>
        <w:r w:rsidR="00D41205" w:rsidRPr="002D28B0">
          <w:rPr>
            <w:noProof/>
            <w:webHidden/>
          </w:rPr>
          <w:fldChar w:fldCharType="begin"/>
        </w:r>
        <w:r w:rsidR="00D41205" w:rsidRPr="002D28B0">
          <w:rPr>
            <w:noProof/>
            <w:webHidden/>
          </w:rPr>
          <w:instrText xml:space="preserve"> PAGEREF _Toc286145910 \h </w:instrText>
        </w:r>
        <w:r w:rsidR="00D41205" w:rsidRPr="002D28B0">
          <w:rPr>
            <w:noProof/>
            <w:webHidden/>
          </w:rPr>
        </w:r>
        <w:r w:rsidR="00D41205" w:rsidRPr="002D28B0">
          <w:rPr>
            <w:noProof/>
            <w:webHidden/>
          </w:rPr>
          <w:fldChar w:fldCharType="separate"/>
        </w:r>
        <w:r w:rsidR="00D41205" w:rsidRPr="002D28B0">
          <w:rPr>
            <w:noProof/>
            <w:webHidden/>
          </w:rPr>
          <w:t>5</w:t>
        </w:r>
        <w:r w:rsidR="00D41205" w:rsidRPr="002D28B0">
          <w:rPr>
            <w:noProof/>
            <w:webHidden/>
          </w:rPr>
          <w:fldChar w:fldCharType="end"/>
        </w:r>
      </w:hyperlink>
    </w:p>
    <w:p w14:paraId="4F57F4AE" w14:textId="77777777" w:rsidR="00D41205" w:rsidRPr="002D28B0" w:rsidRDefault="006D39D2">
      <w:pPr>
        <w:pStyle w:val="TOC3"/>
        <w:tabs>
          <w:tab w:val="right" w:leader="dot" w:pos="8630"/>
        </w:tabs>
        <w:rPr>
          <w:noProof/>
          <w:sz w:val="22"/>
          <w:szCs w:val="22"/>
        </w:rPr>
      </w:pPr>
      <w:hyperlink w:anchor="_Toc286145911" w:history="1">
        <w:r w:rsidR="00D41205" w:rsidRPr="002D28B0">
          <w:rPr>
            <w:rStyle w:val="Hyperlink"/>
            <w:noProof/>
          </w:rPr>
          <w:t>Heading 3</w:t>
        </w:r>
        <w:r w:rsidR="00D41205" w:rsidRPr="002D28B0">
          <w:rPr>
            <w:noProof/>
            <w:webHidden/>
          </w:rPr>
          <w:tab/>
        </w:r>
        <w:r w:rsidR="00D41205" w:rsidRPr="002D28B0">
          <w:rPr>
            <w:noProof/>
            <w:webHidden/>
          </w:rPr>
          <w:fldChar w:fldCharType="begin"/>
        </w:r>
        <w:r w:rsidR="00D41205" w:rsidRPr="002D28B0">
          <w:rPr>
            <w:noProof/>
            <w:webHidden/>
          </w:rPr>
          <w:instrText xml:space="preserve"> PAGEREF _Toc286145911 \h </w:instrText>
        </w:r>
        <w:r w:rsidR="00D41205" w:rsidRPr="002D28B0">
          <w:rPr>
            <w:noProof/>
            <w:webHidden/>
          </w:rPr>
        </w:r>
        <w:r w:rsidR="00D41205" w:rsidRPr="002D28B0">
          <w:rPr>
            <w:noProof/>
            <w:webHidden/>
          </w:rPr>
          <w:fldChar w:fldCharType="separate"/>
        </w:r>
        <w:r w:rsidR="00D41205" w:rsidRPr="002D28B0">
          <w:rPr>
            <w:noProof/>
            <w:webHidden/>
          </w:rPr>
          <w:t>5</w:t>
        </w:r>
        <w:r w:rsidR="00D41205" w:rsidRPr="002D28B0">
          <w:rPr>
            <w:noProof/>
            <w:webHidden/>
          </w:rPr>
          <w:fldChar w:fldCharType="end"/>
        </w:r>
      </w:hyperlink>
    </w:p>
    <w:p w14:paraId="7C52A6A0" w14:textId="77777777" w:rsidR="00D41205" w:rsidRPr="002D28B0" w:rsidRDefault="006D39D2">
      <w:pPr>
        <w:pStyle w:val="TOC2"/>
        <w:tabs>
          <w:tab w:val="right" w:leader="dot" w:pos="8630"/>
        </w:tabs>
        <w:rPr>
          <w:noProof/>
          <w:sz w:val="22"/>
          <w:szCs w:val="22"/>
        </w:rPr>
      </w:pPr>
      <w:hyperlink w:anchor="_Toc286145912" w:history="1">
        <w:r w:rsidR="00D41205" w:rsidRPr="002D28B0">
          <w:rPr>
            <w:rStyle w:val="Hyperlink"/>
            <w:noProof/>
          </w:rPr>
          <w:t>Heading 2</w:t>
        </w:r>
        <w:r w:rsidR="00D41205" w:rsidRPr="002D28B0">
          <w:rPr>
            <w:noProof/>
            <w:webHidden/>
          </w:rPr>
          <w:tab/>
        </w:r>
        <w:r w:rsidR="00D41205" w:rsidRPr="002D28B0">
          <w:rPr>
            <w:noProof/>
            <w:webHidden/>
          </w:rPr>
          <w:fldChar w:fldCharType="begin"/>
        </w:r>
        <w:r w:rsidR="00D41205" w:rsidRPr="002D28B0">
          <w:rPr>
            <w:noProof/>
            <w:webHidden/>
          </w:rPr>
          <w:instrText xml:space="preserve"> PAGEREF _Toc286145912 \h </w:instrText>
        </w:r>
        <w:r w:rsidR="00D41205" w:rsidRPr="002D28B0">
          <w:rPr>
            <w:noProof/>
            <w:webHidden/>
          </w:rPr>
        </w:r>
        <w:r w:rsidR="00D41205" w:rsidRPr="002D28B0">
          <w:rPr>
            <w:noProof/>
            <w:webHidden/>
          </w:rPr>
          <w:fldChar w:fldCharType="separate"/>
        </w:r>
        <w:r w:rsidR="00D41205" w:rsidRPr="002D28B0">
          <w:rPr>
            <w:noProof/>
            <w:webHidden/>
          </w:rPr>
          <w:t>5</w:t>
        </w:r>
        <w:r w:rsidR="00D41205" w:rsidRPr="002D28B0">
          <w:rPr>
            <w:noProof/>
            <w:webHidden/>
          </w:rPr>
          <w:fldChar w:fldCharType="end"/>
        </w:r>
      </w:hyperlink>
    </w:p>
    <w:p w14:paraId="09CF4C27" w14:textId="77777777" w:rsidR="00D41205" w:rsidRPr="002D28B0" w:rsidRDefault="006D39D2">
      <w:pPr>
        <w:pStyle w:val="TOC3"/>
        <w:tabs>
          <w:tab w:val="right" w:leader="dot" w:pos="8630"/>
        </w:tabs>
        <w:rPr>
          <w:noProof/>
          <w:sz w:val="22"/>
          <w:szCs w:val="22"/>
        </w:rPr>
      </w:pPr>
      <w:hyperlink w:anchor="_Toc286145913" w:history="1">
        <w:r w:rsidR="00D41205" w:rsidRPr="002D28B0">
          <w:rPr>
            <w:rStyle w:val="Hyperlink"/>
            <w:noProof/>
          </w:rPr>
          <w:t>Heading 3</w:t>
        </w:r>
        <w:r w:rsidR="00D41205" w:rsidRPr="002D28B0">
          <w:rPr>
            <w:noProof/>
            <w:webHidden/>
          </w:rPr>
          <w:tab/>
        </w:r>
        <w:r w:rsidR="00D41205" w:rsidRPr="002D28B0">
          <w:rPr>
            <w:noProof/>
            <w:webHidden/>
          </w:rPr>
          <w:fldChar w:fldCharType="begin"/>
        </w:r>
        <w:r w:rsidR="00D41205" w:rsidRPr="002D28B0">
          <w:rPr>
            <w:noProof/>
            <w:webHidden/>
          </w:rPr>
          <w:instrText xml:space="preserve"> PAGEREF _Toc286145913 \h </w:instrText>
        </w:r>
        <w:r w:rsidR="00D41205" w:rsidRPr="002D28B0">
          <w:rPr>
            <w:noProof/>
            <w:webHidden/>
          </w:rPr>
        </w:r>
        <w:r w:rsidR="00D41205" w:rsidRPr="002D28B0">
          <w:rPr>
            <w:noProof/>
            <w:webHidden/>
          </w:rPr>
          <w:fldChar w:fldCharType="separate"/>
        </w:r>
        <w:r w:rsidR="00D41205" w:rsidRPr="002D28B0">
          <w:rPr>
            <w:noProof/>
            <w:webHidden/>
          </w:rPr>
          <w:t>5</w:t>
        </w:r>
        <w:r w:rsidR="00D41205" w:rsidRPr="002D28B0">
          <w:rPr>
            <w:noProof/>
            <w:webHidden/>
          </w:rPr>
          <w:fldChar w:fldCharType="end"/>
        </w:r>
      </w:hyperlink>
    </w:p>
    <w:p w14:paraId="70A929BD" w14:textId="77777777" w:rsidR="00D41205" w:rsidRPr="002D28B0" w:rsidRDefault="006D39D2">
      <w:pPr>
        <w:pStyle w:val="TOC3"/>
        <w:tabs>
          <w:tab w:val="right" w:leader="dot" w:pos="8630"/>
        </w:tabs>
        <w:rPr>
          <w:noProof/>
          <w:sz w:val="22"/>
          <w:szCs w:val="22"/>
        </w:rPr>
      </w:pPr>
      <w:hyperlink w:anchor="_Toc286145914" w:history="1">
        <w:r w:rsidR="00D41205" w:rsidRPr="002D28B0">
          <w:rPr>
            <w:rStyle w:val="Hyperlink"/>
            <w:noProof/>
          </w:rPr>
          <w:t>Heading 3</w:t>
        </w:r>
        <w:r w:rsidR="00D41205" w:rsidRPr="002D28B0">
          <w:rPr>
            <w:noProof/>
            <w:webHidden/>
          </w:rPr>
          <w:tab/>
        </w:r>
        <w:r w:rsidR="00D41205" w:rsidRPr="002D28B0">
          <w:rPr>
            <w:noProof/>
            <w:webHidden/>
          </w:rPr>
          <w:fldChar w:fldCharType="begin"/>
        </w:r>
        <w:r w:rsidR="00D41205" w:rsidRPr="002D28B0">
          <w:rPr>
            <w:noProof/>
            <w:webHidden/>
          </w:rPr>
          <w:instrText xml:space="preserve"> PAGEREF _Toc286145914 \h </w:instrText>
        </w:r>
        <w:r w:rsidR="00D41205" w:rsidRPr="002D28B0">
          <w:rPr>
            <w:noProof/>
            <w:webHidden/>
          </w:rPr>
        </w:r>
        <w:r w:rsidR="00D41205" w:rsidRPr="002D28B0">
          <w:rPr>
            <w:noProof/>
            <w:webHidden/>
          </w:rPr>
          <w:fldChar w:fldCharType="separate"/>
        </w:r>
        <w:r w:rsidR="00D41205" w:rsidRPr="002D28B0">
          <w:rPr>
            <w:noProof/>
            <w:webHidden/>
          </w:rPr>
          <w:t>5</w:t>
        </w:r>
        <w:r w:rsidR="00D41205" w:rsidRPr="002D28B0">
          <w:rPr>
            <w:noProof/>
            <w:webHidden/>
          </w:rPr>
          <w:fldChar w:fldCharType="end"/>
        </w:r>
      </w:hyperlink>
    </w:p>
    <w:p w14:paraId="24B332FE" w14:textId="77777777" w:rsidR="00D41205" w:rsidRPr="002D28B0" w:rsidRDefault="006D39D2">
      <w:pPr>
        <w:pStyle w:val="TOC2"/>
        <w:tabs>
          <w:tab w:val="right" w:leader="dot" w:pos="8630"/>
        </w:tabs>
        <w:rPr>
          <w:noProof/>
          <w:sz w:val="22"/>
          <w:szCs w:val="22"/>
        </w:rPr>
      </w:pPr>
      <w:hyperlink w:anchor="_Toc286145915" w:history="1">
        <w:r w:rsidR="00D41205" w:rsidRPr="002D28B0">
          <w:rPr>
            <w:rStyle w:val="Hyperlink"/>
            <w:noProof/>
          </w:rPr>
          <w:t>Heading 2</w:t>
        </w:r>
        <w:r w:rsidR="00D41205" w:rsidRPr="002D28B0">
          <w:rPr>
            <w:noProof/>
            <w:webHidden/>
          </w:rPr>
          <w:tab/>
        </w:r>
        <w:r w:rsidR="00D41205" w:rsidRPr="002D28B0">
          <w:rPr>
            <w:noProof/>
            <w:webHidden/>
          </w:rPr>
          <w:fldChar w:fldCharType="begin"/>
        </w:r>
        <w:r w:rsidR="00D41205" w:rsidRPr="002D28B0">
          <w:rPr>
            <w:noProof/>
            <w:webHidden/>
          </w:rPr>
          <w:instrText xml:space="preserve"> PAGEREF _Toc286145915 \h </w:instrText>
        </w:r>
        <w:r w:rsidR="00D41205" w:rsidRPr="002D28B0">
          <w:rPr>
            <w:noProof/>
            <w:webHidden/>
          </w:rPr>
        </w:r>
        <w:r w:rsidR="00D41205" w:rsidRPr="002D28B0">
          <w:rPr>
            <w:noProof/>
            <w:webHidden/>
          </w:rPr>
          <w:fldChar w:fldCharType="separate"/>
        </w:r>
        <w:r w:rsidR="00D41205" w:rsidRPr="002D28B0">
          <w:rPr>
            <w:noProof/>
            <w:webHidden/>
          </w:rPr>
          <w:t>5</w:t>
        </w:r>
        <w:r w:rsidR="00D41205" w:rsidRPr="002D28B0">
          <w:rPr>
            <w:noProof/>
            <w:webHidden/>
          </w:rPr>
          <w:fldChar w:fldCharType="end"/>
        </w:r>
      </w:hyperlink>
    </w:p>
    <w:p w14:paraId="09B81384" w14:textId="77777777" w:rsidR="00D41205" w:rsidRPr="002D28B0" w:rsidRDefault="006D39D2">
      <w:pPr>
        <w:pStyle w:val="TOC1"/>
        <w:tabs>
          <w:tab w:val="right" w:leader="dot" w:pos="8630"/>
        </w:tabs>
        <w:rPr>
          <w:noProof/>
          <w:sz w:val="22"/>
          <w:szCs w:val="22"/>
        </w:rPr>
      </w:pPr>
      <w:hyperlink w:anchor="_Toc286145916" w:history="1">
        <w:r w:rsidR="00D41205" w:rsidRPr="002D28B0">
          <w:rPr>
            <w:rStyle w:val="Hyperlink"/>
            <w:noProof/>
          </w:rPr>
          <w:t>CHAPTER IV  Results and Discussion</w:t>
        </w:r>
        <w:r w:rsidR="00D41205" w:rsidRPr="002D28B0">
          <w:rPr>
            <w:noProof/>
            <w:webHidden/>
          </w:rPr>
          <w:tab/>
        </w:r>
        <w:r w:rsidR="00D41205" w:rsidRPr="002D28B0">
          <w:rPr>
            <w:noProof/>
            <w:webHidden/>
          </w:rPr>
          <w:fldChar w:fldCharType="begin"/>
        </w:r>
        <w:r w:rsidR="00D41205" w:rsidRPr="002D28B0">
          <w:rPr>
            <w:noProof/>
            <w:webHidden/>
          </w:rPr>
          <w:instrText xml:space="preserve"> PAGEREF _Toc286145916 \h </w:instrText>
        </w:r>
        <w:r w:rsidR="00D41205" w:rsidRPr="002D28B0">
          <w:rPr>
            <w:noProof/>
            <w:webHidden/>
          </w:rPr>
        </w:r>
        <w:r w:rsidR="00D41205" w:rsidRPr="002D28B0">
          <w:rPr>
            <w:noProof/>
            <w:webHidden/>
          </w:rPr>
          <w:fldChar w:fldCharType="separate"/>
        </w:r>
        <w:r w:rsidR="00D41205" w:rsidRPr="002D28B0">
          <w:rPr>
            <w:noProof/>
            <w:webHidden/>
          </w:rPr>
          <w:t>7</w:t>
        </w:r>
        <w:r w:rsidR="00D41205" w:rsidRPr="002D28B0">
          <w:rPr>
            <w:noProof/>
            <w:webHidden/>
          </w:rPr>
          <w:fldChar w:fldCharType="end"/>
        </w:r>
      </w:hyperlink>
    </w:p>
    <w:p w14:paraId="75D16F3D" w14:textId="77777777" w:rsidR="00D41205" w:rsidRPr="002D28B0" w:rsidRDefault="006D39D2">
      <w:pPr>
        <w:pStyle w:val="TOC2"/>
        <w:tabs>
          <w:tab w:val="right" w:leader="dot" w:pos="8630"/>
        </w:tabs>
        <w:rPr>
          <w:noProof/>
          <w:sz w:val="22"/>
          <w:szCs w:val="22"/>
        </w:rPr>
      </w:pPr>
      <w:hyperlink w:anchor="_Toc286145917" w:history="1">
        <w:r w:rsidR="00D41205" w:rsidRPr="002D28B0">
          <w:rPr>
            <w:rStyle w:val="Hyperlink"/>
            <w:noProof/>
          </w:rPr>
          <w:t>Heading 2</w:t>
        </w:r>
        <w:r w:rsidR="00D41205" w:rsidRPr="002D28B0">
          <w:rPr>
            <w:noProof/>
            <w:webHidden/>
          </w:rPr>
          <w:tab/>
        </w:r>
        <w:r w:rsidR="00D41205" w:rsidRPr="002D28B0">
          <w:rPr>
            <w:noProof/>
            <w:webHidden/>
          </w:rPr>
          <w:fldChar w:fldCharType="begin"/>
        </w:r>
        <w:r w:rsidR="00D41205" w:rsidRPr="002D28B0">
          <w:rPr>
            <w:noProof/>
            <w:webHidden/>
          </w:rPr>
          <w:instrText xml:space="preserve"> PAGEREF _Toc286145917 \h </w:instrText>
        </w:r>
        <w:r w:rsidR="00D41205" w:rsidRPr="002D28B0">
          <w:rPr>
            <w:noProof/>
            <w:webHidden/>
          </w:rPr>
        </w:r>
        <w:r w:rsidR="00D41205" w:rsidRPr="002D28B0">
          <w:rPr>
            <w:noProof/>
            <w:webHidden/>
          </w:rPr>
          <w:fldChar w:fldCharType="separate"/>
        </w:r>
        <w:r w:rsidR="00D41205" w:rsidRPr="002D28B0">
          <w:rPr>
            <w:noProof/>
            <w:webHidden/>
          </w:rPr>
          <w:t>7</w:t>
        </w:r>
        <w:r w:rsidR="00D41205" w:rsidRPr="002D28B0">
          <w:rPr>
            <w:noProof/>
            <w:webHidden/>
          </w:rPr>
          <w:fldChar w:fldCharType="end"/>
        </w:r>
      </w:hyperlink>
    </w:p>
    <w:p w14:paraId="7EA57184" w14:textId="77777777" w:rsidR="00D41205" w:rsidRPr="002D28B0" w:rsidRDefault="006D39D2">
      <w:pPr>
        <w:pStyle w:val="TOC1"/>
        <w:tabs>
          <w:tab w:val="right" w:leader="dot" w:pos="8630"/>
        </w:tabs>
        <w:rPr>
          <w:noProof/>
          <w:sz w:val="22"/>
          <w:szCs w:val="22"/>
        </w:rPr>
      </w:pPr>
      <w:hyperlink w:anchor="_Toc286145918" w:history="1">
        <w:r w:rsidR="00D41205" w:rsidRPr="002D28B0">
          <w:rPr>
            <w:rStyle w:val="Hyperlink"/>
            <w:noProof/>
          </w:rPr>
          <w:t>CHAPTER V  Conclusions and Recommendations</w:t>
        </w:r>
        <w:r w:rsidR="00D41205" w:rsidRPr="002D28B0">
          <w:rPr>
            <w:noProof/>
            <w:webHidden/>
          </w:rPr>
          <w:tab/>
        </w:r>
        <w:r w:rsidR="00D41205" w:rsidRPr="002D28B0">
          <w:rPr>
            <w:noProof/>
            <w:webHidden/>
          </w:rPr>
          <w:fldChar w:fldCharType="begin"/>
        </w:r>
        <w:r w:rsidR="00D41205" w:rsidRPr="002D28B0">
          <w:rPr>
            <w:noProof/>
            <w:webHidden/>
          </w:rPr>
          <w:instrText xml:space="preserve"> PAGEREF _Toc286145918 \h </w:instrText>
        </w:r>
        <w:r w:rsidR="00D41205" w:rsidRPr="002D28B0">
          <w:rPr>
            <w:noProof/>
            <w:webHidden/>
          </w:rPr>
        </w:r>
        <w:r w:rsidR="00D41205" w:rsidRPr="002D28B0">
          <w:rPr>
            <w:noProof/>
            <w:webHidden/>
          </w:rPr>
          <w:fldChar w:fldCharType="separate"/>
        </w:r>
        <w:r w:rsidR="00D41205" w:rsidRPr="002D28B0">
          <w:rPr>
            <w:noProof/>
            <w:webHidden/>
          </w:rPr>
          <w:t>8</w:t>
        </w:r>
        <w:r w:rsidR="00D41205" w:rsidRPr="002D28B0">
          <w:rPr>
            <w:noProof/>
            <w:webHidden/>
          </w:rPr>
          <w:fldChar w:fldCharType="end"/>
        </w:r>
      </w:hyperlink>
    </w:p>
    <w:p w14:paraId="2C00C69F" w14:textId="77777777" w:rsidR="00D41205" w:rsidRPr="002D28B0" w:rsidRDefault="006D39D2">
      <w:pPr>
        <w:pStyle w:val="TOC1"/>
        <w:tabs>
          <w:tab w:val="right" w:leader="dot" w:pos="8630"/>
        </w:tabs>
        <w:rPr>
          <w:noProof/>
          <w:sz w:val="22"/>
          <w:szCs w:val="22"/>
        </w:rPr>
      </w:pPr>
      <w:hyperlink w:anchor="_Toc286145919" w:history="1">
        <w:r w:rsidR="00D41205" w:rsidRPr="002D28B0">
          <w:rPr>
            <w:rStyle w:val="Hyperlink"/>
            <w:noProof/>
          </w:rPr>
          <w:t>LIST OF REFERENCES</w:t>
        </w:r>
        <w:r w:rsidR="00D41205" w:rsidRPr="002D28B0">
          <w:rPr>
            <w:noProof/>
            <w:webHidden/>
          </w:rPr>
          <w:tab/>
        </w:r>
        <w:r w:rsidR="00D41205" w:rsidRPr="002D28B0">
          <w:rPr>
            <w:noProof/>
            <w:webHidden/>
          </w:rPr>
          <w:fldChar w:fldCharType="begin"/>
        </w:r>
        <w:r w:rsidR="00D41205" w:rsidRPr="002D28B0">
          <w:rPr>
            <w:noProof/>
            <w:webHidden/>
          </w:rPr>
          <w:instrText xml:space="preserve"> PAGEREF _Toc286145919 \h </w:instrText>
        </w:r>
        <w:r w:rsidR="00D41205" w:rsidRPr="002D28B0">
          <w:rPr>
            <w:noProof/>
            <w:webHidden/>
          </w:rPr>
        </w:r>
        <w:r w:rsidR="00D41205" w:rsidRPr="002D28B0">
          <w:rPr>
            <w:noProof/>
            <w:webHidden/>
          </w:rPr>
          <w:fldChar w:fldCharType="separate"/>
        </w:r>
        <w:r w:rsidR="00D41205" w:rsidRPr="002D28B0">
          <w:rPr>
            <w:noProof/>
            <w:webHidden/>
          </w:rPr>
          <w:t>9</w:t>
        </w:r>
        <w:r w:rsidR="00D41205" w:rsidRPr="002D28B0">
          <w:rPr>
            <w:noProof/>
            <w:webHidden/>
          </w:rPr>
          <w:fldChar w:fldCharType="end"/>
        </w:r>
      </w:hyperlink>
    </w:p>
    <w:p w14:paraId="34D08A5E" w14:textId="77777777" w:rsidR="00D41205" w:rsidRPr="002D28B0" w:rsidRDefault="006D39D2">
      <w:pPr>
        <w:pStyle w:val="TOC1"/>
        <w:tabs>
          <w:tab w:val="right" w:leader="dot" w:pos="8630"/>
        </w:tabs>
        <w:rPr>
          <w:noProof/>
          <w:sz w:val="22"/>
          <w:szCs w:val="22"/>
        </w:rPr>
      </w:pPr>
      <w:hyperlink w:anchor="_Toc286145920" w:history="1">
        <w:r w:rsidR="00D41205" w:rsidRPr="002D28B0">
          <w:rPr>
            <w:rStyle w:val="Hyperlink"/>
            <w:noProof/>
          </w:rPr>
          <w:t>APPENDIX</w:t>
        </w:r>
        <w:r w:rsidR="00D41205" w:rsidRPr="002D28B0">
          <w:rPr>
            <w:noProof/>
            <w:webHidden/>
          </w:rPr>
          <w:tab/>
        </w:r>
        <w:r w:rsidR="00D41205" w:rsidRPr="002D28B0">
          <w:rPr>
            <w:noProof/>
            <w:webHidden/>
          </w:rPr>
          <w:fldChar w:fldCharType="begin"/>
        </w:r>
        <w:r w:rsidR="00D41205" w:rsidRPr="002D28B0">
          <w:rPr>
            <w:noProof/>
            <w:webHidden/>
          </w:rPr>
          <w:instrText xml:space="preserve"> PAGEREF _Toc286145920 \h </w:instrText>
        </w:r>
        <w:r w:rsidR="00D41205" w:rsidRPr="002D28B0">
          <w:rPr>
            <w:noProof/>
            <w:webHidden/>
          </w:rPr>
        </w:r>
        <w:r w:rsidR="00D41205" w:rsidRPr="002D28B0">
          <w:rPr>
            <w:noProof/>
            <w:webHidden/>
          </w:rPr>
          <w:fldChar w:fldCharType="separate"/>
        </w:r>
        <w:r w:rsidR="00D41205" w:rsidRPr="002D28B0">
          <w:rPr>
            <w:noProof/>
            <w:webHidden/>
          </w:rPr>
          <w:t>11</w:t>
        </w:r>
        <w:r w:rsidR="00D41205" w:rsidRPr="002D28B0">
          <w:rPr>
            <w:noProof/>
            <w:webHidden/>
          </w:rPr>
          <w:fldChar w:fldCharType="end"/>
        </w:r>
      </w:hyperlink>
    </w:p>
    <w:p w14:paraId="3F59125D" w14:textId="77777777" w:rsidR="00D41205" w:rsidRPr="002D28B0" w:rsidRDefault="006D39D2">
      <w:pPr>
        <w:pStyle w:val="TOC1"/>
        <w:tabs>
          <w:tab w:val="right" w:leader="dot" w:pos="8630"/>
        </w:tabs>
        <w:rPr>
          <w:noProof/>
          <w:sz w:val="22"/>
          <w:szCs w:val="22"/>
        </w:rPr>
      </w:pPr>
      <w:hyperlink w:anchor="_Toc286145921" w:history="1">
        <w:r w:rsidR="00D41205" w:rsidRPr="002D28B0">
          <w:rPr>
            <w:rStyle w:val="Hyperlink"/>
            <w:noProof/>
          </w:rPr>
          <w:t>Vita</w:t>
        </w:r>
        <w:r w:rsidR="00D41205" w:rsidRPr="002D28B0">
          <w:rPr>
            <w:noProof/>
            <w:webHidden/>
          </w:rPr>
          <w:tab/>
        </w:r>
        <w:r w:rsidR="00D41205" w:rsidRPr="002D28B0">
          <w:rPr>
            <w:noProof/>
            <w:webHidden/>
          </w:rPr>
          <w:fldChar w:fldCharType="begin"/>
        </w:r>
        <w:r w:rsidR="00D41205" w:rsidRPr="002D28B0">
          <w:rPr>
            <w:noProof/>
            <w:webHidden/>
          </w:rPr>
          <w:instrText xml:space="preserve"> PAGEREF _Toc286145921 \h </w:instrText>
        </w:r>
        <w:r w:rsidR="00D41205" w:rsidRPr="002D28B0">
          <w:rPr>
            <w:noProof/>
            <w:webHidden/>
          </w:rPr>
        </w:r>
        <w:r w:rsidR="00D41205" w:rsidRPr="002D28B0">
          <w:rPr>
            <w:noProof/>
            <w:webHidden/>
          </w:rPr>
          <w:fldChar w:fldCharType="separate"/>
        </w:r>
        <w:r w:rsidR="00D41205" w:rsidRPr="002D28B0">
          <w:rPr>
            <w:noProof/>
            <w:webHidden/>
          </w:rPr>
          <w:t>13</w:t>
        </w:r>
        <w:r w:rsidR="00D41205" w:rsidRPr="002D28B0">
          <w:rPr>
            <w:noProof/>
            <w:webHidden/>
          </w:rPr>
          <w:fldChar w:fldCharType="end"/>
        </w:r>
      </w:hyperlink>
    </w:p>
    <w:p w14:paraId="572247EF" w14:textId="77777777" w:rsidR="00236E6D" w:rsidRPr="002D28B0" w:rsidRDefault="00665C7E">
      <w:pPr>
        <w:numPr>
          <w:ilvl w:val="12"/>
          <w:numId w:val="0"/>
        </w:numPr>
        <w:jc w:val="center"/>
        <w:rPr>
          <w:b/>
          <w:bCs/>
          <w:sz w:val="28"/>
          <w:szCs w:val="28"/>
        </w:rPr>
      </w:pPr>
      <w:r w:rsidRPr="002D28B0">
        <w:fldChar w:fldCharType="end"/>
      </w:r>
    </w:p>
    <w:p w14:paraId="592E86F8" w14:textId="77777777" w:rsidR="00236E6D" w:rsidRPr="002D28B0" w:rsidRDefault="009C755C">
      <w:pPr>
        <w:numPr>
          <w:ilvl w:val="12"/>
          <w:numId w:val="0"/>
        </w:numPr>
        <w:jc w:val="center"/>
      </w:pPr>
      <w:r w:rsidRPr="002D28B0">
        <w:rPr>
          <w:b/>
          <w:bCs/>
          <w:sz w:val="28"/>
          <w:szCs w:val="28"/>
        </w:rPr>
        <w:br w:type="page"/>
      </w:r>
      <w:r w:rsidR="00236E6D" w:rsidRPr="002D28B0">
        <w:rPr>
          <w:b/>
          <w:bCs/>
          <w:sz w:val="28"/>
          <w:szCs w:val="28"/>
        </w:rPr>
        <w:lastRenderedPageBreak/>
        <w:t>LIST OF TABLES</w:t>
      </w:r>
    </w:p>
    <w:p w14:paraId="68FCCE8E" w14:textId="77777777" w:rsidR="00236E6D" w:rsidRPr="002D28B0" w:rsidRDefault="00236E6D">
      <w:pPr>
        <w:numPr>
          <w:ilvl w:val="12"/>
          <w:numId w:val="0"/>
        </w:numPr>
        <w:jc w:val="center"/>
      </w:pPr>
    </w:p>
    <w:p w14:paraId="458CFE18" w14:textId="77777777" w:rsidR="00236E6D" w:rsidRPr="002D28B0"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rsidRPr="002D28B0">
        <w:t>Table</w:t>
      </w:r>
      <w:r w:rsidRPr="002D28B0">
        <w:tab/>
      </w:r>
      <w:r w:rsidRPr="002D28B0">
        <w:tab/>
      </w:r>
      <w:r w:rsidRPr="002D28B0">
        <w:tab/>
      </w:r>
      <w:r w:rsidRPr="002D28B0">
        <w:tab/>
      </w:r>
      <w:r w:rsidRPr="002D28B0">
        <w:tab/>
      </w:r>
      <w:r w:rsidRPr="002D28B0">
        <w:tab/>
      </w:r>
      <w:r w:rsidRPr="002D28B0">
        <w:tab/>
      </w:r>
      <w:r w:rsidRPr="002D28B0">
        <w:tab/>
      </w:r>
      <w:r w:rsidRPr="002D28B0">
        <w:tab/>
      </w:r>
      <w:r w:rsidRPr="002D28B0">
        <w:tab/>
        <w:t xml:space="preserve">    Page</w:t>
      </w:r>
    </w:p>
    <w:p w14:paraId="4CFCB6C2" w14:textId="77777777" w:rsidR="00236E6D" w:rsidRPr="002D28B0"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15FC1ABA" w14:textId="77777777" w:rsidR="008F60C3" w:rsidRPr="002D28B0" w:rsidRDefault="00665C7E">
      <w:pPr>
        <w:pStyle w:val="TableofFigures"/>
        <w:tabs>
          <w:tab w:val="right" w:leader="dot" w:pos="8270"/>
        </w:tabs>
        <w:rPr>
          <w:noProof/>
        </w:rPr>
      </w:pPr>
      <w:r w:rsidRPr="002D28B0">
        <w:fldChar w:fldCharType="begin"/>
      </w:r>
      <w:r w:rsidR="00236E6D" w:rsidRPr="002D28B0">
        <w:instrText xml:space="preserve"> TOC \h \z \c "Table" </w:instrText>
      </w:r>
      <w:r w:rsidRPr="002D28B0">
        <w:fldChar w:fldCharType="separate"/>
      </w:r>
      <w:hyperlink w:anchor="_Toc140573588" w:history="1">
        <w:r w:rsidR="008F60C3" w:rsidRPr="002D28B0">
          <w:rPr>
            <w:rStyle w:val="Hyperlink"/>
            <w:noProof/>
          </w:rPr>
          <w:t>Table 1. Table title.</w:t>
        </w:r>
        <w:r w:rsidR="008F60C3" w:rsidRPr="002D28B0">
          <w:rPr>
            <w:noProof/>
            <w:webHidden/>
          </w:rPr>
          <w:tab/>
        </w:r>
        <w:r w:rsidRPr="002D28B0">
          <w:rPr>
            <w:noProof/>
            <w:webHidden/>
          </w:rPr>
          <w:fldChar w:fldCharType="begin"/>
        </w:r>
        <w:r w:rsidR="008F60C3" w:rsidRPr="002D28B0">
          <w:rPr>
            <w:noProof/>
            <w:webHidden/>
          </w:rPr>
          <w:instrText xml:space="preserve"> PAGEREF _Toc140573588 \h </w:instrText>
        </w:r>
        <w:r w:rsidRPr="002D28B0">
          <w:rPr>
            <w:noProof/>
            <w:webHidden/>
          </w:rPr>
        </w:r>
        <w:r w:rsidRPr="002D28B0">
          <w:rPr>
            <w:noProof/>
            <w:webHidden/>
          </w:rPr>
          <w:fldChar w:fldCharType="separate"/>
        </w:r>
        <w:r w:rsidR="0044196E" w:rsidRPr="002D28B0">
          <w:rPr>
            <w:noProof/>
            <w:webHidden/>
          </w:rPr>
          <w:t>3</w:t>
        </w:r>
        <w:r w:rsidRPr="002D28B0">
          <w:rPr>
            <w:noProof/>
            <w:webHidden/>
          </w:rPr>
          <w:fldChar w:fldCharType="end"/>
        </w:r>
      </w:hyperlink>
    </w:p>
    <w:p w14:paraId="039A1AC7" w14:textId="77777777" w:rsidR="00236E6D" w:rsidRPr="002D28B0"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rsidRPr="002D28B0">
        <w:fldChar w:fldCharType="end"/>
      </w:r>
    </w:p>
    <w:p w14:paraId="4A020987" w14:textId="77777777" w:rsidR="00236E6D" w:rsidRPr="002D28B0" w:rsidRDefault="00236E6D">
      <w:pPr>
        <w:spacing w:line="2" w:lineRule="exact"/>
      </w:pPr>
    </w:p>
    <w:p w14:paraId="4B345396" w14:textId="77777777" w:rsidR="00236E6D" w:rsidRPr="002D28B0" w:rsidRDefault="00236E6D">
      <w:pPr>
        <w:spacing w:line="2" w:lineRule="exact"/>
      </w:pPr>
    </w:p>
    <w:p w14:paraId="31778FA3" w14:textId="77777777" w:rsidR="00236E6D" w:rsidRPr="002D28B0" w:rsidRDefault="00236E6D">
      <w:pPr>
        <w:pStyle w:val="Level1"/>
        <w:tabs>
          <w:tab w:val="right" w:leader="dot" w:pos="8228"/>
        </w:tabs>
        <w:ind w:left="0"/>
        <w:rPr>
          <w:b/>
          <w:bCs/>
          <w:sz w:val="28"/>
          <w:szCs w:val="28"/>
        </w:rPr>
      </w:pPr>
    </w:p>
    <w:p w14:paraId="52CE3A81" w14:textId="77777777" w:rsidR="0085757D" w:rsidRPr="002D28B0" w:rsidRDefault="0085757D">
      <w:pPr>
        <w:pStyle w:val="Level1"/>
        <w:tabs>
          <w:tab w:val="right" w:leader="dot" w:pos="8228"/>
        </w:tabs>
        <w:ind w:left="0"/>
        <w:rPr>
          <w:b/>
          <w:bCs/>
          <w:sz w:val="28"/>
          <w:szCs w:val="28"/>
        </w:rPr>
      </w:pPr>
    </w:p>
    <w:p w14:paraId="4CA73BFB" w14:textId="77777777" w:rsidR="0085757D" w:rsidRPr="002D28B0" w:rsidRDefault="0085757D">
      <w:pPr>
        <w:pStyle w:val="Level1"/>
        <w:tabs>
          <w:tab w:val="right" w:leader="dot" w:pos="8228"/>
        </w:tabs>
        <w:ind w:left="0"/>
        <w:rPr>
          <w:b/>
          <w:bCs/>
          <w:sz w:val="28"/>
          <w:szCs w:val="28"/>
        </w:rPr>
      </w:pPr>
    </w:p>
    <w:p w14:paraId="46B4F336" w14:textId="77777777" w:rsidR="0085757D" w:rsidRPr="002D28B0" w:rsidRDefault="0085757D">
      <w:pPr>
        <w:pStyle w:val="Level1"/>
        <w:tabs>
          <w:tab w:val="right" w:leader="dot" w:pos="8228"/>
        </w:tabs>
        <w:ind w:left="0"/>
        <w:rPr>
          <w:b/>
          <w:bCs/>
          <w:sz w:val="28"/>
          <w:szCs w:val="28"/>
        </w:rPr>
      </w:pPr>
    </w:p>
    <w:p w14:paraId="26E32F18" w14:textId="77777777" w:rsidR="0085757D" w:rsidRPr="002D28B0" w:rsidRDefault="0085757D">
      <w:pPr>
        <w:pStyle w:val="Level1"/>
        <w:tabs>
          <w:tab w:val="right" w:leader="dot" w:pos="8228"/>
        </w:tabs>
        <w:ind w:left="0"/>
        <w:rPr>
          <w:b/>
          <w:bCs/>
          <w:sz w:val="28"/>
          <w:szCs w:val="28"/>
        </w:rPr>
      </w:pPr>
    </w:p>
    <w:p w14:paraId="74926257" w14:textId="77777777" w:rsidR="0085757D" w:rsidRPr="002D28B0" w:rsidRDefault="0085757D">
      <w:pPr>
        <w:pStyle w:val="Level1"/>
        <w:tabs>
          <w:tab w:val="right" w:leader="dot" w:pos="8228"/>
        </w:tabs>
        <w:ind w:left="0"/>
        <w:rPr>
          <w:b/>
          <w:bCs/>
          <w:sz w:val="28"/>
          <w:szCs w:val="28"/>
        </w:rPr>
      </w:pPr>
    </w:p>
    <w:p w14:paraId="2ED38D68" w14:textId="77777777" w:rsidR="00236E6D" w:rsidRPr="002D28B0" w:rsidRDefault="00236E6D">
      <w:pPr>
        <w:numPr>
          <w:ilvl w:val="12"/>
          <w:numId w:val="0"/>
        </w:numPr>
        <w:jc w:val="center"/>
      </w:pPr>
      <w:r w:rsidRPr="002D28B0">
        <w:rPr>
          <w:sz w:val="28"/>
          <w:szCs w:val="28"/>
        </w:rPr>
        <w:br w:type="page"/>
      </w:r>
      <w:r w:rsidRPr="002D28B0">
        <w:rPr>
          <w:b/>
          <w:bCs/>
          <w:sz w:val="28"/>
          <w:szCs w:val="28"/>
        </w:rPr>
        <w:lastRenderedPageBreak/>
        <w:t>LIST OF FIGURES</w:t>
      </w:r>
    </w:p>
    <w:p w14:paraId="04E4948B" w14:textId="77777777" w:rsidR="00236E6D" w:rsidRPr="002D28B0" w:rsidRDefault="00236E6D" w:rsidP="00F063A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p>
    <w:p w14:paraId="50235018" w14:textId="77777777" w:rsidR="00304BD0" w:rsidRPr="002D28B0" w:rsidRDefault="00665C7E">
      <w:pPr>
        <w:pStyle w:val="TableofFigures"/>
        <w:tabs>
          <w:tab w:val="right" w:leader="dot" w:pos="8270"/>
        </w:tabs>
        <w:rPr>
          <w:noProof/>
        </w:rPr>
      </w:pPr>
      <w:r w:rsidRPr="002D28B0">
        <w:fldChar w:fldCharType="begin"/>
      </w:r>
      <w:r w:rsidR="00304BD0" w:rsidRPr="002D28B0">
        <w:instrText xml:space="preserve"> TOC \h \z \c "Figure" </w:instrText>
      </w:r>
      <w:r w:rsidRPr="002D28B0">
        <w:fldChar w:fldCharType="separate"/>
      </w:r>
      <w:hyperlink w:anchor="_Toc140575285" w:history="1">
        <w:r w:rsidR="00304BD0" w:rsidRPr="002D28B0">
          <w:rPr>
            <w:rStyle w:val="Hyperlink"/>
            <w:noProof/>
          </w:rPr>
          <w:t>Figure 1. Shapes.</w:t>
        </w:r>
        <w:r w:rsidR="00304BD0" w:rsidRPr="002D28B0">
          <w:rPr>
            <w:noProof/>
            <w:webHidden/>
          </w:rPr>
          <w:tab/>
        </w:r>
        <w:r w:rsidRPr="002D28B0">
          <w:rPr>
            <w:noProof/>
            <w:webHidden/>
          </w:rPr>
          <w:fldChar w:fldCharType="begin"/>
        </w:r>
        <w:r w:rsidR="00304BD0" w:rsidRPr="002D28B0">
          <w:rPr>
            <w:noProof/>
            <w:webHidden/>
          </w:rPr>
          <w:instrText xml:space="preserve"> PAGEREF _Toc140575285 \h </w:instrText>
        </w:r>
        <w:r w:rsidRPr="002D28B0">
          <w:rPr>
            <w:noProof/>
            <w:webHidden/>
          </w:rPr>
        </w:r>
        <w:r w:rsidRPr="002D28B0">
          <w:rPr>
            <w:noProof/>
            <w:webHidden/>
          </w:rPr>
          <w:fldChar w:fldCharType="separate"/>
        </w:r>
        <w:r w:rsidR="0044196E" w:rsidRPr="002D28B0">
          <w:rPr>
            <w:noProof/>
            <w:webHidden/>
          </w:rPr>
          <w:t>5</w:t>
        </w:r>
        <w:r w:rsidRPr="002D28B0">
          <w:rPr>
            <w:noProof/>
            <w:webHidden/>
          </w:rPr>
          <w:fldChar w:fldCharType="end"/>
        </w:r>
      </w:hyperlink>
    </w:p>
    <w:p w14:paraId="75C47A03" w14:textId="77777777" w:rsidR="003C1575" w:rsidRPr="002D28B0" w:rsidRDefault="00665C7E">
      <w:pPr>
        <w:numPr>
          <w:ilvl w:val="12"/>
          <w:numId w:val="0"/>
        </w:numPr>
      </w:pPr>
      <w:r w:rsidRPr="002D28B0">
        <w:fldChar w:fldCharType="end"/>
      </w:r>
    </w:p>
    <w:p w14:paraId="0D89C85E" w14:textId="77777777" w:rsidR="0085757D" w:rsidRPr="002D28B0" w:rsidRDefault="0085757D">
      <w:pPr>
        <w:numPr>
          <w:ilvl w:val="12"/>
          <w:numId w:val="0"/>
        </w:numPr>
      </w:pPr>
    </w:p>
    <w:p w14:paraId="79D87A9D" w14:textId="77777777" w:rsidR="0085757D" w:rsidRPr="002D28B0" w:rsidRDefault="0085757D">
      <w:pPr>
        <w:numPr>
          <w:ilvl w:val="12"/>
          <w:numId w:val="0"/>
        </w:numPr>
      </w:pPr>
    </w:p>
    <w:p w14:paraId="00E4C948" w14:textId="77777777" w:rsidR="0085757D" w:rsidRPr="002D28B0" w:rsidRDefault="0085757D">
      <w:pPr>
        <w:numPr>
          <w:ilvl w:val="12"/>
          <w:numId w:val="0"/>
        </w:numPr>
      </w:pPr>
    </w:p>
    <w:p w14:paraId="640A8687" w14:textId="77777777" w:rsidR="0085757D" w:rsidRPr="002D28B0" w:rsidRDefault="0085757D">
      <w:pPr>
        <w:numPr>
          <w:ilvl w:val="12"/>
          <w:numId w:val="0"/>
        </w:numPr>
      </w:pPr>
    </w:p>
    <w:p w14:paraId="02D7CBCE" w14:textId="77777777" w:rsidR="0085757D" w:rsidRPr="002D28B0" w:rsidRDefault="0085757D">
      <w:pPr>
        <w:numPr>
          <w:ilvl w:val="12"/>
          <w:numId w:val="0"/>
        </w:numPr>
        <w:sectPr w:rsidR="0085757D" w:rsidRPr="002D28B0" w:rsidSect="001D4908">
          <w:headerReference w:type="even" r:id="rId9"/>
          <w:headerReference w:type="default" r:id="rId10"/>
          <w:footerReference w:type="default" r:id="rId11"/>
          <w:pgSz w:w="12240" w:h="15840" w:code="1"/>
          <w:pgMar w:top="1440" w:right="1800" w:bottom="1872" w:left="1800" w:header="720" w:footer="1440" w:gutter="0"/>
          <w:pgNumType w:fmt="lowerRoman" w:start="1"/>
          <w:cols w:space="720"/>
          <w:noEndnote/>
          <w:titlePg/>
        </w:sectPr>
      </w:pPr>
    </w:p>
    <w:p w14:paraId="44D55BE1" w14:textId="77777777" w:rsidR="00F668AB" w:rsidRDefault="00236E6D" w:rsidP="00F668AB">
      <w:pPr>
        <w:pStyle w:val="StyleHeading1Centered"/>
        <w:rPr>
          <w:rFonts w:ascii="Times New Roman" w:hAnsi="Times New Roman"/>
        </w:rPr>
      </w:pPr>
      <w:bookmarkStart w:id="0" w:name="_Toc286145897"/>
      <w:r w:rsidRPr="002D28B0">
        <w:rPr>
          <w:rFonts w:ascii="Times New Roman" w:hAnsi="Times New Roman"/>
        </w:rPr>
        <w:lastRenderedPageBreak/>
        <w:t>CHAPTER I</w:t>
      </w:r>
      <w:r w:rsidR="00E459DC" w:rsidRPr="002D28B0">
        <w:rPr>
          <w:rFonts w:ascii="Times New Roman" w:hAnsi="Times New Roman"/>
        </w:rPr>
        <w:t xml:space="preserve"> </w:t>
      </w:r>
      <w:r w:rsidR="00E459DC" w:rsidRPr="002D28B0">
        <w:rPr>
          <w:rFonts w:ascii="Times New Roman" w:hAnsi="Times New Roman"/>
        </w:rPr>
        <w:br/>
      </w:r>
      <w:r w:rsidR="00EE334C" w:rsidRPr="002D28B0">
        <w:rPr>
          <w:rFonts w:ascii="Times New Roman" w:hAnsi="Times New Roman"/>
        </w:rPr>
        <w:t>Introduction</w:t>
      </w:r>
      <w:bookmarkEnd w:id="0"/>
    </w:p>
    <w:p w14:paraId="51F7A224" w14:textId="77777777" w:rsidR="00F668AB" w:rsidRDefault="00F668AB" w:rsidP="00F668AB">
      <w:pPr>
        <w:pStyle w:val="StyleHeading1Centered"/>
        <w:rPr>
          <w:rFonts w:ascii="Times New Roman" w:hAnsi="Times New Roman"/>
        </w:rPr>
      </w:pPr>
    </w:p>
    <w:p w14:paraId="5070A08D" w14:textId="51BB49CC" w:rsidR="00B506EF" w:rsidRPr="00B506EF" w:rsidRDefault="00B506EF" w:rsidP="00B506E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 w:val="28"/>
          <w:szCs w:val="28"/>
        </w:rPr>
      </w:pPr>
      <w:r w:rsidRPr="00B506EF">
        <w:rPr>
          <w:b/>
          <w:sz w:val="28"/>
          <w:szCs w:val="28"/>
        </w:rPr>
        <w:t>When the Sesame Street Kids Grew Up</w:t>
      </w:r>
    </w:p>
    <w:p w14:paraId="79A975EC" w14:textId="77777777" w:rsidR="00B506EF" w:rsidRDefault="00B506EF"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5F305DC" w14:textId="77777777" w:rsidR="00AD4681" w:rsidRDefault="00DD00DE"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D28B0">
        <w:tab/>
      </w:r>
      <w:r w:rsidR="00AD4681">
        <w:t>Since J</w:t>
      </w:r>
      <w:r w:rsidR="006B40A5">
        <w:t xml:space="preserve">oan Ganz Cooney’s 1967 report </w:t>
      </w:r>
      <w:r w:rsidR="00AD4681" w:rsidRPr="006B40A5">
        <w:rPr>
          <w:i/>
        </w:rPr>
        <w:t>The Potential Uses of Television in Preschool Education</w:t>
      </w:r>
      <w:r w:rsidR="00C73FB0">
        <w:t xml:space="preserve"> (</w:t>
      </w:r>
      <w:r w:rsidR="00C73FB0">
        <w:rPr>
          <w:b/>
        </w:rPr>
        <w:t>cite*</w:t>
      </w:r>
      <w:r w:rsidR="0009512E">
        <w:rPr>
          <w:b/>
        </w:rPr>
        <w:t>),</w:t>
      </w:r>
      <w:r w:rsidR="00AD4681">
        <w:t xml:space="preserve"> which directly led to the creation of </w:t>
      </w:r>
      <w:r w:rsidR="00AD4681">
        <w:rPr>
          <w:i/>
        </w:rPr>
        <w:t xml:space="preserve">Sesame Street, </w:t>
      </w:r>
      <w:r w:rsidR="00AD4681">
        <w:t xml:space="preserve">educational television has been held out as a promising form of children’s media. </w:t>
      </w:r>
      <w:r w:rsidR="0069577F">
        <w:t>Research on n</w:t>
      </w:r>
      <w:r w:rsidR="00C73FB0">
        <w:t xml:space="preserve">umerous programs such as </w:t>
      </w:r>
      <w:r w:rsidR="00C73FB0">
        <w:rPr>
          <w:i/>
        </w:rPr>
        <w:t xml:space="preserve">Sesame Street, </w:t>
      </w:r>
      <w:r w:rsidR="0069577F">
        <w:rPr>
          <w:i/>
        </w:rPr>
        <w:t>Reading Rainbow</w:t>
      </w:r>
      <w:r w:rsidR="00C73FB0">
        <w:rPr>
          <w:i/>
        </w:rPr>
        <w:t xml:space="preserve">, </w:t>
      </w:r>
      <w:r w:rsidR="00C73FB0">
        <w:t xml:space="preserve">and </w:t>
      </w:r>
      <w:r w:rsidR="00C73FB0">
        <w:rPr>
          <w:i/>
        </w:rPr>
        <w:t xml:space="preserve">Mr. Rogers’ Neighborhood </w:t>
      </w:r>
      <w:r w:rsidR="00C73FB0">
        <w:t xml:space="preserve">have </w:t>
      </w:r>
      <w:r w:rsidR="0069577F">
        <w:t>demonstrated over several decades the ability of these shows to boost literacy, numeracy, and pro-social behaviors amongst young children</w:t>
      </w:r>
      <w:r w:rsidR="0008084E">
        <w:t xml:space="preserve"> (</w:t>
      </w:r>
      <w:r w:rsidR="0008084E">
        <w:rPr>
          <w:b/>
        </w:rPr>
        <w:t>cite*Fisch, lesser, other studies**)</w:t>
      </w:r>
      <w:r w:rsidR="0069577F">
        <w:t xml:space="preserve">. Such programs can also have a profound emotional impact on those who watch them. </w:t>
      </w:r>
      <w:r w:rsidR="0008084E">
        <w:t xml:space="preserve">When </w:t>
      </w:r>
      <w:r w:rsidR="0008084E" w:rsidRPr="00917C8C">
        <w:rPr>
          <w:i/>
        </w:rPr>
        <w:t>Sesame Street</w:t>
      </w:r>
      <w:r w:rsidR="00917C8C">
        <w:t xml:space="preserve"> first </w:t>
      </w:r>
      <w:r w:rsidR="00917C8C" w:rsidRPr="00917C8C">
        <w:t>ai</w:t>
      </w:r>
      <w:r w:rsidR="00917C8C">
        <w:t xml:space="preserve">red in 1969, the fact that the show featured a racially integrated neighborhood was revolutionary at the time, something that deeply affected many in its audience, particularly inner city children of minority descent who Cooney </w:t>
      </w:r>
      <w:r w:rsidR="00F651A7">
        <w:t xml:space="preserve">had </w:t>
      </w:r>
      <w:r w:rsidR="00917C8C">
        <w:t xml:space="preserve">desired to help. </w:t>
      </w:r>
      <w:r w:rsidR="00F651A7">
        <w:t>More recently, education writer Jonathan Kozol recounted an anecdote of when he travelled to Harlem in the 1990’s with Fred Rogers, an unplanned event that triggered a spontaneous outpouring of affection from local children, and several adults as well (</w:t>
      </w:r>
      <w:r w:rsidR="00F651A7">
        <w:rPr>
          <w:b/>
        </w:rPr>
        <w:t>cite**)</w:t>
      </w:r>
      <w:r w:rsidR="00F651A7">
        <w:t>.</w:t>
      </w:r>
    </w:p>
    <w:p w14:paraId="77349785" w14:textId="77777777" w:rsidR="00F651A7" w:rsidRDefault="00F651A7"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But what happens when the children </w:t>
      </w:r>
      <w:r w:rsidR="00810F91">
        <w:t xml:space="preserve">who watch </w:t>
      </w:r>
      <w:r w:rsidR="00810F91">
        <w:rPr>
          <w:i/>
        </w:rPr>
        <w:t xml:space="preserve">Sesame Street </w:t>
      </w:r>
      <w:r w:rsidR="00810F91">
        <w:t xml:space="preserve">or </w:t>
      </w:r>
      <w:r w:rsidR="00810F91">
        <w:rPr>
          <w:i/>
        </w:rPr>
        <w:t xml:space="preserve">Mr. Rogers’ Neighborhood </w:t>
      </w:r>
      <w:r w:rsidR="00810F91">
        <w:t>grow up?</w:t>
      </w:r>
    </w:p>
    <w:p w14:paraId="37A5B7E9" w14:textId="37372B1D" w:rsidR="004F137F" w:rsidRDefault="00810F91"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In his own moving accounts of the Harlem neighborhood that Rogers visited, Kozol points out that by the time the young</w:t>
      </w:r>
      <w:r w:rsidR="004F137F">
        <w:t xml:space="preserve"> and energetic</w:t>
      </w:r>
      <w:r>
        <w:t xml:space="preserve"> children he wrote about became teenagers, many had </w:t>
      </w:r>
      <w:r w:rsidR="00F70199">
        <w:t>turned</w:t>
      </w:r>
      <w:r w:rsidR="004F137F">
        <w:t xml:space="preserve"> hardened and cynical. The combined effects of poverty, misery, and an abysmal school system led some of Kozol’s subjects to suicide, others to a life of crime, and sti</w:t>
      </w:r>
      <w:r w:rsidR="00F70199">
        <w:t>ll others to join the one-sixth of</w:t>
      </w:r>
      <w:r w:rsidR="004F137F">
        <w:t xml:space="preserve"> American tee</w:t>
      </w:r>
      <w:r w:rsidR="00357AB7">
        <w:t xml:space="preserve">ns </w:t>
      </w:r>
      <w:r w:rsidR="00F70199">
        <w:t xml:space="preserve">who </w:t>
      </w:r>
      <w:r w:rsidR="00357AB7">
        <w:t>drop out of high school</w:t>
      </w:r>
      <w:r w:rsidR="00F70199">
        <w:t xml:space="preserve"> </w:t>
      </w:r>
      <w:r w:rsidR="00F70199" w:rsidRPr="00F70199">
        <w:rPr>
          <w:b/>
        </w:rPr>
        <w:t>(cite*)</w:t>
      </w:r>
      <w:r w:rsidR="00357AB7">
        <w:t>.</w:t>
      </w:r>
    </w:p>
    <w:p w14:paraId="6B8D4361" w14:textId="77777777" w:rsidR="007E280E" w:rsidRDefault="00357AB7"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Given the far-reaching effects educational television has had on children, as well as the growing body of research demonstrating edutainment’s ability to affect adults, one could envision an age-appropriate version of </w:t>
      </w:r>
      <w:r>
        <w:rPr>
          <w:i/>
        </w:rPr>
        <w:t xml:space="preserve">Mr. Roger’s Neighborhood, </w:t>
      </w:r>
      <w:r w:rsidR="007E280E" w:rsidRPr="007E280E">
        <w:t xml:space="preserve">focused </w:t>
      </w:r>
      <w:r w:rsidR="007E280E">
        <w:t>more on adolescents. One could conceive of a show, aimed like its predecessors at the most disadvantaged segments of society, which could show America’s teens why their society is the way that it is and empower them by demonstrating how they can transform it. In place of fatalism or cynicism, two of the most common reactions to powerlessness</w:t>
      </w:r>
      <w:r w:rsidR="007E280E" w:rsidRPr="007E280E">
        <w:rPr>
          <w:b/>
        </w:rPr>
        <w:t xml:space="preserve"> (cite</w:t>
      </w:r>
      <w:r w:rsidR="007E280E">
        <w:rPr>
          <w:b/>
        </w:rPr>
        <w:t>*</w:t>
      </w:r>
      <w:r w:rsidR="007E280E" w:rsidRPr="007E280E">
        <w:rPr>
          <w:b/>
        </w:rPr>
        <w:t>)</w:t>
      </w:r>
      <w:r w:rsidR="007E280E">
        <w:rPr>
          <w:b/>
        </w:rPr>
        <w:t xml:space="preserve">, </w:t>
      </w:r>
      <w:r w:rsidR="007E280E">
        <w:t xml:space="preserve">imagine a show that </w:t>
      </w:r>
      <w:r w:rsidR="00C85DB7">
        <w:t xml:space="preserve">demonstrated to </w:t>
      </w:r>
      <w:r w:rsidR="007E280E">
        <w:t xml:space="preserve">adolescents how they </w:t>
      </w:r>
      <w:r w:rsidR="00C85DB7">
        <w:t xml:space="preserve">could </w:t>
      </w:r>
      <w:r w:rsidR="007E280E">
        <w:t>overcome that powerless</w:t>
      </w:r>
      <w:r w:rsidR="00C85DB7">
        <w:t>ness, at precisely that developmental stage where such a message could resonate.</w:t>
      </w:r>
    </w:p>
    <w:p w14:paraId="255EC2FF" w14:textId="77777777" w:rsidR="00C85DB7" w:rsidRDefault="00C85DB7"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If edutainment programming from other countries are any indicator, such a show could indeed be powerful</w:t>
      </w:r>
      <w:r w:rsidR="008D50A1">
        <w:t xml:space="preserve"> </w:t>
      </w:r>
      <w:r w:rsidR="008D50A1">
        <w:fldChar w:fldCharType="begin"/>
      </w:r>
      <w:r w:rsidR="008D50A1">
        <w:instrText xml:space="preserve"> ADDIN ZOTERO_ITEM CSL_CITATION {"citationID":"1tniunc0nl","properties":{"formattedCitation":"(Singhal and Rogers 1999)","plainCitation":"(Singhal and Rogers 1999)"},"citationItems":[{"id":307,"uris":["http://zotero.org/users/333333/items/A999E4B5"],"uri":["http://zotero.org/users/333333/items/A999E4B5"],"itemData":{"id":307,"type":"book","title":"Entertainment-Education: A Communication Strategy for Social Change","publisher":"L. Erlbaum Associates","publisher-place":"Mahwah (N.J.)","source":"Open WorldCat","event-place":"Mahwah (N.J.)","ISBN":"0805832351  9780805832358  0805833501  9780805833508","language":"English","author":[{"family":"Singhal","given":"Arvind"},{"family":"Rogers","given":"Everett"}],"issued":{"date-parts":[["1999"]]}}}],"schema":"https://github.com/citation-style-language/schema/raw/master/csl-citation.json"} </w:instrText>
      </w:r>
      <w:r w:rsidR="008D50A1">
        <w:fldChar w:fldCharType="separate"/>
      </w:r>
      <w:r w:rsidR="008D50A1">
        <w:rPr>
          <w:noProof/>
        </w:rPr>
        <w:t>(Singhal and Rogers 1999)</w:t>
      </w:r>
      <w:r w:rsidR="008D50A1">
        <w:fldChar w:fldCharType="end"/>
      </w:r>
      <w:r>
        <w:t xml:space="preserve">. But it would have to be </w:t>
      </w:r>
      <w:r w:rsidR="008D50A1">
        <w:t xml:space="preserve">very </w:t>
      </w:r>
      <w:r>
        <w:t>well designed.</w:t>
      </w:r>
    </w:p>
    <w:p w14:paraId="3F6B73B3" w14:textId="77777777" w:rsidR="00C85DB7" w:rsidRDefault="00C85DB7"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842634F" w14:textId="77777777" w:rsidR="00C85DB7" w:rsidRPr="00C85DB7" w:rsidRDefault="00C85DB7"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i/>
        </w:rPr>
      </w:pPr>
      <w:r w:rsidRPr="00C85DB7">
        <w:rPr>
          <w:b/>
          <w:i/>
        </w:rPr>
        <w:t>Enter the Sociologist</w:t>
      </w:r>
    </w:p>
    <w:p w14:paraId="45E899E7" w14:textId="77777777" w:rsidR="006B40A5" w:rsidRDefault="00C85DB7"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Any television show designed to empower disadvantaged teens would almost by definition have to teach sociology. Virtually all of the problems that can scar an adolescent’s life, from bullying to child abuse to low-quality education to fear of the future, are directly or indirectly sociological. That is to say that </w:t>
      </w:r>
      <w:proofErr w:type="gramStart"/>
      <w:r>
        <w:t>either they are caused either by broader social forces emanating from the structure and</w:t>
      </w:r>
      <w:proofErr w:type="gramEnd"/>
      <w:r>
        <w:t xml:space="preserve"> organization of society, or from how human beings react to such forces. Aside from perhaps the most trivial of minor personal problems, there are no problems that American teens (or adults for that matter) face </w:t>
      </w:r>
      <w:r w:rsidR="006B40A5">
        <w:t xml:space="preserve">with purely individualistic roots. </w:t>
      </w:r>
      <w:r w:rsidR="006B40A5">
        <w:lastRenderedPageBreak/>
        <w:t xml:space="preserve">This means that any teen looking for solutions to the biggest problems in their personal lives could benefit from a “sociological imagination” (SI), which has classically been defined as understanding the link between private troubles and public issues </w:t>
      </w:r>
      <w:r w:rsidR="006B40A5">
        <w:fldChar w:fldCharType="begin"/>
      </w:r>
      <w:r w:rsidR="006B40A5">
        <w:instrText xml:space="preserve"> ADDIN ZOTERO_ITEM CSL_CITATION {"citationID":"1pjq3p4dlr","properties":{"formattedCitation":"{\\rtf (Mills 2000:5\\uc0\\u8211{}6)}","plainCitation":"(Mills 2000:5–6)"},"citationItems":[{"id":303,"uris":["http://zotero.org/users/333333/items/INRD8EN6"],"uri":["http://zotero.org/users/333333/items/INRD8EN6"],"itemData":{"id":303,"type":"book","title":"The Sociological Imagination","publisher":"Oxford University Press","publisher-place":"Oxford [England; New York","source":"Open WorldCat","event-place":"Oxford [England; New York","abstract":"In this book, the author set forth his views on how social science should be pursued. The book took issue with the ascendant schools of sociology in the United States, calling for a humanist sociology connecting the social, personal, and historical dimensions of our lives. The author's view is a way of looking at the world that can see links between the apparently private problems of the individual and important social issues. This new edition contains an afterword by a current leading sociologist in which he considers the contributions the author made with his original work, and examines how his research relates to American society today.","ISBN":"0195133730 9780195133738","language":"English","author":[{"family":"Mills","given":"C. Wright"}],"issued":{"date-parts":[["2000"]]}},"locator":"5-6"}],"schema":"https://github.com/citation-style-language/schema/raw/master/csl-citation.json"} </w:instrText>
      </w:r>
      <w:r w:rsidR="006B40A5">
        <w:fldChar w:fldCharType="separate"/>
      </w:r>
      <w:r w:rsidR="006B40A5" w:rsidRPr="006B40A5">
        <w:t>(Mills 2000:5–6)</w:t>
      </w:r>
      <w:r w:rsidR="006B40A5">
        <w:fldChar w:fldCharType="end"/>
      </w:r>
      <w:r w:rsidR="006B40A5">
        <w:t xml:space="preserve">. </w:t>
      </w:r>
    </w:p>
    <w:p w14:paraId="07650259" w14:textId="77777777" w:rsidR="00695ADE" w:rsidRPr="001344A0" w:rsidRDefault="006B40A5"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Thus, any edutainment program for teens designed to be empowering must include sociology. Yet this </w:t>
      </w:r>
      <w:r w:rsidR="0045541F">
        <w:t xml:space="preserve">realization raises a host of theoretical questions. The sociological imagination, while having existed in the sociology lexicon for 55 years, remains one the most poorly conceptualized concepts in the discipline. </w:t>
      </w:r>
      <w:r w:rsidR="00005D98">
        <w:t xml:space="preserve">As one team of researchers put it, one could “ask 100 sociologists to explain this [SI], and you may receive 100 different definitions” </w:t>
      </w:r>
      <w:r w:rsidR="00005D98">
        <w:fldChar w:fldCharType="begin"/>
      </w:r>
      <w:r w:rsidR="00005D98">
        <w:instrText xml:space="preserve"> ADDIN ZOTERO_ITEM CSL_CITATION {"citationID":"1qdqgejd7q","properties":{"formattedCitation":"(Eckstein, Schoenike, and Delaney 1995)","plainCitation":"(Eckstein, Schoenike, and Delaney 1995)"},"citationItems":[{"id":298,"uris":["http://zotero.org/users/333333/items/2BNMD8SK"],"uri":["http://zotero.org/users/333333/items/2BNMD8SK"],"itemData":{"id":298,"type":"article-journal","title":"The Voice of Sociology: Obstacles to Teaching and Learning the Sociological Imagination","container-title":"Teaching Sociology","page":"353-363","volume":"23","issue":"4","author":[{"family":"Eckstein","given":"Rick"},{"family":"Schoenike","given":"Rebecca"},{"family":"Delaney","given":"Kevin"}],"issued":{"date-parts":[["1995",10]]}}}],"schema":"https://github.com/citation-style-language/schema/raw/master/csl-citation.json"} </w:instrText>
      </w:r>
      <w:r w:rsidR="00005D98">
        <w:fldChar w:fldCharType="separate"/>
      </w:r>
      <w:r w:rsidR="00005D98">
        <w:rPr>
          <w:noProof/>
        </w:rPr>
        <w:t>(Eckstein, Schoenike, and Delaney 1995)</w:t>
      </w:r>
      <w:r w:rsidR="00005D98">
        <w:fldChar w:fldCharType="end"/>
      </w:r>
      <w:r w:rsidR="00005D98">
        <w:t xml:space="preserve">. The lack of a consensus means that most sociology textbooks cover the concept quite superficially, quoting Mills on the importance of connecting biography </w:t>
      </w:r>
      <w:r w:rsidR="00695ADE">
        <w:t>to</w:t>
      </w:r>
      <w:r w:rsidR="00005D98">
        <w:t xml:space="preserve"> history</w:t>
      </w:r>
      <w:r w:rsidR="00695ADE">
        <w:t>,</w:t>
      </w:r>
      <w:r w:rsidR="00005D98">
        <w:t xml:space="preserve"> but including very little else. </w:t>
      </w:r>
      <w:r w:rsidR="005723F9">
        <w:t xml:space="preserve">There is little discussion what the SI is supposed to accomplish outside of the cognitive realm, and even less discussion on what students who possess the </w:t>
      </w:r>
      <w:r w:rsidR="001344A0">
        <w:t>SI are supposed to “do” with it</w:t>
      </w:r>
      <w:r w:rsidR="005723F9">
        <w:t xml:space="preserve"> after they have gained it.</w:t>
      </w:r>
      <w:r w:rsidR="001344A0">
        <w:t xml:space="preserve"> There is little modeling of how the SI brings greater advantage compared to more conventional forms of reasoning. But without a means to demonstrate the SI’s effectiveness, or a consensus on what the SI is supposed to be effective at, the SI gets reduced to a purely cerebral advance, </w:t>
      </w:r>
      <w:r w:rsidR="00D55305">
        <w:t xml:space="preserve">lacking the material trialability </w:t>
      </w:r>
      <w:r w:rsidR="001344A0">
        <w:t xml:space="preserve">that prior research suggests is </w:t>
      </w:r>
      <w:r w:rsidR="00D55305">
        <w:t>crucial for successful diffusion</w:t>
      </w:r>
      <w:r w:rsidR="001344A0">
        <w:t xml:space="preserve"> </w:t>
      </w:r>
      <w:r w:rsidR="001344A0">
        <w:fldChar w:fldCharType="begin"/>
      </w:r>
      <w:r w:rsidR="001344A0">
        <w:instrText xml:space="preserve"> ADDIN ZOTERO_ITEM CSL_CITATION {"citationID":"2ncf0c4jc8","properties":{"formattedCitation":"(Rogers 2003)","plainCitation":"(Rogers 2003)"},"citationItems":[{"id":187,"uris":["http://zotero.org/users/333333/items/87HB6CZE"],"uri":["http://zotero.org/users/333333/items/87HB6CZE"],"itemData":{"id":187,"type":"book","title":"Diffusion of innovations","publisher":"Free Press","publisher-place":"New York","source":"Open WorldCat","event-place":"New York","abstract":"This references concerns the history of the spread of new ideas. It explains how inventions are almost always perceived as uncertain or even risky.","ISBN":"0743222091 9780743222099 2900743222098","language":"English","author":[{"family":"Rogers","given":"Everett M"}],"issued":{"date-parts":[["2003"]]}}}],"schema":"https://github.com/citation-style-language/schema/raw/master/csl-citation.json"} </w:instrText>
      </w:r>
      <w:r w:rsidR="001344A0">
        <w:fldChar w:fldCharType="separate"/>
      </w:r>
      <w:r w:rsidR="001344A0">
        <w:rPr>
          <w:noProof/>
        </w:rPr>
        <w:t>(Rogers 2003***)</w:t>
      </w:r>
      <w:r w:rsidR="001344A0">
        <w:fldChar w:fldCharType="end"/>
      </w:r>
      <w:r w:rsidR="001344A0">
        <w:t xml:space="preserve">. </w:t>
      </w:r>
      <w:r w:rsidR="00695ADE">
        <w:t xml:space="preserve">Either sociology </w:t>
      </w:r>
      <w:r w:rsidR="001344A0">
        <w:t xml:space="preserve">gets perceived </w:t>
      </w:r>
      <w:r w:rsidR="00695ADE">
        <w:t xml:space="preserve">as confusing, or </w:t>
      </w:r>
      <w:r w:rsidR="001344A0">
        <w:t xml:space="preserve">becomes viewed as </w:t>
      </w:r>
      <w:r w:rsidR="00695ADE">
        <w:t>simply a more fo</w:t>
      </w:r>
      <w:r w:rsidR="001344A0">
        <w:t>rmalized recap of “common sense</w:t>
      </w:r>
      <w:r w:rsidR="00695ADE">
        <w:t xml:space="preserve">” </w:t>
      </w:r>
      <w:r w:rsidR="001344A0" w:rsidRPr="001344A0">
        <w:rPr>
          <w:b/>
        </w:rPr>
        <w:t>(</w:t>
      </w:r>
      <w:r w:rsidR="00ED651E">
        <w:rPr>
          <w:b/>
        </w:rPr>
        <w:t xml:space="preserve">CS/HS article </w:t>
      </w:r>
      <w:r w:rsidR="001344A0" w:rsidRPr="001344A0">
        <w:rPr>
          <w:b/>
        </w:rPr>
        <w:t>Cite**)</w:t>
      </w:r>
      <w:r w:rsidR="001344A0">
        <w:rPr>
          <w:b/>
        </w:rPr>
        <w:t xml:space="preserve">. </w:t>
      </w:r>
      <w:r w:rsidR="001344A0">
        <w:t>But neither view is truly accurate.</w:t>
      </w:r>
    </w:p>
    <w:p w14:paraId="4917B220" w14:textId="77777777" w:rsidR="006B40A5" w:rsidRDefault="006B40A5"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D194C65" w14:textId="77777777" w:rsidR="001344A0" w:rsidRPr="00B506EF" w:rsidRDefault="001344A0" w:rsidP="00B506E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 w:val="28"/>
          <w:szCs w:val="28"/>
        </w:rPr>
      </w:pPr>
      <w:r w:rsidRPr="00B506EF">
        <w:rPr>
          <w:b/>
          <w:sz w:val="28"/>
          <w:szCs w:val="28"/>
        </w:rPr>
        <w:t>The Roadmap of This Thesis</w:t>
      </w:r>
    </w:p>
    <w:p w14:paraId="2F53E9AD" w14:textId="77777777" w:rsidR="00B506EF" w:rsidRPr="001344A0" w:rsidRDefault="00B506EF"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i/>
        </w:rPr>
      </w:pPr>
    </w:p>
    <w:p w14:paraId="3E947F35" w14:textId="77777777" w:rsidR="0098609C" w:rsidRDefault="00D55305"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In light of the fact</w:t>
      </w:r>
      <w:r w:rsidR="00BF7B3C">
        <w:t>s</w:t>
      </w:r>
      <w:r>
        <w:t xml:space="preserve"> that </w:t>
      </w:r>
      <w:r w:rsidR="00151C07">
        <w:t xml:space="preserve">empowering teens </w:t>
      </w:r>
      <w:r>
        <w:t>through television requires a SI</w:t>
      </w:r>
      <w:r w:rsidR="00151C07">
        <w:t xml:space="preserve">, and </w:t>
      </w:r>
      <w:r w:rsidR="00BF7B3C">
        <w:t xml:space="preserve">that </w:t>
      </w:r>
      <w:r w:rsidR="00151C07">
        <w:t>the</w:t>
      </w:r>
      <w:r>
        <w:t xml:space="preserve"> SI</w:t>
      </w:r>
      <w:r w:rsidR="00BF7B3C">
        <w:t xml:space="preserve"> faces significant conceptual difficulties</w:t>
      </w:r>
      <w:r>
        <w:t xml:space="preserve">, this thesis will do two </w:t>
      </w:r>
      <w:r w:rsidR="00151C07">
        <w:t xml:space="preserve">things </w:t>
      </w:r>
      <w:r w:rsidR="009244F3">
        <w:t xml:space="preserve">that </w:t>
      </w:r>
      <w:r>
        <w:t xml:space="preserve">have not been </w:t>
      </w:r>
      <w:r w:rsidR="0066447D">
        <w:t>done</w:t>
      </w:r>
      <w:r w:rsidR="00151C07">
        <w:t xml:space="preserve"> in the sociology literature before:</w:t>
      </w:r>
      <w:r w:rsidR="0098609C">
        <w:t xml:space="preserve"> First, it will elaborate Mill’s skeletal conception of the SI into what I call a</w:t>
      </w:r>
      <w:r w:rsidR="0066447D">
        <w:t>n</w:t>
      </w:r>
      <w:r w:rsidR="0098609C">
        <w:t xml:space="preserve"> “Expanded Sociological Imagination” model. This expanded model argues that </w:t>
      </w:r>
      <w:r w:rsidR="0098609C" w:rsidRPr="008D50A1">
        <w:rPr>
          <w:i/>
        </w:rPr>
        <w:t>the fundamental purpose of the SI is to</w:t>
      </w:r>
      <w:r w:rsidR="0098609C">
        <w:t xml:space="preserve"> </w:t>
      </w:r>
      <w:r w:rsidR="0098609C">
        <w:rPr>
          <w:i/>
        </w:rPr>
        <w:t xml:space="preserve">use the understanding of the intersection between biography and history in order to increase self and collective efficacy. </w:t>
      </w:r>
      <w:r w:rsidR="0098609C">
        <w:t xml:space="preserve">Second, it will discuss how educational television can best </w:t>
      </w:r>
      <w:r w:rsidR="00BF7B3C">
        <w:t>model this expanded imagination</w:t>
      </w:r>
      <w:r w:rsidR="0098609C">
        <w:t xml:space="preserve"> </w:t>
      </w:r>
      <w:r w:rsidR="0066447D">
        <w:t xml:space="preserve">and demonstrate </w:t>
      </w:r>
      <w:r w:rsidR="00BF7B3C">
        <w:t>its potential to raise efficacy</w:t>
      </w:r>
      <w:r w:rsidR="0066447D">
        <w:t xml:space="preserve"> </w:t>
      </w:r>
      <w:r w:rsidR="0098609C">
        <w:t>in order to both teach sociology and increase empowerment amongst adolescents</w:t>
      </w:r>
      <w:r w:rsidR="009244F3">
        <w:t xml:space="preserve">. To my knowledge, both parts of this thesis will fill significant gaps within the sociology literature and entertainment education more generally. By delineating an expanded model of the SI, this research will hopefully provide a long-overdue clarity regarding what the SI is supposed to accomplish and how it can best do so. By linking the Expanded SI (E-SI) model to entertainment education, this thesis will provide a skeleton for </w:t>
      </w:r>
      <w:r w:rsidR="00110889">
        <w:t>a novel show that could empower adolescents with sociology, a significant advance considering there are very few edutainment programs aimed at adolescents, and none focused on sociology</w:t>
      </w:r>
      <w:r w:rsidR="0066447D">
        <w:t xml:space="preserve"> </w:t>
      </w:r>
      <w:r w:rsidR="0066447D">
        <w:fldChar w:fldCharType="begin"/>
      </w:r>
      <w:r w:rsidR="0066447D">
        <w:instrText xml:space="preserve"> ADDIN ZOTERO_ITEM CSL_CITATION {"citationID":"1ngdj404et","properties":{"formattedCitation":"(Wilson, Kunkel, and Drogos 2008; Woodard 1999)","plainCitation":"(Wilson, Kunkel, and Drogos 2008; Woodard 1999)"},"citationItems":[{"id":311,"uris":["http://zotero.org/users/333333/items/RKMHG2SJ"],"uri":["http://zotero.org/users/333333/items/RKMHG2SJ"],"itemData":{"id":311,"type":"report","title":"Educationally/Insufficient? An Analysis of the Availability &amp; Educational Quality of Children’s E/I Programming","publisher":"Children Now","publisher-place":"Oakland, CA","event-place":"Oakland, CA","URL":"http://www.childrennow.org/uploads/documents/eireport_2008.pdf","author":[{"family":"Wilson","given":"Barbara"},{"family":"Kunkel","given":"Dale"},{"family":"Drogos","given":"Kristin"}],"issued":{"date-parts":[["2008"]]}}},{"id":309,"uris":["http://zotero.org/users/333333/items/HHRP39B4"],"uri":["http://zotero.org/users/333333/items/HHRP39B4"],"itemData":{"id":309,"type":"report","title":"The 1999 State of Children’s Television Report","publisher":"Annenberg Public Policy Center at the University of Pennsylvania","publisher-place":"Philadelphia, PA","event-place":"Philadelphia, PA","URL":"http://editor.annenbergpublicpolicycenter.org/wp-content/uploads/childrensTVreport19991.pdf","number":"28","author":[{"family":"Woodard","given":"Emory"}],"issued":{"date-parts":[["1999"]]}}}],"schema":"https://github.com/citation-style-language/schema/raw/master/csl-citation.json"} </w:instrText>
      </w:r>
      <w:r w:rsidR="0066447D">
        <w:fldChar w:fldCharType="separate"/>
      </w:r>
      <w:r w:rsidR="0066447D">
        <w:rPr>
          <w:noProof/>
        </w:rPr>
        <w:t>(Wilson, Kunkel, and Drogos 2008; Woodard 1999)</w:t>
      </w:r>
      <w:r w:rsidR="0066447D">
        <w:fldChar w:fldCharType="end"/>
      </w:r>
      <w:r w:rsidR="00110889">
        <w:t>.</w:t>
      </w:r>
    </w:p>
    <w:p w14:paraId="61E0D6CA" w14:textId="77777777" w:rsidR="007D4F2B" w:rsidRDefault="00110889" w:rsidP="007D4F2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004F4EDA">
        <w:t xml:space="preserve">In order to develop this argument, this thesis will proceed in the following manner: First, a relatively short background section (Chapter 2) will set the stage by discussing the underlying problem a sociology TV show hopes to solve: The fundamental disempowerment of disadvantaged adolescents that takes place in the American education system today. Much as how Cooney’s report began with an indictment of the achievement gap between rich and poor preschoolers, this thesis will commence by outlining why the American education system tends to increase student inequality over time in spite of promising equal opportunity. This will form a </w:t>
      </w:r>
      <w:r w:rsidR="004F4EDA">
        <w:lastRenderedPageBreak/>
        <w:t>foundation for an expansive literature review (Chapter 3)</w:t>
      </w:r>
      <w:r w:rsidR="00C47F55">
        <w:t xml:space="preserve"> which will cover six general areas related to this thesis: The sociological imagination, critical thinking, previous attempts to combine the sociological imagination with critical thinking, edutainment research, and </w:t>
      </w:r>
      <w:r w:rsidR="007D4F2B">
        <w:t xml:space="preserve">psychological research including the psychology of learning and </w:t>
      </w:r>
      <w:r w:rsidR="00C47F55">
        <w:t xml:space="preserve">Bandura’s self-efficacy theory. </w:t>
      </w:r>
      <w:r w:rsidR="007D4F2B">
        <w:t xml:space="preserve">The threads in this literature review will be brought together in Chapter 4 as I elaborate my Expanded SI model, which states that heightened efficacy is the fundamental advantage that the SI can confer compared to more individualistic worldviews. Modeling (in the classroom or on video) how the SI increases efficacy compared to other modes of thinking is thus fundamental to teaching sociology. Using the literature (especially Bandura’s social learning theory) I will develop a protocol describing how the SI develops and how it can contribute to collective and individual empowerment. I will also use my model to </w:t>
      </w:r>
      <w:r w:rsidR="00A610BF">
        <w:t>derive</w:t>
      </w:r>
      <w:r w:rsidR="007D4F2B">
        <w:t xml:space="preserve"> a list of sociological precepts that must constitute a core to any viable sociology curriculum.</w:t>
      </w:r>
    </w:p>
    <w:p w14:paraId="099CE89D" w14:textId="77777777" w:rsidR="0009512E" w:rsidRDefault="00A610BF" w:rsidP="00A610B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After developing and elaborating on the E-SI model, the last four chapters will focus on how the E-SI model can be applied to edutainment. </w:t>
      </w:r>
      <w:r w:rsidR="0009512E">
        <w:t xml:space="preserve">Chapter 5 will explore what my E-SI model suggests about how to bring </w:t>
      </w:r>
      <w:proofErr w:type="gramStart"/>
      <w:r w:rsidR="0009512E">
        <w:t>alive</w:t>
      </w:r>
      <w:proofErr w:type="gramEnd"/>
      <w:r w:rsidR="0009512E">
        <w:t xml:space="preserve"> sociology alive in either a TV series or the web, including what formats, segments, and storylines might be most helpful. </w:t>
      </w:r>
      <w:r w:rsidR="007D4F2B">
        <w:t xml:space="preserve">Chapter 6 will cover an extended case study regarding my own </w:t>
      </w:r>
      <w:r>
        <w:t>efforts to shoot a TV pilot designed to teach social science to adolescents, an effort that integrated many of the ideas discussed here. Chapter 7 will follow this by discussing the formative research and evaluatio</w:t>
      </w:r>
      <w:r w:rsidR="00650609">
        <w:t xml:space="preserve">n necessary for such a TV show to succeed, including how a TV or web series aimed at adolescents can connect with its target audience. Lastly, Chapter 8 will conclude with some final remarks, including how the two threads of this thesis (the E-SI model and its application to television) can provide useful insight for the general public, </w:t>
      </w:r>
      <w:r w:rsidR="0009512E">
        <w:t>producers, and teachers of sociology in general. Like the Cooney Report that proceeded it, it is hoped that this research will lead to the development of new programming that will popularize sociology for a wider audience, and empower the most disadvantaged in the process.</w:t>
      </w:r>
    </w:p>
    <w:p w14:paraId="639491B8" w14:textId="77777777" w:rsidR="007D4F2B" w:rsidRDefault="007D4F2B"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5A73302" w14:textId="77777777" w:rsidR="0009512E" w:rsidRDefault="0009512E"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A5CB48A" w14:textId="77777777" w:rsidR="0009512E" w:rsidRDefault="0009512E"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186B953" w14:textId="77777777" w:rsidR="00CF687B" w:rsidRDefault="00CF687B"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880588E" w14:textId="77777777" w:rsidR="00CF687B" w:rsidRDefault="00CF687B"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ED20A49" w14:textId="77777777" w:rsidR="00CF687B" w:rsidRDefault="00CF687B"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AE19664" w14:textId="77777777" w:rsidR="00CF687B" w:rsidRDefault="00CF687B"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B536E8B" w14:textId="77777777" w:rsidR="00CF687B" w:rsidRDefault="00CF687B"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AC499C5" w14:textId="77777777" w:rsidR="00CF687B" w:rsidRDefault="00CF687B"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34BFB27" w14:textId="77777777" w:rsidR="00CF687B" w:rsidRDefault="00CF687B"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4EEBFE3" w14:textId="77777777" w:rsidR="00CF687B" w:rsidRDefault="00CF687B"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6445490" w14:textId="77777777" w:rsidR="00CF687B" w:rsidRDefault="00CF687B"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66CDDC5" w14:textId="77777777" w:rsidR="00CF687B" w:rsidRDefault="00CF687B"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984B704" w14:textId="77777777" w:rsidR="00CF687B" w:rsidRDefault="00CF687B"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36DF663" w14:textId="77777777" w:rsidR="00CF687B" w:rsidRDefault="00CF687B"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C91F6F4" w14:textId="77777777" w:rsidR="00CF687B" w:rsidRDefault="00CF687B"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6BBB0F3" w14:textId="77777777" w:rsidR="00CF687B" w:rsidRDefault="00CF687B"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98050F7" w14:textId="77777777" w:rsidR="00CF687B" w:rsidRDefault="00CF687B"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AAEE2C7" w14:textId="77777777" w:rsidR="00CF687B" w:rsidRDefault="00CF687B"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23EDE55" w14:textId="77777777" w:rsidR="00CF687B" w:rsidRDefault="00CF687B" w:rsidP="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EBF30B4" w14:textId="3EED0344" w:rsidR="00F668AB" w:rsidRPr="00F668AB" w:rsidRDefault="00CF687B" w:rsidP="00F668AB">
      <w:pPr>
        <w:pStyle w:val="StyleHeading1Centered"/>
        <w:rPr>
          <w:rFonts w:ascii="Times New Roman" w:hAnsi="Times New Roman"/>
        </w:rPr>
      </w:pPr>
      <w:r w:rsidRPr="002D28B0">
        <w:rPr>
          <w:rFonts w:ascii="Times New Roman" w:hAnsi="Times New Roman"/>
        </w:rPr>
        <w:lastRenderedPageBreak/>
        <w:t>CHAPTER I</w:t>
      </w:r>
      <w:r>
        <w:rPr>
          <w:rFonts w:ascii="Times New Roman" w:hAnsi="Times New Roman"/>
        </w:rPr>
        <w:t>I</w:t>
      </w:r>
      <w:r w:rsidRPr="002D28B0">
        <w:rPr>
          <w:rFonts w:ascii="Times New Roman" w:hAnsi="Times New Roman"/>
        </w:rPr>
        <w:t xml:space="preserve"> </w:t>
      </w:r>
      <w:r w:rsidRPr="002D28B0">
        <w:rPr>
          <w:rFonts w:ascii="Times New Roman" w:hAnsi="Times New Roman"/>
        </w:rPr>
        <w:br/>
      </w:r>
      <w:r>
        <w:rPr>
          <w:rFonts w:ascii="Times New Roman" w:hAnsi="Times New Roman"/>
        </w:rPr>
        <w:t>BACKGROUND</w:t>
      </w:r>
    </w:p>
    <w:p w14:paraId="035AC9DE" w14:textId="5C5A1C76" w:rsidR="00F668AB" w:rsidRPr="002D28B0" w:rsidRDefault="00F668AB" w:rsidP="00F668AB">
      <w:pPr>
        <w:pStyle w:val="Heading2"/>
        <w:rPr>
          <w:rFonts w:ascii="Times New Roman" w:hAnsi="Times New Roman" w:cs="Times New Roman"/>
        </w:rPr>
      </w:pPr>
      <w:r>
        <w:rPr>
          <w:rFonts w:ascii="Times New Roman" w:hAnsi="Times New Roman" w:cs="Times New Roman"/>
        </w:rPr>
        <w:t>Sociology’s Role</w:t>
      </w:r>
    </w:p>
    <w:p w14:paraId="2ABF2E2A" w14:textId="4E7A830F" w:rsidR="00F668AB" w:rsidRDefault="00F668AB" w:rsidP="00083CEE">
      <w:pPr>
        <w:pStyle w:val="Heading2"/>
        <w:jc w:val="left"/>
        <w:rPr>
          <w:rFonts w:ascii="Times New Roman" w:hAnsi="Times New Roman" w:cs="Times New Roman"/>
          <w:b w:val="0"/>
          <w:sz w:val="24"/>
          <w:szCs w:val="24"/>
        </w:rPr>
      </w:pPr>
      <w:r>
        <w:rPr>
          <w:rFonts w:ascii="Times New Roman" w:hAnsi="Times New Roman" w:cs="Times New Roman"/>
          <w:b w:val="0"/>
          <w:sz w:val="24"/>
          <w:szCs w:val="24"/>
        </w:rPr>
        <w:tab/>
        <w:t>The purpose of this background is to connect several seemingly disconnected concepts in order to demonstrate the following premise: In spite of its stated goal of promoting equal opportunity, the American public education system as it currently exists in fact does the opposite. Rather than empowering the disadvantaged, the education system tends to increase inequality</w:t>
      </w:r>
      <w:r w:rsidR="00101E63">
        <w:rPr>
          <w:rFonts w:ascii="Times New Roman" w:hAnsi="Times New Roman" w:cs="Times New Roman"/>
          <w:b w:val="0"/>
          <w:sz w:val="24"/>
          <w:szCs w:val="24"/>
        </w:rPr>
        <w:t xml:space="preserve"> causing a massive divergence between the fates working and middle class youths during adolescents. This chapter will then briefly discuss the developmental challenges of adolescence in order to demonstrate the psychological effects of sociological </w:t>
      </w:r>
      <w:proofErr w:type="gramStart"/>
      <w:r w:rsidR="00101E63">
        <w:rPr>
          <w:rFonts w:ascii="Times New Roman" w:hAnsi="Times New Roman" w:cs="Times New Roman"/>
          <w:b w:val="0"/>
          <w:sz w:val="24"/>
          <w:szCs w:val="24"/>
        </w:rPr>
        <w:t>inequality</w:t>
      </w:r>
      <w:r w:rsidR="00AC03A3">
        <w:rPr>
          <w:rFonts w:ascii="Times New Roman" w:hAnsi="Times New Roman" w:cs="Times New Roman"/>
          <w:b w:val="0"/>
          <w:sz w:val="24"/>
          <w:szCs w:val="24"/>
        </w:rPr>
        <w:t xml:space="preserve"> which</w:t>
      </w:r>
      <w:proofErr w:type="gramEnd"/>
      <w:r w:rsidR="00AC03A3">
        <w:rPr>
          <w:rFonts w:ascii="Times New Roman" w:hAnsi="Times New Roman" w:cs="Times New Roman"/>
          <w:b w:val="0"/>
          <w:sz w:val="24"/>
          <w:szCs w:val="24"/>
        </w:rPr>
        <w:t xml:space="preserve"> typically seal the fate of disadvantaged individuals by heavily discouraging the sorts of actions that could overcome inequality</w:t>
      </w:r>
      <w:r w:rsidR="00101E63">
        <w:rPr>
          <w:rFonts w:ascii="Times New Roman" w:hAnsi="Times New Roman" w:cs="Times New Roman"/>
          <w:b w:val="0"/>
          <w:sz w:val="24"/>
          <w:szCs w:val="24"/>
        </w:rPr>
        <w:t xml:space="preserve">. </w:t>
      </w:r>
      <w:r w:rsidR="00AC03A3">
        <w:rPr>
          <w:rFonts w:ascii="Times New Roman" w:hAnsi="Times New Roman" w:cs="Times New Roman"/>
          <w:b w:val="0"/>
          <w:sz w:val="24"/>
          <w:szCs w:val="24"/>
        </w:rPr>
        <w:t xml:space="preserve">This will set the stage for the literature review in the next chapter, which will </w:t>
      </w:r>
      <w:r w:rsidR="00083CEE">
        <w:rPr>
          <w:rFonts w:ascii="Times New Roman" w:hAnsi="Times New Roman" w:cs="Times New Roman"/>
          <w:b w:val="0"/>
          <w:sz w:val="24"/>
          <w:szCs w:val="24"/>
        </w:rPr>
        <w:t>explore the nature of sociological thinking in much more depth</w:t>
      </w:r>
      <w:r w:rsidR="00CD1E3D">
        <w:rPr>
          <w:rFonts w:ascii="Times New Roman" w:hAnsi="Times New Roman" w:cs="Times New Roman"/>
          <w:b w:val="0"/>
          <w:sz w:val="24"/>
          <w:szCs w:val="24"/>
        </w:rPr>
        <w:t xml:space="preserve"> and discuss how it can intervene in this process of disempowerment.</w:t>
      </w:r>
    </w:p>
    <w:p w14:paraId="762E02F5" w14:textId="77777777" w:rsidR="00083CEE" w:rsidRPr="00083CEE" w:rsidRDefault="00083CEE" w:rsidP="00083CEE"/>
    <w:p w14:paraId="0B80DBC3" w14:textId="77777777" w:rsidR="00CF687B" w:rsidRPr="002D28B0" w:rsidRDefault="00A54ECB" w:rsidP="00CF687B">
      <w:pPr>
        <w:pStyle w:val="Heading2"/>
        <w:rPr>
          <w:rFonts w:ascii="Times New Roman" w:hAnsi="Times New Roman" w:cs="Times New Roman"/>
        </w:rPr>
      </w:pPr>
      <w:r>
        <w:rPr>
          <w:rFonts w:ascii="Times New Roman" w:hAnsi="Times New Roman" w:cs="Times New Roman"/>
        </w:rPr>
        <w:t>Why America’s</w:t>
      </w:r>
      <w:r w:rsidR="00CF687B">
        <w:rPr>
          <w:rFonts w:ascii="Times New Roman" w:hAnsi="Times New Roman" w:cs="Times New Roman"/>
        </w:rPr>
        <w:t xml:space="preserve"> Schools Do Not Promote Equal Opportunity</w:t>
      </w:r>
    </w:p>
    <w:p w14:paraId="697B7AA4" w14:textId="77777777" w:rsidR="00CF687B" w:rsidRPr="002D28B0" w:rsidRDefault="00CF687B" w:rsidP="00CF687B">
      <w:pPr>
        <w:pStyle w:val="Footer"/>
        <w:numPr>
          <w:ilvl w:val="12"/>
          <w:numId w:val="0"/>
        </w:numPr>
        <w:tabs>
          <w:tab w:val="clear" w:pos="4320"/>
          <w:tab w:val="clear" w:pos="8640"/>
        </w:tabs>
      </w:pPr>
    </w:p>
    <w:p w14:paraId="411CC543" w14:textId="65E9A2E0" w:rsidR="00A54ECB" w:rsidRDefault="00CF687B" w:rsidP="00CF687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D28B0">
        <w:tab/>
      </w:r>
      <w:r w:rsidR="00457621">
        <w:t xml:space="preserve">Before discussing a television show to empower teens, or the expanded sociological imagination that makes such empowerment possible, it </w:t>
      </w:r>
      <w:r w:rsidR="004C4EF6">
        <w:t>is</w:t>
      </w:r>
      <w:r w:rsidR="00457621">
        <w:t xml:space="preserve"> useful to discuss the American school. After all, </w:t>
      </w:r>
      <w:r w:rsidR="00A54ECB">
        <w:t>the school remains the predominant place where adolescents spend the bulk of their time outside of home; “student” remains their predominant occupation. And while this has not always been the case, it would seem remiss in the early 21</w:t>
      </w:r>
      <w:r w:rsidR="00A54ECB" w:rsidRPr="00A54ECB">
        <w:rPr>
          <w:vertAlign w:val="superscript"/>
        </w:rPr>
        <w:t>st</w:t>
      </w:r>
      <w:r w:rsidR="00A54ECB">
        <w:t xml:space="preserve"> century to mention adolescent empowerment without first discussing why America’s schools are not promoting such empowerment already. For if the institutions set up for America’s teenagers are not meeting their educational or socio-emotional needs, it is important to understand why in order to avoid recreating the same mistakes on screen.</w:t>
      </w:r>
    </w:p>
    <w:p w14:paraId="5BBA0081" w14:textId="26C092AE" w:rsidR="00CA44DF" w:rsidRDefault="00A54ECB" w:rsidP="00CF687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In spite of being touted as</w:t>
      </w:r>
      <w:r w:rsidR="002847AD">
        <w:t xml:space="preserve"> the road to equal opportunity (</w:t>
      </w:r>
      <w:proofErr w:type="spellStart"/>
      <w:r w:rsidR="002847AD">
        <w:rPr>
          <w:b/>
        </w:rPr>
        <w:t>bowles</w:t>
      </w:r>
      <w:proofErr w:type="spellEnd"/>
      <w:r w:rsidR="002847AD">
        <w:rPr>
          <w:b/>
        </w:rPr>
        <w:t xml:space="preserve"> and Gintis *), </w:t>
      </w:r>
      <w:r w:rsidR="002847AD">
        <w:t xml:space="preserve">a century of mass education has not promoted economic mobility. </w:t>
      </w:r>
      <w:r w:rsidR="00132B90">
        <w:t xml:space="preserve">As seen in Figure 1 </w:t>
      </w:r>
      <w:r w:rsidR="00132B90">
        <w:rPr>
          <w:b/>
        </w:rPr>
        <w:t>(taken from Bowles, Gintis, and groves**)</w:t>
      </w:r>
      <w:r w:rsidR="00132B90">
        <w:t>, p</w:t>
      </w:r>
      <w:r w:rsidR="002847AD">
        <w:t xml:space="preserve">arental economic status remains one of the best predictors of their children’s economic status, </w:t>
      </w:r>
      <w:r w:rsidR="00132B90">
        <w:t xml:space="preserve">with the overwhelming plurality of </w:t>
      </w:r>
      <w:r w:rsidR="002847AD">
        <w:t>child</w:t>
      </w:r>
      <w:r w:rsidR="00132B90">
        <w:t>ren</w:t>
      </w:r>
      <w:r w:rsidR="002847AD">
        <w:t xml:space="preserve"> born </w:t>
      </w:r>
      <w:r w:rsidR="00132B90">
        <w:t xml:space="preserve">to </w:t>
      </w:r>
      <w:r w:rsidR="002847AD">
        <w:t>the poorest</w:t>
      </w:r>
      <w:r w:rsidR="00132B90">
        <w:t xml:space="preserve"> </w:t>
      </w:r>
      <w:proofErr w:type="spellStart"/>
      <w:r w:rsidR="00132B90">
        <w:t>decile</w:t>
      </w:r>
      <w:proofErr w:type="spellEnd"/>
      <w:r w:rsidR="00132B90">
        <w:t xml:space="preserve"> of American families </w:t>
      </w:r>
      <w:r w:rsidR="002847AD">
        <w:t xml:space="preserve">staying in that </w:t>
      </w:r>
      <w:proofErr w:type="spellStart"/>
      <w:r w:rsidR="002847AD">
        <w:t>decile</w:t>
      </w:r>
      <w:proofErr w:type="spellEnd"/>
      <w:r w:rsidR="002847AD">
        <w:t xml:space="preserve"> </w:t>
      </w:r>
      <w:r w:rsidR="00132B90">
        <w:t xml:space="preserve">in </w:t>
      </w:r>
      <w:r w:rsidR="002847AD">
        <w:t xml:space="preserve">adulthood. Similarly, </w:t>
      </w:r>
      <w:r w:rsidR="00132B90">
        <w:t xml:space="preserve">the children of </w:t>
      </w:r>
      <w:r w:rsidR="002847AD">
        <w:t xml:space="preserve">the wealthiest </w:t>
      </w:r>
      <w:proofErr w:type="spellStart"/>
      <w:r w:rsidR="002847AD">
        <w:t>decile</w:t>
      </w:r>
      <w:proofErr w:type="spellEnd"/>
      <w:r w:rsidR="002847AD">
        <w:t xml:space="preserve"> </w:t>
      </w:r>
      <w:r w:rsidR="00132B90">
        <w:t xml:space="preserve">are more likely </w:t>
      </w:r>
      <w:r w:rsidR="002847AD">
        <w:t xml:space="preserve">more than </w:t>
      </w:r>
      <w:r w:rsidR="00132B90">
        <w:t>not to retain their advantageous position</w:t>
      </w:r>
      <w:r w:rsidR="002847AD">
        <w:t xml:space="preserve"> </w:t>
      </w:r>
      <w:r w:rsidR="002847AD">
        <w:rPr>
          <w:b/>
        </w:rPr>
        <w:t>(</w:t>
      </w:r>
      <w:proofErr w:type="spellStart"/>
      <w:r w:rsidR="002847AD">
        <w:rPr>
          <w:b/>
        </w:rPr>
        <w:t>bowles</w:t>
      </w:r>
      <w:proofErr w:type="spellEnd"/>
      <w:r w:rsidR="002847AD">
        <w:rPr>
          <w:b/>
        </w:rPr>
        <w:t xml:space="preserve"> and Gintis, other article*)</w:t>
      </w:r>
      <w:r w:rsidR="002847AD">
        <w:t xml:space="preserve">. </w:t>
      </w:r>
      <w:r w:rsidR="00B44330">
        <w:t>While there are a host of economic reasons why this inequality exists on a system level, there is a specific sociological narrative of how this inequality gets reproduced within schools. Broadly speaking, this narrative has four parts: Children enter school unequal; the way most schools are run increases inequality; significant disparities between schools accentuate inequality further; and finally political systems and individuals misinterpret the root causes of the inequality and react in ways which worsen the problem while lowering the quality of learning.</w:t>
      </w:r>
    </w:p>
    <w:p w14:paraId="7D6C6AC3" w14:textId="2278CEF7" w:rsidR="00B44330" w:rsidRDefault="00B44330" w:rsidP="00CF687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Let us start at the beginning:</w:t>
      </w:r>
    </w:p>
    <w:p w14:paraId="4E25FD72" w14:textId="77777777" w:rsidR="00B44330" w:rsidRDefault="00B44330" w:rsidP="00CF687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13AEED3" w14:textId="77777777" w:rsidR="00345E07" w:rsidRDefault="00345E07" w:rsidP="00B44330">
      <w:pPr>
        <w:numPr>
          <w:ilvl w:val="12"/>
          <w:numId w:val="0"/>
        </w:numPr>
        <w:tabs>
          <w:tab w:val="left" w:pos="-1080"/>
          <w:tab w:val="left" w:pos="-720"/>
          <w:tab w:val="left" w:pos="0"/>
          <w:tab w:val="left" w:pos="720"/>
          <w:tab w:val="left" w:pos="1440"/>
          <w:tab w:val="left" w:pos="3600"/>
          <w:tab w:val="left" w:pos="4320"/>
        </w:tabs>
        <w:rPr>
          <w:b/>
          <w:i/>
        </w:rPr>
      </w:pPr>
    </w:p>
    <w:p w14:paraId="4348C6BB" w14:textId="3FD8155B" w:rsidR="00B44330" w:rsidRDefault="004C4EF6" w:rsidP="00B44330">
      <w:pPr>
        <w:numPr>
          <w:ilvl w:val="12"/>
          <w:numId w:val="0"/>
        </w:numPr>
        <w:tabs>
          <w:tab w:val="left" w:pos="-1080"/>
          <w:tab w:val="left" w:pos="-720"/>
          <w:tab w:val="left" w:pos="0"/>
          <w:tab w:val="left" w:pos="720"/>
          <w:tab w:val="left" w:pos="1440"/>
          <w:tab w:val="left" w:pos="3600"/>
          <w:tab w:val="left" w:pos="4320"/>
        </w:tabs>
      </w:pPr>
      <w:r>
        <w:rPr>
          <w:b/>
          <w:i/>
        </w:rPr>
        <w:lastRenderedPageBreak/>
        <w:t>Starting Unequal</w:t>
      </w:r>
      <w:r w:rsidR="00B44330">
        <w:rPr>
          <w:b/>
          <w:i/>
        </w:rPr>
        <w:tab/>
      </w:r>
      <w:r w:rsidR="00B44330">
        <w:rPr>
          <w:b/>
          <w:i/>
        </w:rPr>
        <w:tab/>
      </w:r>
    </w:p>
    <w:p w14:paraId="56B24CCA" w14:textId="2A664DC0" w:rsidR="009E564B" w:rsidRDefault="00CA44DF" w:rsidP="00CF687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00B44330">
        <w:t>S</w:t>
      </w:r>
      <w:r>
        <w:t>tudents do not enter the public school on a</w:t>
      </w:r>
      <w:r w:rsidR="00D239D2">
        <w:t>n</w:t>
      </w:r>
      <w:r>
        <w:t xml:space="preserve"> equal footing. Children from middle or upper class households are far more likely to have been raised by parents who see childrearing as an act of “concerted cultivation” </w:t>
      </w:r>
      <w:r>
        <w:fldChar w:fldCharType="begin"/>
      </w:r>
      <w:r>
        <w:instrText xml:space="preserve"> ADDIN ZOTERO_ITEM CSL_CITATION {"citationID":"gmc84v340","properties":{"formattedCitation":"(Lareau 2011)","plainCitation":"(Lareau 2011)"},"citationItems":[{"id":411,"uris":["http://zotero.org/users/333333/items/KSR9GWZB"],"uri":["http://zotero.org/users/333333/items/KSR9GWZB"],"itemData":{"id":411,"type":"book","title":"Unequal Childhoods: Class, Race, and Family Life","publisher":"University of California Press","publisher-place":"Berkeley","number-of-pages":"480","edition":"Second Edition","source":"Amazon.com","event-place":"Berkeley","abstract":"Class does make a difference in the lives and futures of American children. Drawing on in-depth observations of black and white middle-class, working-class, and poor families, Unequal Childhoods explores this fact, offering a picture of childhood today. Here are the frenetic families managing their children's hectic schedules of \"leisure\" activities; and here are families with plenty of time but little economic security. Lareau shows how middle-class parents, whether black or white, engage in a process of \"concerted cultivation\" designed to draw out children's talents and skills, while working-class and poor families rely on \"the accomplishment of natural growth,\" in which a child's development unfolds spontaneously—as long as basic comfort, food, and shelter are provided. Each of these approaches to childrearing brings its own benefits and its own drawbacks. In identifying and analyzing differences between the two, Lareau demonstrates the power, and limits, of social class in shaping the lives of America's children.The first edition of Unequal Childhoods was an instant classic, portraying in riveting detail the unexpected ways in which social class influences parenting in white and African American families. A decade later, Annette Lareau has revisited the same families and interviewed the original subjects to examine the impact of social class in the transition to adulthood.","ISBN":"9780520271425","shortTitle":"Unequal Childhoods","language":"English","author":[{"family":"Lareau","given":"Annette"}],"issued":{"date-parts":[["2011",9,20]]}}}],"schema":"https://github.com/citation-style-language/schema/raw/master/csl-citation.json"} </w:instrText>
      </w:r>
      <w:r>
        <w:fldChar w:fldCharType="separate"/>
      </w:r>
      <w:r>
        <w:rPr>
          <w:noProof/>
        </w:rPr>
        <w:t>(Lareau 2011)</w:t>
      </w:r>
      <w:r>
        <w:fldChar w:fldCharType="end"/>
      </w:r>
      <w:r>
        <w:t>. Children from these households are systematically shaped in ways designed to increase the children’s talents, often through various organized activities</w:t>
      </w:r>
      <w:r w:rsidR="009E564B">
        <w:t xml:space="preserve"> and increased monitoring of a child’s behavior</w:t>
      </w:r>
      <w:r>
        <w:t xml:space="preserve">. Poor or working class parents in contrast typically lack the resources (money and time) to systematically cultivate their children’s abilities, and hope instead for “the accomplishment of natural growth.” </w:t>
      </w:r>
      <w:r w:rsidR="009E564B">
        <w:t>Monitoring activity is replaced with a combination of</w:t>
      </w:r>
      <w:r w:rsidR="00B44330">
        <w:t xml:space="preserve"> more</w:t>
      </w:r>
      <w:r w:rsidR="009E564B">
        <w:t xml:space="preserve"> outright directives and greater independence. </w:t>
      </w:r>
    </w:p>
    <w:p w14:paraId="5FB81907" w14:textId="34A4FAA2" w:rsidR="004C4EF6" w:rsidRDefault="009E564B" w:rsidP="00CF687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00CA44DF">
        <w:t xml:space="preserve">While each style of parenting has its </w:t>
      </w:r>
      <w:r w:rsidR="00D239D2">
        <w:t xml:space="preserve">benefits and severe drawbacks, children raised with the in the former fashion will enter school with several distinct advantages over above and purely financial ones. “Concertedly cultivated” middle class children are far more likely to have had parents eliciting their thoughts and opinions, are more likely to have experience discussing their opinions, and have a greater sense of efficacy when (in middle class households) those opinions effect change. By comparison working class children grow up in households </w:t>
      </w:r>
      <w:r w:rsidR="00013FF3">
        <w:t xml:space="preserve">where children </w:t>
      </w:r>
      <w:r>
        <w:t xml:space="preserve">face </w:t>
      </w:r>
      <w:r w:rsidR="00013FF3">
        <w:t xml:space="preserve">financial stress and a much higher expectation of </w:t>
      </w:r>
      <w:r w:rsidR="00D239D2">
        <w:t xml:space="preserve">obedience. </w:t>
      </w:r>
      <w:r w:rsidR="00B44330">
        <w:t xml:space="preserve">While middle class children may grow up with a sense of entitlement, working class children grow up feeling “an emerging sense of constraint.” Though </w:t>
      </w:r>
      <w:r w:rsidR="00D239D2">
        <w:t xml:space="preserve">having more free time than their middle class counterparts, children from working class households </w:t>
      </w:r>
      <w:r w:rsidR="007857A6">
        <w:t xml:space="preserve">and their families </w:t>
      </w:r>
      <w:r w:rsidR="00D239D2">
        <w:t xml:space="preserve">will enter school with far less knowledge of how </w:t>
      </w:r>
      <w:r w:rsidR="007857A6">
        <w:t>to question authority and less experience thinking or acting for themselves</w:t>
      </w:r>
      <w:r w:rsidR="00C169F5">
        <w:t xml:space="preserve">. This is </w:t>
      </w:r>
      <w:r w:rsidR="00D239D2">
        <w:t xml:space="preserve">all </w:t>
      </w:r>
      <w:r w:rsidR="00D239D2" w:rsidRPr="00D239D2">
        <w:t>in addition to</w:t>
      </w:r>
      <w:r w:rsidR="00D239D2">
        <w:t xml:space="preserve"> </w:t>
      </w:r>
      <w:r w:rsidR="007857A6">
        <w:t xml:space="preserve">the added </w:t>
      </w:r>
      <w:r w:rsidR="00D239D2">
        <w:t xml:space="preserve">financial </w:t>
      </w:r>
      <w:r w:rsidR="00C169F5">
        <w:t>worries working class students must contend with, as well as the fact that working class children are less l</w:t>
      </w:r>
      <w:r w:rsidR="00C04325">
        <w:t xml:space="preserve">ikely to have attended preschool, which has a major effect on both </w:t>
      </w:r>
      <w:r w:rsidR="00C169F5">
        <w:t>kindergarten</w:t>
      </w:r>
      <w:r w:rsidR="00C04325">
        <w:t xml:space="preserve"> performance and the acquisition of literacy and numeracy </w:t>
      </w:r>
      <w:r w:rsidR="00C04325" w:rsidRPr="00C04325">
        <w:rPr>
          <w:b/>
        </w:rPr>
        <w:t>(cite**)</w:t>
      </w:r>
      <w:r w:rsidR="00D239D2">
        <w:t xml:space="preserve">. </w:t>
      </w:r>
      <w:r w:rsidR="007857A6">
        <w:t>These inequalities at the schoolhouse door put working class youths at a distinct disadvantage</w:t>
      </w:r>
      <w:r w:rsidR="00C169F5">
        <w:t>, even from a very young age.</w:t>
      </w:r>
    </w:p>
    <w:p w14:paraId="382FF191" w14:textId="77777777" w:rsidR="004C4EF6" w:rsidRDefault="004C4EF6" w:rsidP="00CF687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25323EA" w14:textId="6A95927C" w:rsidR="004C4EF6" w:rsidRPr="004C4EF6" w:rsidRDefault="004C4EF6" w:rsidP="00CF687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i/>
        </w:rPr>
      </w:pPr>
      <w:r w:rsidRPr="004C4EF6">
        <w:rPr>
          <w:b/>
          <w:i/>
        </w:rPr>
        <w:t>Inequality Within Schools</w:t>
      </w:r>
    </w:p>
    <w:p w14:paraId="7E7BC501" w14:textId="77777777" w:rsidR="009E619E" w:rsidRDefault="00C169F5" w:rsidP="00CF687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W</w:t>
      </w:r>
      <w:r w:rsidR="007857A6">
        <w:t xml:space="preserve">hen said </w:t>
      </w:r>
      <w:r>
        <w:t xml:space="preserve">disadvantaged </w:t>
      </w:r>
      <w:r w:rsidR="007857A6">
        <w:t xml:space="preserve">youths leave the </w:t>
      </w:r>
      <w:r>
        <w:t xml:space="preserve">schoolhouse </w:t>
      </w:r>
      <w:r w:rsidR="007857A6">
        <w:t>door, walk down the</w:t>
      </w:r>
      <w:r>
        <w:t xml:space="preserve"> hall, and enter the classroom, the problems quickly multiply. For American schools and curricula are not deliberately designed to reduce inequality, and in fact tend to worsen. </w:t>
      </w:r>
      <w:r w:rsidR="00FA2190">
        <w:t xml:space="preserve">As Bowles and Gintis </w:t>
      </w:r>
      <w:r w:rsidR="00FA2190">
        <w:fldChar w:fldCharType="begin"/>
      </w:r>
      <w:r w:rsidR="00FA2190">
        <w:instrText xml:space="preserve"> ADDIN ZOTERO_ITEM CSL_CITATION {"citationID":"1u8lvcvp7l","properties":{"formattedCitation":"(Bowles and Gintis 2001)","plainCitation":"(Bowles and Gintis 2001)"},"citationItems":[{"id":337,"uris":["http://zotero.org/users/333333/items/4GS8KISX"],"uri":["http://zotero.org/users/333333/items/4GS8KISX"],"itemData":{"id":337,"type":"manuscript","title":"Schooling in Capitalist America Revisited","publisher-place":"Amherst, MA","event-place":"Amherst, MA","URL":"http://www.umass.edu/preferen/gintis/soced.pdf","author":[{"family":"Bowles","given":"Samuel"},{"family":"Gintis","given":"Herbert"}],"issued":{"date-parts":[["2001",11,8]]}}}],"schema":"https://github.com/citation-style-language/schema/raw/master/csl-citation.json"} </w:instrText>
      </w:r>
      <w:r w:rsidR="00FA2190">
        <w:fldChar w:fldCharType="separate"/>
      </w:r>
      <w:r w:rsidR="00FA2190">
        <w:rPr>
          <w:noProof/>
        </w:rPr>
        <w:t xml:space="preserve"> (2001)</w:t>
      </w:r>
      <w:r w:rsidR="00FA2190">
        <w:fldChar w:fldCharType="end"/>
      </w:r>
      <w:r w:rsidR="00FA2190">
        <w:t xml:space="preserve"> have pointed out, working class students face a certain cultural clash </w:t>
      </w:r>
      <w:r w:rsidR="009E619E">
        <w:t xml:space="preserve">while in school </w:t>
      </w:r>
      <w:r w:rsidR="00FA2190">
        <w:t xml:space="preserve">in that the majority of teachers </w:t>
      </w:r>
      <w:r w:rsidR="009E619E">
        <w:t xml:space="preserve">are </w:t>
      </w:r>
      <w:r w:rsidR="00FA2190">
        <w:t xml:space="preserve">neither working class nor were working class. These teachers thus offer </w:t>
      </w:r>
      <w:r w:rsidR="009E619E">
        <w:t xml:space="preserve">working class students a </w:t>
      </w:r>
      <w:r w:rsidR="00FA2190">
        <w:t xml:space="preserve">very different </w:t>
      </w:r>
      <w:r w:rsidR="009E619E">
        <w:t xml:space="preserve">cultural </w:t>
      </w:r>
      <w:r w:rsidR="00FA2190">
        <w:t>model</w:t>
      </w:r>
      <w:r w:rsidR="009E619E">
        <w:t xml:space="preserve"> compared to the one these students have at home. Middle class students in contrast do not face a socialization conflict between their parents’ and teachers’ milieus. </w:t>
      </w:r>
    </w:p>
    <w:p w14:paraId="2E80B7E2" w14:textId="7565B16F" w:rsidR="00750134" w:rsidRDefault="009E619E" w:rsidP="00CF687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While working class students could voluntarily adopt their teachers’ cultural model over that of their impoverished parents. To the casual observer, the choice to </w:t>
      </w:r>
      <w:r w:rsidR="00750134">
        <w:t>do as the teachers say</w:t>
      </w:r>
      <w:r w:rsidR="00CA07A8">
        <w:t>s</w:t>
      </w:r>
      <w:r w:rsidR="00750134">
        <w:t xml:space="preserve"> and try hard in school should offer a much higher reward (</w:t>
      </w:r>
      <w:r>
        <w:t>College and the possibility of a middle class life</w:t>
      </w:r>
      <w:r w:rsidR="00750134">
        <w:t>)</w:t>
      </w:r>
      <w:r>
        <w:t xml:space="preserve">. Yet in the current system, working class students are actually far less likely to get rewarded for making such a choice. Most classrooms are structured in highly hierarchical ways </w:t>
      </w:r>
      <w:r w:rsidR="00750134">
        <w:t xml:space="preserve">and utilize “banking methods” of education: A teacher stands in front of a room and lectures. Students are supposed to memorize information and regurgitate that information on tests of papers when prompted </w:t>
      </w:r>
      <w:r w:rsidR="00750134">
        <w:fldChar w:fldCharType="begin"/>
      </w:r>
      <w:r w:rsidR="00750134">
        <w:instrText xml:space="preserve"> ADDIN ZOTERO_ITEM CSL_CITATION {"citationID":"1uqb7nubp2","properties":{"formattedCitation":"(Freire 2000)","plainCitation":"(Freire 2000)"},"citationItems":[{"id":286,"uris":["http://zotero.org/users/333333/items/JRNC55BJ"],"uri":["http://zotero.org/users/333333/items/JRNC55BJ"],"itemData":{"id":286,"type":"book","title":"Pedagogy of the Oppressed","publisher":"Continuum","publisher-place":"New York","number-of-pages":"196","edition":"30th Anniversary Edition","source":"Google Books","event-place":"New York","abstract":"First published in Portuguese in 1968, Pedagogy of the Oppressed was translated and published in English in 1970. The methodology of the late Paulo Freire has helped to empower countless impoverished and illiterate people throughout the world. Freire's work has taken on especial urgency in the United States and Western Europe, where the creation of a permanent underclass among the underprivileged and minorities in cities and urban centers is increasingly accepted as the norm. With a substantive new introduction on Freire's life and the remarkable impact of this book by writer and Freire confidant and authority Donaldo Macedo, this anniversary edition of Pedagogy of the Oppressed will inspire a new generation of educators, students, and general readers for years to come.For more information, visit www.pedagogyoftheoppressed.com.","ISBN":"9780826412768","shortTitle":"Pedagogy of the Oppressed","language":"en","author":[{"family":"Freire","given":"Paulo"}],"issued":{"date-parts":[["2000",9,1]]}}}],"schema":"https://github.com/citation-style-language/schema/raw/master/csl-citation.json"} </w:instrText>
      </w:r>
      <w:r w:rsidR="00750134">
        <w:fldChar w:fldCharType="separate"/>
      </w:r>
      <w:r w:rsidR="00750134">
        <w:rPr>
          <w:noProof/>
        </w:rPr>
        <w:t>(Freire 2000)</w:t>
      </w:r>
      <w:r w:rsidR="00750134">
        <w:fldChar w:fldCharType="end"/>
      </w:r>
      <w:r w:rsidR="00750134">
        <w:t xml:space="preserve">. Most classrooms are run in a highly competitive manner, with students competing against each other for grades and the teacher’s attention. If a teacher asks a question in a class of 25, there may be three students frantically waving their hands </w:t>
      </w:r>
      <w:r w:rsidR="00750134">
        <w:lastRenderedPageBreak/>
        <w:t xml:space="preserve">practically begging to give an answer, while the remainder attempt to keep their heads down in order to hide the fact that they may not know as much as the star pupils. </w:t>
      </w:r>
      <w:r w:rsidR="009A1351">
        <w:t>The superficially meritocratic game of the American classroom puts working class students at a disadvantage, due to lower levels of preparation they enter the classroom with.</w:t>
      </w:r>
    </w:p>
    <w:p w14:paraId="10166190" w14:textId="71FFD019" w:rsidR="009A1351" w:rsidRDefault="00750134" w:rsidP="00CF687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Snyder’s work </w:t>
      </w:r>
      <w:r>
        <w:fldChar w:fldCharType="begin"/>
      </w:r>
      <w:r>
        <w:instrText xml:space="preserve"> ADDIN ZOTERO_ITEM CSL_CITATION {"citationID":"27u16q0fpk","properties":{"formattedCitation":"(Snyder 1973)","plainCitation":"(Snyder 1973)"},"citationItems":[{"id":45,"uris":["http://zotero.org/users/333333/items/RWIC6XTP"],"uri":["http://zotero.org/users/333333/items/RWIC6XTP"],"itemData":{"id":45,"type":"book","title":"The hidden curriculum","publisher":"MIT Press","publisher-place":"Cambridge, Mass.","source":"Open WorldCat","event-place":"Cambridge, Mass.","ISBN":"0262690438 9780262690430","language":"English","author":[{"family":"Snyder","given":"Benson R"}],"issued":{"date-parts":[["1973"]]}}}],"schema":"https://github.com/citation-style-language/schema/raw/master/csl-citation.json"} </w:instrText>
      </w:r>
      <w:r>
        <w:fldChar w:fldCharType="separate"/>
      </w:r>
      <w:r>
        <w:rPr>
          <w:noProof/>
        </w:rPr>
        <w:t>(1973)</w:t>
      </w:r>
      <w:r>
        <w:fldChar w:fldCharType="end"/>
      </w:r>
      <w:r>
        <w:t xml:space="preserve"> on the “hidden curriculum” states that the manner in which subjects are taught can be just as important as what gets taught. Competitive classrooms contain a tacit message that is devastating for most working class kids: Unless you are amongst the top performers in the class, you do not matter. This belief is reinforced by the </w:t>
      </w:r>
      <w:r w:rsidR="009A1351">
        <w:t xml:space="preserve">widespread </w:t>
      </w:r>
      <w:r>
        <w:t>practice of tracking, whereby students are guided into different levels of courses and academic performance based on presumed aptitude</w:t>
      </w:r>
      <w:r w:rsidR="009A1351">
        <w:t xml:space="preserve"> </w:t>
      </w:r>
      <w:r>
        <w:fldChar w:fldCharType="begin"/>
      </w:r>
      <w:r>
        <w:instrText xml:space="preserve"> ADDIN ZOTERO_ITEM CSL_CITATION {"citationID":"1g1hh7tipi","properties":{"formattedCitation":"(Carr and Kefalas 2010)","plainCitation":"(Carr and Kefalas 2010)"},"citationItems":[{"id":410,"uris":["http://zotero.org/users/333333/items/UXMEWNGQ"],"uri":["http://zotero.org/users/333333/items/UXMEWNGQ"],"itemData":{"id":410,"type":"book","title":"Hollowing Out the Middle: The Rural Brain Drain and What It Means for America","publisher":"Beacon Press","publisher-place":"Boston, Mass.","number-of-pages":"256","source":"Amazon.com","event-place":"Boston, Mass.","abstract":"In 2001, with funding from the MacArthur Foundation, sociologists Patrick J. Carr and Maria J. Kefalas moved to Iowa to understand the rural brain drain and the exodus of young people from America’s countryside. They met and followed working-class “stayers”; ambitious and college-bound “achievers”; “seekers,” who head off to war to see what the world beyond offers; and “returners,” who eventually circle back to their hometowns. What surprised them most was that adults in the community were playing a pivotal part in the town’s decline by pushing the best and brightest young people to leave.In a timely, new afterword, Carr and Kefalas address the question “so what can be done to save our communities?” They profile the efforts of dedicated community leaders actively resisting the hollowing out of Middle America. These individuals have creatively engaged small town youth—stayers and returners, seekers and achievers—and have implemented a variety of programs to combat the rural brain drain.  These stories of civic engagement will certainly inspire and encourage readers struggling to defend their communities.","ISBN":"9780807006146","shortTitle":"Hollowing Out the Middle","language":"English","author":[{"family":"Carr","given":"Patrick J."},{"family":"Kefalas","given":"Maria J."}],"issued":{"date-parts":[["2010",7,27]]}}}],"schema":"https://github.com/citation-style-language/schema/raw/master/csl-citation.json"} </w:instrText>
      </w:r>
      <w:r>
        <w:fldChar w:fldCharType="separate"/>
      </w:r>
      <w:r>
        <w:rPr>
          <w:noProof/>
        </w:rPr>
        <w:t>(Carr and Kefalas 2010)</w:t>
      </w:r>
      <w:r>
        <w:fldChar w:fldCharType="end"/>
      </w:r>
      <w:r>
        <w:t xml:space="preserve">. </w:t>
      </w:r>
      <w:r w:rsidR="009A1351">
        <w:t xml:space="preserve">Formal tracking is damaging, as the assumption that a certain student will never enter college results in being placed in a series of courses (often with inferior teachers) that do not prepare the student for college, thus creating a self-fulfilling prophecy. </w:t>
      </w:r>
      <w:r>
        <w:t xml:space="preserve">Even when such tracking is informal it is still </w:t>
      </w:r>
      <w:r w:rsidR="009A1351">
        <w:t>destructive</w:t>
      </w:r>
      <w:r>
        <w:t xml:space="preserve">, as it results in teachers reserving most of their care and attention for the few highest performing students. </w:t>
      </w:r>
      <w:r w:rsidR="009A1351">
        <w:t>Those students most in need of extra help and attention thus become the least likely to receive it. Thus the manner in which most American schools are run ends up systematically alienating a large number of its own students. The working class youth who enter school do so at a disadvantage. Their poorer performance compared to their peers convinces many of them that school is “not for them,” and that putting the effort into succeeding in school is (in so many words) a waste of time</w:t>
      </w:r>
      <w:r w:rsidR="006345CA">
        <w:t>. Rather on focusing on academic performance, these alienated lower-performing students reorient themselves around work, far earlier compared to their peers who will go on to college</w:t>
      </w:r>
      <w:r w:rsidR="009A1351">
        <w:t xml:space="preserve"> </w:t>
      </w:r>
      <w:r w:rsidR="009A1351">
        <w:fldChar w:fldCharType="begin"/>
      </w:r>
      <w:r w:rsidR="006345CA">
        <w:instrText xml:space="preserve"> ADDIN ZOTERO_ITEM CSL_CITATION {"citationID":"TBxe7zEH","properties":{"formattedCitation":"{\\rtf (Lareau 2011:309\\uc0\\u8211{}311; Willis 1977)}","plainCitation":"(Lareau 2011:309–311; Willis 1977)"},"citationItems":[{"id":411,"uris":["http://zotero.org/users/333333/items/KSR9GWZB"],"uri":["http://zotero.org/users/333333/items/KSR9GWZB"],"itemData":{"id":411,"type":"book","title":"Unequal Childhoods: Class, Race, and Family Life","publisher":"University of California Press","publisher-place":"Berkeley","number-of-pages":"480","edition":"Second Edition","source":"Amazon.com","event-place":"Berkeley","abstract":"Class does make a difference in the lives and futures of American children. Drawing on in-depth observations of black and white middle-class, working-class, and poor families, Unequal Childhoods explores this fact, offering a picture of childhood today. Here are the frenetic families managing their children's hectic schedules of \"leisure\" activities; and here are families with plenty of time but little economic security. Lareau shows how middle-class parents, whether black or white, engage in a process of \"concerted cultivation\" designed to draw out children's talents and skills, while working-class and poor families rely on \"the accomplishment of natural growth,\" in which a child's development unfolds spontaneously—as long as basic comfort, food, and shelter are provided. Each of these approaches to childrearing brings its own benefits and its own drawbacks. In identifying and analyzing differences between the two, Lareau demonstrates the power, and limits, of social class in shaping the lives of America's children.The first edition of Unequal Childhoods was an instant classic, portraying in riveting detail the unexpected ways in which social class influences parenting in white and African American families. A decade later, Annette Lareau has revisited the same families and interviewed the original subjects to examine the impact of social class in the transition to adulthood.","ISBN":"9780520271425","shortTitle":"Unequal Childhoods","language":"English","author":[{"family":"Lareau","given":"Annette"}],"issued":{"date-parts":[["2011",9,20]]}},"locator":"309-311"},{"id":291,"uris":["http://zotero.org/users/333333/items/BE2JDDAS"],"uri":["http://zotero.org/users/333333/items/BE2JDDAS"],"itemData":{"id":291,"type":"book","title":"Learning to Labor: How Working Class Kids Get Working Class Jobs","publisher":"Columbia University Press","publisher-place":"New York","number-of-pages":"244","source":"Google Books","event-place":"New York","abstract":"Few aspects of American military history have been as vigorously debated as Harry Truman's decision to use atomic bombs against Japan. In this carefully crafted volume, Michael Kort describes the wartime circumstances and thinking that form the context for the decision to use these weapons, surveys the major debates related to that decision, and provides a comprehensive collection of key primary source documents that illuminate the behavior of the United States and Japan during the closing days of World War II.Kort opens with a summary of the debate over Hiroshima as it has evolved since 1945. He then provides a historical overview of thye events in question, beginning with the decision and program to build the atomic bomb. Detailing the sequence of events leading to Japan's surrender, he revisits the decisive battles of the Pacific War and the motivations of American and Japanese leaders. Finally, Kort examines ten key issues in the discussion of Hiroshima and guides readers to relevant primary source documents, scholarly books, and articles.","ISBN":"9780231053570","shortTitle":"Learning to Labor","language":"en","author":[{"family":"Willis","given":"Paul E."}],"issued":{"date-parts":[["1977"]]}}}],"schema":"https://github.com/citation-style-language/schema/raw/master/csl-citation.json"} </w:instrText>
      </w:r>
      <w:r w:rsidR="009A1351">
        <w:fldChar w:fldCharType="separate"/>
      </w:r>
      <w:r w:rsidR="006345CA" w:rsidRPr="006345CA">
        <w:t>(Lareau 2011:309–311; Willis 1977)</w:t>
      </w:r>
      <w:r w:rsidR="009A1351">
        <w:fldChar w:fldCharType="end"/>
      </w:r>
      <w:r w:rsidR="009A1351">
        <w:t xml:space="preserve">. </w:t>
      </w:r>
    </w:p>
    <w:p w14:paraId="07218E05" w14:textId="77777777" w:rsidR="004C4EF6" w:rsidRDefault="004C4EF6" w:rsidP="00CF687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D5209AB" w14:textId="096F4938" w:rsidR="004C4EF6" w:rsidRPr="004C4EF6" w:rsidRDefault="004C4EF6" w:rsidP="00CF687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i/>
        </w:rPr>
      </w:pPr>
      <w:r>
        <w:rPr>
          <w:b/>
          <w:i/>
        </w:rPr>
        <w:t>Inequality Between Schools</w:t>
      </w:r>
    </w:p>
    <w:p w14:paraId="567A2153" w14:textId="77777777" w:rsidR="00661838" w:rsidRDefault="006345CA" w:rsidP="00CF687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The inequalities mentioned thus far relate to both the disparities brought by children to school and how schools as they are currently administered tend to increase this inequality. Yet intra-school inequality is only part of the story, as students are also subjected to the effects of widespread inter-school inequality. </w:t>
      </w:r>
      <w:r w:rsidR="001F1AE4">
        <w:t>The fact that most public schools are funded through property tax revenue means that w</w:t>
      </w:r>
      <w:r>
        <w:t xml:space="preserve">ealthier states (as well as wealthier </w:t>
      </w:r>
      <w:r w:rsidR="001F1AE4">
        <w:t xml:space="preserve">counties in </w:t>
      </w:r>
      <w:r>
        <w:t>poorer states</w:t>
      </w:r>
      <w:r w:rsidR="001F1AE4">
        <w:t>) fund their schools at much higher levels compared to poorer states and counties (</w:t>
      </w:r>
      <w:r w:rsidR="001F1AE4">
        <w:rPr>
          <w:b/>
        </w:rPr>
        <w:t>cite**)</w:t>
      </w:r>
      <w:r w:rsidR="001F1AE4">
        <w:t>. More political conservative states may have far lower quality curricula compared to more liberal states, discouraging the teaching of evolution or critical thinking (</w:t>
      </w:r>
      <w:r w:rsidR="001F1AE4">
        <w:rPr>
          <w:b/>
        </w:rPr>
        <w:t xml:space="preserve">cite, including LA and TX**). </w:t>
      </w:r>
      <w:r w:rsidR="001F1AE4">
        <w:t xml:space="preserve">Poorer schools are also far more likely to </w:t>
      </w:r>
      <w:proofErr w:type="gramStart"/>
      <w:r w:rsidR="001F1AE4">
        <w:t>subjected</w:t>
      </w:r>
      <w:proofErr w:type="gramEnd"/>
      <w:r w:rsidR="001F1AE4">
        <w:t xml:space="preserve"> to putative surveillance and security measures, such as metal detectors, drug-sniffing dogs, dress codes or school uniforms, corporal punishment, and warrantless searches of student property (</w:t>
      </w:r>
      <w:r w:rsidR="001F1AE4">
        <w:rPr>
          <w:b/>
        </w:rPr>
        <w:t>NYCLU Study</w:t>
      </w:r>
      <w:r w:rsidR="00925494">
        <w:rPr>
          <w:b/>
        </w:rPr>
        <w:t xml:space="preserve">). </w:t>
      </w:r>
      <w:r w:rsidR="00925494">
        <w:t>These putative measures, such as paddling students, have demonstrable effects on increasing student alienation and lowering academic performance</w:t>
      </w:r>
      <w:r w:rsidR="00925494">
        <w:rPr>
          <w:b/>
        </w:rPr>
        <w:t xml:space="preserve"> (HRW, CFED study**</w:t>
      </w:r>
      <w:r w:rsidR="001F1AE4">
        <w:rPr>
          <w:b/>
        </w:rPr>
        <w:t>)</w:t>
      </w:r>
      <w:r w:rsidR="001F1AE4">
        <w:t>.</w:t>
      </w:r>
    </w:p>
    <w:p w14:paraId="0D589315" w14:textId="77777777" w:rsidR="004C4EF6" w:rsidRDefault="004C4EF6" w:rsidP="00CF687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A0F46C7" w14:textId="497564AD" w:rsidR="004C4EF6" w:rsidRPr="004C4EF6" w:rsidRDefault="004C4EF6" w:rsidP="00CF687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i/>
        </w:rPr>
      </w:pPr>
      <w:r>
        <w:rPr>
          <w:b/>
          <w:i/>
        </w:rPr>
        <w:t>The Tragedy of the Educational Commons</w:t>
      </w:r>
    </w:p>
    <w:p w14:paraId="558473E9" w14:textId="127460A3" w:rsidR="006345CA" w:rsidRDefault="00661838" w:rsidP="00CF687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With inequality between schools worsening inequality within schools, one final piece of the puzzle remains. The final set of ways that social inequality perpetuates itself in schools results from how the education system as a series of political units and from how parents, teachers, and students as individual actors react to the aforementioned problems. Being relatively uninformed and disconnected from the root causes of school inequality, these reactions tend to</w:t>
      </w:r>
      <w:r w:rsidR="0095396D">
        <w:t xml:space="preserve"> </w:t>
      </w:r>
      <w:r w:rsidR="0095396D">
        <w:lastRenderedPageBreak/>
        <w:t xml:space="preserve">be individualistic, viewing education as a means for one’s own social mobility rather than as an inherently social process. As such, they tend to </w:t>
      </w:r>
      <w:r>
        <w:t>make the pr</w:t>
      </w:r>
      <w:r w:rsidR="00CA07A8">
        <w:t>oblem worse rather than better.</w:t>
      </w:r>
    </w:p>
    <w:p w14:paraId="04A9A707" w14:textId="584B606E" w:rsidR="0084161E" w:rsidRDefault="00CA07A8" w:rsidP="00CF687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Politically, locally elected school boards control most American schools. This process contains inherent flaws. As Aristotle noted regarding the Athenian constitution, elections tend to be aristocratic methods of selection; voters are asked to choose “the best” candidate, and “the best” candidate is usually the one with the most amount of money or status to convince</w:t>
      </w:r>
      <w:r w:rsidR="0084161E">
        <w:t xml:space="preserve"> voters that they are “the best</w:t>
      </w:r>
      <w:r>
        <w:t>”</w:t>
      </w:r>
      <w:r w:rsidR="0084161E">
        <w:t xml:space="preserve"> </w:t>
      </w:r>
      <w:r w:rsidR="0084161E" w:rsidRPr="0084161E">
        <w:rPr>
          <w:b/>
        </w:rPr>
        <w:t>(Aristotle **)</w:t>
      </w:r>
      <w:r w:rsidR="00F668AB">
        <w:rPr>
          <w:b/>
        </w:rPr>
        <w:t>.</w:t>
      </w:r>
      <w:r>
        <w:t xml:space="preserve"> For this reason, democratic Athens used sortition rather elections to fill most of their public offices, but American schools districts are not run on Athenian lines. Giving locally elected school boards control over the system (rather than say more participatory Parent Teacher Associations) introduces a systemic elite bias into the school system, as it is the socioeconomic elites in every community who are most likely to get elected. The education reforms in enacted in recent years betray this individualistic worldviews of the elite classes: Rather than focus on the sociological causes of educational inequality school boards nationwide have placed the blame on teachers, the most visible actor within the school system</w:t>
      </w:r>
      <w:r w:rsidR="0084161E">
        <w:t xml:space="preserve"> </w:t>
      </w:r>
      <w:r w:rsidR="0084161E" w:rsidRPr="00E454EA">
        <w:rPr>
          <w:b/>
        </w:rPr>
        <w:t>(</w:t>
      </w:r>
      <w:proofErr w:type="spellStart"/>
      <w:r w:rsidR="0084161E" w:rsidRPr="00E454EA">
        <w:rPr>
          <w:b/>
        </w:rPr>
        <w:t>Ravitch</w:t>
      </w:r>
      <w:proofErr w:type="spellEnd"/>
      <w:r w:rsidR="0084161E" w:rsidRPr="00E454EA">
        <w:rPr>
          <w:b/>
        </w:rPr>
        <w:t xml:space="preserve"> **)</w:t>
      </w:r>
      <w:r>
        <w:t xml:space="preserve">. </w:t>
      </w:r>
      <w:r w:rsidR="0084161E">
        <w:t xml:space="preserve">The resulting “reform” </w:t>
      </w:r>
      <w:proofErr w:type="gramStart"/>
      <w:r w:rsidR="0084161E">
        <w:t>have</w:t>
      </w:r>
      <w:proofErr w:type="gramEnd"/>
      <w:r w:rsidR="0084161E">
        <w:t xml:space="preserve"> included </w:t>
      </w:r>
      <w:r>
        <w:t>implementing standardized testing</w:t>
      </w:r>
      <w:r w:rsidR="0084161E">
        <w:t>, attempts</w:t>
      </w:r>
      <w:r>
        <w:t xml:space="preserve"> </w:t>
      </w:r>
      <w:r w:rsidR="0084161E">
        <w:t xml:space="preserve">to tie teacher pay to performance, and attempts to eliminate teacher tenure. More conservative reformers have gone further, expanding the use </w:t>
      </w:r>
      <w:r w:rsidR="0095396D">
        <w:t xml:space="preserve">of </w:t>
      </w:r>
      <w:r w:rsidR="0084161E">
        <w:t>charter schools in the belief that market forces will correct educational inequality.</w:t>
      </w:r>
    </w:p>
    <w:p w14:paraId="0262C499" w14:textId="56DD372D" w:rsidR="00CA07A8" w:rsidRDefault="0084161E" w:rsidP="00CF687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These reforms however have backfired, resulting in greater teacher and student alienation, as well as a general lowering of curriculum quality, as subjects in public schools are pared down or eliminated entirely if they are not the </w:t>
      </w:r>
      <w:proofErr w:type="gramStart"/>
      <w:r>
        <w:t>subject</w:t>
      </w:r>
      <w:proofErr w:type="gramEnd"/>
      <w:r>
        <w:t xml:space="preserve"> of a standardized test. But both the alienation and the lowered curriculum quality are both side effects of a more generalized problem: That much like the school boards above them, the overwhelming majority of actors in the American schools system (teachers, parents, and students) are reacting to the aforementioned problems in individualistic ways, resulting in a “tragedy of the commons” on a mass scale. Individual teachers, upset with the growing alienation and lower job security, are seeking fulfillment in other professions. Collectively, the result is that the median teacher in the United States today has only to years of experience, not 15 like they had a quarter century ago </w:t>
      </w:r>
      <w:r w:rsidRPr="0084161E">
        <w:rPr>
          <w:b/>
        </w:rPr>
        <w:t>(Cite*)</w:t>
      </w:r>
      <w:r>
        <w:rPr>
          <w:b/>
        </w:rPr>
        <w:t xml:space="preserve">. </w:t>
      </w:r>
      <w:r>
        <w:t xml:space="preserve">Individual parents and families react to the growing inequality by trying to enroll their children in the small number of high quality schools. But </w:t>
      </w:r>
      <w:r w:rsidR="0095396D">
        <w:t xml:space="preserve">collectively, the increased demand for a small number of open spots worsens the inequality, as wealthier families are able to outcompete the poorer ones </w:t>
      </w:r>
      <w:r w:rsidR="0095396D">
        <w:fldChar w:fldCharType="begin"/>
      </w:r>
      <w:r w:rsidR="0095396D">
        <w:instrText xml:space="preserve"> ADDIN ZOTERO_ITEM CSL_CITATION {"citationID":"2okrqd1jou","properties":{"formattedCitation":"(Labaree 1997)","plainCitation":"(Labaree 1997)"},"citationItems":[{"id":334,"uris":["http://zotero.org/users/333333/items/BQC3XEEH"],"uri":["http://zotero.org/users/333333/items/BQC3XEEH"],"itemData":{"id":334,"type":"article-journal","title":"Public Goods, Private Goods: The American Struggle Over Educational Goals","container-title":"American Educational Research Journal","page":"39-81","volume":"34","issue":"1","source":"aer.sagepub.com","abstract":"This article explores three alternative goals for American education that have been at the root of educational conflicts over the years: democratic equality (schools should focus on preparing citizens), social efficiency (they should focus on training workers), and social mobility (they should prepare individuals to compete for social positions). These goals represent, respectively, the educational perspective of the citizen, the taxpayer, and the consumer. Whereas the first two look on education as a public good, the third sees it as a private good. Historical conflict over these competing visions of education has resulted in a contradictory structure for the educational system that has sharply impaired its effectiveness. More important still has been the growing domination of the social mobility goal, which has reshaped education into a commodity for the purposes of status attainment and has elevated the pursuit of credentials over the acquisition of knowledge.","DOI":"10.3102/00028312034001039","ISSN":"0002-8312, 1935-1011","shortTitle":"Public Goods, Private Goods","journalAbbreviation":"Am Educ Res J","language":"en","author":[{"family":"Labaree","given":"David F."}],"issued":{"date-parts":[["1997",3,20]]},"accessed":{"date-parts":[["2013",10,29]]}}}],"schema":"https://github.com/citation-style-language/schema/raw/master/csl-citation.json"} </w:instrText>
      </w:r>
      <w:r w:rsidR="0095396D">
        <w:fldChar w:fldCharType="separate"/>
      </w:r>
      <w:r w:rsidR="0095396D">
        <w:rPr>
          <w:noProof/>
        </w:rPr>
        <w:t>(Labaree 1997)</w:t>
      </w:r>
      <w:r w:rsidR="0095396D">
        <w:fldChar w:fldCharType="end"/>
      </w:r>
      <w:r w:rsidR="0095396D">
        <w:t>.</w:t>
      </w:r>
    </w:p>
    <w:p w14:paraId="6E357E66" w14:textId="0DF95511" w:rsidR="00E454EA" w:rsidRDefault="0095396D" w:rsidP="00CF687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Most significantly for this thesis however is how students react to the school system around them. And while a sixth or so of American teens react by dropping out before graduating high school a far common reaction is educational gamesmanship, where students will try to get the highest grade possible in exchange for the least amount of work. The </w:t>
      </w:r>
      <w:r w:rsidR="00E454EA">
        <w:t xml:space="preserve">collective </w:t>
      </w:r>
      <w:r>
        <w:t xml:space="preserve">result is a very superficial kind of education: Students may learn only what they need to for the next exam, only to loose the knowledge after they are no longer required to remember it. Students learn what to think (and that, only temporarily), but do not learn </w:t>
      </w:r>
      <w:r w:rsidRPr="00E454EA">
        <w:t xml:space="preserve">how </w:t>
      </w:r>
      <w:r w:rsidR="00E454EA">
        <w:t>to think or how to think for themselves</w:t>
      </w:r>
      <w:r w:rsidR="00B41D78">
        <w:t xml:space="preserve"> </w:t>
      </w:r>
      <w:r w:rsidR="00B41D78">
        <w:fldChar w:fldCharType="begin"/>
      </w:r>
      <w:r w:rsidR="00B41D78">
        <w:instrText xml:space="preserve"> ADDIN ZOTERO_ITEM CSL_CITATION {"citationID":"18o9dep1v1","properties":{"formattedCitation":"(Loewen 1995)","plainCitation":"(Loewen 1995)"},"citationItems":[{"id":34,"uris":["http://zotero.org/users/333333/items/9ZEKFQ8I"],"uri":["http://zotero.org/users/333333/items/9ZEKFQ8I"],"itemData":{"id":34,"type":"book","title":"Lies My Teacher Told Me: Everything Your American History Textbook Got Wrong","publisher":"Touchstone","source":"Amazon.com","ISBN":"0743296281","shortTitle":"Lies My Teacher Told Me","author":[{"family":"Loewen","given":"James W."}],"issued":{"date-parts":[["1995"]],"season":"2007"},"accessed":{"date-parts":[["2009",3,5]]}}}],"schema":"https://github.com/citation-style-language/schema/raw/master/csl-citation.json"} </w:instrText>
      </w:r>
      <w:r w:rsidR="00B41D78">
        <w:fldChar w:fldCharType="separate"/>
      </w:r>
      <w:r w:rsidR="00B41D78" w:rsidRPr="00B41D78">
        <w:rPr>
          <w:b/>
          <w:noProof/>
        </w:rPr>
        <w:t>(Loewen 1995 ~~ last chapter, other cite**</w:t>
      </w:r>
      <w:r w:rsidR="00B41D78">
        <w:rPr>
          <w:noProof/>
        </w:rPr>
        <w:t>)</w:t>
      </w:r>
      <w:r w:rsidR="00B41D78">
        <w:fldChar w:fldCharType="end"/>
      </w:r>
      <w:r w:rsidR="00E454EA">
        <w:t xml:space="preserve">. </w:t>
      </w:r>
    </w:p>
    <w:p w14:paraId="10C39771" w14:textId="349AB71E" w:rsidR="00B41D78" w:rsidRDefault="00E454EA" w:rsidP="00CF687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The disparities brought to school, the disparities within schools, the disparities between schools, and the “tragedy of the commons” stemming from individualistic reactions to all of the above merge to ultimately create a profoundly bipolar American education system. Top performing students do very well, as the system caters heavily to them. But a sixth of American teens drop out of high school while another sixth graduate illiterate. The hyper-competitive </w:t>
      </w:r>
      <w:r>
        <w:lastRenderedPageBreak/>
        <w:t xml:space="preserve">atmosphere means virtually all students face immense pressure to win credentialed success, through </w:t>
      </w:r>
      <w:r w:rsidR="00616454">
        <w:t xml:space="preserve">achievement, high grades, </w:t>
      </w:r>
      <w:r>
        <w:t>or the extracurricular activities that will supposedly guarantee admission to a “good” college</w:t>
      </w:r>
      <w:r w:rsidR="00B41D78">
        <w:t xml:space="preserve"> </w:t>
      </w:r>
      <w:r w:rsidR="00B41D78">
        <w:fldChar w:fldCharType="begin"/>
      </w:r>
      <w:r w:rsidR="00B41D78">
        <w:instrText xml:space="preserve"> ADDIN ZOTERO_ITEM CSL_CITATION {"citationID":"269skfbnq3","properties":{"formattedCitation":"(Robbins 2007)","plainCitation":"(Robbins 2007)"},"citationItems":[{"id":20,"uris":["http://zotero.org/users/333333/items/I8S8RGQ4"],"uri":["http://zotero.org/users/333333/items/I8S8RGQ4"],"itemData":{"id":20,"type":"book","title":"The Overachievers","publisher":"Hyperion ; Turnaround [distributor]","publisher-place":"New York; London","source":"Open WorldCat","event-place":"New York; London","ISBN":"9781401309022  140130902X","language":"English","author":[{"family":"Robbins","given":"Alexandra"}],"issued":{"date-parts":[["2007"]]}}}],"schema":"https://github.com/citation-style-language/schema/raw/master/csl-citation.json"} </w:instrText>
      </w:r>
      <w:r w:rsidR="00B41D78">
        <w:fldChar w:fldCharType="separate"/>
      </w:r>
      <w:r w:rsidR="00B41D78">
        <w:rPr>
          <w:noProof/>
        </w:rPr>
        <w:t>(Robbins 2007)</w:t>
      </w:r>
      <w:r w:rsidR="00B41D78">
        <w:fldChar w:fldCharType="end"/>
      </w:r>
      <w:r>
        <w:t xml:space="preserve">. </w:t>
      </w:r>
      <w:r w:rsidR="00F935AC">
        <w:t xml:space="preserve">Those who are unable to compete in this game successfully get shunted (along with the dropouts and illiterate graduates) </w:t>
      </w:r>
      <w:r w:rsidR="00616454">
        <w:t>towards</w:t>
      </w:r>
      <w:r w:rsidR="00F935AC">
        <w:t xml:space="preserve"> lower wage or lower status work. </w:t>
      </w:r>
      <w:r>
        <w:t xml:space="preserve">But </w:t>
      </w:r>
      <w:r w:rsidR="00616454">
        <w:t xml:space="preserve">just as importantly, a common </w:t>
      </w:r>
      <w:r>
        <w:t xml:space="preserve">reaction to this </w:t>
      </w:r>
      <w:r w:rsidR="00B41D78">
        <w:t xml:space="preserve">competition has been to devalue genuine </w:t>
      </w:r>
      <w:r w:rsidR="00C101C7">
        <w:t>education</w:t>
      </w:r>
      <w:r w:rsidR="00B41D78">
        <w:t xml:space="preserve"> in favor of winning those </w:t>
      </w:r>
      <w:r w:rsidR="00616454">
        <w:t xml:space="preserve">valued </w:t>
      </w:r>
      <w:r w:rsidR="00B41D78">
        <w:t xml:space="preserve">credentials, even if it means gamesmanship and superficial rather than </w:t>
      </w:r>
      <w:r w:rsidR="00BF7927">
        <w:t xml:space="preserve">a </w:t>
      </w:r>
      <w:r w:rsidR="00B41D78">
        <w:t xml:space="preserve">substantive </w:t>
      </w:r>
      <w:r w:rsidR="00616454">
        <w:t>learning</w:t>
      </w:r>
      <w:r w:rsidR="00BF7927">
        <w:t>.</w:t>
      </w:r>
    </w:p>
    <w:p w14:paraId="46E8AADA" w14:textId="77777777" w:rsidR="007E2C68" w:rsidRPr="002D28B0" w:rsidRDefault="007E2C68" w:rsidP="007E2C68">
      <w:pPr>
        <w:numPr>
          <w:ilvl w:val="12"/>
          <w:numId w:val="0"/>
        </w:numPr>
      </w:pPr>
    </w:p>
    <w:p w14:paraId="10F9F0A9" w14:textId="6C310119" w:rsidR="00D8679F" w:rsidRPr="00D8679F" w:rsidRDefault="004C616D" w:rsidP="00D8679F">
      <w:pPr>
        <w:pStyle w:val="Heading2"/>
        <w:rPr>
          <w:rFonts w:ascii="Times New Roman" w:hAnsi="Times New Roman" w:cs="Times New Roman"/>
        </w:rPr>
      </w:pPr>
      <w:r>
        <w:rPr>
          <w:rFonts w:ascii="Times New Roman" w:hAnsi="Times New Roman" w:cs="Times New Roman"/>
        </w:rPr>
        <w:t>Sociology and Its Uses for Empowerment</w:t>
      </w:r>
    </w:p>
    <w:p w14:paraId="2F0415EB" w14:textId="77777777" w:rsidR="004C616D" w:rsidRDefault="004C616D" w:rsidP="00F935AC"/>
    <w:p w14:paraId="4AC99955" w14:textId="02E1E357" w:rsidR="004C616D" w:rsidRPr="004C616D" w:rsidRDefault="004C616D" w:rsidP="00F935AC">
      <w:pPr>
        <w:rPr>
          <w:b/>
          <w:i/>
        </w:rPr>
      </w:pPr>
      <w:r>
        <w:rPr>
          <w:b/>
          <w:i/>
        </w:rPr>
        <w:t>The Psychosocial Reaction to Educational Inequality</w:t>
      </w:r>
    </w:p>
    <w:p w14:paraId="2D5C4C2E" w14:textId="77777777" w:rsidR="00AA3660" w:rsidRDefault="00CD1E3D" w:rsidP="00F935AC">
      <w:r>
        <w:tab/>
        <w:t>It is fair to say that most adolescent students are not aware of this broader picture of America’s schools. The educational drama that stratifies America’s youth that increase educational inequality is experienced individually, as adolescents grapple with at least three conflicting</w:t>
      </w:r>
      <w:r w:rsidR="000D35A2">
        <w:t xml:space="preserve"> issues: Insofar as adolescents are human, they possess an innate drive for self-efficacy and self-actualization, a need to actively define their own lives in the absence of instincts </w:t>
      </w:r>
      <w:r w:rsidR="000D35A2" w:rsidRPr="000D35A2">
        <w:fldChar w:fldCharType="begin"/>
      </w:r>
      <w:r w:rsidR="000D35A2" w:rsidRPr="000D35A2">
        <w:instrText xml:space="preserve"> ADDIN ZOTERO_ITEM CSL_CITATION {"citationID":"1mnopo0cuh","properties":{"formattedCitation":"(Davidson 2003; Fromm 1990; Maslow 2013)","plainCitation":"(Davidson 2003; Fromm 1990; Maslow 2013)"},"citationItems":[{"id":424,"uris":["http://zotero.org/users/333333/items/AR7CG4IA"],"uri":["http://zotero.org/users/333333/items/AR7CG4IA"],"itemData":{"id":424,"type":"motion_picture","title":"Bandura's Social Cognitive Theory: An Introduction","publisher":"Davidson Films, Inc.","publisher-place":"San Luis Obispo, CA","dimensions":"37:04","event-place":"San Luis Obispo, CA","URL":"http://search.alexanderstreet.com.proxy.lib.utk.edu:90/view/work/1641092","author":[{"family":"Davidson","given":"John"}],"issued":{"date-parts":[["2003"]]},"accessed":{"date-parts":[["2014",6,10]]}}},{"id":158,"uris":["http://zotero.org/users/333333/items/X3BEVNQT"],"uri":["http://zotero.org/users/333333/items/X3BEVNQT"],"itemData":{"id":158,"type":"book","title":"The sane society","publisher":"H. Holt","publisher-place":"New York","source":"Open WorldCat","event-place":"New York","abstract":"The Sane Society is a continuation and extension of the psychiatric concepts Erich Fromm first formulated in Escape from Freedom; it is also, in many ways, an answer to Freud's \"Civilization and its discontents.\" Fromm examines man's escape into overconformity and the danger of robotism in contemporary industrial society: modern humanity has, he maintains, been alienated from the world of their own creation. Here Fromm offers a complete and systematic exploration of his \"humanistic psychoanalysis.\" In so doing, he counters the profound pessimism for our future that Freud expressed and sets forth the goals of a society in which the emphasis is on each person and on the social measures designed to further function as a responsible individual.","ISBN":"0805014020  9780805014020","language":"English","author":[{"family":"Fromm","given":"Erich"}],"issued":{"date-parts":[["1990"]]}}},{"id":385,"uris":["http://zotero.org/users/333333/items/QW7577K6"],"uri":["http://zotero.org/users/333333/items/QW7577K6"],"itemData":{"id":385,"type":"book","title":"A Theory of Human Motivation","publisher":"Start Publishing LLC","number-of-pages":"46","source":"Amazon.com","abstract":"The present paper is an attempt to formulate a positive theory of motivation which will satisfy these theoretical demands and at the same time conform to the known facts, clinical and observational as well as experimental. It derives most directly, however, from clinical experience. This theory is, I think, in the functionalist tradition of James and Dewey, and is fused with the holism of Wertheimer, Goldstein, and Gestalt Psychology, and with the dynamicism of Freud and Adler. This fusion or synthesis may arbitrarily be called a 'general-dynamic' theory. It is far easier to perceive and to criticize the aspects in motivation theory than to remedy them. Mostly this is because of the very serious lack of sound data in this area. I conceive this lack of sound facts to be due primarily to the absence of a valid theory of motivation. The present theory then must be considered to be a suggested program or framework for future research and must stand or fall, not so much on facts available or evidence presented, as upon researches to be done, researches suggested perhaps, by the questions raised in this paper.","language":"English","author":[{"family":"Maslow","given":"A. H."}],"issued":{"date-parts":[["2013",12,6]]}}}],"schema":"https://github.com/citation-style-language/schema/raw/master/csl-citation.json"} </w:instrText>
      </w:r>
      <w:r w:rsidR="000D35A2" w:rsidRPr="000D35A2">
        <w:fldChar w:fldCharType="separate"/>
      </w:r>
      <w:r w:rsidR="000D35A2" w:rsidRPr="000D35A2">
        <w:rPr>
          <w:noProof/>
        </w:rPr>
        <w:t>(Davidson 2003; Fromm 1990 *; Maslow 2013 *)</w:t>
      </w:r>
      <w:r w:rsidR="000D35A2" w:rsidRPr="000D35A2">
        <w:fldChar w:fldCharType="end"/>
      </w:r>
      <w:r w:rsidR="000D35A2" w:rsidRPr="000D35A2">
        <w:t>.</w:t>
      </w:r>
      <w:r w:rsidR="000D35A2">
        <w:t xml:space="preserve"> </w:t>
      </w:r>
      <w:r w:rsidR="00F935AC" w:rsidRPr="00F935AC">
        <w:t>In</w:t>
      </w:r>
      <w:r w:rsidR="00F935AC">
        <w:t xml:space="preserve">sofar as they are participants in a highly stratified and unequal education system, some significant portion of these adolescents will have their drive for self-actualization thwarted </w:t>
      </w:r>
      <w:r w:rsidR="00F935AC">
        <w:fldChar w:fldCharType="begin"/>
      </w:r>
      <w:r w:rsidR="00F935AC">
        <w:instrText xml:space="preserve"> ADDIN ZOTERO_ITEM CSL_CITATION {"citationID":"2g15pg20hh","properties":{"formattedCitation":"(Lareau 2011)","plainCitation":"(Lareau 2011)"},"citationItems":[{"id":411,"uris":["http://zotero.org/users/333333/items/KSR9GWZB"],"uri":["http://zotero.org/users/333333/items/KSR9GWZB"],"itemData":{"id":411,"type":"book","title":"Unequal Childhoods: Class, Race, and Family Life","publisher":"University of California Press","publisher-place":"Berkeley","number-of-pages":"480","edition":"Second Edition","source":"Amazon.com","event-place":"Berkeley","abstract":"Class does make a difference in the lives and futures of American children. Drawing on in-depth observations of black and white middle-class, working-class, and poor families, Unequal Childhoods explores this fact, offering a picture of childhood today. Here are the frenetic families managing their children's hectic schedules of \"leisure\" activities; and here are families with plenty of time but little economic security. Lareau shows how middle-class parents, whether black or white, engage in a process of \"concerted cultivation\" designed to draw out children's talents and skills, while working-class and poor families rely on \"the accomplishment of natural growth,\" in which a child's development unfolds spontaneously—as long as basic comfort, food, and shelter are provided. Each of these approaches to childrearing brings its own benefits and its own drawbacks. In identifying and analyzing differences between the two, Lareau demonstrates the power, and limits, of social class in shaping the lives of America's children.The first edition of Unequal Childhoods was an instant classic, portraying in riveting detail the unexpected ways in which social class influences parenting in white and African American families. A decade later, Annette Lareau has revisited the same families and interviewed the original subjects to examine the impact of social class in the transition to adulthood.","ISBN":"9780520271425","shortTitle":"Unequal Childhoods","language":"English","author":[{"family":"Lareau","given":"Annette"}],"issued":{"date-parts":[["2011",9,20]]}}}],"schema":"https://github.com/citation-style-language/schema/raw/master/csl-citation.json"} </w:instrText>
      </w:r>
      <w:r w:rsidR="00F935AC">
        <w:fldChar w:fldCharType="separate"/>
      </w:r>
      <w:r w:rsidR="00F935AC" w:rsidRPr="00F935AC">
        <w:rPr>
          <w:noProof/>
        </w:rPr>
        <w:t>(Lareau 2011 ~ emerging sense of constrint*</w:t>
      </w:r>
      <w:r w:rsidR="00F935AC">
        <w:rPr>
          <w:noProof/>
        </w:rPr>
        <w:t>)</w:t>
      </w:r>
      <w:r w:rsidR="00F935AC">
        <w:fldChar w:fldCharType="end"/>
      </w:r>
      <w:r w:rsidR="00F935AC">
        <w:t>. Lastly, to the extent that adolescents are adolescents, they will find themselves at a particular developmental stage where the onset of puberty triggers a focus on identity</w:t>
      </w:r>
      <w:r w:rsidR="00616454">
        <w:t xml:space="preserve"> </w:t>
      </w:r>
      <w:r w:rsidR="00616454">
        <w:fldChar w:fldCharType="begin"/>
      </w:r>
      <w:r w:rsidR="00616454">
        <w:instrText xml:space="preserve"> ADDIN ZOTERO_ITEM CSL_CITATION {"citationID":"7il63mjvo","properties":{"formattedCitation":"{\\rtf (Erikson 2013; Feist and Feist 2008:257\\uc0\\u8211{}259)}","plainCitation":"(Erikson 2013; Feist and Feist 2008:257–259)"},"citationItems":[{"id":371,"uris":["http://zotero.org/users/333333/items/K6CHCW88"],"uri":["http://zotero.org/users/333333/items/K6CHCW88"],"itemData":{"id":371,"type":"book","title":"Childhood and Society","publisher":"W. W. Norton &amp; Company","publisher-place":"New York","number-of-pages":"445","edition":"Reissue edition","source":"Amazon.com","event-place":"New York","abstract":"The landmark work on the social significance of childhood.The original and vastly influential ideas of Erik H. Erikson underlie much of our understanding of human development. His insights into the interdependence of the individuals' growth and historical change, his now-famous concepts of identity, growth, and the life cycle, have changed the way we perceive ourselves and society. Widely read and cited, his works have won numerous awards including the Pulitzer Prize and the National Book Award.Combining the insights of clinical psychoanalysis with a new approach to cultural anthropology, Childhood and Society deals with the relationships between childhood training and cultural accomplishment, analyzing the infantile and the mature, the modern and the archaic elements in human motivation. It was hailed upon its first publication as \"a rare and living combination of European and American thought in the human sciences\" (Margaret Mead, The American Scholar). Translated into numerous foreign languages, it has gone on to become a classic in the study of the social significance of childhood.","language":"English","author":[{"family":"Erikson","given":"Erik H."}],"issued":{"date-parts":[["2013",7,5]]}}},{"id":383,"uris":["http://zotero.org/users/333333/items/HM73DHDU"],"uri":["http://zotero.org/users/333333/items/HM73DHDU"],"itemData":{"id":383,"type":"book","title":"Theories of Personality","publisher":"McGraw-Hill Humanities/Social Sciences/Languages","publisher-place":"Boston","number-of-pages":"672","edition":"7 edition","source":"Amazon.com","event-place":"Boston","abstract":"The 7th edition of this trusted introduction to personality centers on the premise that personality theories are a reflection of the unique cultural background, family experiences, personalities, and professional training of their originators. The book begins by acquainting students with the meaning of personality and providing them with a solid foundation for understanding the nature of theory, as well as its crucial contributions to science. The chapters that follow present twenty-three major theories: coverage of each theory also encompasses a biographical sketch of each theorist, related research, and applications to real life.  The primary focus of this revision was updating the theory chapters to reflect the most recent research.","ISBN":"9780073382708","language":"English","author":[{"family":"Feist","given":"Jess"},{"family":"Feist","given":"Gregory"}],"issued":{"date-parts":[["2008",7,15]]}},"locator":"257-259"}],"schema":"https://github.com/citation-style-language/schema/raw/master/csl-citation.json"} </w:instrText>
      </w:r>
      <w:r w:rsidR="00616454">
        <w:fldChar w:fldCharType="separate"/>
      </w:r>
      <w:r w:rsidR="00616454" w:rsidRPr="00CD2250">
        <w:t>(Erikson 2013; Feist and Feist 2008:257–259)</w:t>
      </w:r>
      <w:r w:rsidR="00616454">
        <w:fldChar w:fldCharType="end"/>
      </w:r>
      <w:r w:rsidR="00F935AC">
        <w:t xml:space="preserve">. </w:t>
      </w:r>
      <w:r w:rsidR="00616454">
        <w:t>The confluence of these factors at this particular moment in an individual’s life creates a “perfect storm,” the outcome of which will affects the remainder of that person’s life. For while t</w:t>
      </w:r>
      <w:r w:rsidR="00F935AC">
        <w:t xml:space="preserve">eenagers </w:t>
      </w:r>
      <w:r w:rsidR="00616454">
        <w:t xml:space="preserve">naturally </w:t>
      </w:r>
      <w:r w:rsidR="00F935AC">
        <w:t>strive to discover who and what they are</w:t>
      </w:r>
      <w:r w:rsidR="00616454">
        <w:t xml:space="preserve">, their innate drive for self-efficacy conflicts with an education system that increases rather than decreases inequality. The system effectively tells lower performing students they are failures, but neither corrects for nor systematically informs </w:t>
      </w:r>
      <w:r w:rsidR="00F94FCC">
        <w:t xml:space="preserve">students about the wider sociological reasons for </w:t>
      </w:r>
      <w:r w:rsidR="00AA3660">
        <w:t>that “failure</w:t>
      </w:r>
      <w:r w:rsidR="00F94FCC">
        <w:t>.</w:t>
      </w:r>
      <w:r w:rsidR="00AA3660">
        <w:t xml:space="preserve">” </w:t>
      </w:r>
    </w:p>
    <w:p w14:paraId="71488734" w14:textId="06DBE820" w:rsidR="00586DAC" w:rsidRDefault="00AA3660" w:rsidP="00AA3660">
      <w:pPr>
        <w:ind w:firstLine="720"/>
      </w:pPr>
      <w:r>
        <w:t>Given their developmental stage, the portion of American adolescents who are not being well served by the education system end up facing a Sophie’s Choice regarding their identity: They can internalize the societal message that they are “bad at school” and that “academics is not for them,” or they can reject this message in the hope of finding some</w:t>
      </w:r>
      <w:r w:rsidR="00E94AA4">
        <w:t xml:space="preserve"> other</w:t>
      </w:r>
      <w:r>
        <w:t xml:space="preserve"> means of </w:t>
      </w:r>
      <w:r w:rsidR="00E94AA4">
        <w:t xml:space="preserve">academic </w:t>
      </w:r>
      <w:r>
        <w:t>self-efficacy</w:t>
      </w:r>
      <w:r w:rsidR="00E94AA4">
        <w:t xml:space="preserve"> </w:t>
      </w:r>
      <w:r w:rsidR="00E94AA4">
        <w:fldChar w:fldCharType="begin"/>
      </w:r>
      <w:r w:rsidR="00E94AA4">
        <w:instrText xml:space="preserve"> ADDIN ZOTERO_ITEM CSL_CITATION {"citationID":"fr284qomh","properties":{"formattedCitation":"(Robinson 2010)","plainCitation":"(Robinson 2010)"},"citationItems":[{"id":293,"uris":["http://zotero.org/users/333333/items/S493ZRMF"],"uri":["http://zotero.org/users/333333/items/S493ZRMF"],"itemData":{"id":293,"type":"motion_picture","title":"Changing Education Paradigms","publisher":"Royal Society of the Arts","publisher-place":"London","source":"YouTube","dimensions":"701 seconds","event-place":"London","abstract":"This RSA Animate was adapted from a talk given at the RSA by Sir Ken Robinson, world-renowned education and creativity expert and recipient of the RSA's Benjamin Franklin award.\nWatch this lecture in full here: http://www.thersa.org/events/video/archive/sir-ken-robinson\n\nThe RSA is a 258 year-old charity devoted to driving social progress and spreading world-changing ideas. \n\nFind out more about the RSA at http://www.thersa.org \nJoin the RSA on Facebook at http://www.facebook.com/thersaorg\n------\nThis audio has been edited from the original event by Becca Pyne. Series produced by Abi Stephenson, RSA. Animation by Cognitive Media.","URL":"http://www.youtube.com/watch?v=zDZFcDGpL4U&amp;feature=youtube_gdata_player","author":[{"family":"Robinson","given":"Ken"}],"issued":{"date-parts":[["2010",10,14]]},"accessed":{"date-parts":[["2013",10,28]]}}}],"schema":"https://github.com/citation-style-language/schema/raw/master/csl-citation.json"} </w:instrText>
      </w:r>
      <w:r w:rsidR="00E94AA4">
        <w:fldChar w:fldCharType="separate"/>
      </w:r>
      <w:r w:rsidR="00E94AA4">
        <w:rPr>
          <w:noProof/>
        </w:rPr>
        <w:t>(Robinson 2010)</w:t>
      </w:r>
      <w:r w:rsidR="00E94AA4">
        <w:fldChar w:fldCharType="end"/>
      </w:r>
      <w:r>
        <w:t>. Choosing to internalize</w:t>
      </w:r>
      <w:r w:rsidR="00E94AA4">
        <w:t xml:space="preserve"> the former</w:t>
      </w:r>
      <w:r>
        <w:t xml:space="preserve"> identity is likely to lead a disadvantaged student down a road </w:t>
      </w:r>
      <w:r w:rsidR="00E94AA4">
        <w:t xml:space="preserve">strewn with low wage work </w:t>
      </w:r>
      <w:r>
        <w:t>that does not involve higher education.</w:t>
      </w:r>
      <w:r w:rsidR="00E94AA4">
        <w:t xml:space="preserve"> But attempting to challenge the “failing student” identity while simultaneously not abandoning a desire for education as part of one’s identity can lead to </w:t>
      </w:r>
      <w:r w:rsidR="00586DAC">
        <w:t xml:space="preserve">what Erikson termed identity </w:t>
      </w:r>
      <w:r w:rsidR="00E94AA4">
        <w:t>confusion.</w:t>
      </w:r>
      <w:r w:rsidR="00586DAC">
        <w:t xml:space="preserve"> A divided self-image can be profoundly unsettling, and as </w:t>
      </w:r>
      <w:r w:rsidR="00E94AA4">
        <w:t>Fromm noted</w:t>
      </w:r>
      <w:r w:rsidR="00586DAC">
        <w:t xml:space="preserve"> in 40’s</w:t>
      </w:r>
      <w:r w:rsidR="00E94AA4">
        <w:t xml:space="preserve">, the freedom to choose one’s own destiny can also mean freedom from </w:t>
      </w:r>
      <w:r w:rsidR="00586DAC">
        <w:t>security</w:t>
      </w:r>
      <w:r w:rsidR="008F2BCD">
        <w:t xml:space="preserve"> </w:t>
      </w:r>
      <w:r w:rsidR="008F2BCD" w:rsidRPr="008F2BCD">
        <w:rPr>
          <w:b/>
        </w:rPr>
        <w:fldChar w:fldCharType="begin"/>
      </w:r>
      <w:r w:rsidR="008F2BCD" w:rsidRPr="008F2BCD">
        <w:rPr>
          <w:b/>
        </w:rPr>
        <w:instrText xml:space="preserve"> ADDIN ZOTERO_ITEM CSL_CITATION {"citationID":"1epo5ketln","properties":{"formattedCitation":"(Fromm 1941)","plainCitation":"(Fromm 1941)"},"citationItems":[{"id":109,"uris":["http://zotero.org/users/333333/items/RJ8JU3GT"],"uri":["http://zotero.org/users/333333/items/RJ8JU3GT"],"itemData":{"id":109,"type":"book","title":"Escape from Freedom","publisher":"Holt Paperbacks","edition":"Owl Book ed","source":"Amazon.com","ISBN":"0805031499","author":[{"family":"Fromm","given":"Erich"}],"issued":{"date-parts":[["1941"]],"season":"1969"}}}],"schema":"https://github.com/citation-style-language/schema/raw/master/csl-citation.json"} </w:instrText>
      </w:r>
      <w:r w:rsidR="008F2BCD" w:rsidRPr="008F2BCD">
        <w:rPr>
          <w:b/>
        </w:rPr>
        <w:fldChar w:fldCharType="separate"/>
      </w:r>
      <w:r w:rsidR="008F2BCD" w:rsidRPr="008F2BCD">
        <w:rPr>
          <w:b/>
          <w:noProof/>
        </w:rPr>
        <w:t>(Fromm 1941**)</w:t>
      </w:r>
      <w:r w:rsidR="008F2BCD" w:rsidRPr="008F2BCD">
        <w:rPr>
          <w:b/>
        </w:rPr>
        <w:fldChar w:fldCharType="end"/>
      </w:r>
      <w:r w:rsidR="00586DAC">
        <w:t xml:space="preserve">. Thus, for the adolescent students most thwarted by the education system, turning one’s back on school and everything it represents (alienation, failure, </w:t>
      </w:r>
      <w:proofErr w:type="spellStart"/>
      <w:r w:rsidR="00586DAC">
        <w:t>etc</w:t>
      </w:r>
      <w:proofErr w:type="spellEnd"/>
      <w:r w:rsidR="00586DAC">
        <w:t xml:space="preserve">) can offer a secure sense of identity (“I am not good at school. And I am not the sort of person who will or should stay in school”). But such an act forecloses the very real possibilities post-secondary education represents, including the option of </w:t>
      </w:r>
      <w:r w:rsidR="00E819E4">
        <w:t>gaining the credentials necessary to access higher paying and more rewarding work.</w:t>
      </w:r>
      <w:r w:rsidR="008F2BCD">
        <w:t xml:space="preserve"> </w:t>
      </w:r>
    </w:p>
    <w:p w14:paraId="61BE1F3F" w14:textId="0F49FFE7" w:rsidR="008156E2" w:rsidRDefault="008F2BCD" w:rsidP="008F2BCD">
      <w:pPr>
        <w:pStyle w:val="Footer"/>
        <w:numPr>
          <w:ilvl w:val="12"/>
          <w:numId w:val="0"/>
        </w:numPr>
        <w:tabs>
          <w:tab w:val="clear" w:pos="4320"/>
          <w:tab w:val="clear" w:pos="8640"/>
        </w:tabs>
        <w:ind w:firstLine="720"/>
      </w:pPr>
      <w:r>
        <w:lastRenderedPageBreak/>
        <w:t xml:space="preserve">This particular type of disempowerment, whereby lack of academic success convinces a student to tune out from school, will not affect all adolescents equally. </w:t>
      </w:r>
      <w:proofErr w:type="spellStart"/>
      <w:r>
        <w:t>Lareau’s</w:t>
      </w:r>
      <w:proofErr w:type="spellEnd"/>
      <w:r>
        <w:t xml:space="preserve"> research suggests that there are two groups of adolescents who will be particularly likely to face this. The first is the bulk of working class adolescents, who are more typically raised in households stressing obedience to parental directives rather than initiative, critical thinking, and two-way communication </w:t>
      </w:r>
      <w:r>
        <w:fldChar w:fldCharType="begin"/>
      </w:r>
      <w:r>
        <w:instrText xml:space="preserve"> ADDIN ZOTERO_ITEM CSL_CITATION {"citationID":"d0UpTMpK","properties":{"formattedCitation":"(Bodovski and Farkas 2008; Fromm and Maccoby 1996; Lareau 2011)","plainCitation":"(Bodovski and Farkas 2008; Fromm and Maccoby 1996; Lareau 2011)"},"citationItems":[{"id":432,"uris":["http://zotero.org/users/333333/items/54A4QZKN"],"uri":["http://zotero.org/users/333333/items/54A4QZKN"],"itemData":{"id":432,"type":"article-journal","title":"“Concerted cultivation” and unequal achievement in elementary school","container-title":"Social Science Research","page":"903-919","volume":"37","issue":"3","author":[{"family":"Bodovski","given":"Katerina"},{"family":"Farkas","given":"George"}],"issued":{"date-parts":[["2008",9]]},"accessed":{"date-parts":[["2014",6,11]]}}},{"id":434,"uris":["http://zotero.org/users/333333/items/8QKBJMHX"],"uri":["http://zotero.org/users/333333/items/8QKBJMHX"],"itemData":{"id":434,"type":"book","title":"Social Character in a Mexican Village","publisher":"Transaction Publishers","publisher-place":"New Brunswick, N.J","number-of-pages":"303","source":"Amazon.com","event-place":"New Brunswick, N.J","abstract":"After the completion of the revolution in 1920, Mexico quickly became an increasingly industrialized country. The vast changes that occurred in the first fifty years after the revolution inspired Erich Fromm and Michael Maccoby to find out how the Mexican people were adapting. The result, Social Character in a Mexican Village, provides a new approach to the analysis of social phenomena. The authors applied Fromm's theories of psychoanalysis to the study of groups. They devised an ingenious method of questionnaires, which, combined with direct observation, clearly revealed the psychic forces that motivated the peasant population. In his new introduction, Michael Maccoby thoroughly explains the basis of the study, how it originated, and how it was carried out. He goes on to delineate the results and determine their impact on the present day. Social Character in a Mexican Village throws new light on one of the world's most pressing problems, the impact of the industrialized world on the traditional character of the peasant. This ground-breaking work will be invaluable to the work of sociologists, anthropologists, and psychoanalysts.","ISBN":"9781560008767","language":"English","author":[{"family":"Fromm","given":"Erich"},{"family":"Maccoby","given":"Michael"}],"issued":{"date-parts":[["1996",1,1]]}}},{"id":411,"uris":["http://zotero.org/users/333333/items/KSR9GWZB"],"uri":["http://zotero.org/users/333333/items/KSR9GWZB"],"itemData":{"id":411,"type":"book","title":"Unequal Childhoods: Class, Race, and Family Life","publisher":"University of California Press","publisher-place":"Berkeley","number-of-pages":"480","edition":"Second Edition","source":"Amazon.com","event-place":"Berkeley","abstract":"Class does make a difference in the lives and futures of American children. Drawing on in-depth observations of black and white middle-class, working-class, and poor families, Unequal Childhoods explores this fact, offering a picture of childhood today. Here are the frenetic families managing their children's hectic schedules of \"leisure\" activities; and here are families with plenty of time but little economic security. Lareau shows how middle-class parents, whether black or white, engage in a process of \"concerted cultivation\" designed to draw out children's talents and skills, while working-class and poor families rely on \"the accomplishment of natural growth,\" in which a child's development unfolds spontaneously—as long as basic comfort, food, and shelter are provided. Each of these approaches to childrearing brings its own benefits and its own drawbacks. In identifying and analyzing differences between the two, Lareau demonstrates the power, and limits, of social class in shaping the lives of America's children.The first edition of Unequal Childhoods was an instant classic, portraying in riveting detail the unexpected ways in which social class influences parenting in white and African American families. A decade later, Annette Lareau has revisited the same families and interviewed the original subjects to examine the impact of social class in the transition to adulthood.","ISBN":"9780520271425","shortTitle":"Unequal Childhoods","language":"English","author":[{"family":"Lareau","given":"Annette"}],"issued":{"date-parts":[["2011",9,20]]}}}],"schema":"https://github.com/citation-style-language/schema/raw/master/csl-citation.json"} </w:instrText>
      </w:r>
      <w:r>
        <w:fldChar w:fldCharType="separate"/>
      </w:r>
      <w:r>
        <w:rPr>
          <w:noProof/>
        </w:rPr>
        <w:t>(Bodovski and Farkas 2008; Fromm and Maccoby 1996; Lareau 2011)</w:t>
      </w:r>
      <w:r>
        <w:fldChar w:fldCharType="end"/>
      </w:r>
      <w:r>
        <w:t xml:space="preserve">. Not only does this parenting style put a working class child at odds with the standards expected in most educational institutions, but also it may also systematically decrease a child’s sense of autonomy starting from a very young age. Given the path dependent nature of human development, that lower autonomy further lessens the likelihood of successfully navigating the identity conflicts of adolescence. The second </w:t>
      </w:r>
      <w:proofErr w:type="gramStart"/>
      <w:r>
        <w:t>group of teens likely to face disempowerment are</w:t>
      </w:r>
      <w:proofErr w:type="gramEnd"/>
      <w:r>
        <w:t xml:space="preserve"> those middle class adolescents from households with overbearing parents</w:t>
      </w:r>
      <w:r w:rsidR="008156E2">
        <w:t xml:space="preserve">. These parents can exert </w:t>
      </w:r>
      <w:r>
        <w:t xml:space="preserve">brutal and sometimes violent pressure </w:t>
      </w:r>
      <w:r w:rsidR="008156E2">
        <w:t xml:space="preserve">on their teenage children </w:t>
      </w:r>
      <w:r>
        <w:t xml:space="preserve">to succeed </w:t>
      </w:r>
      <w:r w:rsidR="008156E2">
        <w:t xml:space="preserve">in school, </w:t>
      </w:r>
      <w:r>
        <w:t>gain acceptance into prestigious universities</w:t>
      </w:r>
      <w:r w:rsidR="008156E2">
        <w:t>, and maintain the middle class “professional” lifestyle</w:t>
      </w:r>
      <w:r>
        <w:t xml:space="preserve"> </w:t>
      </w:r>
      <w:r w:rsidRPr="00164912">
        <w:rPr>
          <w:b/>
        </w:rPr>
        <w:t>(</w:t>
      </w:r>
      <w:proofErr w:type="spellStart"/>
      <w:r w:rsidRPr="00164912">
        <w:rPr>
          <w:b/>
        </w:rPr>
        <w:t>neuharth</w:t>
      </w:r>
      <w:proofErr w:type="spellEnd"/>
      <w:r w:rsidRPr="00164912">
        <w:rPr>
          <w:b/>
        </w:rPr>
        <w:t xml:space="preserve">, </w:t>
      </w:r>
      <w:proofErr w:type="spellStart"/>
      <w:r w:rsidR="008156E2">
        <w:rPr>
          <w:b/>
        </w:rPr>
        <w:t>robbins</w:t>
      </w:r>
      <w:proofErr w:type="spellEnd"/>
      <w:r w:rsidR="008156E2">
        <w:rPr>
          <w:b/>
        </w:rPr>
        <w:t xml:space="preserve">, </w:t>
      </w:r>
      <w:proofErr w:type="spellStart"/>
      <w:r w:rsidRPr="00164912">
        <w:rPr>
          <w:b/>
        </w:rPr>
        <w:t>Lareau</w:t>
      </w:r>
      <w:proofErr w:type="spellEnd"/>
      <w:r w:rsidRPr="00164912">
        <w:rPr>
          <w:b/>
        </w:rPr>
        <w:t xml:space="preserve">, </w:t>
      </w:r>
      <w:proofErr w:type="spellStart"/>
      <w:r w:rsidRPr="00164912">
        <w:rPr>
          <w:b/>
        </w:rPr>
        <w:t>kim</w:t>
      </w:r>
      <w:proofErr w:type="spellEnd"/>
      <w:r w:rsidRPr="00164912">
        <w:rPr>
          <w:b/>
        </w:rPr>
        <w:t>**)</w:t>
      </w:r>
      <w:r>
        <w:rPr>
          <w:b/>
        </w:rPr>
        <w:t xml:space="preserve">. </w:t>
      </w:r>
      <w:r w:rsidR="008156E2" w:rsidRPr="008156E2">
        <w:t xml:space="preserve">Though </w:t>
      </w:r>
      <w:r>
        <w:t xml:space="preserve">the abuse that happens </w:t>
      </w:r>
      <w:r w:rsidR="008156E2">
        <w:t xml:space="preserve">in middle class households </w:t>
      </w:r>
      <w:r>
        <w:t xml:space="preserve">might be more verbal and emotional rather than </w:t>
      </w:r>
      <w:proofErr w:type="gramStart"/>
      <w:r>
        <w:t>physical, that</w:t>
      </w:r>
      <w:proofErr w:type="gramEnd"/>
      <w:r>
        <w:t xml:space="preserve"> does not make it any less real. </w:t>
      </w:r>
      <w:r w:rsidR="008156E2">
        <w:t xml:space="preserve">And while this group of teens might (unlike their working class counterparts) actually make it into college, they are still likely to end up as profoundly alienated adults, the consequence of adopting an identity that runs contrary to the innate drive for self-efficacy. In that regard, disempowered middle and working class adolescents share an overlapping psychological destiny of alienation, though the socioeconomic routes to that alienation may differ. </w:t>
      </w:r>
    </w:p>
    <w:p w14:paraId="00C54373" w14:textId="77777777" w:rsidR="008156E2" w:rsidRDefault="008156E2" w:rsidP="008F2BCD">
      <w:pPr>
        <w:pStyle w:val="Footer"/>
        <w:numPr>
          <w:ilvl w:val="12"/>
          <w:numId w:val="0"/>
        </w:numPr>
        <w:tabs>
          <w:tab w:val="clear" w:pos="4320"/>
          <w:tab w:val="clear" w:pos="8640"/>
        </w:tabs>
        <w:ind w:firstLine="720"/>
      </w:pPr>
    </w:p>
    <w:p w14:paraId="2EDB3847" w14:textId="52E1D53E" w:rsidR="004C616D" w:rsidRPr="004C616D" w:rsidRDefault="004C616D" w:rsidP="004C616D">
      <w:pPr>
        <w:pStyle w:val="Footer"/>
        <w:numPr>
          <w:ilvl w:val="12"/>
          <w:numId w:val="0"/>
        </w:numPr>
        <w:tabs>
          <w:tab w:val="clear" w:pos="4320"/>
          <w:tab w:val="clear" w:pos="8640"/>
        </w:tabs>
        <w:rPr>
          <w:b/>
          <w:i/>
        </w:rPr>
      </w:pPr>
      <w:r>
        <w:rPr>
          <w:b/>
          <w:i/>
        </w:rPr>
        <w:t>An Empowerment Sociology</w:t>
      </w:r>
      <w:r w:rsidR="005D6C70">
        <w:rPr>
          <w:b/>
          <w:i/>
        </w:rPr>
        <w:t>?</w:t>
      </w:r>
    </w:p>
    <w:p w14:paraId="70E19A1F" w14:textId="0D08B971" w:rsidR="00BD6685" w:rsidRDefault="00BD6685" w:rsidP="00BD6685">
      <w:pPr>
        <w:pStyle w:val="Footer"/>
        <w:numPr>
          <w:ilvl w:val="12"/>
          <w:numId w:val="0"/>
        </w:numPr>
        <w:tabs>
          <w:tab w:val="clear" w:pos="4320"/>
          <w:tab w:val="clear" w:pos="8640"/>
        </w:tabs>
        <w:ind w:firstLine="720"/>
      </w:pPr>
      <w:r>
        <w:t xml:space="preserve">Since its inception, </w:t>
      </w:r>
      <w:r w:rsidR="00BB2444">
        <w:t xml:space="preserve">some sociologists (particularly those from traditions labeled as “critical”) have </w:t>
      </w:r>
      <w:r>
        <w:t xml:space="preserve">billed </w:t>
      </w:r>
      <w:r w:rsidR="00BB2444">
        <w:t xml:space="preserve">our field as </w:t>
      </w:r>
      <w:r>
        <w:t xml:space="preserve">the science of human empowerment. As sociology highlights those unseen forces that affect one’s life (the way physics illuminates gravity), the hope is at that this knowledge will illuminate those possible avenues for individual or collective action that would otherwise go unnoticed. </w:t>
      </w:r>
      <w:r w:rsidR="00BB2444">
        <w:t>Returning to the earlier discussion of disadvantaged adolescents, a</w:t>
      </w:r>
      <w:r>
        <w:t xml:space="preserve"> student with knowledge of sociology would understand the broader structural reasons for their troubles at home or in school. He or she could then parlay that knowledge into a better-informed search for solutions, for actions </w:t>
      </w:r>
      <w:r w:rsidR="00BB2444">
        <w:t xml:space="preserve">he or she </w:t>
      </w:r>
      <w:r>
        <w:t>could take in o</w:t>
      </w:r>
      <w:r w:rsidR="00BB2444">
        <w:t>rder to resolve their troubles.</w:t>
      </w:r>
    </w:p>
    <w:p w14:paraId="13953E4A" w14:textId="3D64D629" w:rsidR="00A92DDA" w:rsidRDefault="00BB2444" w:rsidP="00BB2444">
      <w:pPr>
        <w:pStyle w:val="Footer"/>
        <w:numPr>
          <w:ilvl w:val="12"/>
          <w:numId w:val="0"/>
        </w:numPr>
        <w:tabs>
          <w:tab w:val="clear" w:pos="4320"/>
          <w:tab w:val="clear" w:pos="8640"/>
        </w:tabs>
        <w:ind w:firstLine="720"/>
      </w:pPr>
      <w:r>
        <w:t xml:space="preserve">As cheerful as this image may be however, the rise and spread of </w:t>
      </w:r>
      <w:proofErr w:type="gramStart"/>
      <w:r>
        <w:t>sociology</w:t>
      </w:r>
      <w:proofErr w:type="gramEnd"/>
      <w:r>
        <w:t xml:space="preserve"> as a field of study has </w:t>
      </w:r>
      <w:r w:rsidR="00E819E4">
        <w:t xml:space="preserve">not </w:t>
      </w:r>
      <w:r w:rsidR="00A92DDA">
        <w:t xml:space="preserve">guaranteed this tantalizing outcome. </w:t>
      </w:r>
      <w:r>
        <w:t>While all sociologists can agree that the sociological imagination involves understanding the link between biography and history, there is collectively far less understanding of how the second step in the above scenario</w:t>
      </w:r>
      <w:r w:rsidR="00284F72">
        <w:t xml:space="preserve"> takes place</w:t>
      </w:r>
      <w:r>
        <w:t xml:space="preserve">, </w:t>
      </w:r>
      <w:r w:rsidRPr="00284F72">
        <w:rPr>
          <w:i/>
        </w:rPr>
        <w:t xml:space="preserve">how </w:t>
      </w:r>
      <w:r>
        <w:t xml:space="preserve">increased understanding of social-structural forces leads to empowering action. </w:t>
      </w:r>
      <w:r w:rsidR="00A92DDA">
        <w:t>While it is the goal of this thesis to explore how sociology can empower the disadvantaged through video media, in a country where so many adolescents are already turned off from learning it is perfectly possible that they might dismiss the very edutainment programs designed for them.</w:t>
      </w:r>
    </w:p>
    <w:p w14:paraId="25D2B189" w14:textId="6078C81F" w:rsidR="00A92DDA" w:rsidRDefault="00A92DDA" w:rsidP="00BB2444">
      <w:pPr>
        <w:pStyle w:val="Footer"/>
        <w:numPr>
          <w:ilvl w:val="12"/>
          <w:numId w:val="0"/>
        </w:numPr>
        <w:tabs>
          <w:tab w:val="clear" w:pos="4320"/>
          <w:tab w:val="clear" w:pos="8640"/>
        </w:tabs>
        <w:ind w:firstLine="720"/>
      </w:pPr>
      <w:r>
        <w:t>The prospect that sociology could potentially empower teens, yet could also become part of the problematic educational structure it hopes to emancipate those teens from, means that a clarification is needed</w:t>
      </w:r>
      <w:r w:rsidR="00DE4AB4">
        <w:t xml:space="preserve"> of how the sociological imagination operates. It is that topic which was the subject of an extensive literature review, which </w:t>
      </w:r>
      <w:r w:rsidR="00E819E4">
        <w:t xml:space="preserve">this </w:t>
      </w:r>
      <w:r w:rsidR="00DE4AB4">
        <w:t>thesis will not turn to.</w:t>
      </w:r>
    </w:p>
    <w:p w14:paraId="7F504173" w14:textId="77777777" w:rsidR="00DE4AB4" w:rsidRDefault="00DE4AB4" w:rsidP="00BB2444">
      <w:pPr>
        <w:pStyle w:val="Footer"/>
        <w:numPr>
          <w:ilvl w:val="12"/>
          <w:numId w:val="0"/>
        </w:numPr>
        <w:tabs>
          <w:tab w:val="clear" w:pos="4320"/>
          <w:tab w:val="clear" w:pos="8640"/>
        </w:tabs>
        <w:ind w:firstLine="720"/>
      </w:pPr>
    </w:p>
    <w:p w14:paraId="28FB0F65" w14:textId="77777777" w:rsidR="00DE4AB4" w:rsidRDefault="00DE4AB4" w:rsidP="00BB2444">
      <w:pPr>
        <w:pStyle w:val="Footer"/>
        <w:numPr>
          <w:ilvl w:val="12"/>
          <w:numId w:val="0"/>
        </w:numPr>
        <w:tabs>
          <w:tab w:val="clear" w:pos="4320"/>
          <w:tab w:val="clear" w:pos="8640"/>
        </w:tabs>
        <w:ind w:firstLine="720"/>
      </w:pPr>
    </w:p>
    <w:p w14:paraId="73F41806" w14:textId="482622A8" w:rsidR="003E7BD4" w:rsidRPr="003E7BD4" w:rsidRDefault="003E7BD4" w:rsidP="003E7BD4">
      <w:pPr>
        <w:pStyle w:val="StyleHeading1Centered"/>
        <w:rPr>
          <w:rFonts w:ascii="Times New Roman" w:hAnsi="Times New Roman"/>
        </w:rPr>
      </w:pPr>
      <w:r w:rsidRPr="003E7BD4">
        <w:rPr>
          <w:rFonts w:ascii="Times New Roman" w:hAnsi="Times New Roman"/>
        </w:rPr>
        <w:lastRenderedPageBreak/>
        <w:t>CHAPTER III</w:t>
      </w:r>
      <w:r w:rsidRPr="003E7BD4">
        <w:rPr>
          <w:rFonts w:ascii="Times New Roman" w:hAnsi="Times New Roman"/>
        </w:rPr>
        <w:br/>
        <w:t>Literature Review</w:t>
      </w:r>
    </w:p>
    <w:p w14:paraId="239487F8" w14:textId="77777777" w:rsidR="003E7BD4" w:rsidRPr="003E7BD4" w:rsidRDefault="003E7BD4" w:rsidP="003E7BD4">
      <w:pPr>
        <w:pStyle w:val="StyleHeading1Centered"/>
        <w:rPr>
          <w:rFonts w:ascii="Times New Roman" w:hAnsi="Times New Roman"/>
        </w:rPr>
      </w:pPr>
    </w:p>
    <w:p w14:paraId="3480197D" w14:textId="5B0A07B7" w:rsidR="00A92DDA" w:rsidRDefault="00E84FF2" w:rsidP="003E7BD4">
      <w:pPr>
        <w:pStyle w:val="Footer"/>
        <w:numPr>
          <w:ilvl w:val="12"/>
          <w:numId w:val="0"/>
        </w:numPr>
        <w:tabs>
          <w:tab w:val="clear" w:pos="4320"/>
          <w:tab w:val="clear" w:pos="8640"/>
        </w:tabs>
        <w:jc w:val="center"/>
        <w:rPr>
          <w:b/>
          <w:sz w:val="28"/>
          <w:szCs w:val="28"/>
        </w:rPr>
      </w:pPr>
      <w:r>
        <w:rPr>
          <w:b/>
          <w:sz w:val="28"/>
          <w:szCs w:val="28"/>
        </w:rPr>
        <w:t>Overview</w:t>
      </w:r>
    </w:p>
    <w:p w14:paraId="408D83B4" w14:textId="77777777" w:rsidR="001B09EE" w:rsidRPr="003E7BD4" w:rsidRDefault="001B09EE" w:rsidP="003E7BD4">
      <w:pPr>
        <w:pStyle w:val="Footer"/>
        <w:numPr>
          <w:ilvl w:val="12"/>
          <w:numId w:val="0"/>
        </w:numPr>
        <w:tabs>
          <w:tab w:val="clear" w:pos="4320"/>
          <w:tab w:val="clear" w:pos="8640"/>
        </w:tabs>
        <w:jc w:val="center"/>
        <w:rPr>
          <w:b/>
          <w:sz w:val="28"/>
          <w:szCs w:val="28"/>
        </w:rPr>
      </w:pPr>
    </w:p>
    <w:p w14:paraId="3001D6AC" w14:textId="73F4334B" w:rsidR="001B09EE" w:rsidRDefault="002E3D29" w:rsidP="002E3D29">
      <w:pPr>
        <w:pStyle w:val="Footer"/>
        <w:numPr>
          <w:ilvl w:val="12"/>
          <w:numId w:val="0"/>
        </w:numPr>
        <w:tabs>
          <w:tab w:val="clear" w:pos="4320"/>
          <w:tab w:val="clear" w:pos="8640"/>
        </w:tabs>
      </w:pPr>
      <w:r>
        <w:tab/>
        <w:t xml:space="preserve">The sociological imagination can be an exceedingly complex topic. Examining it raises fundamental </w:t>
      </w:r>
      <w:r w:rsidR="00A446F2">
        <w:t xml:space="preserve">issues including </w:t>
      </w:r>
      <w:r w:rsidR="00E84FF2">
        <w:t>(</w:t>
      </w:r>
      <w:r w:rsidR="00A446F2">
        <w:t>but not limited</w:t>
      </w:r>
      <w:r w:rsidR="001B09EE">
        <w:t xml:space="preserve"> to</w:t>
      </w:r>
      <w:r w:rsidR="00E84FF2">
        <w:t>)</w:t>
      </w:r>
      <w:r w:rsidR="00A446F2">
        <w:t xml:space="preserve"> questions</w:t>
      </w:r>
      <w:r>
        <w:t xml:space="preserve"> regarding the purpose and nature of sociology, the </w:t>
      </w:r>
      <w:proofErr w:type="spellStart"/>
      <w:r>
        <w:t>scientificity</w:t>
      </w:r>
      <w:proofErr w:type="spellEnd"/>
      <w:r>
        <w:t xml:space="preserve"> of the discipline, the SI’s relation to “critical thinking,” and the effects (if any) the SI is supposed to have on an audience’s worldview or “consciousness” (variously defined). The term “sociological imagination” </w:t>
      </w:r>
      <w:r w:rsidR="00E84FF2">
        <w:t xml:space="preserve">itself </w:t>
      </w:r>
      <w:r>
        <w:t xml:space="preserve">can be </w:t>
      </w:r>
      <w:r w:rsidR="00E84FF2">
        <w:t>maddeningly vague, as several authors cited in this section attest to. Therefore, given</w:t>
      </w:r>
      <w:r w:rsidR="001B09EE">
        <w:t xml:space="preserve"> the complexity of the theme this literature review has been arranged in a particular sequence in order to boost comprehensiveness and </w:t>
      </w:r>
      <w:r w:rsidR="009E4D66">
        <w:t>show</w:t>
      </w:r>
      <w:r w:rsidR="001B09EE">
        <w:t xml:space="preserve"> the development of an idea in progress.</w:t>
      </w:r>
    </w:p>
    <w:p w14:paraId="13C9C65F" w14:textId="5B237CF8" w:rsidR="00676D05" w:rsidRDefault="001B09EE" w:rsidP="002E3D29">
      <w:pPr>
        <w:pStyle w:val="Footer"/>
        <w:numPr>
          <w:ilvl w:val="12"/>
          <w:numId w:val="0"/>
        </w:numPr>
        <w:tabs>
          <w:tab w:val="clear" w:pos="4320"/>
          <w:tab w:val="clear" w:pos="8640"/>
        </w:tabs>
      </w:pPr>
      <w:r>
        <w:tab/>
      </w:r>
      <w:r w:rsidR="009E4D66">
        <w:t xml:space="preserve">This examination of the sociological imagination will start (unsurprisingly) with C. Wright Mills’ </w:t>
      </w:r>
      <w:r w:rsidR="009E4D66">
        <w:rPr>
          <w:i/>
        </w:rPr>
        <w:t xml:space="preserve">The Sociological Imagination </w:t>
      </w:r>
      <w:r w:rsidR="009E4D66">
        <w:t>itself. The original conceptualization of the SI will be explored, examined, and critiqued</w:t>
      </w:r>
      <w:r w:rsidR="00891DFF">
        <w:t>. Given Mills’ vagueness regarding certain key portions of his own concept, this review will seek to strengthen the SI by illustrating how it connects to the broader idea of  “critical thinking</w:t>
      </w:r>
      <w:r w:rsidR="00CE0485">
        <w:t>.</w:t>
      </w:r>
      <w:r w:rsidR="00891DFF">
        <w:t>”</w:t>
      </w:r>
      <w:r w:rsidR="00CE0485">
        <w:t xml:space="preserve"> </w:t>
      </w:r>
      <w:r w:rsidR="00BA38E8">
        <w:t>I will explore different traditions within the critical thinking paradigm, as well as examine a series of tensions amongst different unde</w:t>
      </w:r>
      <w:r w:rsidR="00676D05">
        <w:t>rstandings of critical thinking.</w:t>
      </w:r>
      <w:r w:rsidR="00BA38E8">
        <w:t xml:space="preserve"> These tensions</w:t>
      </w:r>
      <w:r w:rsidR="00676D05">
        <w:t xml:space="preserve"> relate </w:t>
      </w:r>
      <w:r w:rsidR="00BA38E8">
        <w:t>directly to</w:t>
      </w:r>
      <w:r w:rsidR="00676D05">
        <w:t xml:space="preserve"> debates on the </w:t>
      </w:r>
      <w:proofErr w:type="spellStart"/>
      <w:r w:rsidR="00676D05">
        <w:t>scientificity</w:t>
      </w:r>
      <w:proofErr w:type="spellEnd"/>
      <w:r w:rsidR="00676D05">
        <w:t xml:space="preserve"> of sociology, and whether the SI </w:t>
      </w:r>
      <w:r w:rsidR="00BA38E8">
        <w:t xml:space="preserve">can </w:t>
      </w:r>
      <w:r w:rsidR="00676D05">
        <w:t>or should be considered “objective.” The different possible resolutions of this tension offer profoundly different paths forward of conceptualizing and presenting the SI to an audience.</w:t>
      </w:r>
    </w:p>
    <w:p w14:paraId="2EE8FD4E" w14:textId="77777777" w:rsidR="004172BB" w:rsidRDefault="00676D05" w:rsidP="00676D05">
      <w:pPr>
        <w:pStyle w:val="Footer"/>
        <w:numPr>
          <w:ilvl w:val="12"/>
          <w:numId w:val="0"/>
        </w:numPr>
        <w:tabs>
          <w:tab w:val="clear" w:pos="4320"/>
          <w:tab w:val="clear" w:pos="8640"/>
        </w:tabs>
        <w:ind w:firstLine="720"/>
      </w:pPr>
      <w:r>
        <w:t xml:space="preserve">After using the work of Imre Lakatos and information theory to partially resolve this debate, this review will launch into a discussion of self-efficacy and the possible role the SI plays in increasing it. </w:t>
      </w:r>
      <w:r w:rsidR="004172BB">
        <w:t xml:space="preserve">I will then use this </w:t>
      </w:r>
      <w:r>
        <w:t xml:space="preserve">focus on efficacy and the earlier exploration of critical thinking to evaluate various other attempts </w:t>
      </w:r>
      <w:r w:rsidR="004172BB">
        <w:t xml:space="preserve">in the literature </w:t>
      </w:r>
      <w:r>
        <w:t xml:space="preserve">to </w:t>
      </w:r>
      <w:r w:rsidR="004172BB">
        <w:t xml:space="preserve">boost “critical sociological thinking.” These critiques will clarify what the SI can and should be expected to accomplish, and the gaps in the previous literature. </w:t>
      </w:r>
    </w:p>
    <w:p w14:paraId="69285524" w14:textId="35A2A126" w:rsidR="001B09EE" w:rsidRPr="009E4D66" w:rsidRDefault="004172BB" w:rsidP="00676D05">
      <w:pPr>
        <w:pStyle w:val="Footer"/>
        <w:numPr>
          <w:ilvl w:val="12"/>
          <w:numId w:val="0"/>
        </w:numPr>
        <w:tabs>
          <w:tab w:val="clear" w:pos="4320"/>
          <w:tab w:val="clear" w:pos="8640"/>
        </w:tabs>
        <w:ind w:firstLine="720"/>
      </w:pPr>
      <w:r>
        <w:t xml:space="preserve">From there, this review will conclude by reviewing research on entertainment-education (or edutainment), including theories of how edutainment works and best to measure its effects. The discussion on measurement will also include a brief review of how the SI (variously conceived) has been measured across the literature. A </w:t>
      </w:r>
      <w:r w:rsidR="00987AD8">
        <w:t xml:space="preserve">final section </w:t>
      </w:r>
      <w:r>
        <w:t xml:space="preserve">will </w:t>
      </w:r>
      <w:r w:rsidR="00987AD8">
        <w:t xml:space="preserve">close out this chapter by </w:t>
      </w:r>
      <w:r>
        <w:t>offer</w:t>
      </w:r>
      <w:r w:rsidR="00987AD8">
        <w:t>ing</w:t>
      </w:r>
      <w:r>
        <w:t xml:space="preserve"> my thoughts on </w:t>
      </w:r>
      <w:r w:rsidR="00987AD8">
        <w:t>the synthesis of this literature.</w:t>
      </w:r>
    </w:p>
    <w:p w14:paraId="4B57484E" w14:textId="4A2492F4" w:rsidR="001B09EE" w:rsidRDefault="001B09EE" w:rsidP="004172BB">
      <w:pPr>
        <w:pStyle w:val="Footer"/>
        <w:numPr>
          <w:ilvl w:val="12"/>
          <w:numId w:val="0"/>
        </w:numPr>
        <w:tabs>
          <w:tab w:val="clear" w:pos="4320"/>
          <w:tab w:val="clear" w:pos="8640"/>
          <w:tab w:val="left" w:pos="5360"/>
        </w:tabs>
      </w:pPr>
    </w:p>
    <w:p w14:paraId="782673A7" w14:textId="104E89DF" w:rsidR="00491C0D" w:rsidRPr="00491C0D" w:rsidRDefault="00DC7F5E" w:rsidP="00491C0D">
      <w:pPr>
        <w:pStyle w:val="Footer"/>
        <w:numPr>
          <w:ilvl w:val="12"/>
          <w:numId w:val="0"/>
        </w:numPr>
        <w:tabs>
          <w:tab w:val="clear" w:pos="4320"/>
          <w:tab w:val="clear" w:pos="8640"/>
          <w:tab w:val="left" w:pos="5360"/>
        </w:tabs>
        <w:jc w:val="center"/>
        <w:rPr>
          <w:b/>
          <w:sz w:val="28"/>
          <w:szCs w:val="28"/>
        </w:rPr>
      </w:pPr>
      <w:r>
        <w:rPr>
          <w:b/>
          <w:sz w:val="28"/>
          <w:szCs w:val="28"/>
        </w:rPr>
        <w:t>Mills’</w:t>
      </w:r>
      <w:r w:rsidR="00491C0D" w:rsidRPr="00491C0D">
        <w:rPr>
          <w:b/>
          <w:sz w:val="28"/>
          <w:szCs w:val="28"/>
        </w:rPr>
        <w:t xml:space="preserve"> Sociological Imagination</w:t>
      </w:r>
      <w:r>
        <w:rPr>
          <w:b/>
          <w:sz w:val="28"/>
          <w:szCs w:val="28"/>
        </w:rPr>
        <w:t xml:space="preserve"> and its Limits</w:t>
      </w:r>
    </w:p>
    <w:p w14:paraId="3E8ACD49" w14:textId="77777777" w:rsidR="00491C0D" w:rsidRDefault="00491C0D" w:rsidP="00491C0D">
      <w:pPr>
        <w:pStyle w:val="Footer"/>
        <w:numPr>
          <w:ilvl w:val="12"/>
          <w:numId w:val="0"/>
        </w:numPr>
        <w:tabs>
          <w:tab w:val="clear" w:pos="4320"/>
          <w:tab w:val="clear" w:pos="8640"/>
          <w:tab w:val="left" w:pos="720"/>
        </w:tabs>
      </w:pPr>
    </w:p>
    <w:p w14:paraId="11ECDE1E" w14:textId="65F4824D" w:rsidR="00491C0D" w:rsidRDefault="00491C0D" w:rsidP="009658C2">
      <w:pPr>
        <w:pStyle w:val="Footer"/>
        <w:numPr>
          <w:ilvl w:val="12"/>
          <w:numId w:val="0"/>
        </w:numPr>
        <w:tabs>
          <w:tab w:val="clear" w:pos="4320"/>
          <w:tab w:val="clear" w:pos="8640"/>
          <w:tab w:val="left" w:pos="720"/>
        </w:tabs>
      </w:pPr>
      <w:r>
        <w:tab/>
        <w:t xml:space="preserve">C. Wright Mills gave the original classic definition of the sociological imagination in his eponymous book. In a world where individuals feel atomized or overwhelmed by </w:t>
      </w:r>
      <w:proofErr w:type="gramStart"/>
      <w:r>
        <w:t>problems which</w:t>
      </w:r>
      <w:proofErr w:type="gramEnd"/>
      <w:r>
        <w:t xml:space="preserve"> they barely understand, the sociological imagination allows its user to understand</w:t>
      </w:r>
      <w:r w:rsidR="009658C2">
        <w:t xml:space="preserve"> how those problems relate to broader sociological forces (like the shape of the social structure). The SI “</w:t>
      </w:r>
      <w:r w:rsidRPr="009658C2">
        <w:t xml:space="preserve">enables its possessor to understand the larger historical scene in terms of its meaning for the inner </w:t>
      </w:r>
      <w:r w:rsidR="009658C2">
        <w:t xml:space="preserve">life…of a variety of individuals </w:t>
      </w:r>
      <w:r w:rsidR="009658C2">
        <w:fldChar w:fldCharType="begin"/>
      </w:r>
      <w:r w:rsidR="009658C2">
        <w:instrText xml:space="preserve"> ADDIN ZOTERO_ITEM CSL_CITATION {"citationID":"1m8ujbm109","properties":{"formattedCitation":"(Mills 2000:5)","plainCitation":"(Mills 2000:5)"},"citationItems":[{"id":303,"uris":["http://zotero.org/users/333333/items/INRD8EN6"],"uri":["http://zotero.org/users/333333/items/INRD8EN6"],"itemData":{"id":303,"type":"book","title":"The Sociological Imagination","publisher":"Oxford University Press","publisher-place":"Oxford [England; New York","source":"Open WorldCat","event-place":"Oxford [England; New York","abstract":"In this book, the author set forth his views on how social science should be pursued. The book took issue with the ascendant schools of sociology in the United States, calling for a humanist sociology connecting the social, personal, and historical dimensions of our lives. The author's view is a way of looking at the world that can see links between the apparently private problems of the individual and important social issues. This new edition contains an afterword by a current leading sociologist in which he considers the contributions the author made with his original work, and examines how his research relates to American society today.","ISBN":"0195133730 9780195133738","language":"English","author":[{"family":"Mills","given":"C. Wright"}],"issued":{"date-parts":[["2000"]]}},"locator":"5"}],"schema":"https://github.com/citation-style-language/schema/raw/master/csl-citation.json"} </w:instrText>
      </w:r>
      <w:r w:rsidR="009658C2">
        <w:fldChar w:fldCharType="separate"/>
      </w:r>
      <w:r w:rsidR="009658C2">
        <w:rPr>
          <w:noProof/>
        </w:rPr>
        <w:t>(Mills 2000:5)</w:t>
      </w:r>
      <w:r w:rsidR="009658C2">
        <w:fldChar w:fldCharType="end"/>
      </w:r>
      <w:r w:rsidR="009658C2">
        <w:t xml:space="preserve">. With the SI, what was once seen as a discrete problem of a solitary person becomes viewed as a wider social issue affecting </w:t>
      </w:r>
      <w:proofErr w:type="gramStart"/>
      <w:r w:rsidR="009658C2">
        <w:t>many.</w:t>
      </w:r>
      <w:proofErr w:type="gramEnd"/>
      <w:r w:rsidR="009658C2">
        <w:t xml:space="preserve"> It is </w:t>
      </w:r>
      <w:r>
        <w:t xml:space="preserve">an understanding of the connection between biography and history. </w:t>
      </w:r>
    </w:p>
    <w:p w14:paraId="2DD75184" w14:textId="5654AF21" w:rsidR="00800449" w:rsidRDefault="00800449" w:rsidP="009658C2">
      <w:pPr>
        <w:pStyle w:val="Footer"/>
        <w:numPr>
          <w:ilvl w:val="12"/>
          <w:numId w:val="0"/>
        </w:numPr>
        <w:tabs>
          <w:tab w:val="clear" w:pos="4320"/>
          <w:tab w:val="clear" w:pos="8640"/>
          <w:tab w:val="left" w:pos="720"/>
        </w:tabs>
      </w:pPr>
      <w:r>
        <w:lastRenderedPageBreak/>
        <w:tab/>
        <w:t xml:space="preserve">Yet Mills’ conception of the SI does not end with this understanding. Mills himself points out that SI has at the very least three components: An understanding of the social structure (i.e., the different parts of society and how they relate to one another), </w:t>
      </w:r>
      <w:r w:rsidR="00226870">
        <w:t xml:space="preserve">knowledge of </w:t>
      </w:r>
      <w:r>
        <w:t xml:space="preserve">how society developed and the possible directions towards which it is developing, </w:t>
      </w:r>
      <w:r w:rsidR="00226870">
        <w:t xml:space="preserve">and an awareness of how the social system shapes those within it (including why certain types of people tend to succeed in certain societies; </w:t>
      </w:r>
      <w:r w:rsidR="00226870">
        <w:fldChar w:fldCharType="begin"/>
      </w:r>
      <w:r w:rsidR="00226870">
        <w:instrText xml:space="preserve"> ADDIN ZOTERO_ITEM CSL_CITATION {"citationID":"tosa9jlmm","properties":{"formattedCitation":"{\\rtf (Mills 2000:6\\uc0\\u8211{}7)}","plainCitation":"(Mills 2000:6–7)"},"citationItems":[{"id":303,"uris":["http://zotero.org/users/333333/items/INRD8EN6"],"uri":["http://zotero.org/users/333333/items/INRD8EN6"],"itemData":{"id":303,"type":"book","title":"The Sociological Imagination","publisher":"Oxford University Press","publisher-place":"Oxford [England; New York","source":"Open WorldCat","event-place":"Oxford [England; New York","abstract":"In this book, the author set forth his views on how social science should be pursued. The book took issue with the ascendant schools of sociology in the United States, calling for a humanist sociology connecting the social, personal, and historical dimensions of our lives. The author's view is a way of looking at the world that can see links between the apparently private problems of the individual and important social issues. This new edition contains an afterword by a current leading sociologist in which he considers the contributions the author made with his original work, and examines how his research relates to American society today.","ISBN":"0195133730 9780195133738","language":"English","author":[{"family":"Mills","given":"C. Wright"}],"issued":{"date-parts":[["2000"]]}},"locator":"6-7"}],"schema":"https://github.com/citation-style-language/schema/raw/master/csl-citation.json"} </w:instrText>
      </w:r>
      <w:r w:rsidR="00226870">
        <w:fldChar w:fldCharType="separate"/>
      </w:r>
      <w:r w:rsidR="00226870" w:rsidRPr="00226870">
        <w:t>(Mills 2000:6–7)</w:t>
      </w:r>
      <w:r w:rsidR="00226870">
        <w:fldChar w:fldCharType="end"/>
      </w:r>
      <w:r w:rsidR="00226870">
        <w:t>. This understanding is not meant to be deployed purposelessly</w:t>
      </w:r>
      <w:r w:rsidR="00346369">
        <w:t>,</w:t>
      </w:r>
      <w:r w:rsidR="00226870">
        <w:t xml:space="preserve"> but </w:t>
      </w:r>
      <w:r w:rsidR="00346369">
        <w:t xml:space="preserve">rather </w:t>
      </w:r>
      <w:r w:rsidR="00226870">
        <w:t xml:space="preserve">is meant to </w:t>
      </w:r>
      <w:r w:rsidR="00346369">
        <w:t>orient people towards those windows of opportunity that might otherwise go unnoticed, those “</w:t>
      </w:r>
      <w:r w:rsidR="00346369" w:rsidRPr="00346369">
        <w:t>'levers' by which the structure may be maintained or changed</w:t>
      </w:r>
      <w:r w:rsidR="00346369">
        <w:t xml:space="preserve">” </w:t>
      </w:r>
      <w:r w:rsidR="00346369">
        <w:fldChar w:fldCharType="begin"/>
      </w:r>
      <w:r w:rsidR="00346369">
        <w:instrText xml:space="preserve"> ADDIN ZOTERO_ITEM CSL_CITATION {"citationID":"87k309cre","properties":{"formattedCitation":"(Mills 2000:131)","plainCitation":"(Mills 2000:131)"},"citationItems":[{"id":303,"uris":["http://zotero.org/users/333333/items/INRD8EN6"],"uri":["http://zotero.org/users/333333/items/INRD8EN6"],"itemData":{"id":303,"type":"book","title":"The Sociological Imagination","publisher":"Oxford University Press","publisher-place":"Oxford [England; New York","source":"Open WorldCat","event-place":"Oxford [England; New York","abstract":"In this book, the author set forth his views on how social science should be pursued. The book took issue with the ascendant schools of sociology in the United States, calling for a humanist sociology connecting the social, personal, and historical dimensions of our lives. The author's view is a way of looking at the world that can see links between the apparently private problems of the individual and important social issues. This new edition contains an afterword by a current leading sociologist in which he considers the contributions the author made with his original work, and examines how his research relates to American society today.","ISBN":"0195133730 9780195133738","language":"English","author":[{"family":"Mills","given":"C. Wright"}],"issued":{"date-parts":[["2000"]]}},"locator":"131"}],"schema":"https://github.com/citation-style-language/schema/raw/master/csl-citation.json"} </w:instrText>
      </w:r>
      <w:r w:rsidR="00346369">
        <w:fldChar w:fldCharType="separate"/>
      </w:r>
      <w:r w:rsidR="00346369">
        <w:rPr>
          <w:noProof/>
        </w:rPr>
        <w:t>(Mills 2000:131)</w:t>
      </w:r>
      <w:r w:rsidR="00346369">
        <w:fldChar w:fldCharType="end"/>
      </w:r>
      <w:r w:rsidR="00F10D65">
        <w:t xml:space="preserve">. This strategic view of the SI tends to get lost in the classroom and media today. As Todd </w:t>
      </w:r>
      <w:proofErr w:type="spellStart"/>
      <w:r w:rsidR="00F10D65">
        <w:t>Gitlin</w:t>
      </w:r>
      <w:proofErr w:type="spellEnd"/>
      <w:r w:rsidR="00F10D65">
        <w:t xml:space="preserve"> bemoaned in his afterward to a recent edition of </w:t>
      </w:r>
      <w:r w:rsidR="00F10D65">
        <w:rPr>
          <w:i/>
        </w:rPr>
        <w:t xml:space="preserve">The Sociological Imagination, </w:t>
      </w:r>
      <w:r w:rsidR="00F10D65">
        <w:t>the SI as it exists today may be more widespread than in Mills time, but only in a very superficial way. Journalists, teachers, and professionals may in an offhanded way make reference to the fact that their actions or analyses are connected to some broader sociological trend. But this cursory mention is more often than not, just that: A token reference used to justify rather than question whatever actions are being taken</w:t>
      </w:r>
      <w:r w:rsidR="000C6A47">
        <w:t xml:space="preserve"> (</w:t>
      </w:r>
      <w:r w:rsidR="000C6A47">
        <w:rPr>
          <w:b/>
        </w:rPr>
        <w:t>cite**)</w:t>
      </w:r>
      <w:r w:rsidR="00F10D65">
        <w:t xml:space="preserve">. </w:t>
      </w:r>
    </w:p>
    <w:p w14:paraId="698CE7FB" w14:textId="77777777" w:rsidR="00C90B88" w:rsidRDefault="00C90B88" w:rsidP="00917333">
      <w:pPr>
        <w:pStyle w:val="Footer"/>
        <w:numPr>
          <w:ilvl w:val="12"/>
          <w:numId w:val="0"/>
        </w:numPr>
        <w:tabs>
          <w:tab w:val="left" w:pos="720"/>
        </w:tabs>
      </w:pPr>
    </w:p>
    <w:p w14:paraId="5DAC75F4" w14:textId="3C35EF74" w:rsidR="00C90B88" w:rsidRPr="00C90B88" w:rsidRDefault="00C90B88" w:rsidP="00917333">
      <w:pPr>
        <w:pStyle w:val="Footer"/>
        <w:numPr>
          <w:ilvl w:val="12"/>
          <w:numId w:val="0"/>
        </w:numPr>
        <w:tabs>
          <w:tab w:val="left" w:pos="720"/>
        </w:tabs>
        <w:rPr>
          <w:b/>
          <w:i/>
        </w:rPr>
      </w:pPr>
      <w:r>
        <w:rPr>
          <w:b/>
          <w:i/>
        </w:rPr>
        <w:t>Ambivalence and Limitations</w:t>
      </w:r>
    </w:p>
    <w:p w14:paraId="4BB15042" w14:textId="1D747330" w:rsidR="003F18B0" w:rsidRDefault="00F10D65" w:rsidP="00917333">
      <w:pPr>
        <w:pStyle w:val="Footer"/>
        <w:numPr>
          <w:ilvl w:val="12"/>
          <w:numId w:val="0"/>
        </w:numPr>
        <w:tabs>
          <w:tab w:val="left" w:pos="720"/>
        </w:tabs>
      </w:pPr>
      <w:r>
        <w:tab/>
        <w:t xml:space="preserve">One might ask why Mills’ conception of the SI has been </w:t>
      </w:r>
      <w:r w:rsidR="00411377">
        <w:t xml:space="preserve">trivialized in this way. And while scores sociologists can point to causes in the media, educational, or economic system, one possibly overlooked insight is that of </w:t>
      </w:r>
      <w:proofErr w:type="spellStart"/>
      <w:r>
        <w:t>cybernetician</w:t>
      </w:r>
      <w:proofErr w:type="spellEnd"/>
      <w:r>
        <w:t xml:space="preserve"> Stafford Beer,</w:t>
      </w:r>
      <w:r w:rsidR="00411377">
        <w:t xml:space="preserve"> who argued that</w:t>
      </w:r>
      <w:r>
        <w:t xml:space="preserve"> the purpose of something can be seen in what it does</w:t>
      </w:r>
      <w:r w:rsidR="003F18B0">
        <w:t xml:space="preserve"> (*</w:t>
      </w:r>
      <w:r w:rsidR="003F18B0" w:rsidRPr="003F18B0">
        <w:rPr>
          <w:b/>
        </w:rPr>
        <w:t>cite</w:t>
      </w:r>
      <w:r w:rsidR="003F18B0">
        <w:t>*)</w:t>
      </w:r>
      <w:r>
        <w:t>. Beer originally applied this maxim to organizations, but it holds equally true for cognitive tools such as the SI.</w:t>
      </w:r>
      <w:r w:rsidR="00411377">
        <w:t xml:space="preserve"> And when it comes to discovering what (if anything) the SI should actually accomplish, Mills does not give a straight answer. In one </w:t>
      </w:r>
      <w:r w:rsidR="000C6A47">
        <w:t xml:space="preserve">part </w:t>
      </w:r>
      <w:r w:rsidR="00411377">
        <w:t>of his book, Mills argues that intellectuals who refuse to turn their insights into actual movements will lock themselves into an ivory tower. In doing so, they will “morally crush themselves</w:t>
      </w:r>
      <w:r w:rsidR="00411377" w:rsidRPr="00411377">
        <w:t>”</w:t>
      </w:r>
      <w:r w:rsidR="00411377">
        <w:t xml:space="preserve"> </w:t>
      </w:r>
      <w:r w:rsidR="00917333">
        <w:fldChar w:fldCharType="begin"/>
      </w:r>
      <w:r w:rsidR="00917333">
        <w:instrText xml:space="preserve"> ADDIN ZOTERO_ITEM CSL_CITATION {"citationID":"2nopu8qd46","properties":{"formattedCitation":"{\\rtf (Mills 2000:190\\uc0\\u8211{}191)}","plainCitation":"(Mills 2000:190–191)"},"citationItems":[{"id":303,"uris":["http://zotero.org/users/333333/items/INRD8EN6"],"uri":["http://zotero.org/users/333333/items/INRD8EN6"],"itemData":{"id":303,"type":"book","title":"The Sociological Imagination","publisher":"Oxford University Press","publisher-place":"Oxford [England; New York","source":"Open WorldCat","event-place":"Oxford [England; New York","abstract":"In this book, the author set forth his views on how social science should be pursued. The book took issue with the ascendant schools of sociology in the United States, calling for a humanist sociology connecting the social, personal, and historical dimensions of our lives. The author's view is a way of looking at the world that can see links between the apparently private problems of the individual and important social issues. This new edition contains an afterword by a current leading sociologist in which he considers the contributions the author made with his original work, and examines how his research relates to American society today.","ISBN":"0195133730 9780195133738","language":"English","author":[{"family":"Mills","given":"C. Wright"}],"issued":{"date-parts":[["2000"]]}},"locator":"190-191"}],"schema":"https://github.com/citation-style-language/schema/raw/master/csl-citation.json"} </w:instrText>
      </w:r>
      <w:r w:rsidR="00917333">
        <w:fldChar w:fldCharType="separate"/>
      </w:r>
      <w:r w:rsidR="00917333" w:rsidRPr="00917333">
        <w:t>(Mills 2000:190–191)</w:t>
      </w:r>
      <w:r w:rsidR="00917333">
        <w:fldChar w:fldCharType="end"/>
      </w:r>
      <w:r w:rsidR="00917333">
        <w:t>.</w:t>
      </w:r>
      <w:r w:rsidR="00411377">
        <w:t xml:space="preserve"> </w:t>
      </w:r>
      <w:r w:rsidR="00917333">
        <w:t xml:space="preserve">Yet on literally the very next page, he writes that the SI as he’s described it “neither means nor requires that one hit the pavement” </w:t>
      </w:r>
      <w:r w:rsidR="00917333">
        <w:fldChar w:fldCharType="begin"/>
      </w:r>
      <w:r w:rsidR="00917333">
        <w:instrText xml:space="preserve"> ADDIN ZOTERO_ITEM CSL_CITATION {"citationID":"2pef9ks0jj","properties":{"formattedCitation":"(Mills 2000:192)","plainCitation":"(Mills 2000:192)"},"citationItems":[{"id":303,"uris":["http://zotero.org/users/333333/items/INRD8EN6"],"uri":["http://zotero.org/users/333333/items/INRD8EN6"],"itemData":{"id":303,"type":"book","title":"The Sociological Imagination","publisher":"Oxford University Press","publisher-place":"Oxford [England; New York","source":"Open WorldCat","event-place":"Oxford [England; New York","abstract":"In this book, the author set forth his views on how social science should be pursued. The book took issue with the ascendant schools of sociology in the United States, calling for a humanist sociology connecting the social, personal, and historical dimensions of our lives. The author's view is a way of looking at the world that can see links between the apparently private problems of the individual and important social issues. This new edition contains an afterword by a current leading sociologist in which he considers the contributions the author made with his original work, and examines how his research relates to American society today.","ISBN":"0195133730 9780195133738","language":"English","author":[{"family":"Mills","given":"C. Wright"}],"issued":{"date-parts":[["2000"]]}},"locator":"192"}],"schema":"https://github.com/citation-style-language/schema/raw/master/csl-citation.json"} </w:instrText>
      </w:r>
      <w:r w:rsidR="00917333">
        <w:fldChar w:fldCharType="separate"/>
      </w:r>
      <w:r w:rsidR="00917333">
        <w:rPr>
          <w:noProof/>
        </w:rPr>
        <w:t>(Mills 2000:192)</w:t>
      </w:r>
      <w:r w:rsidR="00917333">
        <w:fldChar w:fldCharType="end"/>
      </w:r>
      <w:r w:rsidR="00917333">
        <w:t xml:space="preserve">. This is a contradiction, possibly related to the fact that Mills </w:t>
      </w:r>
      <w:r w:rsidR="000C6A47">
        <w:t xml:space="preserve">had a firm belief that </w:t>
      </w:r>
      <w:r w:rsidR="00CF754C">
        <w:t xml:space="preserve">intellectuals would be the ones who carry forward the banner of social change </w:t>
      </w:r>
      <w:r w:rsidR="00CF754C" w:rsidRPr="00CF754C">
        <w:rPr>
          <w:b/>
        </w:rPr>
        <w:t>(**</w:t>
      </w:r>
      <w:proofErr w:type="spellStart"/>
      <w:r w:rsidR="00CF754C" w:rsidRPr="00CF754C">
        <w:rPr>
          <w:b/>
        </w:rPr>
        <w:t>Gitlin</w:t>
      </w:r>
      <w:proofErr w:type="spellEnd"/>
      <w:r w:rsidR="00CF754C" w:rsidRPr="00CF754C">
        <w:rPr>
          <w:b/>
        </w:rPr>
        <w:t>**)</w:t>
      </w:r>
      <w:r w:rsidR="005374FF">
        <w:t xml:space="preserve">. </w:t>
      </w:r>
    </w:p>
    <w:p w14:paraId="300BDC98" w14:textId="68F6E30B" w:rsidR="00DC7F5E" w:rsidRDefault="003F18B0" w:rsidP="00917333">
      <w:pPr>
        <w:pStyle w:val="Footer"/>
        <w:numPr>
          <w:ilvl w:val="12"/>
          <w:numId w:val="0"/>
        </w:numPr>
        <w:tabs>
          <w:tab w:val="left" w:pos="720"/>
        </w:tabs>
      </w:pPr>
      <w:r>
        <w:tab/>
        <w:t>In Mills’ time (and in his own analyses), h</w:t>
      </w:r>
      <w:r w:rsidR="005374FF">
        <w:t xml:space="preserve">e saw the labor movement as </w:t>
      </w:r>
      <w:r>
        <w:t xml:space="preserve">having accepted </w:t>
      </w:r>
      <w:r w:rsidR="005374FF">
        <w:t>quiescen</w:t>
      </w:r>
      <w:r>
        <w:t>ce in return for economic gains. T</w:t>
      </w:r>
      <w:r w:rsidR="005374FF">
        <w:t xml:space="preserve">he middle class </w:t>
      </w:r>
      <w:r>
        <w:t xml:space="preserve">meanwhile </w:t>
      </w:r>
      <w:r w:rsidR="005374FF">
        <w:t>was too wary and confused to lead a banner of revolt. Thus Mills put his faith for social transformation in a certain kind of intellectual, one who would use the SI to transcend t</w:t>
      </w:r>
      <w:r>
        <w:t xml:space="preserve">he limits of their surroundings, find those “strategic points of intervention,” and thus change society. </w:t>
      </w:r>
      <w:r w:rsidR="00DC7F5E">
        <w:t xml:space="preserve">While this perspective is not badly intentioned, it does lead to a particular set of problems with regards to audience. An intellectual might heed Mills’ call, and use the SI to draw up some plan for social transformation. But when it comes time to win popular support for that plan, Mills’ is of far less help. Mills does not leave behind any protocol for how to bring the sociological imagination beyond intellectual circles. He offers no plan for </w:t>
      </w:r>
      <w:r w:rsidR="00547F23">
        <w:t xml:space="preserve">personal transformation, </w:t>
      </w:r>
      <w:r w:rsidR="00DC7F5E">
        <w:t xml:space="preserve">whereby a formerly apathetic individual </w:t>
      </w:r>
      <w:r w:rsidR="00547F23">
        <w:t xml:space="preserve">is </w:t>
      </w:r>
      <w:r w:rsidR="00DC7F5E">
        <w:t xml:space="preserve">transformed into </w:t>
      </w:r>
      <w:r w:rsidR="00547F23">
        <w:t xml:space="preserve">an </w:t>
      </w:r>
      <w:proofErr w:type="gramStart"/>
      <w:r w:rsidR="00547F23">
        <w:t>engaged</w:t>
      </w:r>
      <w:proofErr w:type="gramEnd"/>
      <w:r w:rsidR="00547F23">
        <w:t xml:space="preserve"> member of the community. Thus unless one is an intellectual, whose occupation is oriented on crafting ideas, Mills’ description of the SI is too incomplete to be a useful guide to action, for even Mills himself is ambivalent on whether action is </w:t>
      </w:r>
      <w:r w:rsidR="00DE6C3C">
        <w:t>indeed</w:t>
      </w:r>
      <w:r w:rsidR="00547F23">
        <w:t xml:space="preserve"> necessary.</w:t>
      </w:r>
    </w:p>
    <w:p w14:paraId="3584703E" w14:textId="34D9883A" w:rsidR="004C11F4" w:rsidRDefault="004C11F4" w:rsidP="004C11F4">
      <w:pPr>
        <w:pStyle w:val="Footer"/>
        <w:numPr>
          <w:ilvl w:val="12"/>
          <w:numId w:val="0"/>
        </w:numPr>
        <w:tabs>
          <w:tab w:val="left" w:pos="720"/>
        </w:tabs>
      </w:pPr>
      <w:r>
        <w:tab/>
        <w:t xml:space="preserve">Ultimately, Mills was an activist academic writing for other activist academics. His lack of clarity as to what action (if any) the SI should lead to may not have been a major contradiction </w:t>
      </w:r>
      <w:r>
        <w:lastRenderedPageBreak/>
        <w:t xml:space="preserve">for him, given his academic role as someone who could generate action plans. But for those who have come after him, this lack of clarity has divorced the SI from the action necessary to realize it. The sociological imagination as currently conceived has great usefulness for academic sociologists who, like Mills, can within the confines of academia study social ills and the means to resolve them. But for those in very different position in the class structure (including the bulk of sociology students who do not go on to study sociology professionally), the SI gets reduced to a solely cerebral mechanism. It becomes a purely cognitive tool concerned mostly with linking biography to history, and far less (if at all) with what non-academic learner activity can or should result from such an understanding. </w:t>
      </w:r>
    </w:p>
    <w:p w14:paraId="4F621347" w14:textId="449B2869" w:rsidR="004C11D0" w:rsidRDefault="004C11F4" w:rsidP="00917333">
      <w:pPr>
        <w:pStyle w:val="Footer"/>
        <w:numPr>
          <w:ilvl w:val="12"/>
          <w:numId w:val="0"/>
        </w:numPr>
        <w:tabs>
          <w:tab w:val="left" w:pos="720"/>
        </w:tabs>
      </w:pPr>
      <w:r>
        <w:tab/>
      </w:r>
      <w:r w:rsidR="00A94D9F">
        <w:t xml:space="preserve">This </w:t>
      </w:r>
      <w:r>
        <w:t xml:space="preserve">ambivalence over the non-cerebral </w:t>
      </w:r>
      <w:r w:rsidR="00F70199">
        <w:t>outcomes</w:t>
      </w:r>
      <w:r>
        <w:t xml:space="preserve"> of the SI </w:t>
      </w:r>
      <w:r w:rsidR="00A94D9F">
        <w:t>helps explain some of the more frustrating trends noted in the sociology pedagogy literature.</w:t>
      </w:r>
      <w:r w:rsidR="00A76630">
        <w:t xml:space="preserve"> </w:t>
      </w:r>
      <w:r>
        <w:t xml:space="preserve">For it explains why there is little consensus currently over </w:t>
      </w:r>
      <w:r w:rsidR="00A76630">
        <w:t>what t</w:t>
      </w:r>
      <w:r w:rsidR="00411577">
        <w:t>he SI is supposed to accomplish</w:t>
      </w:r>
      <w:r>
        <w:t xml:space="preserve"> </w:t>
      </w:r>
      <w:r w:rsidR="00411577">
        <w:t xml:space="preserve">or </w:t>
      </w:r>
      <w:r>
        <w:t>how to operationalize it</w:t>
      </w:r>
      <w:r w:rsidR="00A76630">
        <w:t xml:space="preserve">. There is a general consensus </w:t>
      </w:r>
      <w:r w:rsidR="00E7145C">
        <w:t xml:space="preserve">that the SI is supposed to be more than memorizing jargon </w:t>
      </w:r>
      <w:r w:rsidR="00E7145C">
        <w:fldChar w:fldCharType="begin"/>
      </w:r>
      <w:r w:rsidR="00E7145C">
        <w:instrText xml:space="preserve"> ADDIN ZOTERO_ITEM CSL_CITATION {"citationID":"1tbn6ukbub","properties":{"formattedCitation":"(Eckstein et al. 1995)","plainCitation":"(Eckstein et al. 1995)"},"citationItems":[{"id":298,"uris":["http://zotero.org/users/333333/items/2BNMD8SK"],"uri":["http://zotero.org/users/333333/items/2BNMD8SK"],"itemData":{"id":298,"type":"article-journal","title":"The Voice of Sociology: Obstacles to Teaching and Learning the Sociological Imagination","container-title":"Teaching Sociology","page":"353-363","volume":"23","issue":"4","author":[{"family":"Eckstein","given":"Rick"},{"family":"Schoenike","given":"Rebecca"},{"family":"Delaney","given":"Kevin"}],"issued":{"date-parts":[["1995",10]]}}}],"schema":"https://github.com/citation-style-language/schema/raw/master/csl-citation.json"} </w:instrText>
      </w:r>
      <w:r w:rsidR="00E7145C">
        <w:fldChar w:fldCharType="separate"/>
      </w:r>
      <w:r w:rsidR="00E7145C">
        <w:rPr>
          <w:noProof/>
        </w:rPr>
        <w:t>(Eckstein et al. 1995)</w:t>
      </w:r>
      <w:r w:rsidR="00E7145C">
        <w:fldChar w:fldCharType="end"/>
      </w:r>
      <w:r w:rsidR="00E7145C">
        <w:t xml:space="preserve">. But beyond that, the literature is sharply divided </w:t>
      </w:r>
      <w:r w:rsidR="00411577">
        <w:t>over the SI’s aims</w:t>
      </w:r>
      <w:r w:rsidR="004C11D0">
        <w:t xml:space="preserve">. </w:t>
      </w:r>
      <w:r w:rsidR="00411577">
        <w:t xml:space="preserve">Some argue that the </w:t>
      </w:r>
      <w:r w:rsidR="004C11D0">
        <w:t xml:space="preserve">SI </w:t>
      </w:r>
      <w:r w:rsidR="00411577">
        <w:t>naturally has “debunking” tendencies</w:t>
      </w:r>
      <w:r w:rsidR="004C11D0">
        <w:t xml:space="preserve"> capable of overturning common sense </w:t>
      </w:r>
      <w:r w:rsidR="00411577">
        <w:t xml:space="preserve">individualistic </w:t>
      </w:r>
      <w:r w:rsidR="004C11D0">
        <w:t xml:space="preserve">perceptions and combat domination </w:t>
      </w:r>
      <w:r w:rsidR="004C11D0">
        <w:fldChar w:fldCharType="begin"/>
      </w:r>
      <w:r w:rsidR="004C11D0">
        <w:instrText xml:space="preserve"> ADDIN ZOTERO_ITEM CSL_CITATION {"citationID":"2850a4fu3l","properties":{"formattedCitation":"(Buechler 2008)","plainCitation":"(Buechler 2008)"},"citationItems":[{"id":438,"uris":["http://zotero.org/users/333333/items/6IWCUZGK"],"uri":["http://zotero.org/users/333333/items/6IWCUZGK"],"itemData":{"id":438,"type":"article-journal","title":"What Is Critical about Sociology?","container-title":"Teaching Sociology","page":"318-330","volume":"36","issue":"4","author":[{"family":"Buechler","given":"Steven"}],"issued":{"date-parts":[["2008",10]]}}}],"schema":"https://github.com/citation-style-language/schema/raw/master/csl-citation.json"} </w:instrText>
      </w:r>
      <w:r w:rsidR="004C11D0">
        <w:fldChar w:fldCharType="separate"/>
      </w:r>
      <w:r w:rsidR="004C11D0">
        <w:rPr>
          <w:noProof/>
        </w:rPr>
        <w:t>(Buechler 2008)</w:t>
      </w:r>
      <w:r w:rsidR="004C11D0">
        <w:fldChar w:fldCharType="end"/>
      </w:r>
      <w:r w:rsidR="00411577">
        <w:t>. Yet others argue</w:t>
      </w:r>
      <w:r w:rsidR="004C11D0">
        <w:t xml:space="preserve"> that the SI is increasingly part of common sense </w:t>
      </w:r>
      <w:r w:rsidR="004C11D0">
        <w:fldChar w:fldCharType="begin"/>
      </w:r>
      <w:r w:rsidR="004C11D0">
        <w:instrText xml:space="preserve"> ADDIN ZOTERO_ITEM CSL_CITATION {"citationID":"1qhmqdbbr7","properties":{"formattedCitation":"(Bengston and Hazzard 1990)","plainCitation":"(Bengston and Hazzard 1990)"},"citationItems":[{"id":330,"uris":["http://zotero.org/users/333333/items/U4VRCMJR"],"uri":["http://zotero.org/users/333333/items/U4VRCMJR"],"itemData":{"id":330,"type":"article-journal","title":"The Assimilation of Sociology into Common Sense: Some Implications for Teaching","container-title":"Teaching Sociology","page":"39-45","volume":"18","issue":"1","source":"JSTOR","abstract":"Textbooks and instructors in sociology routinely assume 1) that students' common sense differs from the sociological view of the world; and 2) that once exposed to the \"sociological imagination,\" students will discard their faulty common sense and will adopt a sociological perspective. The present study seeks to examine these assumptions by testing the extent to which sociological sensitivities have filtered into common sense before formal instruction, and by evaluating the effect of the introductory course on developing a sociological imagination. Results of a questionnaire suggest that students have assimilated a significant appreciation for sociology before receiving formal instruction and that the introductory course does not enhance that appreciation significantly. Common sense does not stand opposed to sociological insights, though it is neither systematic nor focused. Instructors are challenged to recognize this sociological potential and to develop teaching strategies to enhance it.","DOI":"10.2307/1318229","ISSN":"0092-055X","note":"ArticleType: research-article / Full publication date: Jan., 1990 / Copyright © 1990 American Sociological Association","shortTitle":"The Assimilation of Sociology into Common Sense","journalAbbreviation":"Teaching Sociology","author":[{"family":"Bengston","given":"William F."},{"family":"Hazzard","given":"John W."}],"issued":{"date-parts":[["1990",1,1]]},"accessed":{"date-parts":[["2013",10,29]]}}}],"schema":"https://github.com/citation-style-language/schema/raw/master/csl-citation.json"} </w:instrText>
      </w:r>
      <w:r w:rsidR="004C11D0">
        <w:fldChar w:fldCharType="separate"/>
      </w:r>
      <w:r w:rsidR="004C11D0">
        <w:rPr>
          <w:noProof/>
        </w:rPr>
        <w:t>(Bengston and Hazzard 1990)</w:t>
      </w:r>
      <w:r w:rsidR="004C11D0">
        <w:fldChar w:fldCharType="end"/>
      </w:r>
      <w:r w:rsidR="004C11D0">
        <w:t xml:space="preserve">, </w:t>
      </w:r>
      <w:r w:rsidR="00411577">
        <w:t xml:space="preserve">and that the SI is simply a more systematic or focused version of this common sense. Still others argue that the </w:t>
      </w:r>
      <w:r w:rsidR="004C11D0">
        <w:t xml:space="preserve">SI </w:t>
      </w:r>
      <w:r w:rsidR="00411577">
        <w:t xml:space="preserve">challenging domination is a form of political bias, and state that a properly scientific SI ought </w:t>
      </w:r>
      <w:r w:rsidR="004C11D0">
        <w:t xml:space="preserve">to increase analytical reasoning </w:t>
      </w:r>
      <w:r w:rsidR="00411577">
        <w:t xml:space="preserve">skills </w:t>
      </w:r>
      <w:r w:rsidR="004C11D0">
        <w:fldChar w:fldCharType="begin"/>
      </w:r>
      <w:r w:rsidR="004C11D0">
        <w:instrText xml:space="preserve"> ADDIN ZOTERO_ITEM CSL_CITATION {"citationID":"uv0tsf15i","properties":{"formattedCitation":"(Logan 1976)","plainCitation":"(Logan 1976)"},"citationItems":[{"id":326,"uris":["http://zotero.org/users/333333/items/XBRJX4AV"],"uri":["http://zotero.org/users/333333/items/XBRJX4AV"],"itemData":{"id":326,"type":"article-journal","title":"Do Sociologists Teach Students to Think More Critically?","container-title":"Teaching Sociology","page":"29-48","volume":"4","issue":"1","source":"JSTOR","abstract":"The widespread claim that sociology teaches students how to think more critically and scientifically about social issues was tested against the performance of students at all levels, freshman through graduate students, at a leading American department of sociology. The results of a test constructed for this purpose indicated that, in general, neither the inclination nor the ability to engage in this type of thinking increased with the amount of sociological training among these students. That it is possible, however, to teach students how to think more critically, logically, and scientifically, and to measure it with this test, was suggested by the superior performance of students known to have taken course work having that task as an explicit goal. This suggests that sociologists' claims to teach critical thinking about social issues may often be more a matter of lip service than a genuinely attempted objective.","DOI":"10.2307/1317087","ISSN":"0092-055X","note":"ArticleType: research-article / Full publication date: Oct., 1976 / Copyright © 1976 American Sociological Association","journalAbbreviation":"Teaching Sociology","author":[{"family":"Logan","given":"Charles H."}],"issued":{"date-parts":[["1976",10,1]]},"accessed":{"date-parts":[["2013",10,29]]}}}],"schema":"https://github.com/citation-style-language/schema/raw/master/csl-citation.json"} </w:instrText>
      </w:r>
      <w:r w:rsidR="004C11D0">
        <w:fldChar w:fldCharType="separate"/>
      </w:r>
      <w:r w:rsidR="004C11D0">
        <w:rPr>
          <w:noProof/>
        </w:rPr>
        <w:t>(Logan 1976)</w:t>
      </w:r>
      <w:r w:rsidR="004C11D0">
        <w:fldChar w:fldCharType="end"/>
      </w:r>
      <w:r w:rsidR="00411577">
        <w:t xml:space="preserve">. Along this line are contentions that the SI </w:t>
      </w:r>
      <w:r w:rsidR="002F19C0">
        <w:t xml:space="preserve">consists of creating logical sociological arguments </w:t>
      </w:r>
      <w:r w:rsidR="00411577">
        <w:t>that take into account the social structure</w:t>
      </w:r>
      <w:r w:rsidR="002F19C0">
        <w:fldChar w:fldCharType="begin"/>
      </w:r>
      <w:r w:rsidR="002F19C0">
        <w:instrText xml:space="preserve"> ADDIN ZOTERO_ITEM CSL_CITATION {"citationID":"1g4k98h6d4","properties":{"formattedCitation":"(Green and Klug 1990)","plainCitation":"(Green and Klug 1990)"},"citationItems":[{"id":328,"uris":["http://zotero.org/users/333333/items/SWDQ462T"],"uri":["http://zotero.org/users/333333/items/SWDQ462T"],"itemData":{"id":328,"type":"article-journal","title":"Teaching Critical Thinking and Writing through Debates: An Experimental Evaluation","container-title":"Teaching Sociology","page":"462-471","volume":"18","issue":"4","source":"JSTOR","abstract":"Faced with the desire to maintain high standards of scholarship in a context of large introductory level classes and limited resources, the authors experimented with several active learning techniques designed to develop critical thinking and writing skills. The tentative conclusions drawn are that the debate format in the context of large classes is an effective way to modify students' opinions on social issues and to teach critical thinking and writing skills. Also discussed are several ethical issues involved in teaching critical thinking.","DOI":"10.2307/1317631","ISSN":"0092-055X","note":"ArticleType: research-article / Full publication date: Oct., 1990 / Copyright © 1990 American Sociological Association","shortTitle":"Teaching Critical Thinking and Writing through Debates","journalAbbreviation":"Teaching Sociology","author":[{"family":"Green","given":"Charles S."},{"family":"Klug","given":"Hadley G."}],"issued":{"date-parts":[["1990",10,1]]},"accessed":{"date-parts":[["2013",10,29]]}}}],"schema":"https://github.com/citation-style-language/schema/raw/master/csl-citation.json"} </w:instrText>
      </w:r>
      <w:r w:rsidR="002F19C0">
        <w:fldChar w:fldCharType="separate"/>
      </w:r>
      <w:r w:rsidR="002F19C0">
        <w:rPr>
          <w:noProof/>
        </w:rPr>
        <w:t>(Green and Klug 1990)</w:t>
      </w:r>
      <w:r w:rsidR="002F19C0">
        <w:fldChar w:fldCharType="end"/>
      </w:r>
      <w:r w:rsidR="002F19C0">
        <w:t xml:space="preserve">, </w:t>
      </w:r>
      <w:r w:rsidR="00411577">
        <w:t xml:space="preserve">and/or </w:t>
      </w:r>
      <w:r w:rsidR="004C11D0">
        <w:t xml:space="preserve">that </w:t>
      </w:r>
      <w:r w:rsidR="00411577">
        <w:t xml:space="preserve">the goal of the goal of sociology classes </w:t>
      </w:r>
      <w:r w:rsidR="004C11D0">
        <w:t xml:space="preserve">is learning to apply </w:t>
      </w:r>
      <w:r w:rsidR="00411577">
        <w:t xml:space="preserve">the SI </w:t>
      </w:r>
      <w:r w:rsidR="004C11D0">
        <w:t xml:space="preserve">in new situations </w:t>
      </w:r>
      <w:r w:rsidR="004C11D0">
        <w:fldChar w:fldCharType="begin"/>
      </w:r>
      <w:r w:rsidR="004C11D0">
        <w:instrText xml:space="preserve"> ADDIN ZOTERO_ITEM CSL_CITATION {"citationID":"r1j75m3b","properties":{"formattedCitation":"(Geertsen 2003)","plainCitation":"(Geertsen 2003)"},"citationItems":[{"id":332,"uris":["http://zotero.org/users/333333/items/IHQWWFDA"],"uri":["http://zotero.org/users/333333/items/IHQWWFDA"],"itemData":{"id":332,"type":"article-journal","title":"Rethinking Thinking about Higher-Level Thinking","container-title":"Teaching Sociology","page":"1-19","volume":"31","issue":"1","source":"JSTOR","abstract":"Conceptual disagreements about higher-level thinking are prevalent in the education literature. The indiscriminate use of terms such as critical thinking, reflective thinking, and higher-level thinking has created unnecessary confusion. In my view, critical thinking and reflective thinking are distinctly different yet complementary forms of higher-level thinking. What, then, is higher-level thinking and why is it important? What is the proper attitude for this form of thinking? What are the most important dimensions and types of higher-level thinking, particularly in sociology? How should we teach higher-level thinking? These are some of the most important questions that will inform the teaching of sociology in the 21st century. This article addresses these questions with some examples from sociology and medicine.","DOI":"10.2307/3211421","ISSN":"0092-055X","note":"ArticleType: research-article / Full publication date: Jan., 2003 / Copyright © 2003 American Sociological Association","journalAbbreviation":"Teaching Sociology","author":[{"family":"Geertsen","given":"H. Reed"}],"issued":{"date-parts":[["2003",1,1]]},"accessed":{"date-parts":[["2013",10,29]]}}}],"schema":"https://github.com/citation-style-language/schema/raw/master/csl-citation.json"} </w:instrText>
      </w:r>
      <w:r w:rsidR="004C11D0">
        <w:fldChar w:fldCharType="separate"/>
      </w:r>
      <w:r w:rsidR="004C11D0">
        <w:rPr>
          <w:noProof/>
        </w:rPr>
        <w:t>(Geertsen 2003)</w:t>
      </w:r>
      <w:r w:rsidR="004C11D0">
        <w:fldChar w:fldCharType="end"/>
      </w:r>
      <w:r w:rsidR="004C11D0">
        <w:t>. A</w:t>
      </w:r>
      <w:r w:rsidR="002F19C0">
        <w:t xml:space="preserve">nother </w:t>
      </w:r>
      <w:r w:rsidR="00411577">
        <w:t xml:space="preserve">set </w:t>
      </w:r>
      <w:r w:rsidR="004C11D0">
        <w:t>of perspectives sees the SI as fundamentall</w:t>
      </w:r>
      <w:r w:rsidR="002F19C0">
        <w:t xml:space="preserve">y related to critical thinking </w:t>
      </w:r>
      <w:r w:rsidR="00411577">
        <w:t xml:space="preserve">somehow </w:t>
      </w:r>
      <w:r w:rsidR="002F19C0">
        <w:fldChar w:fldCharType="begin"/>
      </w:r>
      <w:r w:rsidR="002F19C0">
        <w:instrText xml:space="preserve"> ADDIN ZOTERO_ITEM CSL_CITATION {"citationID":"7eg87dlah","properties":{"formattedCitation":"(Grauerholz and Bouma-Holtrop 2003; Rickles et al. 2013)","plainCitation":"(Grauerholz and Bouma-Holtrop 2003; Rickles et al. 2013)"},"citationItems":[{"id":295,"uris":["http://zotero.org/users/333333/items/MW975QVM"],"uri":["http://zotero.org/users/333333/items/MW975QVM"],"itemData":{"id":295,"type":"article-journal","title":"Exploring Critical Sociological Thinking","container-title":"Teaching Sociology","volume":"31","issue":"4","author":[{"family":"Grauerholz","given":"Liz"},{"family":"Bouma-Holtrop","given":"Sharon"}],"issued":{"date-parts":[["2003",10]]}}},{"id":294,"uris":["http://zotero.org/users/333333/items/J3FCJWXD"],"uri":["http://zotero.org/users/333333/items/J3FCJWXD"],"itemData":{"id":294,"type":"article-journal","title":"Assessing Change in Student Critical Thinking for lntroduction to Sociology Classes","container-title":"Teaching Sociology","page":"271-281","volume":"41","issue":"3","author":[{"family":"Rickles","given":"Michael"},{"family":"Schneider","given":"Rachel"},{"family":"Slusser","given":"Suzanne"},{"family":"Williams","given":"Dana"},{"family":"Zipp","given":"John"}],"issued":{"date-parts":[["2013",7]]}}}],"schema":"https://github.com/citation-style-language/schema/raw/master/csl-citation.json"} </w:instrText>
      </w:r>
      <w:r w:rsidR="002F19C0">
        <w:fldChar w:fldCharType="separate"/>
      </w:r>
      <w:r w:rsidR="002F19C0">
        <w:rPr>
          <w:noProof/>
        </w:rPr>
        <w:t>(Grauerholz and Bouma-Holtrop 2003; Rickles et al. 2013)</w:t>
      </w:r>
      <w:r w:rsidR="002F19C0">
        <w:fldChar w:fldCharType="end"/>
      </w:r>
      <w:r w:rsidR="002F19C0">
        <w:t>, but this introduces</w:t>
      </w:r>
      <w:r w:rsidR="00411577">
        <w:t xml:space="preserve"> another level of complication. A</w:t>
      </w:r>
      <w:r w:rsidR="002F19C0">
        <w:t>s will be discussed later</w:t>
      </w:r>
      <w:r w:rsidR="008A44D7">
        <w:t xml:space="preserve"> in this review</w:t>
      </w:r>
      <w:r w:rsidR="00411577">
        <w:t>,</w:t>
      </w:r>
      <w:r w:rsidR="002F19C0">
        <w:t xml:space="preserve"> critical thinking has had its own issues with vagueness of meaning.</w:t>
      </w:r>
    </w:p>
    <w:p w14:paraId="21BC7889" w14:textId="77777777" w:rsidR="004513F5" w:rsidRDefault="00F70199" w:rsidP="00F70199">
      <w:pPr>
        <w:pStyle w:val="Footer"/>
        <w:numPr>
          <w:ilvl w:val="12"/>
          <w:numId w:val="0"/>
        </w:numPr>
        <w:tabs>
          <w:tab w:val="left" w:pos="720"/>
        </w:tabs>
      </w:pPr>
      <w:r>
        <w:tab/>
        <w:t xml:space="preserve">In sorting through this grab bag of objectives, it is useful to consider a piece of sociology research that suggests the intensive limitations of any SI conception that is purely cognitive: </w:t>
      </w:r>
      <w:proofErr w:type="gramStart"/>
      <w:r>
        <w:t>Everett Rogers</w:t>
      </w:r>
      <w:proofErr w:type="gramEnd"/>
      <w:r>
        <w:t xml:space="preserve"> research into the diffusion of innovation. Insofar as the SI represents a new way of looking at the world, it can be considered an innovation. And like all innovations, the SI must have characteristics in order to increase its probability of adoption: </w:t>
      </w:r>
      <w:proofErr w:type="spellStart"/>
      <w:r>
        <w:t>Observability</w:t>
      </w:r>
      <w:proofErr w:type="spellEnd"/>
      <w:r>
        <w:t xml:space="preserve">, relative advantage, simplicity, compatibility, and “trialability.” Essentially, an audience must become aware of </w:t>
      </w:r>
      <w:r w:rsidR="000B640D">
        <w:t xml:space="preserve">the </w:t>
      </w:r>
      <w:r>
        <w:t xml:space="preserve">innovation, notice </w:t>
      </w:r>
      <w:r w:rsidR="000B640D">
        <w:t xml:space="preserve">that </w:t>
      </w:r>
      <w:r>
        <w:t>the innovation brings</w:t>
      </w:r>
      <w:r w:rsidR="000B640D">
        <w:t xml:space="preserve"> benefits</w:t>
      </w:r>
      <w:r>
        <w:t xml:space="preserve">, see that the innovation is neither too complex </w:t>
      </w:r>
      <w:r w:rsidR="000B640D">
        <w:t xml:space="preserve">to use </w:t>
      </w:r>
      <w:r>
        <w:t xml:space="preserve">nor incompatible with their own lives, and have the opportunity to test out the innovation for themselves </w:t>
      </w:r>
      <w:r>
        <w:fldChar w:fldCharType="begin"/>
      </w:r>
      <w:r>
        <w:instrText xml:space="preserve"> ADDIN ZOTERO_ITEM CSL_CITATION {"citationID":"2ghf0nsb3d","properties":{"formattedCitation":"(Rogers 2003)","plainCitation":"(Rogers 2003)"},"citationItems":[{"id":187,"uris":["http://zotero.org/users/333333/items/87HB6CZE"],"uri":["http://zotero.org/users/333333/items/87HB6CZE"],"itemData":{"id":187,"type":"book","title":"Diffusion of innovations","publisher":"Free Press","publisher-place":"New York","source":"Open WorldCat","event-place":"New York","abstract":"This references concerns the history of the spread of new ideas. It explains how inventions are almost always perceived as uncertain or even risky.","ISBN":"0743222091 9780743222099 2900743222098","language":"English","author":[{"family":"Rogers","given":"Everett M"}],"issued":{"date-parts":[["2003"]]}}}],"schema":"https://github.com/citation-style-language/schema/raw/master/csl-citation.json"} </w:instrText>
      </w:r>
      <w:r>
        <w:fldChar w:fldCharType="separate"/>
      </w:r>
      <w:r>
        <w:rPr>
          <w:noProof/>
        </w:rPr>
        <w:t>(</w:t>
      </w:r>
      <w:r w:rsidRPr="00D920A5">
        <w:rPr>
          <w:b/>
          <w:noProof/>
        </w:rPr>
        <w:t>Rogers 2003**</w:t>
      </w:r>
      <w:r>
        <w:rPr>
          <w:noProof/>
        </w:rPr>
        <w:t>)</w:t>
      </w:r>
      <w:r>
        <w:fldChar w:fldCharType="end"/>
      </w:r>
      <w:r>
        <w:t xml:space="preserve">. </w:t>
      </w:r>
      <w:r w:rsidR="000B640D">
        <w:t xml:space="preserve">With these standards in mind, it becomes increasingly clear why a purely cognitive SI is unlikely to diffuse. Any sociological reasoning that remains solely “in one’s mind” gets rendered invisible. If the theoretical perspective is separated from action it becomes less obvious how a potential adopter can test out this innovation for </w:t>
      </w:r>
      <w:r w:rsidR="004513F5">
        <w:t>oneself, or what advantages accrue from it. Meanwhile</w:t>
      </w:r>
      <w:r w:rsidR="000B640D">
        <w:t xml:space="preserve"> </w:t>
      </w:r>
      <w:r w:rsidR="004513F5">
        <w:t xml:space="preserve">if divorced from praxis, </w:t>
      </w:r>
      <w:r w:rsidR="000B640D">
        <w:t xml:space="preserve">increasingly complex abstractions grow more likely to be </w:t>
      </w:r>
      <w:r w:rsidR="004513F5">
        <w:t xml:space="preserve">perceived </w:t>
      </w:r>
      <w:r w:rsidR="000B640D">
        <w:t xml:space="preserve">as too difficult to be </w:t>
      </w:r>
      <w:r w:rsidR="004513F5">
        <w:t>adopted by the non-initiated.</w:t>
      </w:r>
    </w:p>
    <w:p w14:paraId="66D718BB" w14:textId="48D9C789" w:rsidR="004513F5" w:rsidRDefault="004513F5" w:rsidP="00F70199">
      <w:pPr>
        <w:pStyle w:val="Footer"/>
        <w:numPr>
          <w:ilvl w:val="12"/>
          <w:numId w:val="0"/>
        </w:numPr>
        <w:tabs>
          <w:tab w:val="left" w:pos="720"/>
        </w:tabs>
      </w:pPr>
      <w:r>
        <w:tab/>
      </w:r>
      <w:r w:rsidR="00DB018E">
        <w:t xml:space="preserve">One definition of a scientific law is that such laws act as “information gain machines;” they yield more information as an output </w:t>
      </w:r>
      <w:r w:rsidR="00C93E91">
        <w:t>than they require as</w:t>
      </w:r>
      <w:r w:rsidR="00DB018E">
        <w:t xml:space="preserve"> input</w:t>
      </w:r>
      <w:r w:rsidR="00C93E91">
        <w:t xml:space="preserve">s </w:t>
      </w:r>
      <w:r w:rsidR="00C93E91">
        <w:fldChar w:fldCharType="begin"/>
      </w:r>
      <w:r w:rsidR="00C93E91">
        <w:instrText xml:space="preserve"> ADDIN ZOTERO_ITEM CSL_CITATION {"citationID":"1u790sfae3","properties":{"formattedCitation":"{\\rtf (Cockshott and Cottrell 1997:1\\uc0\\u8211{}2)}","plainCitation":"(Cockshott and Cottrell 1997:1–2)"},"citationItems":[{"id":440,"uris":["http://zotero.org/users/333333/items/BI3SKHCA"],"uri":["http://zotero.org/users/333333/items/BI3SKHCA"],"itemData":{"id":440,"type":"paper-conference","title":"The Scientific Status of the Labour Theory of Value","container-title":"Mini-Conference on Value Theory","publisher-place":"Crystal City, VA","event":"Eastern Economic Association Meeting","event-place":"Crystal City, VA","URL":"https://users.wfu.edu/~cottrell/eea97.pdf","author":[{"family":"Cockshott","given":"W. Paul"},{"family":"Cottrell","given":"Allin"}],"issued":{"date-parts":[["1997",3]]}},"locator":"1-2"}],"schema":"https://github.com/citation-style-language/schema/raw/master/csl-citation.json"} </w:instrText>
      </w:r>
      <w:r w:rsidR="00C93E91">
        <w:fldChar w:fldCharType="separate"/>
      </w:r>
      <w:r w:rsidR="00C93E91" w:rsidRPr="00C93E91">
        <w:t>(Cockshott and Cottrell 1997:1–2)</w:t>
      </w:r>
      <w:r w:rsidR="00C93E91">
        <w:fldChar w:fldCharType="end"/>
      </w:r>
      <w:r w:rsidR="00DB018E">
        <w:t xml:space="preserve">. It </w:t>
      </w:r>
      <w:r w:rsidR="00C93E91">
        <w:t xml:space="preserve">is </w:t>
      </w:r>
      <w:r w:rsidR="00DB018E">
        <w:t>remarkable that Rogers’ diffus</w:t>
      </w:r>
      <w:r w:rsidR="00C93E91">
        <w:t>ion theory appears to predict a set of outcomes well known (and bemoaned) by many a sociology professor</w:t>
      </w:r>
      <w:r w:rsidR="00DB018E">
        <w:t xml:space="preserve">: That </w:t>
      </w:r>
      <w:r w:rsidR="00C93E91">
        <w:t xml:space="preserve">as long as the SI remains a </w:t>
      </w:r>
      <w:r w:rsidR="00C93E91">
        <w:lastRenderedPageBreak/>
        <w:t xml:space="preserve">purely cerebral exercise, the majority of students will not adopt the SI. </w:t>
      </w:r>
      <w:r w:rsidR="00293BF9">
        <w:t>T</w:t>
      </w:r>
      <w:r w:rsidR="00C93E91">
        <w:t xml:space="preserve">he relatively few students </w:t>
      </w:r>
      <w:r w:rsidR="00293BF9">
        <w:t xml:space="preserve">who </w:t>
      </w:r>
      <w:r w:rsidR="00C93E91">
        <w:t>choose a career in sociology</w:t>
      </w:r>
      <w:r w:rsidR="00293BF9">
        <w:t xml:space="preserve"> will</w:t>
      </w:r>
      <w:r w:rsidR="00C93E91">
        <w:t xml:space="preserve">, </w:t>
      </w:r>
      <w:r w:rsidR="00293BF9">
        <w:t>but the bulk of the rest are likely to loose much of their sociological thinking once they leave the classroom and are no longer required to use it.</w:t>
      </w:r>
    </w:p>
    <w:p w14:paraId="2E4262F6" w14:textId="77777777" w:rsidR="00293BF9" w:rsidRDefault="00293BF9" w:rsidP="00F70199">
      <w:pPr>
        <w:pStyle w:val="Footer"/>
        <w:numPr>
          <w:ilvl w:val="12"/>
          <w:numId w:val="0"/>
        </w:numPr>
        <w:tabs>
          <w:tab w:val="left" w:pos="720"/>
        </w:tabs>
      </w:pPr>
    </w:p>
    <w:p w14:paraId="064BA85E" w14:textId="08695ED6" w:rsidR="00293BF9" w:rsidRDefault="00313D3E" w:rsidP="00293BF9">
      <w:pPr>
        <w:pStyle w:val="Footer"/>
        <w:numPr>
          <w:ilvl w:val="12"/>
          <w:numId w:val="0"/>
        </w:numPr>
        <w:tabs>
          <w:tab w:val="left" w:pos="720"/>
        </w:tabs>
        <w:jc w:val="center"/>
        <w:rPr>
          <w:b/>
          <w:sz w:val="28"/>
          <w:szCs w:val="28"/>
        </w:rPr>
      </w:pPr>
      <w:r>
        <w:rPr>
          <w:b/>
          <w:sz w:val="28"/>
          <w:szCs w:val="28"/>
        </w:rPr>
        <w:t>On Efficacy</w:t>
      </w:r>
    </w:p>
    <w:p w14:paraId="4D67E36D" w14:textId="77777777" w:rsidR="00313D3E" w:rsidRDefault="00313D3E" w:rsidP="00313D3E">
      <w:pPr>
        <w:pStyle w:val="Footer"/>
        <w:numPr>
          <w:ilvl w:val="12"/>
          <w:numId w:val="0"/>
        </w:numPr>
        <w:tabs>
          <w:tab w:val="left" w:pos="720"/>
        </w:tabs>
        <w:rPr>
          <w:b/>
          <w:sz w:val="28"/>
          <w:szCs w:val="28"/>
        </w:rPr>
      </w:pPr>
    </w:p>
    <w:p w14:paraId="6D480807" w14:textId="16923817" w:rsidR="00313D3E" w:rsidRDefault="00313D3E" w:rsidP="00313D3E">
      <w:pPr>
        <w:pStyle w:val="Footer"/>
        <w:numPr>
          <w:ilvl w:val="12"/>
          <w:numId w:val="0"/>
        </w:numPr>
        <w:tabs>
          <w:tab w:val="left" w:pos="720"/>
        </w:tabs>
      </w:pPr>
      <w:r>
        <w:tab/>
        <w:t>While that outcome may be somewhat depressing, there is hope – a hope alluded to by Mills himself when he discussed the “levers</w:t>
      </w:r>
      <w:r w:rsidR="002B2BF3">
        <w:t>” of power.</w:t>
      </w:r>
      <w:r>
        <w:t xml:space="preserve"> The sociological imagination </w:t>
      </w:r>
      <w:r>
        <w:rPr>
          <w:i/>
        </w:rPr>
        <w:t xml:space="preserve">could </w:t>
      </w:r>
      <w:r>
        <w:t xml:space="preserve">have a purpose: To increase efficacy. Such a purpose means that the SI of Mills can and ought to be combined with the findings of Albert Bandura, whose work </w:t>
      </w:r>
      <w:r w:rsidR="00C90B88">
        <w:t xml:space="preserve">on efficacy </w:t>
      </w:r>
      <w:r>
        <w:t xml:space="preserve">has </w:t>
      </w:r>
      <w:r w:rsidR="00C90B88">
        <w:t>defined the subfield for almost a quarter century.</w:t>
      </w:r>
    </w:p>
    <w:p w14:paraId="1F959735" w14:textId="0340157D" w:rsidR="00C90B88" w:rsidRPr="004A7820" w:rsidRDefault="00C90B88" w:rsidP="00313D3E">
      <w:pPr>
        <w:pStyle w:val="Footer"/>
        <w:numPr>
          <w:ilvl w:val="12"/>
          <w:numId w:val="0"/>
        </w:numPr>
        <w:tabs>
          <w:tab w:val="left" w:pos="720"/>
        </w:tabs>
      </w:pPr>
      <w:r>
        <w:tab/>
        <w:t xml:space="preserve">The link to </w:t>
      </w:r>
      <w:r w:rsidR="002B2BF3">
        <w:t xml:space="preserve">Bandura </w:t>
      </w:r>
      <w:r>
        <w:t xml:space="preserve">specifically stems </w:t>
      </w:r>
      <w:r w:rsidR="00873935">
        <w:t xml:space="preserve">from Mills’ observation that the SI </w:t>
      </w:r>
      <w:r w:rsidR="002B2BF3">
        <w:t xml:space="preserve">at its best could be used to uncover those otherwise unnoticed opportunities for transformative action </w:t>
      </w:r>
      <w:r w:rsidR="002B2BF3">
        <w:fldChar w:fldCharType="begin"/>
      </w:r>
      <w:r w:rsidR="002B2BF3">
        <w:instrText xml:space="preserve"> ADDIN ZOTERO_ITEM CSL_CITATION {"citationID":"297csm4973","properties":{"formattedCitation":"(Mills 1956)","plainCitation":"(Mills 1956)"},"citationItems":[{"id":97,"uris":["http://zotero.org/users/333333/items/P9JBV3JT"],"uri":["http://zotero.org/users/333333/items/P9JBV3JT"],"itemData":{"id":97,"type":"book","title":"The Power Elite","publisher":"Oxford University Press, USA","source":"Amazon.com","ISBN":"0195133544","author":[{"family":"Mills","given":"C. Wright"}],"issued":{"date-parts":[["1956"]],"season":"2007"},"accessed":{"date-parts":[["2010",8,14]]}}}],"schema":"https://github.com/citation-style-language/schema/raw/master/csl-citation.json"} </w:instrText>
      </w:r>
      <w:r w:rsidR="002B2BF3">
        <w:fldChar w:fldCharType="separate"/>
      </w:r>
      <w:r w:rsidR="002B2BF3">
        <w:rPr>
          <w:noProof/>
        </w:rPr>
        <w:t>(Mills 1956)</w:t>
      </w:r>
      <w:r w:rsidR="002B2BF3">
        <w:fldChar w:fldCharType="end"/>
      </w:r>
      <w:r w:rsidR="002B2BF3">
        <w:t xml:space="preserve">. This comment directly implies that a key purpose of the sociological imagination is the increase of efficacy, which is defined as the ability to perceived ability to a reach a desired goal. </w:t>
      </w:r>
      <w:r w:rsidR="004A7820">
        <w:t xml:space="preserve">It is a concept quite distinct from freedom (which implies a lack of constraints) and in fact is a necessary precondition of freedom. </w:t>
      </w:r>
      <w:r w:rsidR="00B060EE">
        <w:t>A group of slaves with low freedom but high efficacy are far more likely to rebel and thus win their freedom compared to slaves who believe such resistance is futile. More politically, a</w:t>
      </w:r>
      <w:r w:rsidR="004A7820">
        <w:t xml:space="preserve">s Tocqueville noted in </w:t>
      </w:r>
      <w:r w:rsidR="00B060EE">
        <w:rPr>
          <w:i/>
        </w:rPr>
        <w:t>Democracy for America</w:t>
      </w:r>
      <w:r w:rsidR="004A7820">
        <w:rPr>
          <w:i/>
        </w:rPr>
        <w:t xml:space="preserve"> </w:t>
      </w:r>
      <w:r w:rsidR="004A7820">
        <w:t xml:space="preserve">the vibrancy of a democratic system could be measured not by the fact that </w:t>
      </w:r>
      <w:r w:rsidR="00B060EE">
        <w:t xml:space="preserve">(white male) </w:t>
      </w:r>
      <w:r w:rsidR="004A7820">
        <w:t xml:space="preserve">Americans could vote for president, but rather that they had a sense that they could control their own destiny. That sense of efficacy allowed for a vibrant social life, which involved Americans joining large numbers of smaller groups or local organizations designed to modify some aspect of existence. Without such control over local or smaller scale </w:t>
      </w:r>
      <w:r w:rsidR="00B060EE">
        <w:t>decisions</w:t>
      </w:r>
      <w:r w:rsidR="004A7820">
        <w:t xml:space="preserve">, Tocqueville warned, </w:t>
      </w:r>
      <w:r w:rsidR="00B060EE">
        <w:t xml:space="preserve">the ability to make decisions on a broader scale would eventually be rendered irrelevant </w:t>
      </w:r>
      <w:r w:rsidR="00B060EE" w:rsidRPr="00B060EE">
        <w:rPr>
          <w:b/>
        </w:rPr>
        <w:t>(*Cite*)</w:t>
      </w:r>
      <w:r w:rsidR="00B060EE">
        <w:t>.</w:t>
      </w:r>
    </w:p>
    <w:p w14:paraId="09C94399" w14:textId="1569537D" w:rsidR="00E93E51" w:rsidRDefault="00560A0B" w:rsidP="00E93E51">
      <w:pPr>
        <w:pStyle w:val="Footer"/>
        <w:numPr>
          <w:ilvl w:val="12"/>
          <w:numId w:val="0"/>
        </w:numPr>
        <w:tabs>
          <w:tab w:val="left" w:pos="720"/>
        </w:tabs>
      </w:pPr>
      <w:r>
        <w:tab/>
        <w:t xml:space="preserve">Bandura defines self-efficacy as </w:t>
      </w:r>
      <w:r w:rsidR="00D9515E">
        <w:t xml:space="preserve">“the beliefs that </w:t>
      </w:r>
      <w:r>
        <w:t>[</w:t>
      </w:r>
      <w:r w:rsidR="00D9515E">
        <w:t>one</w:t>
      </w:r>
      <w:r>
        <w:t>]</w:t>
      </w:r>
      <w:r w:rsidR="00D9515E">
        <w:t xml:space="preserve"> is capable of performing actions that will produce a desired effect” </w:t>
      </w:r>
      <w:r w:rsidR="00D9515E">
        <w:fldChar w:fldCharType="begin"/>
      </w:r>
      <w:r>
        <w:instrText xml:space="preserve"> ADDIN ZOTERO_ITEM CSL_CITATION {"citationID":"ui0hCGy2","properties":{"formattedCitation":"{\\rtf (Feist and Feist 2008:486\\uc0\\u8211{}487)}","plainCitation":"(Feist and Feist 2008:486–487)"},"citationItems":[{"id":383,"uris":["http://zotero.org/users/333333/items/HM73DHDU"],"uri":["http://zotero.org/users/333333/items/HM73DHDU"],"itemData":{"id":383,"type":"book","title":"Theories of Personality","publisher":"McGraw-Hill Humanities/Social Sciences/Languages","publisher-place":"Boston","number-of-pages":"672","edition":"7 edition","source":"Amazon.com","event-place":"Boston","abstract":"The 7th edition of this trusted introduction to personality centers on the premise that personality theories are a reflection of the unique cultural background, family experiences, personalities, and professional training of their originators. The book begins by acquainting students with the meaning of personality and providing them with a solid foundation for understanding the nature of theory, as well as its crucial contributions to science. The chapters that follow present twenty-three major theories: coverage of each theory also encompasses a biographical sketch of each theorist, related research, and applications to real life.  The primary focus of this revision was updating the theory chapters to reflect the most recent research.","ISBN":"9780073382708","language":"English","author":[{"family":"Feist","given":"Jess"},{"family":"Feist","given":"Gregory"}],"issued":{"date-parts":[["2008",7,15]]}},"locator":"486-487"}],"schema":"https://github.com/citation-style-language/schema/raw/master/csl-citation.json"} </w:instrText>
      </w:r>
      <w:r w:rsidR="00D9515E">
        <w:fldChar w:fldCharType="separate"/>
      </w:r>
      <w:r w:rsidRPr="00560A0B">
        <w:t>(</w:t>
      </w:r>
      <w:proofErr w:type="spellStart"/>
      <w:r w:rsidRPr="00560A0B">
        <w:t>Feist</w:t>
      </w:r>
      <w:proofErr w:type="spellEnd"/>
      <w:r w:rsidRPr="00560A0B">
        <w:t xml:space="preserve"> and </w:t>
      </w:r>
      <w:proofErr w:type="spellStart"/>
      <w:r w:rsidRPr="00560A0B">
        <w:t>Feist</w:t>
      </w:r>
      <w:proofErr w:type="spellEnd"/>
      <w:r w:rsidRPr="00560A0B">
        <w:t xml:space="preserve"> 2008:486–487)</w:t>
      </w:r>
      <w:r w:rsidR="00D9515E">
        <w:fldChar w:fldCharType="end"/>
      </w:r>
      <w:r w:rsidR="00D9515E">
        <w:t>.</w:t>
      </w:r>
      <w:r w:rsidR="0094537A">
        <w:t xml:space="preserve"> Such a sense in one’s own effectiveness is crucial for sustaining human motivation in the event of setbacks, which are inevitable in a task of even moderate difficulty. Moreover, </w:t>
      </w:r>
      <w:proofErr w:type="spellStart"/>
      <w:r w:rsidR="0094537A">
        <w:t>Banudra</w:t>
      </w:r>
      <w:proofErr w:type="spellEnd"/>
      <w:r w:rsidR="0094537A">
        <w:t xml:space="preserve"> considers self-efficacy the most fundamental aspect of self-reflectiveness, which along with intentionality, forethought, self-reactiveness, constitute the fundamental characteristics of humanness. </w:t>
      </w:r>
      <w:r w:rsidR="00D93BB6">
        <w:t xml:space="preserve">It is </w:t>
      </w:r>
      <w:r w:rsidR="007F3A8A">
        <w:t xml:space="preserve">not global, nor </w:t>
      </w:r>
      <w:r w:rsidR="0094537A">
        <w:t xml:space="preserve">should it be confused with </w:t>
      </w:r>
      <w:r w:rsidR="00D93BB6">
        <w:t>related terms like “locus of control” or outcome expectations.</w:t>
      </w:r>
      <w:r w:rsidR="00E93E51">
        <w:t xml:space="preserve"> Self-efficacy can vary within an individual across different situations, as a person (for example) with low self-efficacy in academic settings may still be highly confidence of their effectiveness in other fields. Similarly, self-efficacy’s belief in one’s ability to affect an environment is empirically distinct from beliefs that personal actions (in general) affect outcomes. </w:t>
      </w:r>
      <w:r w:rsidR="00E405D4">
        <w:t xml:space="preserve">This distinction is </w:t>
      </w:r>
      <w:r w:rsidR="00FF4745">
        <w:t xml:space="preserve">actually crucially important for sociologists, as will be discussed </w:t>
      </w:r>
      <w:r w:rsidR="00E405D4">
        <w:t xml:space="preserve">more in </w:t>
      </w:r>
      <w:r w:rsidR="00FF4745">
        <w:t xml:space="preserve">depth in the next </w:t>
      </w:r>
      <w:r w:rsidR="0058672F">
        <w:t>section</w:t>
      </w:r>
      <w:r w:rsidR="00E405D4">
        <w:t xml:space="preserve">. </w:t>
      </w:r>
    </w:p>
    <w:p w14:paraId="3F555C6D" w14:textId="2D024F02" w:rsidR="009A1775" w:rsidRDefault="00E93E51" w:rsidP="009A1775">
      <w:pPr>
        <w:pStyle w:val="Footer"/>
        <w:numPr>
          <w:ilvl w:val="12"/>
          <w:numId w:val="0"/>
        </w:numPr>
        <w:tabs>
          <w:tab w:val="left" w:pos="720"/>
        </w:tabs>
      </w:pPr>
      <w:r>
        <w:tab/>
      </w:r>
      <w:r w:rsidR="009313F5">
        <w:t xml:space="preserve">Bandura’s research on efficacy grows out of his triadic reciprocal causation model, which states that a person’s cognition, behavior, and environment all shape one another. It is a psychological model that is far less deterministic than those of Skinner or Freud, who saw human activity controlled by either the environment or events in early childhood </w:t>
      </w:r>
      <w:r w:rsidR="009313F5">
        <w:fldChar w:fldCharType="begin"/>
      </w:r>
      <w:r w:rsidR="009313F5">
        <w:instrText xml:space="preserve"> ADDIN ZOTERO_ITEM CSL_CITATION {"citationID":"2bp3nka0nu","properties":{"formattedCitation":"(Davidson 2003)","plainCitation":"(Davidson 2003)"},"citationItems":[{"id":424,"uris":["http://zotero.org/users/333333/items/AR7CG4IA"],"uri":["http://zotero.org/users/333333/items/AR7CG4IA"],"itemData":{"id":424,"type":"motion_picture","title":"Bandura's Social Cognitive Theory: An Introduction","publisher":"Davidson Films, Inc.","publisher-place":"San Luis Obispo, CA","dimensions":"37:04","event-place":"San Luis Obispo, CA","URL":"http://search.alexanderstreet.com.proxy.lib.utk.edu:90/view/work/1641092","author":[{"family":"Davidson","given":"John"}],"issued":{"date-parts":[["2003"]]},"accessed":{"date-parts":[["2014",6,10]]}}}],"schema":"https://github.com/citation-style-language/schema/raw/master/csl-citation.json"} </w:instrText>
      </w:r>
      <w:r w:rsidR="009313F5">
        <w:fldChar w:fldCharType="separate"/>
      </w:r>
      <w:r w:rsidR="009313F5">
        <w:rPr>
          <w:noProof/>
        </w:rPr>
        <w:t>(Davidson 2003)</w:t>
      </w:r>
      <w:r w:rsidR="009313F5">
        <w:fldChar w:fldCharType="end"/>
      </w:r>
      <w:r w:rsidR="009313F5">
        <w:t xml:space="preserve">. This interrelatedness becomes particularly notable when looking at the interaction between self-efficacy and “the performance outcomes expected within given social systems” </w:t>
      </w:r>
      <w:r w:rsidR="009313F5">
        <w:fldChar w:fldCharType="begin"/>
      </w:r>
      <w:r w:rsidR="009313F5">
        <w:instrText xml:space="preserve"> ADDIN ZOTERO_ITEM CSL_CITATION {"citationID":"14s79hrvel","properties":{"formattedCitation":"{\\rtf (Bandura 1997:20\\uc0\\u8211{}21)}","plainCitation":"(Bandura 1997:20–21)"},"citationItems":[{"id":441,"uris":["http://zotero.org/users/333333/items/9KGU5SNU"],"uri":["http://zotero.org/users/333333/items/9KGU5SNU"],"itemData":{"id":441,"type":"book","title":"Self-Efficacy: The Exercise of Control","publisher":"Worth Publishers","publisher-place":"New York","number-of-pages":"604","edition":"1st edition","source":"Amazon.com","event-place":"New York","abstract":"Albert Bandura's highly anticipated examination of his vastly influential work on self-efficacy is now available. The result of over 20 years of research by this renowned psychologist, the book articulates comprehensively Bandura's theory that believing one can achieve what one sets out to do results in a healthier, more effective, and generally more successful life.","ISBN":"9780716728504","shortTitle":"Self-Efficacy","language":"English","author":[{"family":"Bandura","given":"Albert"}],"issued":{"date-parts":[["1997",2,15]]}},"locator":"20-21"}],"schema":"https://github.com/citation-style-language/schema/raw/master/csl-citation.json"} </w:instrText>
      </w:r>
      <w:r w:rsidR="009313F5">
        <w:fldChar w:fldCharType="separate"/>
      </w:r>
      <w:r w:rsidR="009313F5" w:rsidRPr="009313F5">
        <w:t>(Bandura 1997:20–21)</w:t>
      </w:r>
      <w:r w:rsidR="009313F5">
        <w:fldChar w:fldCharType="end"/>
      </w:r>
      <w:r w:rsidR="009313F5">
        <w:t xml:space="preserve">. An individual with high efficacy in a responsive environment will be productive, </w:t>
      </w:r>
      <w:r w:rsidR="009313F5">
        <w:lastRenderedPageBreak/>
        <w:t xml:space="preserve">have aspirations, and seek personal satisfaction. </w:t>
      </w:r>
      <w:r w:rsidR="00CB4739">
        <w:t xml:space="preserve">Protests or social change in such an environment do not appear to be necessary here. </w:t>
      </w:r>
      <w:r w:rsidR="00D93BB6">
        <w:t>A person with low self-efficacy in an environment seen as unresponsive will be</w:t>
      </w:r>
      <w:r w:rsidR="009A1775">
        <w:t>come</w:t>
      </w:r>
      <w:r w:rsidR="00D93BB6">
        <w:t xml:space="preserve"> resigned and apathetic. </w:t>
      </w:r>
      <w:r w:rsidR="009A1775">
        <w:t xml:space="preserve">In contrast, a person with low self-efficacy in an environment perceived as responsive will become despondent or devalue oneself, as he or she questions the success of others in the face of personal failure. Meanwhile, it is only under conditions of high self-efficacy in an unresponsive environment that protests, social activism, and </w:t>
      </w:r>
      <w:r w:rsidR="00890F9A">
        <w:t>intensified effort in general takes place</w:t>
      </w:r>
      <w:r w:rsidR="008E6FB3">
        <w:t>.</w:t>
      </w:r>
    </w:p>
    <w:p w14:paraId="1C5A6170" w14:textId="2201EFB3" w:rsidR="009313F5" w:rsidRDefault="009313F5" w:rsidP="009313F5">
      <w:pPr>
        <w:pStyle w:val="Footer"/>
        <w:numPr>
          <w:ilvl w:val="12"/>
          <w:numId w:val="0"/>
        </w:numPr>
        <w:tabs>
          <w:tab w:val="left" w:pos="720"/>
        </w:tabs>
      </w:pPr>
    </w:p>
    <w:p w14:paraId="71379DDD" w14:textId="7DB02E3A" w:rsidR="00CB4739" w:rsidRPr="00CB4739" w:rsidRDefault="00CB4739" w:rsidP="009313F5">
      <w:pPr>
        <w:pStyle w:val="Footer"/>
        <w:numPr>
          <w:ilvl w:val="12"/>
          <w:numId w:val="0"/>
        </w:numPr>
        <w:tabs>
          <w:tab w:val="left" w:pos="720"/>
        </w:tabs>
        <w:rPr>
          <w:b/>
          <w:i/>
        </w:rPr>
      </w:pPr>
      <w:r>
        <w:rPr>
          <w:b/>
          <w:i/>
        </w:rPr>
        <w:t>Increasing Efficacy</w:t>
      </w:r>
    </w:p>
    <w:p w14:paraId="7DBB508C" w14:textId="2ECFD9F0" w:rsidR="00F23EAD" w:rsidRDefault="00E833E8" w:rsidP="009313F5">
      <w:pPr>
        <w:pStyle w:val="Footer"/>
        <w:numPr>
          <w:ilvl w:val="12"/>
          <w:numId w:val="0"/>
        </w:numPr>
        <w:tabs>
          <w:tab w:val="left" w:pos="720"/>
        </w:tabs>
      </w:pPr>
      <w:r>
        <w:tab/>
        <w:t xml:space="preserve">How </w:t>
      </w:r>
      <w:r w:rsidR="00D26876">
        <w:t xml:space="preserve">can one increase their </w:t>
      </w:r>
      <w:r w:rsidR="0036506E">
        <w:t>self-efficacy? According to Bandura, there are four methods that</w:t>
      </w:r>
      <w:r w:rsidR="00D26876">
        <w:t xml:space="preserve"> have been empirically verified: Mastery experiences, vicarious modeling, social persuasion, and altering physical or emotional states</w:t>
      </w:r>
      <w:r w:rsidR="00125820">
        <w:t xml:space="preserve"> </w:t>
      </w:r>
      <w:r w:rsidR="00125820">
        <w:fldChar w:fldCharType="begin"/>
      </w:r>
      <w:r w:rsidR="00125820">
        <w:instrText xml:space="preserve"> ADDIN ZOTERO_ITEM CSL_CITATION {"citationID":"ivi9dstfi","properties":{"formattedCitation":"{\\rtf (Bandura 1997; Davidson 2003; Feist and Feist 2008:498\\uc0\\u8211{}499)}","plainCitation":"(Bandura 1997; Davidson 2003; Feist and Feist 2008:498–499)"},"citationItems":[{"id":441,"uris":["http://zotero.org/users/333333/items/9KGU5SNU"],"uri":["http://zotero.org/users/333333/items/9KGU5SNU"],"itemData":{"id":441,"type":"book","title":"Self-Efficacy: The Exercise of Control","publisher":"Worth Publishers","publisher-place":"New York","number-of-pages":"604","edition":"1st edition","source":"Amazon.com","event-place":"New York","abstract":"Albert Bandura's highly anticipated examination of his vastly influential work on self-efficacy is now available. The result of over 20 years of research by this renowned psychologist, the book articulates comprehensively Bandura's theory that believing one can achieve what one sets out to do results in a healthier, more effective, and generally more successful life.","ISBN":"9780716728504","shortTitle":"Self-Efficacy","language":"English","author":[{"family":"Bandura","given":"Albert"}],"issued":{"date-parts":[["1997",2,15]]}}},{"id":424,"uris":["http://zotero.org/users/333333/items/AR7CG4IA"],"uri":["http://zotero.org/users/333333/items/AR7CG4IA"],"itemData":{"id":424,"type":"motion_picture","title":"Bandura's Social Cognitive Theory: An Introduction","publisher":"Davidson Films, Inc.","publisher-place":"San Luis Obispo, CA","dimensions":"37:04","event-place":"San Luis Obispo, CA","URL":"http://search.alexanderstreet.com.proxy.lib.utk.edu:90/view/work/1641092","author":[{"family":"Davidson","given":"John"}],"issued":{"date-parts":[["2003"]]},"accessed":{"date-parts":[["2014",6,10]]}}},{"id":383,"uris":["http://zotero.org/users/333333/items/HM73DHDU"],"uri":["http://zotero.org/users/333333/items/HM73DHDU"],"itemData":{"id":383,"type":"book","title":"Theories of Personality","publisher":"McGraw-Hill Humanities/Social Sciences/Languages","publisher-place":"Boston","number-of-pages":"672","edition":"7 edition","source":"Amazon.com","event-place":"Boston","abstract":"The 7th edition of this trusted introduction to personality centers on the premise that personality theories are a reflection of the unique cultural background, family experiences, personalities, and professional training of their originators. The book begins by acquainting students with the meaning of personality and providing them with a solid foundation for understanding the nature of theory, as well as its crucial contributions to science. The chapters that follow present twenty-three major theories: coverage of each theory also encompasses a biographical sketch of each theorist, related research, and applications to real life.  The primary focus of this revision was updating the theory chapters to reflect the most recent research.","ISBN":"9780073382708","language":"English","author":[{"family":"Feist","given":"Jess"},{"family":"Feist","given":"Gregory"}],"issued":{"date-parts":[["2008",7,15]]}},"locator":"498-499"}],"schema":"https://github.com/citation-style-language/schema/raw/master/csl-citation.json"} </w:instrText>
      </w:r>
      <w:r w:rsidR="00125820">
        <w:fldChar w:fldCharType="separate"/>
      </w:r>
      <w:r w:rsidR="00125820" w:rsidRPr="00125820">
        <w:t xml:space="preserve">(Bandura 1997; Davidson 2003; </w:t>
      </w:r>
      <w:proofErr w:type="spellStart"/>
      <w:r w:rsidR="00125820" w:rsidRPr="00125820">
        <w:t>Feist</w:t>
      </w:r>
      <w:proofErr w:type="spellEnd"/>
      <w:r w:rsidR="00125820" w:rsidRPr="00125820">
        <w:t xml:space="preserve"> and </w:t>
      </w:r>
      <w:proofErr w:type="spellStart"/>
      <w:r w:rsidR="00125820" w:rsidRPr="00125820">
        <w:t>Feist</w:t>
      </w:r>
      <w:proofErr w:type="spellEnd"/>
      <w:r w:rsidR="00125820" w:rsidRPr="00125820">
        <w:t xml:space="preserve"> 2008:498–499)</w:t>
      </w:r>
      <w:r w:rsidR="00125820">
        <w:fldChar w:fldCharType="end"/>
      </w:r>
      <w:r w:rsidR="00D26876">
        <w:t>. Of these, the fi</w:t>
      </w:r>
      <w:r w:rsidR="00F23EAD">
        <w:t>rst is by far the most powerful and influential. Direct mastery experiences in a given domain remain the best</w:t>
      </w:r>
      <w:r w:rsidR="00D26876">
        <w:t xml:space="preserve"> </w:t>
      </w:r>
      <w:r w:rsidR="00F23EAD">
        <w:t>way to breed the expectation of efficacy in that domain. But in case it is not possible to experience mastery directly, mastery can still be experienced through the social modeling of efficacy provided by others. Given the difficulty of arranging mastery experiences directly, such modeling is actually quite common.</w:t>
      </w:r>
      <w:r w:rsidR="00125820">
        <w:t xml:space="preserve"> </w:t>
      </w:r>
      <w:r w:rsidR="00F23EAD">
        <w:t>Verbal persuasion meanwhile can also both raise and lower efficacy, but Bandura warns that this method faces certain limits. It is easier to verbally persuade someone of their inefficacy rather than their efficacy, and any persuader must be both credible to the target audience and must only give suggestions that are within the audience’s range of capabilities. Attempting to persuade an audi</w:t>
      </w:r>
      <w:r w:rsidR="00BA4000">
        <w:t xml:space="preserve">ence that they can accomplish a truly </w:t>
      </w:r>
      <w:r w:rsidR="00F23EAD">
        <w:t>impossible task is futile.</w:t>
      </w:r>
      <w:r w:rsidR="00BA4000">
        <w:t xml:space="preserve"> That said</w:t>
      </w:r>
      <w:proofErr w:type="gramStart"/>
      <w:r w:rsidR="00BA4000">
        <w:t>,</w:t>
      </w:r>
      <w:proofErr w:type="gramEnd"/>
      <w:r w:rsidR="00BA4000">
        <w:t xml:space="preserve"> the best social persuaders of efficacy combine their verbal suasion with a certain manipulation of external events, such that the audience might gain some mastery experience to reinforce the verbal efficacy message.</w:t>
      </w:r>
      <w:r w:rsidR="00125820">
        <w:t xml:space="preserve"> </w:t>
      </w:r>
      <w:r w:rsidR="00F23EAD">
        <w:tab/>
      </w:r>
      <w:r w:rsidR="00BA4000">
        <w:t>Self-efficacy can also be increased through the manipulation of physical or emotional states. Specifically, the reduction of fear, anxiety, and stress or an increase in relaxation can boost efficacy. Moreover, phobias can be defused if one is led to the realization t</w:t>
      </w:r>
      <w:r w:rsidR="00125820">
        <w:t>hat such fears are unrealistic.</w:t>
      </w:r>
    </w:p>
    <w:p w14:paraId="40D6F8E2" w14:textId="2941FF30" w:rsidR="006F7532" w:rsidRDefault="00125820" w:rsidP="00125820">
      <w:pPr>
        <w:pStyle w:val="Footer"/>
        <w:numPr>
          <w:ilvl w:val="12"/>
          <w:numId w:val="0"/>
        </w:numPr>
        <w:tabs>
          <w:tab w:val="left" w:pos="720"/>
        </w:tabs>
      </w:pPr>
      <w:r>
        <w:tab/>
        <w:t xml:space="preserve">In addition to these four methods of increasing self-efficacy, control over one’s life can also be broadened through the use of both proxy agency and collective efficacy. In the first instance, one maintains or boosts their self-efficacy by relying on someone or something else to accomplish that which one cannot do on their own. Such activity allows humans to expand their realm of action beyond the limits of one individual, but can also weaken self-efficacy if proxy agency degenerates into dependency. Meanwhile, Bandura defines collective efficacy as “people’s shared beliefs in their collective power to produce desired results” </w:t>
      </w:r>
      <w:r w:rsidRPr="00125820">
        <w:rPr>
          <w:b/>
        </w:rPr>
        <w:t>(bandura 2000***cite)</w:t>
      </w:r>
      <w:r>
        <w:rPr>
          <w:b/>
        </w:rPr>
        <w:t xml:space="preserve">. </w:t>
      </w:r>
      <w:r w:rsidR="00D67CFA" w:rsidRPr="00D67CFA">
        <w:t xml:space="preserve">Such </w:t>
      </w:r>
      <w:r w:rsidR="00D67CFA">
        <w:t xml:space="preserve">collective efficacy depends on </w:t>
      </w:r>
      <w:r w:rsidR="00D67CFA" w:rsidRPr="006F7532">
        <w:rPr>
          <w:i/>
        </w:rPr>
        <w:t>both</w:t>
      </w:r>
      <w:r w:rsidR="00D67CFA">
        <w:t xml:space="preserve"> the self-efficacies of the individuals involved, as well as the belief that the individuals c</w:t>
      </w:r>
      <w:r w:rsidR="006F7532">
        <w:t>an influence a wider collective. The first factor is a necessary but insufficient precondition for the second: A group of individuals who do not believe in their own individual power will not become an efficacious collective, simply by virtue of being in a collective. At the same time, a collective of efficacious individuals will not be effective as a whole if said individuals lack faith in the collective. This is a common problem in some team sports, where a team with individually gifted players lacks the collective efficacy to work together as a team.</w:t>
      </w:r>
      <w:r w:rsidR="000458A9">
        <w:t xml:space="preserve"> Rather than being the sum of individual self-efficacies, collective efficacy is an emergent property of a group </w:t>
      </w:r>
      <w:r w:rsidR="000458A9" w:rsidRPr="000458A9">
        <w:rPr>
          <w:b/>
        </w:rPr>
        <w:t>(Bandura 2000*</w:t>
      </w:r>
      <w:r w:rsidR="000458A9">
        <w:t>).</w:t>
      </w:r>
      <w:r w:rsidR="005A471D">
        <w:t xml:space="preserve"> And the greater the perception of its collective efficacy, the more likely a group with persevere in the face of setbacks.</w:t>
      </w:r>
    </w:p>
    <w:p w14:paraId="241233ED" w14:textId="77777777" w:rsidR="005A471D" w:rsidRDefault="005A471D" w:rsidP="00125820">
      <w:pPr>
        <w:pStyle w:val="Footer"/>
        <w:numPr>
          <w:ilvl w:val="12"/>
          <w:numId w:val="0"/>
        </w:numPr>
        <w:tabs>
          <w:tab w:val="left" w:pos="720"/>
        </w:tabs>
      </w:pPr>
    </w:p>
    <w:p w14:paraId="6694AF06" w14:textId="56B6B687" w:rsidR="00D67CFA" w:rsidRDefault="006F7532" w:rsidP="00125820">
      <w:pPr>
        <w:pStyle w:val="Footer"/>
        <w:numPr>
          <w:ilvl w:val="12"/>
          <w:numId w:val="0"/>
        </w:numPr>
        <w:tabs>
          <w:tab w:val="left" w:pos="720"/>
        </w:tabs>
      </w:pPr>
      <w:r>
        <w:tab/>
        <w:t xml:space="preserve">In is this </w:t>
      </w:r>
      <w:r w:rsidR="00D67CFA">
        <w:t xml:space="preserve">second belief </w:t>
      </w:r>
      <w:r>
        <w:t xml:space="preserve">in collective efficacy </w:t>
      </w:r>
      <w:r w:rsidR="00D67CFA">
        <w:t xml:space="preserve">that Bandura notes has come under siege in recent times. The “butterfly effects” of far-off strangers’ actions on one’s own fate, the rise of </w:t>
      </w:r>
      <w:r w:rsidR="0040664B">
        <w:t>an increasingly complex and</w:t>
      </w:r>
      <w:r w:rsidR="00D67CFA">
        <w:t xml:space="preserve"> technological world, the </w:t>
      </w:r>
      <w:r w:rsidR="0040664B">
        <w:t xml:space="preserve">growth </w:t>
      </w:r>
      <w:r w:rsidR="00D67CFA">
        <w:t xml:space="preserve">of bureaucracy, as well as the </w:t>
      </w:r>
      <w:r w:rsidR="0040664B">
        <w:t xml:space="preserve">overwhelming magnitude </w:t>
      </w:r>
      <w:r w:rsidR="00D67CFA">
        <w:t xml:space="preserve">of many global problems all serve to hinder collective efficacy. </w:t>
      </w:r>
      <w:r w:rsidR="0013151F">
        <w:t xml:space="preserve">Not only are social movements’ efforts stymied by complex social structures, but most social movements are typically quite fragmented between those constituents fighting for parochial interests and those focused on wider collective objectives </w:t>
      </w:r>
      <w:r w:rsidR="0013151F" w:rsidRPr="0013151F">
        <w:rPr>
          <w:b/>
        </w:rPr>
        <w:t>(Bandura 1995</w:t>
      </w:r>
      <w:r w:rsidR="0013151F">
        <w:rPr>
          <w:b/>
        </w:rPr>
        <w:t>, 37</w:t>
      </w:r>
      <w:r w:rsidR="0013151F" w:rsidRPr="0013151F">
        <w:rPr>
          <w:b/>
        </w:rPr>
        <w:t>**)</w:t>
      </w:r>
      <w:r w:rsidR="0013151F">
        <w:t>.</w:t>
      </w:r>
      <w:r w:rsidR="00442A64">
        <w:t xml:space="preserve"> These trends create</w:t>
      </w:r>
      <w:r w:rsidR="00D67CFA">
        <w:t xml:space="preserve"> an entire domain where people might feel helpless, even if they possess hig</w:t>
      </w:r>
      <w:r w:rsidR="004C18DC">
        <w:t xml:space="preserve">h </w:t>
      </w:r>
      <w:r w:rsidR="0040664B">
        <w:t xml:space="preserve">individual </w:t>
      </w:r>
      <w:r w:rsidR="004C18DC">
        <w:t>self-efficacy in other areas.</w:t>
      </w:r>
    </w:p>
    <w:p w14:paraId="5B6B4DC1" w14:textId="77777777" w:rsidR="00D67CFA" w:rsidRDefault="00D67CFA" w:rsidP="00125820">
      <w:pPr>
        <w:pStyle w:val="Footer"/>
        <w:numPr>
          <w:ilvl w:val="12"/>
          <w:numId w:val="0"/>
        </w:numPr>
        <w:tabs>
          <w:tab w:val="left" w:pos="720"/>
        </w:tabs>
      </w:pPr>
    </w:p>
    <w:p w14:paraId="3A852DCA" w14:textId="34E3A47B" w:rsidR="00442A64" w:rsidRPr="00442A64" w:rsidRDefault="00442A64" w:rsidP="00125820">
      <w:pPr>
        <w:pStyle w:val="Footer"/>
        <w:numPr>
          <w:ilvl w:val="12"/>
          <w:numId w:val="0"/>
        </w:numPr>
        <w:tabs>
          <w:tab w:val="left" w:pos="720"/>
        </w:tabs>
        <w:rPr>
          <w:b/>
          <w:i/>
        </w:rPr>
      </w:pPr>
      <w:r>
        <w:rPr>
          <w:b/>
          <w:i/>
        </w:rPr>
        <w:t>Social Cognitive Theory’s Critique of the Sociological Imagination</w:t>
      </w:r>
    </w:p>
    <w:p w14:paraId="5D6DE353" w14:textId="5959BDFC" w:rsidR="001713E5" w:rsidRDefault="00F8781D" w:rsidP="00125820">
      <w:pPr>
        <w:pStyle w:val="Footer"/>
        <w:numPr>
          <w:ilvl w:val="12"/>
          <w:numId w:val="0"/>
        </w:numPr>
        <w:tabs>
          <w:tab w:val="left" w:pos="720"/>
        </w:tabs>
      </w:pPr>
      <w:r>
        <w:rPr>
          <w:noProof/>
        </w:rPr>
        <w:drawing>
          <wp:anchor distT="0" distB="0" distL="114300" distR="114300" simplePos="0" relativeHeight="251658240" behindDoc="0" locked="0" layoutInCell="1" allowOverlap="1" wp14:anchorId="0FA74815" wp14:editId="6BAE2B6B">
            <wp:simplePos x="0" y="0"/>
            <wp:positionH relativeFrom="column">
              <wp:posOffset>3918585</wp:posOffset>
            </wp:positionH>
            <wp:positionV relativeFrom="paragraph">
              <wp:posOffset>1554480</wp:posOffset>
            </wp:positionV>
            <wp:extent cx="2018665" cy="1647825"/>
            <wp:effectExtent l="0" t="0" r="0" b="317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ficacy vs outcomes.png"/>
                    <pic:cNvPicPr/>
                  </pic:nvPicPr>
                  <pic:blipFill>
                    <a:blip r:embed="rId12">
                      <a:extLst>
                        <a:ext uri="{28A0092B-C50C-407E-A947-70E740481C1C}">
                          <a14:useLocalDpi xmlns:a14="http://schemas.microsoft.com/office/drawing/2010/main" val="0"/>
                        </a:ext>
                      </a:extLst>
                    </a:blip>
                    <a:stretch>
                      <a:fillRect/>
                    </a:stretch>
                  </pic:blipFill>
                  <pic:spPr>
                    <a:xfrm>
                      <a:off x="0" y="0"/>
                      <a:ext cx="2018665" cy="1647825"/>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442A64">
        <w:tab/>
      </w:r>
      <w:r w:rsidR="00C51CC9">
        <w:t xml:space="preserve">A Google Scholar search reveals that </w:t>
      </w:r>
      <w:r w:rsidR="001713E5">
        <w:t xml:space="preserve">prior to this thesis, </w:t>
      </w:r>
      <w:r w:rsidR="00C51CC9">
        <w:t xml:space="preserve">there has not been any systematic application of Bandura’s social </w:t>
      </w:r>
      <w:r w:rsidR="001713E5">
        <w:t xml:space="preserve">cognitive theory towards analyzing the sociological imagination. This is unfortunate, as there are at least four significant critiques social cognitive theory can make of the SI. These critiques can help explain the root causes behind the fact (often lamented by sociology professors) that many </w:t>
      </w:r>
      <w:r w:rsidR="0058672F">
        <w:t xml:space="preserve">sociology students seem not to understand what the sociological imagination is, and/or tend to drop most sociological thinking once a sociology class ends </w:t>
      </w:r>
      <w:r w:rsidR="0058672F">
        <w:fldChar w:fldCharType="begin"/>
      </w:r>
      <w:r w:rsidR="0058672F">
        <w:instrText xml:space="preserve"> ADDIN ZOTERO_ITEM CSL_CITATION {"citationID":"j7rr26bcn","properties":{"formattedCitation":"(Eckstein et al. 1995)","plainCitation":"(Eckstein et al. 1995)"},"citationItems":[{"id":298,"uris":["http://zotero.org/users/333333/items/2BNMD8SK"],"uri":["http://zotero.org/users/333333/items/2BNMD8SK"],"itemData":{"id":298,"type":"article-journal","title":"The Voice of Sociology: Obstacles to Teaching and Learning the Sociological Imagination","container-title":"Teaching Sociology","page":"353-363","volume":"23","issue":"4","author":[{"family":"Eckstein","given":"Rick"},{"family":"Schoenike","given":"Rebecca"},{"family":"Delaney","given":"Kevin"}],"issued":{"date-parts":[["1995",10]]}}}],"schema":"https://github.com/citation-style-language/schema/raw/master/csl-citation.json"} </w:instrText>
      </w:r>
      <w:r w:rsidR="0058672F">
        <w:fldChar w:fldCharType="separate"/>
      </w:r>
      <w:r w:rsidR="0058672F">
        <w:rPr>
          <w:noProof/>
        </w:rPr>
        <w:t>(Eckstein et al. 1995)</w:t>
      </w:r>
      <w:r w:rsidR="0058672F">
        <w:fldChar w:fldCharType="end"/>
      </w:r>
      <w:r w:rsidR="0058672F">
        <w:t xml:space="preserve">. </w:t>
      </w:r>
      <w:r w:rsidR="001713E5">
        <w:t xml:space="preserve">If Mills’ conceptualization of the SI was incomplete, insofar as he was an academic writing to inspire academics, social cognitive theory </w:t>
      </w:r>
      <w:r w:rsidR="0058672F">
        <w:t xml:space="preserve">(SCT) </w:t>
      </w:r>
      <w:r w:rsidR="001713E5">
        <w:t xml:space="preserve">can provide a map for how the SI can </w:t>
      </w:r>
      <w:r w:rsidR="0058672F">
        <w:t xml:space="preserve">enlighten </w:t>
      </w:r>
      <w:r w:rsidR="001713E5">
        <w:t>everyone else.</w:t>
      </w:r>
    </w:p>
    <w:p w14:paraId="39AF058F" w14:textId="7E02C99E" w:rsidR="0015617B" w:rsidRDefault="00F8781D" w:rsidP="00125820">
      <w:pPr>
        <w:pStyle w:val="Footer"/>
        <w:numPr>
          <w:ilvl w:val="12"/>
          <w:numId w:val="0"/>
        </w:numPr>
        <w:tabs>
          <w:tab w:val="left" w:pos="720"/>
        </w:tabs>
      </w:pPr>
      <w:r>
        <w:rPr>
          <w:noProof/>
        </w:rPr>
        <mc:AlternateContent>
          <mc:Choice Requires="wps">
            <w:drawing>
              <wp:anchor distT="0" distB="0" distL="114300" distR="114300" simplePos="0" relativeHeight="251660288" behindDoc="0" locked="0" layoutInCell="1" allowOverlap="1" wp14:anchorId="23B28F13" wp14:editId="5530BEC7">
                <wp:simplePos x="0" y="0"/>
                <wp:positionH relativeFrom="column">
                  <wp:posOffset>4037330</wp:posOffset>
                </wp:positionH>
                <wp:positionV relativeFrom="paragraph">
                  <wp:posOffset>1577340</wp:posOffset>
                </wp:positionV>
                <wp:extent cx="2018665" cy="444500"/>
                <wp:effectExtent l="0" t="0" r="0" b="12700"/>
                <wp:wrapTight wrapText="bothSides">
                  <wp:wrapPolygon edited="0">
                    <wp:start x="0" y="0"/>
                    <wp:lineTo x="0" y="20983"/>
                    <wp:lineTo x="21199" y="20983"/>
                    <wp:lineTo x="21199"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2018665" cy="444500"/>
                        </a:xfrm>
                        <a:prstGeom prst="rect">
                          <a:avLst/>
                        </a:prstGeom>
                        <a:solidFill>
                          <a:prstClr val="white"/>
                        </a:solid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txbx>
                        <w:txbxContent>
                          <w:p w14:paraId="3F9D0121" w14:textId="1E68851C" w:rsidR="005F7BA6" w:rsidRPr="005655A7" w:rsidRDefault="005F7BA6" w:rsidP="00F8781D">
                            <w:pPr>
                              <w:pStyle w:val="Caption"/>
                              <w:jc w:val="center"/>
                              <w:rPr>
                                <w:noProof/>
                              </w:rPr>
                            </w:pPr>
                            <w:r>
                              <w:t xml:space="preserve">Figure </w:t>
                            </w:r>
                            <w:fldSimple w:instr=" SEQ Figure \* ARABIC ">
                              <w:r>
                                <w:rPr>
                                  <w:noProof/>
                                </w:rPr>
                                <w:t>1</w:t>
                              </w:r>
                            </w:fldSimple>
                            <w:r>
                              <w:t>: Effects of Efficacy and Outcome Expectations on Behavior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6" o:spid="_x0000_s1026" type="#_x0000_t202" style="position:absolute;margin-left:317.9pt;margin-top:124.2pt;width:158.95pt;height: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" stroked="f">
                <v:textbox style="mso-fit-shape-to-text:t" inset="0,0,0,0">
                  <w:txbxContent>
                    <w:p w14:paraId="3F9D0121" w14:textId="1E68851C" w:rsidR="005F7BA6" w:rsidRPr="005655A7" w:rsidRDefault="005F7BA6" w:rsidP="00F8781D">
                      <w:pPr>
                        <w:pStyle w:val="Caption"/>
                        <w:jc w:val="center"/>
                        <w:rPr>
                          <w:noProof/>
                        </w:rPr>
                      </w:pPr>
                      <w:r>
                        <w:t xml:space="preserve">Figure </w:t>
                      </w:r>
                      <w:fldSimple w:instr=" SEQ Figure \* ARABIC ">
                        <w:r>
                          <w:rPr>
                            <w:noProof/>
                          </w:rPr>
                          <w:t>1</w:t>
                        </w:r>
                      </w:fldSimple>
                      <w:r>
                        <w:t>: Effects of Efficacy and Outcome Expectations on Behavior</w:t>
                      </w:r>
                    </w:p>
                  </w:txbxContent>
                </v:textbox>
                <w10:wrap type="tight"/>
              </v:shape>
            </w:pict>
          </mc:Fallback>
        </mc:AlternateContent>
      </w:r>
      <w:r w:rsidR="0058672F">
        <w:tab/>
        <w:t xml:space="preserve">SCT’s first critique stems from the fact that self-efficacy is very different from outcome expectations. While self-efficacy refers to </w:t>
      </w:r>
      <w:r>
        <w:t xml:space="preserve">one’s perceived ability to affect an environment, outcome expectations refer to the responses one believes one will get from an environment. Psychologically, this distinction is important because self-efficacy (or its lack) will result in very different behaviors depending on the outcomes one expects from a given environment (see Figure 1 copied from </w:t>
      </w:r>
      <w:r>
        <w:fldChar w:fldCharType="begin"/>
      </w:r>
      <w:r>
        <w:instrText xml:space="preserve"> ADDIN ZOTERO_ITEM CSL_CITATION {"citationID":"einqlphh0","properties":{"formattedCitation":"(Bandura 1997:20)","plainCitation":"(Bandura 1997:20)"},"citationItems":[{"id":441,"uris":["http://zotero.org/users/333333/items/9KGU5SNU"],"uri":["http://zotero.org/users/333333/items/9KGU5SNU"],"itemData":{"id":441,"type":"book","title":"Self-Efficacy: The Exercise of Control","publisher":"Worth Publishers","publisher-place":"New York","number-of-pages":"604","edition":"1st edition","source":"Amazon.com","event-place":"New York","abstract":"Albert Bandura's highly anticipated examination of his vastly influential work on self-efficacy is now available. The result of over 20 years of research by this renowned psychologist, the book articulates comprehensively Bandura's theory that believing one can achieve what one sets out to do results in a healthier, more effective, and generally more successful life.","ISBN":"9780716728504","shortTitle":"Self-Efficacy","language":"English","author":[{"family":"Bandura","given":"Albert"}],"issued":{"date-parts":[["1997",2,15]]}},"locator":"20"}],"schema":"https://github.com/citation-style-language/schema/raw/master/csl-citation.json"} </w:instrText>
      </w:r>
      <w:r>
        <w:fldChar w:fldCharType="separate"/>
      </w:r>
      <w:r>
        <w:rPr>
          <w:noProof/>
        </w:rPr>
        <w:t>Bandura 1997:20)</w:t>
      </w:r>
      <w:r>
        <w:fldChar w:fldCharType="end"/>
      </w:r>
      <w:r>
        <w:t xml:space="preserve">. Sociologically, this distinction is important because a sociology education tends to decrease outcome expectancies. In Figure 1, this is equivalent to leftward movement along the x-axis. </w:t>
      </w:r>
      <w:r w:rsidR="0015617B">
        <w:tab/>
      </w:r>
      <w:r>
        <w:t>The reasons for such a decrease are not hard to fathom. The entire thrust of a sociology education is that bi</w:t>
      </w:r>
      <w:r w:rsidR="0015617B">
        <w:t xml:space="preserve">ography is connected to history, and that the actions one thinks are one’s own are actually shaped by an anonymous social structure that one did not create. Such a revelation makes the wider environment appear far less responsive to individual desires, for (as sociologists reveal), the social system appears to operate under its own system of laws. </w:t>
      </w:r>
    </w:p>
    <w:p w14:paraId="625F2D9A" w14:textId="44E29BC1" w:rsidR="0015617B" w:rsidRDefault="0015617B" w:rsidP="00125820">
      <w:pPr>
        <w:pStyle w:val="Footer"/>
        <w:numPr>
          <w:ilvl w:val="12"/>
          <w:numId w:val="0"/>
        </w:numPr>
        <w:tabs>
          <w:tab w:val="left" w:pos="720"/>
        </w:tabs>
      </w:pPr>
      <w:r>
        <w:tab/>
        <w:t xml:space="preserve">While sociologists with only a crude understanding of psychology might mistakenly assume that a decrease in outcome expectancies automatically results in a decrease in self-efficacy, social cognitive theory actually predicts something a bit less simplistic: Students with high self-efficacy who learn sociology are likely turn from productive engagement with the system to social activism within it. </w:t>
      </w:r>
      <w:r w:rsidR="00864A6A">
        <w:t xml:space="preserve">The rest however are likely to turn from some form of despondency to full-blown resignation (if they aren’t resigned already). This </w:t>
      </w:r>
      <w:proofErr w:type="gramStart"/>
      <w:r w:rsidR="00864A6A">
        <w:t>patterns</w:t>
      </w:r>
      <w:proofErr w:type="gramEnd"/>
      <w:r w:rsidR="00864A6A">
        <w:t xml:space="preserve"> seems to match the anecdotal experiences of numerous introductory sociology professors, most of whom can point to two or three students (out of 50-75) who are </w:t>
      </w:r>
      <w:r>
        <w:t xml:space="preserve">so affected by what they learn that </w:t>
      </w:r>
      <w:r w:rsidR="00864A6A">
        <w:t xml:space="preserve">become campus activists, and </w:t>
      </w:r>
      <w:r w:rsidR="00E4062F">
        <w:t>maybe even</w:t>
      </w:r>
      <w:r w:rsidR="00864A6A">
        <w:t xml:space="preserve"> sociology majors (or minors). The bulk of the rest do not seem nearly as engaged, at least not in a conventional lecture-oriented intro class. And while the sociology professors might pride themselves on connecting with these two or three students, SCT says “not so fast,” for their performance might have less to do with high quality teaching and much more to do with a high preexisting self-efficacy.</w:t>
      </w:r>
    </w:p>
    <w:p w14:paraId="11EE2B0A" w14:textId="12888302" w:rsidR="00A9123E" w:rsidRDefault="00864A6A" w:rsidP="00125820">
      <w:pPr>
        <w:pStyle w:val="Footer"/>
        <w:numPr>
          <w:ilvl w:val="12"/>
          <w:numId w:val="0"/>
        </w:numPr>
        <w:tabs>
          <w:tab w:val="left" w:pos="720"/>
        </w:tabs>
      </w:pPr>
      <w:r>
        <w:tab/>
        <w:t>The two or three students in every sociology class who truly connect with the material should on some level be congratulated for maintain</w:t>
      </w:r>
      <w:r w:rsidR="00542731">
        <w:t>ing</w:t>
      </w:r>
      <w:r>
        <w:t xml:space="preserve"> their self-efficacy </w:t>
      </w:r>
      <w:r w:rsidR="00C57D62">
        <w:t xml:space="preserve">in spite of a society that </w:t>
      </w:r>
      <w:r w:rsidR="004C6D6F">
        <w:t>typically</w:t>
      </w:r>
      <w:r w:rsidR="00542731">
        <w:t xml:space="preserve"> </w:t>
      </w:r>
      <w:r w:rsidR="00C57D62">
        <w:t>does an excellent job of destroying it (see chapter 2). Perhaps if sociology as a discipline focused on increasing self-efficacy</w:t>
      </w:r>
      <w:r w:rsidR="00542731">
        <w:t xml:space="preserve"> (rather than simply decreasing outcome expectations)</w:t>
      </w:r>
      <w:r w:rsidR="00C57D62">
        <w:t xml:space="preserve">, more students would manage to achieve at that high level. But this leads to SCT’s second critique of the SI: </w:t>
      </w:r>
      <w:r w:rsidR="00660AB5">
        <w:t xml:space="preserve">As currently conceived, it’s not </w:t>
      </w:r>
      <w:r w:rsidR="00C57D62">
        <w:t xml:space="preserve">doing that. </w:t>
      </w:r>
      <w:r w:rsidR="00660AB5">
        <w:t xml:space="preserve">And one reason for why it’s not may stem from </w:t>
      </w:r>
      <w:r w:rsidR="00A9123E">
        <w:t xml:space="preserve">the fact that some branches of sociology have not satisfactorily resolved the agency-structure debate. </w:t>
      </w:r>
      <w:r w:rsidR="00BC55EB">
        <w:t>T</w:t>
      </w:r>
      <w:r w:rsidR="00A9123E">
        <w:t xml:space="preserve">hough </w:t>
      </w:r>
      <w:r w:rsidR="00BC55EB">
        <w:t xml:space="preserve">technological or economic </w:t>
      </w:r>
      <w:r w:rsidR="00A9123E">
        <w:t xml:space="preserve">determinism is arguably not part of </w:t>
      </w:r>
      <w:r w:rsidR="00BC55EB">
        <w:t xml:space="preserve">sociology’s founding principles </w:t>
      </w:r>
      <w:r w:rsidR="00A9123E">
        <w:t xml:space="preserve">(particularly with regards to Marx), there nevertheless are significant numbers of sociologists who believe in </w:t>
      </w:r>
      <w:r w:rsidR="00BC55EB">
        <w:t>such determinism</w:t>
      </w:r>
      <w:r w:rsidR="006511A6">
        <w:t xml:space="preserve"> </w:t>
      </w:r>
      <w:r w:rsidR="004C6D6F">
        <w:fldChar w:fldCharType="begin"/>
      </w:r>
      <w:r w:rsidR="004C6D6F">
        <w:instrText xml:space="preserve"> ADDIN ZOTERO_ITEM CSL_CITATION {"citationID":"r29f5l987","properties":{"formattedCitation":"(Kellner 2002)","plainCitation":"(Kellner 2002)"},"citationItems":[{"id":443,"uris":["http://zotero.org/users/333333/items/ARKI3ID8"],"uri":["http://zotero.org/users/333333/items/ARKI3ID8"],"itemData":{"id":443,"type":"article-journal","title":"Theorizing Globalization","container-title":"Sociological Theory","page":"285-305","volume":"20","issue":"3","author":[{"family":"Kellner","given":"Douglas"}],"issued":{"date-parts":[["2002",12]]},"accessed":{"date-parts":[["2014",6,22]]}}}],"schema":"https://github.com/citation-style-language/schema/raw/master/csl-citation.json"} </w:instrText>
      </w:r>
      <w:r w:rsidR="004C6D6F">
        <w:fldChar w:fldCharType="separate"/>
      </w:r>
      <w:r w:rsidR="004C6D6F">
        <w:rPr>
          <w:noProof/>
        </w:rPr>
        <w:t>(Kellner 2002)</w:t>
      </w:r>
      <w:r w:rsidR="004C6D6F">
        <w:fldChar w:fldCharType="end"/>
      </w:r>
      <w:r w:rsidR="006511A6">
        <w:t>.</w:t>
      </w:r>
      <w:r w:rsidR="004C6D6F">
        <w:t xml:space="preserve"> Following this logic there’s no point to using the SI to boost self-efficacy, for the social structure will just rob humans of their agency anyways.</w:t>
      </w:r>
    </w:p>
    <w:p w14:paraId="20830ED3" w14:textId="721929F0" w:rsidR="00167313" w:rsidRDefault="00167313" w:rsidP="00167313">
      <w:pPr>
        <w:pStyle w:val="Footer"/>
        <w:numPr>
          <w:ilvl w:val="12"/>
          <w:numId w:val="0"/>
        </w:numPr>
        <w:tabs>
          <w:tab w:val="left" w:pos="720"/>
        </w:tabs>
      </w:pPr>
      <w:r>
        <w:tab/>
        <w:t xml:space="preserve">Social cognitive theory rejects the dualistic divide between human agency and a disembodied social structure. Rather, the triadic reciprocal causation model discussed earlier sees human activity as “[the] product of a reciprocal interplay of intrapersonal, behavioral, and environmental determinants” </w:t>
      </w:r>
      <w:r>
        <w:fldChar w:fldCharType="begin"/>
      </w:r>
      <w:r>
        <w:instrText xml:space="preserve"> ADDIN ZOTERO_ITEM CSL_CITATION {"citationID":"1ev0dbihvr","properties":{"formattedCitation":"(Bandura 2006)","plainCitation":"(Bandura 2006)"},"citationItems":[{"id":446,"uris":["http://zotero.org/users/333333/items/NTPKNR5I"],"uri":["http://zotero.org/users/333333/items/NTPKNR5I"],"itemData":{"id":446,"type":"article-journal","title":"Toward a Psychology of Human Agency","container-title":"Perspectives on Psychological Science","page":"164-180","volume":"1","issue":"2","author":[{"family":"Bandura","given":"Albert"}],"issued":{"date-parts":[["2006"]]}}}],"schema":"https://github.com/citation-style-language/schema/raw/master/csl-citation.json"} </w:instrText>
      </w:r>
      <w:r>
        <w:fldChar w:fldCharType="separate"/>
      </w:r>
      <w:r>
        <w:rPr>
          <w:noProof/>
        </w:rPr>
        <w:t>(Bandura 2006)</w:t>
      </w:r>
      <w:r>
        <w:fldChar w:fldCharType="end"/>
      </w:r>
      <w:r>
        <w:t>.</w:t>
      </w:r>
      <w:r w:rsidR="00F34BAE">
        <w:t xml:space="preserve"> Humans create social structures, which shape individual lives, and in turn can be reshaped by humans again. </w:t>
      </w:r>
      <w:r w:rsidR="00A3402E">
        <w:t>Considering how self-efficacy is associated with a host of positive results, including a greater willingness to persevere in the face of setbacks, SCT recommends that the sociological imagination be deployed in way that systematically increases efficacy.</w:t>
      </w:r>
    </w:p>
    <w:p w14:paraId="564B3C8F" w14:textId="031E64DE" w:rsidR="00A70660" w:rsidRDefault="00A3402E" w:rsidP="00125820">
      <w:pPr>
        <w:pStyle w:val="Footer"/>
        <w:numPr>
          <w:ilvl w:val="12"/>
          <w:numId w:val="0"/>
        </w:numPr>
        <w:tabs>
          <w:tab w:val="left" w:pos="720"/>
        </w:tabs>
      </w:pPr>
      <w:r>
        <w:tab/>
        <w:t>This conclusion leads to the third social cognitive critique of the SI, one that has to do with collective rather than self-efficacy. As stated earlier, collective efficacy is more than just the sum total of individuals’ self-efficacies, but r</w:t>
      </w:r>
      <w:r w:rsidR="00171958">
        <w:t xml:space="preserve">ather includes a belief in the effectiveness of </w:t>
      </w:r>
      <w:r w:rsidR="00546387">
        <w:t xml:space="preserve">the </w:t>
      </w:r>
      <w:r>
        <w:t>collective</w:t>
      </w:r>
      <w:r w:rsidR="00171958">
        <w:t xml:space="preserve"> </w:t>
      </w:r>
      <w:r>
        <w:t>itself</w:t>
      </w:r>
      <w:r w:rsidR="00171958">
        <w:t xml:space="preserve">. And high self-efficacy is a necessary </w:t>
      </w:r>
      <w:r w:rsidR="00171958" w:rsidRPr="00171958">
        <w:rPr>
          <w:i/>
        </w:rPr>
        <w:t xml:space="preserve">but not sufficient </w:t>
      </w:r>
      <w:r w:rsidR="00171958">
        <w:t xml:space="preserve">precondition for collective efficacy </w:t>
      </w:r>
      <w:r w:rsidR="00171958">
        <w:fldChar w:fldCharType="begin"/>
      </w:r>
      <w:r w:rsidR="00171958">
        <w:instrText xml:space="preserve"> ADDIN ZOTERO_ITEM CSL_CITATION {"citationID":"DxVkKC6z","properties":{"formattedCitation":"(Bandura 1995, 1997, 2000)","plainCitation":"(Bandura 1995, 1997, 2000)"},"citationItems":[{"id":449,"uris":["http://zotero.org/users/333333/items/Q2ZADF8U"],"uri":["http://zotero.org/users/333333/items/Q2ZADF8U"],"itemData":{"id":449,"type":"chapter","title":"Exercise of personal and collective efficacy in changing societies","container-title":"Self-efficacy in Changing Societies","publisher":"Cambridge University Press","publisher-place":"Cambridge, UK","page":"1-45","event-place":"Cambridge, UK","author":[{"family":"Bandura","given":"Albert"}],"editor":[{"family":"Bandura","given":"Albert"}],"issued":{"date-parts":[["1995"]]}}},{"id":441,"uris":["http://zotero.org/users/333333/items/9KGU5SNU"],"uri":["http://zotero.org/users/333333/items/9KGU5SNU"],"itemData":{"id":441,"type":"book","title":"Self-Efficacy: The Exercise of Control","publisher":"Worth Publishers","publisher-place":"New York","number-of-pages":"604","edition":"1st edition","source":"Amazon.com","event-place":"New York","abstract":"Albert Bandura's highly anticipated examination of his vastly influential work on self-efficacy is now available. The result of over 20 years of research by this renowned psychologist, the book articulates comprehensively Bandura's theory that believing one can achieve what one sets out to do results in a healthier, more effective, and generally more successful life.","ISBN":"9780716728504","shortTitle":"Self-Efficacy","language":"English","author":[{"family":"Bandura","given":"Albert"}],"issued":{"date-parts":[["1997",2,15]]}}},{"id":448,"uris":["http://zotero.org/users/333333/items/2GVB692T"],"uri":["http://zotero.org/users/333333/items/2GVB692T"],"itemData":{"id":448,"type":"article-journal","title":"Exercise of Human Agency Through Collective Efficacy","container-title":"Current Directions in Psychological Science","page":"75-78","volume":"9","issue":"3","author":[{"family":"Bandura","given":"Albert"}],"issued":{"date-parts":[["2000",6]]}}}],"schema":"https://github.com/citation-style-language/schema/raw/master/csl-citation.json"} </w:instrText>
      </w:r>
      <w:r w:rsidR="00171958">
        <w:fldChar w:fldCharType="separate"/>
      </w:r>
      <w:r w:rsidR="00171958">
        <w:rPr>
          <w:noProof/>
        </w:rPr>
        <w:t>(Bandura 1995, 1997, 2000)</w:t>
      </w:r>
      <w:r w:rsidR="00171958">
        <w:fldChar w:fldCharType="end"/>
      </w:r>
      <w:r w:rsidR="00171958">
        <w:t xml:space="preserve">. Thus, even if teachers used the </w:t>
      </w:r>
      <w:r>
        <w:t xml:space="preserve">sociological imagination </w:t>
      </w:r>
      <w:r w:rsidR="00171958">
        <w:t>to show students the individual actions they could take to partially fix global problems such a demonstration, while admirable, would not be enough</w:t>
      </w:r>
      <w:r w:rsidR="0040229C">
        <w:t xml:space="preserve"> to resolve those problems</w:t>
      </w:r>
      <w:r w:rsidR="00171958">
        <w:t>.</w:t>
      </w:r>
      <w:r w:rsidR="0040229C">
        <w:t xml:space="preserve"> To begin with, t</w:t>
      </w:r>
      <w:r w:rsidR="00171958">
        <w:t xml:space="preserve">he global problems facing the </w:t>
      </w:r>
      <w:r w:rsidR="0040229C">
        <w:t xml:space="preserve">planet </w:t>
      </w:r>
      <w:r w:rsidR="00171958">
        <w:t xml:space="preserve">today transcend </w:t>
      </w:r>
      <w:r w:rsidR="0040229C">
        <w:t xml:space="preserve">most individualistic solutions. But beyond this, even if collective solutions are found and promulgated (as Mills would have wanted), knowledge of such solutions is very different from knowledge of how to </w:t>
      </w:r>
      <w:r w:rsidR="005F7BA6">
        <w:t xml:space="preserve">collectively </w:t>
      </w:r>
      <w:r w:rsidR="0040229C">
        <w:t xml:space="preserve">mobilize supporters, devise and execute strategies, and persevere in the face of obstacles </w:t>
      </w:r>
      <w:r w:rsidR="0040229C">
        <w:fldChar w:fldCharType="begin"/>
      </w:r>
      <w:r w:rsidR="0040229C">
        <w:instrText xml:space="preserve"> ADDIN ZOTERO_ITEM CSL_CITATION {"citationID":"fi8fh0er1","properties":{"formattedCitation":"(Bandura 1995:33)","plainCitation":"(Bandura 1995:33)"},"citationItems":[{"id":449,"uris":["http://zotero.org/users/333333/items/Q2ZADF8U"],"uri":["http://zotero.org/users/333333/items/Q2ZADF8U"],"itemData":{"id":449,"type":"chapter","title":"Exercise of personal and collective efficacy in changing societies","container-title":"Self-efficacy in Changing Societies","publisher":"Cambridge University Press","publisher-place":"Cambridge, UK","page":"1-45","event-place":"Cambridge, UK","author":[{"family":"Bandura","given":"Albert"}],"editor":[{"family":"Bandura","given":"Albert"}],"issued":{"date-parts":[["1995"]]}},"locator":"33"}],"schema":"https://github.com/citation-style-language/schema/raw/master/csl-citation.json"} </w:instrText>
      </w:r>
      <w:r w:rsidR="0040229C">
        <w:fldChar w:fldCharType="separate"/>
      </w:r>
      <w:r w:rsidR="0040229C">
        <w:rPr>
          <w:noProof/>
        </w:rPr>
        <w:t>(Bandura 1995:33)</w:t>
      </w:r>
      <w:r w:rsidR="0040229C">
        <w:fldChar w:fldCharType="end"/>
      </w:r>
      <w:r w:rsidR="0040229C">
        <w:t>.</w:t>
      </w:r>
      <w:r w:rsidR="00E6120B">
        <w:t xml:space="preserve"> Yet increasing collective efficacy is a research question that has been sadly ignored – by both sociologists and psychologists alike. A Google Scholar search for “increase collective efficacy” yielded a measly 138 hits, </w:t>
      </w:r>
      <w:r w:rsidR="00A70660">
        <w:t>none of which provided a generalizable, evidence based model on how to do so.</w:t>
      </w:r>
    </w:p>
    <w:p w14:paraId="6EDE3F96" w14:textId="379DA30C" w:rsidR="00623A8E" w:rsidRDefault="00546387" w:rsidP="00125820">
      <w:pPr>
        <w:pStyle w:val="Footer"/>
        <w:numPr>
          <w:ilvl w:val="12"/>
          <w:numId w:val="0"/>
        </w:numPr>
        <w:tabs>
          <w:tab w:val="left" w:pos="720"/>
        </w:tabs>
      </w:pPr>
      <w:r>
        <w:tab/>
        <w:t xml:space="preserve">As will be discussed in the following chapter, Bandura’s research on increasing self-efficacy can be applied to increasing collective efficacy as well. However, since collectives beyond a certain level of complexity are by definition more than the sum of their parts, one wonders if there exists some as-of-yet undiscovered means of increasing collective efficacy that would goes beyond Bandura’s four mechanisms for increasing individual efficacy. </w:t>
      </w:r>
      <w:r w:rsidR="00A70660">
        <w:tab/>
        <w:t xml:space="preserve">Thus, SCT’s third critique of the sociological imagination can actually be seen as a multifaceted </w:t>
      </w:r>
      <w:r>
        <w:t xml:space="preserve">appraisal of the SI’s </w:t>
      </w:r>
      <w:r w:rsidR="00D428C8">
        <w:t xml:space="preserve">approach (or lack thereof) to </w:t>
      </w:r>
      <w:r>
        <w:t>collective efficacy</w:t>
      </w:r>
      <w:r w:rsidR="00A70660">
        <w:t xml:space="preserve">. </w:t>
      </w:r>
      <w:r>
        <w:t xml:space="preserve">Specifically, when it comes </w:t>
      </w:r>
      <w:r w:rsidR="00A70660">
        <w:t>to collective efficacy</w:t>
      </w:r>
      <w:r>
        <w:t>,</w:t>
      </w:r>
      <w:r w:rsidR="00A70660">
        <w:t xml:space="preserve"> it appears that</w:t>
      </w:r>
      <w:r w:rsidR="003A7454">
        <w:t xml:space="preserve">: </w:t>
      </w:r>
      <w:r w:rsidR="00A70660">
        <w:t xml:space="preserve">(1) </w:t>
      </w:r>
      <w:r w:rsidR="003A7454">
        <w:t>S</w:t>
      </w:r>
      <w:r w:rsidR="00A70660">
        <w:t xml:space="preserve">ociology research has prioritized finding collective solutions over finding how to increase </w:t>
      </w:r>
      <w:r w:rsidR="003A7454">
        <w:t>collective efficacy;</w:t>
      </w:r>
      <w:r w:rsidR="00A70660">
        <w:t xml:space="preserve"> (2) since the 1970’s, it appears </w:t>
      </w:r>
      <w:r w:rsidR="003A7454">
        <w:t>that sociology has been in virtual retreat from even thinking about collective efficacy, given the global uncertainty over whether a post-capitalist world is possible, what it would look like, and how to bring it about (</w:t>
      </w:r>
      <w:proofErr w:type="spellStart"/>
      <w:r w:rsidR="003A7454">
        <w:t>Callinicos</w:t>
      </w:r>
      <w:proofErr w:type="spellEnd"/>
      <w:r w:rsidR="003A7454">
        <w:t xml:space="preserve">***, </w:t>
      </w:r>
      <w:proofErr w:type="spellStart"/>
      <w:r w:rsidR="003A7454">
        <w:t>Sanbonmatsu</w:t>
      </w:r>
      <w:proofErr w:type="spellEnd"/>
      <w:r w:rsidR="003A7454">
        <w:t xml:space="preserve">***); and (3) out of a desire to not even appear “political,” many sociologists have retreated from discussing any solutions to global problems at all, even individualistic ones, out of a desire to not appear biased </w:t>
      </w:r>
      <w:r w:rsidR="003A7454">
        <w:fldChar w:fldCharType="begin"/>
      </w:r>
      <w:r w:rsidR="003A7454">
        <w:instrText xml:space="preserve"> ADDIN ZOTERO_ITEM CSL_CITATION {"citationID":"19uh0udul9","properties":{"formattedCitation":"(Burawoy 2004)","plainCitation":"(Burawoy 2004)"},"citationItems":[{"id":452,"uris":["http://zotero.org/users/333333/items/ND9FNNA3"],"uri":["http://zotero.org/users/333333/items/ND9FNNA3"],"itemData":{"id":452,"type":"article-newspaper","title":"To Advance, Sociology Must Not Retreat","container-title":"The Chronicle of Higher Education","URL":"http://chronicle.com/w eekly/v50/i49/49b02401.htm","author":[{"family":"Burawoy","given":"Michael"}],"issued":{"date-parts":[["2004",8,13]]}}}],"schema":"https://github.com/citation-style-language/schema/raw/master/csl-citation.json"} </w:instrText>
      </w:r>
      <w:r w:rsidR="003A7454">
        <w:fldChar w:fldCharType="separate"/>
      </w:r>
      <w:r w:rsidR="003A7454">
        <w:rPr>
          <w:noProof/>
        </w:rPr>
        <w:t>(Burawoy 2004)</w:t>
      </w:r>
      <w:r w:rsidR="003A7454">
        <w:fldChar w:fldCharType="end"/>
      </w:r>
      <w:r w:rsidR="003A7454">
        <w:t xml:space="preserve">. </w:t>
      </w:r>
      <w:r w:rsidR="00623A8E">
        <w:t xml:space="preserve">And while Mills put his faith in activist academics coming up with intelligent collective solutions, </w:t>
      </w:r>
      <w:r w:rsidR="005F7BA6">
        <w:t xml:space="preserve">SCT points to his relative silence on how to </w:t>
      </w:r>
      <w:r w:rsidR="003A7454">
        <w:t xml:space="preserve">increase collective efficacy </w:t>
      </w:r>
      <w:r w:rsidR="005F7BA6">
        <w:t>as a major gap within his sociological imagination.</w:t>
      </w:r>
    </w:p>
    <w:p w14:paraId="1C536BE5" w14:textId="6695A42B" w:rsidR="00A70660" w:rsidRDefault="00623A8E" w:rsidP="00125820">
      <w:pPr>
        <w:pStyle w:val="Footer"/>
        <w:numPr>
          <w:ilvl w:val="12"/>
          <w:numId w:val="0"/>
        </w:numPr>
        <w:tabs>
          <w:tab w:val="left" w:pos="720"/>
        </w:tabs>
      </w:pPr>
      <w:r>
        <w:tab/>
        <w:t>It should be noted that avoiding the sticky problems of collective</w:t>
      </w:r>
      <w:r w:rsidR="005260BF">
        <w:t xml:space="preserve"> and </w:t>
      </w:r>
      <w:r>
        <w:t xml:space="preserve">self-efficacy </w:t>
      </w:r>
      <w:proofErr w:type="gramStart"/>
      <w:r w:rsidR="00E4062F">
        <w:t>will</w:t>
      </w:r>
      <w:proofErr w:type="gramEnd"/>
      <w:r w:rsidR="00E4062F">
        <w:t xml:space="preserve"> not bring sociology greater respectability. Rather, it m</w:t>
      </w:r>
      <w:r>
        <w:t>ight decrease its effectiveness</w:t>
      </w:r>
      <w:r w:rsidR="005260BF">
        <w:t xml:space="preserve"> over the long term</w:t>
      </w:r>
      <w:r>
        <w:t>. L</w:t>
      </w:r>
      <w:r w:rsidR="00E4062F">
        <w:t xml:space="preserve">urid depictions of social ills without a consequent discussion of how to collectively resolve </w:t>
      </w:r>
      <w:r>
        <w:t xml:space="preserve">them </w:t>
      </w:r>
      <w:r w:rsidR="00E4062F">
        <w:t xml:space="preserve">or mobilize </w:t>
      </w:r>
      <w:r w:rsidR="009122B4">
        <w:t xml:space="preserve">people to resolve them </w:t>
      </w:r>
      <w:r w:rsidR="00E4062F">
        <w:t>can leave people feeling powerless</w:t>
      </w:r>
      <w:r>
        <w:t xml:space="preserve"> in </w:t>
      </w:r>
      <w:r w:rsidR="009122B4">
        <w:t xml:space="preserve">crucial </w:t>
      </w:r>
      <w:r>
        <w:t xml:space="preserve">spheres of life </w:t>
      </w:r>
      <w:r w:rsidR="00E4062F">
        <w:fldChar w:fldCharType="begin"/>
      </w:r>
      <w:r>
        <w:instrText xml:space="preserve"> ADDIN ZOTERO_ITEM CSL_CITATION {"citationID":"t67GJcT3","properties":{"formattedCitation":"{\\rtf (Bandura 1997:516\\uc0\\u8211{}524, 2000)}","plainCitation":"(Bandura 1997:516–524, 2000)"},"citationItems":[{"id":441,"uris":["http://zotero.org/users/333333/items/9KGU5SNU"],"uri":["http://zotero.org/users/333333/items/9KGU5SNU"],"itemData":{"id":441,"type":"book","title":"Self-Efficacy: The Exercise of Control","publisher":"Worth Publishers","publisher-place":"New York","number-of-pages":"604","edition":"1st edition","source":"Amazon.com","event-place":"New York","abstract":"Albert Bandura's highly anticipated examination of his vastly influential work on self-efficacy is now available. The result of over 20 years of research by this renowned psychologist, the book articulates comprehensively Bandura's theory that believing one can achieve what one sets out to do results in a healthier, more effective, and generally more successful life.","ISBN":"9780716728504","shortTitle":"Self-Efficacy","language":"English","author":[{"family":"Bandura","given":"Albert"}],"issued":{"date-parts":[["1997",2,15]]}},"locator":"516-524"},{"id":448,"uris":["http://zotero.org/users/333333/items/2GVB692T"],"uri":["http://zotero.org/users/333333/items/2GVB692T"],"itemData":{"id":448,"type":"article-journal","title":"Exercise of Human Agency Through Collective Efficacy","container-title":"Current Directions in Psychological Science","page":"75-78","volume":"9","issue":"3","author":[{"family":"Bandura","given":"Albert"}],"issued":{"date-parts":[["2000",6]]}}}],"schema":"https://github.com/citation-style-language/schema/raw/master/csl-citation.json"} </w:instrText>
      </w:r>
      <w:r w:rsidR="00E4062F">
        <w:fldChar w:fldCharType="separate"/>
      </w:r>
      <w:r w:rsidRPr="00623A8E">
        <w:t>(Bandura 1997:516–524, 2000)</w:t>
      </w:r>
      <w:r w:rsidR="00E4062F">
        <w:fldChar w:fldCharType="end"/>
      </w:r>
      <w:r w:rsidR="00E4062F">
        <w:t xml:space="preserve">. </w:t>
      </w:r>
    </w:p>
    <w:p w14:paraId="475EF62D" w14:textId="77777777" w:rsidR="00A70660" w:rsidRDefault="00A70660" w:rsidP="00125820">
      <w:pPr>
        <w:pStyle w:val="Footer"/>
        <w:numPr>
          <w:ilvl w:val="12"/>
          <w:numId w:val="0"/>
        </w:numPr>
        <w:tabs>
          <w:tab w:val="left" w:pos="720"/>
        </w:tabs>
      </w:pPr>
    </w:p>
    <w:p w14:paraId="3B954AE9" w14:textId="77777777" w:rsidR="008F60C3" w:rsidRPr="002D28B0" w:rsidRDefault="008F60C3" w:rsidP="00F063AE">
      <w:pPr>
        <w:pStyle w:val="StyleHeading1Centered"/>
        <w:rPr>
          <w:rFonts w:ascii="Times New Roman" w:hAnsi="Times New Roman"/>
        </w:rPr>
      </w:pPr>
      <w:r w:rsidRPr="002D28B0">
        <w:rPr>
          <w:rFonts w:ascii="Times New Roman" w:hAnsi="Times New Roman"/>
        </w:rPr>
        <w:br w:type="page"/>
      </w:r>
    </w:p>
    <w:p w14:paraId="6967A535" w14:textId="77777777" w:rsidR="00D41205" w:rsidRPr="002D28B0" w:rsidRDefault="00D41205" w:rsidP="00F063AE">
      <w:pPr>
        <w:pStyle w:val="StyleHeading1Centered"/>
        <w:rPr>
          <w:rFonts w:ascii="Times New Roman" w:hAnsi="Times New Roman"/>
        </w:rPr>
      </w:pPr>
    </w:p>
    <w:p w14:paraId="4839D6EB" w14:textId="77777777" w:rsidR="00D41205" w:rsidRPr="002D28B0" w:rsidRDefault="00D41205" w:rsidP="00F063AE">
      <w:pPr>
        <w:pStyle w:val="StyleHeading1Centered"/>
        <w:rPr>
          <w:rFonts w:ascii="Times New Roman" w:hAnsi="Times New Roman"/>
        </w:rPr>
      </w:pPr>
    </w:p>
    <w:p w14:paraId="6DF6C817" w14:textId="77777777" w:rsidR="00D41205" w:rsidRPr="002D28B0" w:rsidRDefault="00D41205" w:rsidP="00F063AE">
      <w:pPr>
        <w:pStyle w:val="StyleHeading1Centered"/>
        <w:rPr>
          <w:rFonts w:ascii="Times New Roman" w:hAnsi="Times New Roman"/>
        </w:rPr>
      </w:pPr>
    </w:p>
    <w:p w14:paraId="2F670894" w14:textId="77777777" w:rsidR="00D41205" w:rsidRPr="002D28B0" w:rsidRDefault="00D41205" w:rsidP="00F063AE">
      <w:pPr>
        <w:pStyle w:val="StyleHeading1Centered"/>
        <w:rPr>
          <w:rFonts w:ascii="Times New Roman" w:hAnsi="Times New Roman"/>
        </w:rPr>
      </w:pPr>
    </w:p>
    <w:p w14:paraId="1EC0D0BD" w14:textId="77777777" w:rsidR="00D41205" w:rsidRPr="002D28B0" w:rsidRDefault="00D41205" w:rsidP="00F063AE">
      <w:pPr>
        <w:pStyle w:val="StyleHeading1Centered"/>
        <w:rPr>
          <w:rFonts w:ascii="Times New Roman" w:hAnsi="Times New Roman"/>
        </w:rPr>
      </w:pPr>
    </w:p>
    <w:p w14:paraId="66149443" w14:textId="77777777" w:rsidR="00D41205" w:rsidRPr="002D28B0" w:rsidRDefault="00D41205" w:rsidP="00F063AE">
      <w:pPr>
        <w:pStyle w:val="StyleHeading1Centered"/>
        <w:rPr>
          <w:rFonts w:ascii="Times New Roman" w:hAnsi="Times New Roman"/>
        </w:rPr>
      </w:pPr>
    </w:p>
    <w:p w14:paraId="3E88B19F" w14:textId="77777777" w:rsidR="00236E6D" w:rsidRPr="002D28B0" w:rsidRDefault="00236E6D" w:rsidP="00D41205">
      <w:pPr>
        <w:pStyle w:val="Heading1"/>
        <w:rPr>
          <w:rFonts w:ascii="Times New Roman" w:hAnsi="Times New Roman"/>
        </w:rPr>
      </w:pPr>
      <w:bookmarkStart w:id="1" w:name="_Toc286145919"/>
      <w:r w:rsidRPr="002D28B0">
        <w:rPr>
          <w:rFonts w:ascii="Times New Roman" w:hAnsi="Times New Roman"/>
        </w:rPr>
        <w:t>LIST OF REFERENCES</w:t>
      </w:r>
      <w:bookmarkEnd w:id="1"/>
    </w:p>
    <w:p w14:paraId="1D12EE17" w14:textId="77777777" w:rsidR="00F063AE" w:rsidRPr="002D28B0" w:rsidRDefault="00F063AE" w:rsidP="000166A9">
      <w:pPr>
        <w:pStyle w:val="StyleHeading1Centered"/>
        <w:rPr>
          <w:rFonts w:ascii="Times New Roman" w:hAnsi="Times New Roman"/>
        </w:rPr>
      </w:pPr>
    </w:p>
    <w:p w14:paraId="7A44AD36" w14:textId="77777777" w:rsidR="00F063AE" w:rsidRPr="002D28B0" w:rsidRDefault="00F063AE" w:rsidP="000166A9">
      <w:pPr>
        <w:pStyle w:val="StyleHeading1Centered"/>
        <w:rPr>
          <w:rFonts w:ascii="Times New Roman" w:hAnsi="Times New Roman"/>
        </w:rPr>
      </w:pPr>
    </w:p>
    <w:p w14:paraId="37B5EE0C" w14:textId="77777777" w:rsidR="00236E6D" w:rsidRPr="002D28B0" w:rsidRDefault="00236E6D"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2D28B0">
        <w:rPr>
          <w:sz w:val="28"/>
          <w:szCs w:val="28"/>
        </w:rPr>
        <w:br w:type="page"/>
      </w:r>
      <w:r w:rsidR="008865B6" w:rsidRPr="002D28B0">
        <w:t xml:space="preserve"> </w:t>
      </w:r>
    </w:p>
    <w:p w14:paraId="597A1EE5" w14:textId="77777777" w:rsidR="00236E6D" w:rsidRPr="002D28B0"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D001D8B" w14:textId="77777777" w:rsidR="00690B77" w:rsidRPr="002D28B0" w:rsidRDefault="008F60C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 w:rsidRPr="002D28B0">
        <w:rPr>
          <w:iCs/>
        </w:rPr>
        <w:t xml:space="preserve">Citations </w:t>
      </w:r>
      <w:r w:rsidR="003D07F7" w:rsidRPr="002D28B0">
        <w:rPr>
          <w:iCs/>
        </w:rPr>
        <w:t>go here</w:t>
      </w:r>
      <w:r w:rsidRPr="002D28B0">
        <w:rPr>
          <w:iCs/>
        </w:rPr>
        <w:t>…</w:t>
      </w:r>
    </w:p>
    <w:p w14:paraId="487A3BFB" w14:textId="77777777" w:rsidR="00236E6D" w:rsidRPr="002D28B0"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r w:rsidRPr="002D28B0">
        <w:br w:type="page"/>
      </w:r>
    </w:p>
    <w:p w14:paraId="236CD939" w14:textId="77777777" w:rsidR="00236E6D" w:rsidRPr="002D28B0" w:rsidRDefault="00236E6D" w:rsidP="000166A9">
      <w:pPr>
        <w:pStyle w:val="StyleHeading1Centered"/>
        <w:rPr>
          <w:rFonts w:ascii="Times New Roman" w:hAnsi="Times New Roman"/>
        </w:rPr>
      </w:pPr>
      <w:bookmarkStart w:id="2" w:name="_Toc286145920"/>
      <w:bookmarkStart w:id="3" w:name="_GoBack"/>
      <w:bookmarkEnd w:id="3"/>
      <w:r w:rsidRPr="002D28B0">
        <w:rPr>
          <w:rFonts w:ascii="Times New Roman" w:hAnsi="Times New Roman"/>
        </w:rPr>
        <w:t>APPENDIX</w:t>
      </w:r>
      <w:bookmarkEnd w:id="2"/>
    </w:p>
    <w:p w14:paraId="21D622B2" w14:textId="77777777" w:rsidR="003C1575" w:rsidRPr="002D28B0" w:rsidRDefault="00236E6D"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2D28B0">
        <w:br w:type="page"/>
      </w:r>
      <w:r w:rsidR="003C1575" w:rsidRPr="002D28B0">
        <w:t xml:space="preserve">You’ll put appendix material here. </w:t>
      </w:r>
      <w:r w:rsidR="001D6904" w:rsidRPr="002D28B0">
        <w:t>This section is optional as well. You can place tables and figures in the appendix if you like. If you choose this option, you should indicate that tables and figures are in the appendix after the first mention in the text. You can place some tables/figures in the text and others in the appendix.</w:t>
      </w:r>
    </w:p>
    <w:p w14:paraId="2EFDC8FA" w14:textId="77777777" w:rsidR="00236E6D" w:rsidRPr="002D28B0" w:rsidRDefault="003D63DF" w:rsidP="00D41205">
      <w:pPr>
        <w:pStyle w:val="Heading1"/>
        <w:rPr>
          <w:rFonts w:ascii="Times New Roman" w:hAnsi="Times New Roman"/>
        </w:rPr>
      </w:pPr>
      <w:r w:rsidRPr="002D28B0">
        <w:rPr>
          <w:rFonts w:ascii="Times New Roman" w:hAnsi="Times New Roman"/>
          <w:noProof/>
        </w:rPr>
        <w:br w:type="page"/>
      </w:r>
      <w:bookmarkStart w:id="4" w:name="_Toc286145921"/>
      <w:r w:rsidRPr="002D28B0">
        <w:rPr>
          <w:rStyle w:val="StyleHeading1CenteredChar"/>
          <w:rFonts w:ascii="Times New Roman" w:hAnsi="Times New Roman"/>
          <w:b/>
          <w:bCs/>
          <w:caps/>
          <w:szCs w:val="24"/>
        </w:rPr>
        <w:t>Vita</w:t>
      </w:r>
      <w:bookmarkEnd w:id="4"/>
    </w:p>
    <w:p w14:paraId="5913EF24" w14:textId="77777777" w:rsidR="003D63DF" w:rsidRPr="002D28B0" w:rsidRDefault="003D63DF" w:rsidP="003D63DF"/>
    <w:p w14:paraId="6CCA2D7D" w14:textId="77777777" w:rsidR="003D63DF" w:rsidRPr="002D28B0" w:rsidRDefault="003D63DF" w:rsidP="003D63DF">
      <w:r w:rsidRPr="002D28B0">
        <w:tab/>
      </w:r>
      <w:r w:rsidR="003D07F7" w:rsidRPr="002D28B0">
        <w:t>John X. Doe</w:t>
      </w:r>
      <w:r w:rsidRPr="002D28B0">
        <w:t xml:space="preserve"> was born</w:t>
      </w:r>
      <w:r w:rsidR="003D07F7" w:rsidRPr="002D28B0">
        <w:t>. He wrote a thesis. H</w:t>
      </w:r>
      <w:r w:rsidRPr="002D28B0">
        <w:t>e graduated.</w:t>
      </w:r>
      <w:r w:rsidR="0075558C" w:rsidRPr="002D28B0">
        <w:t xml:space="preserve"> This page really is required.</w:t>
      </w:r>
    </w:p>
    <w:sectPr w:rsidR="003D63DF" w:rsidRPr="002D28B0" w:rsidSect="00005D98">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214F1C" w14:textId="77777777" w:rsidR="005F7BA6" w:rsidRDefault="005F7BA6">
      <w:r>
        <w:separator/>
      </w:r>
    </w:p>
    <w:p w14:paraId="78E4C347" w14:textId="77777777" w:rsidR="005F7BA6" w:rsidRDefault="005F7BA6"/>
  </w:endnote>
  <w:endnote w:type="continuationSeparator" w:id="0">
    <w:p w14:paraId="425E5112" w14:textId="77777777" w:rsidR="005F7BA6" w:rsidRDefault="005F7BA6">
      <w:r>
        <w:continuationSeparator/>
      </w:r>
    </w:p>
    <w:p w14:paraId="37590A2A" w14:textId="77777777" w:rsidR="005F7BA6" w:rsidRDefault="005F7B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WP MathA">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420F69" w14:textId="77777777" w:rsidR="005F7BA6" w:rsidRDefault="005F7BA6">
    <w:pPr>
      <w:framePr w:wrap="notBeside" w:hAnchor="text" w:xAlign="center"/>
      <w:rPr>
        <w:rFonts w:ascii="Arial" w:hAnsi="Arial" w:cs="Arial"/>
        <w:noProof/>
      </w:rPr>
    </w:pPr>
    <w:r>
      <w:rPr>
        <w:rFonts w:ascii="Arial" w:hAnsi="Arial" w:cs="Arial"/>
        <w:noProof/>
      </w:rPr>
      <w:fldChar w:fldCharType="begin"/>
    </w:r>
    <w:r>
      <w:rPr>
        <w:rFonts w:ascii="Arial" w:hAnsi="Arial" w:cs="Arial"/>
        <w:noProof/>
      </w:rPr>
      <w:instrText xml:space="preserve"> PAGE  </w:instrText>
    </w:r>
    <w:r>
      <w:rPr>
        <w:rFonts w:ascii="Arial" w:hAnsi="Arial" w:cs="Arial"/>
        <w:noProof/>
      </w:rPr>
      <w:fldChar w:fldCharType="separate"/>
    </w:r>
    <w:r w:rsidR="000D1B18">
      <w:rPr>
        <w:rFonts w:ascii="Arial" w:hAnsi="Arial" w:cs="Arial"/>
        <w:noProof/>
      </w:rPr>
      <w:t>16</w:t>
    </w:r>
    <w:r>
      <w:rPr>
        <w:rFonts w:ascii="Arial" w:hAnsi="Arial" w:cs="Arial"/>
        <w:noProof/>
      </w:rPr>
      <w:fldChar w:fldCharType="end"/>
    </w:r>
  </w:p>
  <w:p w14:paraId="4A5607B6" w14:textId="77777777" w:rsidR="005F7BA6" w:rsidRDefault="005F7BA6"/>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89378C" w14:textId="77777777" w:rsidR="005F7BA6" w:rsidRDefault="005F7BA6">
      <w:r>
        <w:separator/>
      </w:r>
    </w:p>
    <w:p w14:paraId="5D24E820" w14:textId="77777777" w:rsidR="005F7BA6" w:rsidRDefault="005F7BA6"/>
  </w:footnote>
  <w:footnote w:type="continuationSeparator" w:id="0">
    <w:p w14:paraId="084A9FC7" w14:textId="77777777" w:rsidR="005F7BA6" w:rsidRDefault="005F7BA6">
      <w:r>
        <w:continuationSeparator/>
      </w:r>
    </w:p>
    <w:p w14:paraId="31E04446" w14:textId="77777777" w:rsidR="005F7BA6" w:rsidRDefault="005F7BA6"/>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C89E8A" w14:textId="77777777" w:rsidR="005F7BA6" w:rsidRDefault="005F7BA6">
    <w:pPr>
      <w:spacing w:line="34" w:lineRule="auto"/>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AD407D" w14:textId="77777777" w:rsidR="005F7BA6" w:rsidRDefault="005F7BA6">
    <w:pPr>
      <w:spacing w:line="34" w:lineRule="auto"/>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548281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E5047366"/>
    <w:lvl w:ilvl="0">
      <w:numFmt w:val="decimal"/>
      <w:lvlText w:val="*"/>
      <w:lvlJc w:val="left"/>
    </w:lvl>
  </w:abstractNum>
  <w:abstractNum w:abstractNumId="2">
    <w:nsid w:val="0267629D"/>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
    <w:nsid w:val="0357453A"/>
    <w:multiLevelType w:val="hybridMultilevel"/>
    <w:tmpl w:val="E5BAAC0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5A7073D"/>
    <w:multiLevelType w:val="hybridMultilevel"/>
    <w:tmpl w:val="CF34A7FC"/>
    <w:lvl w:ilvl="0" w:tplc="CFD26552">
      <w:start w:val="1"/>
      <w:numFmt w:val="bullet"/>
      <w:lvlText w:val=""/>
      <w:lvlJc w:val="left"/>
      <w:pPr>
        <w:tabs>
          <w:tab w:val="num" w:pos="1440"/>
        </w:tabs>
        <w:ind w:left="1440" w:hanging="108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10EC705F"/>
    <w:multiLevelType w:val="hybridMultilevel"/>
    <w:tmpl w:val="55B20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1CE37A4"/>
    <w:multiLevelType w:val="hybridMultilevel"/>
    <w:tmpl w:val="AAFC061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2422D9E"/>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8">
    <w:nsid w:val="1A19755C"/>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9">
    <w:nsid w:val="1AF13B19"/>
    <w:multiLevelType w:val="hybridMultilevel"/>
    <w:tmpl w:val="D1D2E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DAE4992"/>
    <w:multiLevelType w:val="hybridMultilevel"/>
    <w:tmpl w:val="72A2313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F1C2A38"/>
    <w:multiLevelType w:val="hybridMultilevel"/>
    <w:tmpl w:val="A646368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44230C7"/>
    <w:multiLevelType w:val="hybridMultilevel"/>
    <w:tmpl w:val="0F84836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4CA1C62"/>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4">
    <w:nsid w:val="25DB6FEB"/>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5">
    <w:nsid w:val="269E45E3"/>
    <w:multiLevelType w:val="hybridMultilevel"/>
    <w:tmpl w:val="C790677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6E9038E"/>
    <w:multiLevelType w:val="hybridMultilevel"/>
    <w:tmpl w:val="0434B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7F75888"/>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8">
    <w:nsid w:val="2C4A52D6"/>
    <w:multiLevelType w:val="hybridMultilevel"/>
    <w:tmpl w:val="4586AAF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5FE021B"/>
    <w:multiLevelType w:val="hybridMultilevel"/>
    <w:tmpl w:val="E42E7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7F31592"/>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1">
    <w:nsid w:val="3E77254B"/>
    <w:multiLevelType w:val="hybridMultilevel"/>
    <w:tmpl w:val="EB861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5480D4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3">
    <w:nsid w:val="47875639"/>
    <w:multiLevelType w:val="hybridMultilevel"/>
    <w:tmpl w:val="0AAA88B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9F343DA"/>
    <w:multiLevelType w:val="hybridMultilevel"/>
    <w:tmpl w:val="9ED8453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E351D6F"/>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6">
    <w:nsid w:val="4EFB3CD0"/>
    <w:multiLevelType w:val="hybridMultilevel"/>
    <w:tmpl w:val="6DC22B7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F2B76F6"/>
    <w:multiLevelType w:val="hybridMultilevel"/>
    <w:tmpl w:val="358E059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34A10AD"/>
    <w:multiLevelType w:val="hybridMultilevel"/>
    <w:tmpl w:val="D50A5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82C5EDA"/>
    <w:multiLevelType w:val="hybridMultilevel"/>
    <w:tmpl w:val="285476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B2A356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1">
    <w:nsid w:val="5DD16336"/>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2">
    <w:nsid w:val="65E54949"/>
    <w:multiLevelType w:val="hybridMultilevel"/>
    <w:tmpl w:val="839A28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7A74446"/>
    <w:multiLevelType w:val="hybridMultilevel"/>
    <w:tmpl w:val="C6DEBA6A"/>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908383F"/>
    <w:multiLevelType w:val="hybridMultilevel"/>
    <w:tmpl w:val="828E2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C3A4274"/>
    <w:multiLevelType w:val="hybridMultilevel"/>
    <w:tmpl w:val="588C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FD629BB"/>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7">
    <w:nsid w:val="75D12A81"/>
    <w:multiLevelType w:val="hybridMultilevel"/>
    <w:tmpl w:val="AE2EB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CC61AC8"/>
    <w:multiLevelType w:val="hybridMultilevel"/>
    <w:tmpl w:val="2854769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CF34EC4"/>
    <w:multiLevelType w:val="hybridMultilevel"/>
    <w:tmpl w:val="E42E70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7EA55920"/>
    <w:multiLevelType w:val="hybridMultilevel"/>
    <w:tmpl w:val="B64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lvlOverride w:ilvl="0">
      <w:lvl w:ilvl="0">
        <w:start w:val="1"/>
        <w:numFmt w:val="bullet"/>
        <w:lvlText w:val="•"/>
        <w:legacy w:legacy="1" w:legacySpace="0" w:legacyIndent="1"/>
        <w:lvlJc w:val="left"/>
        <w:pPr>
          <w:ind w:left="1" w:hanging="1"/>
        </w:pPr>
        <w:rPr>
          <w:rFonts w:ascii="Arial" w:hAnsi="Arial" w:hint="default"/>
        </w:rPr>
      </w:lvl>
    </w:lvlOverride>
  </w:num>
  <w:num w:numId="2">
    <w:abstractNumId w:val="25"/>
  </w:num>
  <w:num w:numId="3">
    <w:abstractNumId w:val="17"/>
  </w:num>
  <w:num w:numId="4">
    <w:abstractNumId w:val="36"/>
  </w:num>
  <w:num w:numId="5">
    <w:abstractNumId w:val="1"/>
    <w:lvlOverride w:ilvl="0">
      <w:lvl w:ilvl="0">
        <w:start w:val="1"/>
        <w:numFmt w:val="bullet"/>
        <w:lvlText w:val=""/>
        <w:legacy w:legacy="1" w:legacySpace="0" w:legacyIndent="1"/>
        <w:lvlJc w:val="left"/>
        <w:pPr>
          <w:ind w:left="1" w:hanging="1"/>
        </w:pPr>
        <w:rPr>
          <w:rFonts w:ascii="WP MathA" w:hAnsi="WP MathA" w:hint="default"/>
        </w:rPr>
      </w:lvl>
    </w:lvlOverride>
  </w:num>
  <w:num w:numId="6">
    <w:abstractNumId w:val="1"/>
    <w:lvlOverride w:ilvl="0">
      <w:lvl w:ilvl="0">
        <w:start w:val="1"/>
        <w:numFmt w:val="bullet"/>
        <w:lvlText w:val="#"/>
        <w:legacy w:legacy="1" w:legacySpace="0" w:legacyIndent="1"/>
        <w:lvlJc w:val="left"/>
        <w:pPr>
          <w:ind w:left="1" w:hanging="1"/>
        </w:pPr>
        <w:rPr>
          <w:rFonts w:ascii="WP TypographicSymbols" w:hAnsi="WP TypographicSymbols" w:hint="default"/>
        </w:rPr>
      </w:lvl>
    </w:lvlOverride>
  </w:num>
  <w:num w:numId="7">
    <w:abstractNumId w:val="13"/>
  </w:num>
  <w:num w:numId="8">
    <w:abstractNumId w:val="22"/>
  </w:num>
  <w:num w:numId="9">
    <w:abstractNumId w:val="7"/>
  </w:num>
  <w:num w:numId="10">
    <w:abstractNumId w:val="20"/>
  </w:num>
  <w:num w:numId="11">
    <w:abstractNumId w:val="30"/>
  </w:num>
  <w:num w:numId="12">
    <w:abstractNumId w:val="31"/>
  </w:num>
  <w:num w:numId="13">
    <w:abstractNumId w:val="14"/>
  </w:num>
  <w:num w:numId="14">
    <w:abstractNumId w:val="8"/>
  </w:num>
  <w:num w:numId="15">
    <w:abstractNumId w:val="2"/>
  </w:num>
  <w:num w:numId="16">
    <w:abstractNumId w:val="5"/>
  </w:num>
  <w:num w:numId="17">
    <w:abstractNumId w:val="40"/>
  </w:num>
  <w:num w:numId="18">
    <w:abstractNumId w:val="32"/>
  </w:num>
  <w:num w:numId="19">
    <w:abstractNumId w:val="16"/>
  </w:num>
  <w:num w:numId="20">
    <w:abstractNumId w:val="35"/>
  </w:num>
  <w:num w:numId="21">
    <w:abstractNumId w:val="9"/>
  </w:num>
  <w:num w:numId="22">
    <w:abstractNumId w:val="19"/>
  </w:num>
  <w:num w:numId="23">
    <w:abstractNumId w:val="39"/>
  </w:num>
  <w:num w:numId="24">
    <w:abstractNumId w:val="18"/>
  </w:num>
  <w:num w:numId="25">
    <w:abstractNumId w:val="11"/>
  </w:num>
  <w:num w:numId="26">
    <w:abstractNumId w:val="4"/>
  </w:num>
  <w:num w:numId="27">
    <w:abstractNumId w:val="21"/>
  </w:num>
  <w:num w:numId="28">
    <w:abstractNumId w:val="37"/>
  </w:num>
  <w:num w:numId="29">
    <w:abstractNumId w:val="23"/>
  </w:num>
  <w:num w:numId="30">
    <w:abstractNumId w:val="3"/>
  </w:num>
  <w:num w:numId="31">
    <w:abstractNumId w:val="24"/>
  </w:num>
  <w:num w:numId="32">
    <w:abstractNumId w:val="28"/>
  </w:num>
  <w:num w:numId="33">
    <w:abstractNumId w:val="10"/>
  </w:num>
  <w:num w:numId="34">
    <w:abstractNumId w:val="27"/>
  </w:num>
  <w:num w:numId="35">
    <w:abstractNumId w:val="33"/>
  </w:num>
  <w:num w:numId="36">
    <w:abstractNumId w:val="6"/>
  </w:num>
  <w:num w:numId="37">
    <w:abstractNumId w:val="12"/>
  </w:num>
  <w:num w:numId="38">
    <w:abstractNumId w:val="15"/>
  </w:num>
  <w:num w:numId="39">
    <w:abstractNumId w:val="26"/>
  </w:num>
  <w:num w:numId="40">
    <w:abstractNumId w:val="38"/>
  </w:num>
  <w:num w:numId="41">
    <w:abstractNumId w:val="29"/>
  </w:num>
  <w:num w:numId="42">
    <w:abstractNumId w:val="0"/>
  </w:num>
  <w:num w:numId="4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A05"/>
    <w:rsid w:val="000016E7"/>
    <w:rsid w:val="00005D98"/>
    <w:rsid w:val="00007A3B"/>
    <w:rsid w:val="00013FF3"/>
    <w:rsid w:val="00014A3E"/>
    <w:rsid w:val="000166A9"/>
    <w:rsid w:val="00024531"/>
    <w:rsid w:val="000458A9"/>
    <w:rsid w:val="000540C2"/>
    <w:rsid w:val="00057004"/>
    <w:rsid w:val="00071BA4"/>
    <w:rsid w:val="00071FB8"/>
    <w:rsid w:val="00076A95"/>
    <w:rsid w:val="0008084E"/>
    <w:rsid w:val="00083CEE"/>
    <w:rsid w:val="0009512E"/>
    <w:rsid w:val="000A3DB9"/>
    <w:rsid w:val="000B32FB"/>
    <w:rsid w:val="000B5C42"/>
    <w:rsid w:val="000B640D"/>
    <w:rsid w:val="000C6A47"/>
    <w:rsid w:val="000D1B18"/>
    <w:rsid w:val="000D35A2"/>
    <w:rsid w:val="000F0B24"/>
    <w:rsid w:val="00101E63"/>
    <w:rsid w:val="0010217F"/>
    <w:rsid w:val="00102EB4"/>
    <w:rsid w:val="00110889"/>
    <w:rsid w:val="00125820"/>
    <w:rsid w:val="0013151F"/>
    <w:rsid w:val="00132B90"/>
    <w:rsid w:val="001344A0"/>
    <w:rsid w:val="0014107D"/>
    <w:rsid w:val="00151C07"/>
    <w:rsid w:val="0015617B"/>
    <w:rsid w:val="001576D6"/>
    <w:rsid w:val="00160114"/>
    <w:rsid w:val="00164912"/>
    <w:rsid w:val="00167313"/>
    <w:rsid w:val="001713E5"/>
    <w:rsid w:val="00171958"/>
    <w:rsid w:val="001854FB"/>
    <w:rsid w:val="00193642"/>
    <w:rsid w:val="001B09EE"/>
    <w:rsid w:val="001B1034"/>
    <w:rsid w:val="001C2730"/>
    <w:rsid w:val="001C39F6"/>
    <w:rsid w:val="001C66FE"/>
    <w:rsid w:val="001D054B"/>
    <w:rsid w:val="001D3E8A"/>
    <w:rsid w:val="001D4908"/>
    <w:rsid w:val="001D6904"/>
    <w:rsid w:val="001E7B4A"/>
    <w:rsid w:val="001F1AE4"/>
    <w:rsid w:val="001F522F"/>
    <w:rsid w:val="00226870"/>
    <w:rsid w:val="00236E6D"/>
    <w:rsid w:val="002407BB"/>
    <w:rsid w:val="002429E5"/>
    <w:rsid w:val="00257AC8"/>
    <w:rsid w:val="00261341"/>
    <w:rsid w:val="00280CEF"/>
    <w:rsid w:val="002847AD"/>
    <w:rsid w:val="00284F72"/>
    <w:rsid w:val="0028757A"/>
    <w:rsid w:val="00293BF9"/>
    <w:rsid w:val="00295D91"/>
    <w:rsid w:val="002B2BF3"/>
    <w:rsid w:val="002C5DF9"/>
    <w:rsid w:val="002D1392"/>
    <w:rsid w:val="002D28B0"/>
    <w:rsid w:val="002E2492"/>
    <w:rsid w:val="002E3D29"/>
    <w:rsid w:val="002F19C0"/>
    <w:rsid w:val="002F575C"/>
    <w:rsid w:val="00304BD0"/>
    <w:rsid w:val="00307458"/>
    <w:rsid w:val="00307D77"/>
    <w:rsid w:val="00313D3E"/>
    <w:rsid w:val="00313E9E"/>
    <w:rsid w:val="003150D5"/>
    <w:rsid w:val="00320181"/>
    <w:rsid w:val="003206F1"/>
    <w:rsid w:val="00320F78"/>
    <w:rsid w:val="003441D2"/>
    <w:rsid w:val="00345E07"/>
    <w:rsid w:val="00346369"/>
    <w:rsid w:val="0035768F"/>
    <w:rsid w:val="00357AB7"/>
    <w:rsid w:val="0036251E"/>
    <w:rsid w:val="0036506E"/>
    <w:rsid w:val="0037664F"/>
    <w:rsid w:val="0038177C"/>
    <w:rsid w:val="003836EB"/>
    <w:rsid w:val="00387024"/>
    <w:rsid w:val="00392A53"/>
    <w:rsid w:val="00396176"/>
    <w:rsid w:val="003A7454"/>
    <w:rsid w:val="003C1575"/>
    <w:rsid w:val="003D07F7"/>
    <w:rsid w:val="003D5275"/>
    <w:rsid w:val="003D63DF"/>
    <w:rsid w:val="003D6BA7"/>
    <w:rsid w:val="003D737F"/>
    <w:rsid w:val="003E7BD4"/>
    <w:rsid w:val="003F18B0"/>
    <w:rsid w:val="003F7474"/>
    <w:rsid w:val="0040229C"/>
    <w:rsid w:val="00404616"/>
    <w:rsid w:val="0040664B"/>
    <w:rsid w:val="00407B6A"/>
    <w:rsid w:val="00411377"/>
    <w:rsid w:val="00411577"/>
    <w:rsid w:val="00411F58"/>
    <w:rsid w:val="00414400"/>
    <w:rsid w:val="004172BB"/>
    <w:rsid w:val="00421CD4"/>
    <w:rsid w:val="00422932"/>
    <w:rsid w:val="00427833"/>
    <w:rsid w:val="00432323"/>
    <w:rsid w:val="0044196E"/>
    <w:rsid w:val="00442A64"/>
    <w:rsid w:val="004513F5"/>
    <w:rsid w:val="0045541F"/>
    <w:rsid w:val="00457621"/>
    <w:rsid w:val="00474210"/>
    <w:rsid w:val="00480B96"/>
    <w:rsid w:val="0048303E"/>
    <w:rsid w:val="00491C0D"/>
    <w:rsid w:val="004920F6"/>
    <w:rsid w:val="004A67E8"/>
    <w:rsid w:val="004A7820"/>
    <w:rsid w:val="004B63A9"/>
    <w:rsid w:val="004B6F29"/>
    <w:rsid w:val="004C11D0"/>
    <w:rsid w:val="004C11F4"/>
    <w:rsid w:val="004C18DC"/>
    <w:rsid w:val="004C3D65"/>
    <w:rsid w:val="004C4EF6"/>
    <w:rsid w:val="004C616D"/>
    <w:rsid w:val="004C6D6F"/>
    <w:rsid w:val="004D6472"/>
    <w:rsid w:val="004F137F"/>
    <w:rsid w:val="004F4EDA"/>
    <w:rsid w:val="00513F23"/>
    <w:rsid w:val="00523B63"/>
    <w:rsid w:val="00524B14"/>
    <w:rsid w:val="005260BF"/>
    <w:rsid w:val="005374FF"/>
    <w:rsid w:val="00542731"/>
    <w:rsid w:val="00544C16"/>
    <w:rsid w:val="00546387"/>
    <w:rsid w:val="00547F23"/>
    <w:rsid w:val="00552EB6"/>
    <w:rsid w:val="00557B83"/>
    <w:rsid w:val="00560A0B"/>
    <w:rsid w:val="00564B20"/>
    <w:rsid w:val="005723F9"/>
    <w:rsid w:val="0058672F"/>
    <w:rsid w:val="00586DAC"/>
    <w:rsid w:val="00590B9B"/>
    <w:rsid w:val="00597D3F"/>
    <w:rsid w:val="005A471D"/>
    <w:rsid w:val="005B79E9"/>
    <w:rsid w:val="005C2841"/>
    <w:rsid w:val="005D248A"/>
    <w:rsid w:val="005D6C70"/>
    <w:rsid w:val="005E4912"/>
    <w:rsid w:val="005E6F1F"/>
    <w:rsid w:val="005F44D1"/>
    <w:rsid w:val="005F7BA6"/>
    <w:rsid w:val="006122A1"/>
    <w:rsid w:val="00616454"/>
    <w:rsid w:val="00621129"/>
    <w:rsid w:val="00623A8E"/>
    <w:rsid w:val="00633916"/>
    <w:rsid w:val="006345CA"/>
    <w:rsid w:val="00641D2B"/>
    <w:rsid w:val="00650609"/>
    <w:rsid w:val="006511A6"/>
    <w:rsid w:val="00652687"/>
    <w:rsid w:val="00660AB5"/>
    <w:rsid w:val="00661838"/>
    <w:rsid w:val="00661E52"/>
    <w:rsid w:val="00662D3E"/>
    <w:rsid w:val="0066447D"/>
    <w:rsid w:val="00665C7E"/>
    <w:rsid w:val="00672DDD"/>
    <w:rsid w:val="00676C91"/>
    <w:rsid w:val="00676D05"/>
    <w:rsid w:val="00677AA5"/>
    <w:rsid w:val="00690B77"/>
    <w:rsid w:val="0069577F"/>
    <w:rsid w:val="00695ADE"/>
    <w:rsid w:val="006A7595"/>
    <w:rsid w:val="006A7823"/>
    <w:rsid w:val="006A7E57"/>
    <w:rsid w:val="006B40A5"/>
    <w:rsid w:val="006C4000"/>
    <w:rsid w:val="006D39D2"/>
    <w:rsid w:val="006D52FF"/>
    <w:rsid w:val="006E176A"/>
    <w:rsid w:val="006E2328"/>
    <w:rsid w:val="006E56E8"/>
    <w:rsid w:val="006E5B01"/>
    <w:rsid w:val="006F50A5"/>
    <w:rsid w:val="006F5AA4"/>
    <w:rsid w:val="006F7532"/>
    <w:rsid w:val="00711200"/>
    <w:rsid w:val="0072397F"/>
    <w:rsid w:val="00731922"/>
    <w:rsid w:val="00731ACB"/>
    <w:rsid w:val="00734C62"/>
    <w:rsid w:val="007368AD"/>
    <w:rsid w:val="0074133D"/>
    <w:rsid w:val="00750134"/>
    <w:rsid w:val="0075196D"/>
    <w:rsid w:val="0075558C"/>
    <w:rsid w:val="00761EFA"/>
    <w:rsid w:val="00764873"/>
    <w:rsid w:val="0077677E"/>
    <w:rsid w:val="007778DD"/>
    <w:rsid w:val="007857A6"/>
    <w:rsid w:val="00787617"/>
    <w:rsid w:val="00796693"/>
    <w:rsid w:val="007B74ED"/>
    <w:rsid w:val="007C18B6"/>
    <w:rsid w:val="007C7591"/>
    <w:rsid w:val="007D4F2B"/>
    <w:rsid w:val="007D5CD5"/>
    <w:rsid w:val="007E280E"/>
    <w:rsid w:val="007E2C68"/>
    <w:rsid w:val="007F3A8A"/>
    <w:rsid w:val="007F6AE9"/>
    <w:rsid w:val="00800449"/>
    <w:rsid w:val="00810D77"/>
    <w:rsid w:val="00810F91"/>
    <w:rsid w:val="008156E2"/>
    <w:rsid w:val="00826D54"/>
    <w:rsid w:val="00834CBF"/>
    <w:rsid w:val="00836F89"/>
    <w:rsid w:val="0084161E"/>
    <w:rsid w:val="00846459"/>
    <w:rsid w:val="0085757D"/>
    <w:rsid w:val="00863435"/>
    <w:rsid w:val="008644AF"/>
    <w:rsid w:val="00864A6A"/>
    <w:rsid w:val="00872827"/>
    <w:rsid w:val="0087349A"/>
    <w:rsid w:val="00873935"/>
    <w:rsid w:val="00873E4E"/>
    <w:rsid w:val="008865B6"/>
    <w:rsid w:val="00890F9A"/>
    <w:rsid w:val="00891DFF"/>
    <w:rsid w:val="00895DF4"/>
    <w:rsid w:val="008A44D7"/>
    <w:rsid w:val="008B1A4D"/>
    <w:rsid w:val="008D50A1"/>
    <w:rsid w:val="008D589C"/>
    <w:rsid w:val="008E3F82"/>
    <w:rsid w:val="008E6FB3"/>
    <w:rsid w:val="008E7085"/>
    <w:rsid w:val="008F2BCD"/>
    <w:rsid w:val="008F60C3"/>
    <w:rsid w:val="009061DC"/>
    <w:rsid w:val="009122B4"/>
    <w:rsid w:val="00913BAC"/>
    <w:rsid w:val="00917333"/>
    <w:rsid w:val="00917C8C"/>
    <w:rsid w:val="009244F3"/>
    <w:rsid w:val="00925494"/>
    <w:rsid w:val="009254D6"/>
    <w:rsid w:val="0092669B"/>
    <w:rsid w:val="009313F5"/>
    <w:rsid w:val="0093163E"/>
    <w:rsid w:val="009338C3"/>
    <w:rsid w:val="00936436"/>
    <w:rsid w:val="0094537A"/>
    <w:rsid w:val="0095396D"/>
    <w:rsid w:val="009658C2"/>
    <w:rsid w:val="00966BAC"/>
    <w:rsid w:val="0098609C"/>
    <w:rsid w:val="00987AD8"/>
    <w:rsid w:val="009A1351"/>
    <w:rsid w:val="009A1775"/>
    <w:rsid w:val="009A2ABE"/>
    <w:rsid w:val="009A6A2F"/>
    <w:rsid w:val="009B3E0C"/>
    <w:rsid w:val="009C755C"/>
    <w:rsid w:val="009C780F"/>
    <w:rsid w:val="009D6809"/>
    <w:rsid w:val="009D794C"/>
    <w:rsid w:val="009E4D66"/>
    <w:rsid w:val="009E4DEB"/>
    <w:rsid w:val="009E564B"/>
    <w:rsid w:val="009E619E"/>
    <w:rsid w:val="009F4CDB"/>
    <w:rsid w:val="00A25353"/>
    <w:rsid w:val="00A268F5"/>
    <w:rsid w:val="00A271B8"/>
    <w:rsid w:val="00A3402E"/>
    <w:rsid w:val="00A34F5F"/>
    <w:rsid w:val="00A446F2"/>
    <w:rsid w:val="00A46A68"/>
    <w:rsid w:val="00A50EE9"/>
    <w:rsid w:val="00A53927"/>
    <w:rsid w:val="00A54ECB"/>
    <w:rsid w:val="00A610BF"/>
    <w:rsid w:val="00A70660"/>
    <w:rsid w:val="00A76630"/>
    <w:rsid w:val="00A847CB"/>
    <w:rsid w:val="00A86F48"/>
    <w:rsid w:val="00A9123E"/>
    <w:rsid w:val="00A92DDA"/>
    <w:rsid w:val="00A94D9F"/>
    <w:rsid w:val="00AA3660"/>
    <w:rsid w:val="00AB7F0F"/>
    <w:rsid w:val="00AC03A3"/>
    <w:rsid w:val="00AC2C9E"/>
    <w:rsid w:val="00AC4A75"/>
    <w:rsid w:val="00AC58A9"/>
    <w:rsid w:val="00AD0A33"/>
    <w:rsid w:val="00AD4681"/>
    <w:rsid w:val="00AE0982"/>
    <w:rsid w:val="00AF080E"/>
    <w:rsid w:val="00B060EE"/>
    <w:rsid w:val="00B07524"/>
    <w:rsid w:val="00B113E7"/>
    <w:rsid w:val="00B23807"/>
    <w:rsid w:val="00B35B7C"/>
    <w:rsid w:val="00B41D78"/>
    <w:rsid w:val="00B44330"/>
    <w:rsid w:val="00B506EF"/>
    <w:rsid w:val="00B53C15"/>
    <w:rsid w:val="00B61029"/>
    <w:rsid w:val="00B90095"/>
    <w:rsid w:val="00BA38E8"/>
    <w:rsid w:val="00BA4000"/>
    <w:rsid w:val="00BA79DF"/>
    <w:rsid w:val="00BB2444"/>
    <w:rsid w:val="00BC55EB"/>
    <w:rsid w:val="00BD115B"/>
    <w:rsid w:val="00BD3522"/>
    <w:rsid w:val="00BD43E6"/>
    <w:rsid w:val="00BD6685"/>
    <w:rsid w:val="00BE5366"/>
    <w:rsid w:val="00BF7927"/>
    <w:rsid w:val="00BF7B3C"/>
    <w:rsid w:val="00C04325"/>
    <w:rsid w:val="00C0799A"/>
    <w:rsid w:val="00C101C7"/>
    <w:rsid w:val="00C11D0D"/>
    <w:rsid w:val="00C169F5"/>
    <w:rsid w:val="00C47F55"/>
    <w:rsid w:val="00C509C3"/>
    <w:rsid w:val="00C50A17"/>
    <w:rsid w:val="00C51CC9"/>
    <w:rsid w:val="00C53D04"/>
    <w:rsid w:val="00C54DB6"/>
    <w:rsid w:val="00C57D62"/>
    <w:rsid w:val="00C70EAE"/>
    <w:rsid w:val="00C73FB0"/>
    <w:rsid w:val="00C83B65"/>
    <w:rsid w:val="00C85DB7"/>
    <w:rsid w:val="00C90B88"/>
    <w:rsid w:val="00C93E91"/>
    <w:rsid w:val="00CA07A8"/>
    <w:rsid w:val="00CA44DF"/>
    <w:rsid w:val="00CA4B82"/>
    <w:rsid w:val="00CB4739"/>
    <w:rsid w:val="00CC31E3"/>
    <w:rsid w:val="00CD1E3D"/>
    <w:rsid w:val="00CD2250"/>
    <w:rsid w:val="00CD50B5"/>
    <w:rsid w:val="00CD73A9"/>
    <w:rsid w:val="00CE0485"/>
    <w:rsid w:val="00CF687B"/>
    <w:rsid w:val="00CF754C"/>
    <w:rsid w:val="00CF77F2"/>
    <w:rsid w:val="00D0490B"/>
    <w:rsid w:val="00D06F12"/>
    <w:rsid w:val="00D21EF3"/>
    <w:rsid w:val="00D239D2"/>
    <w:rsid w:val="00D26876"/>
    <w:rsid w:val="00D41205"/>
    <w:rsid w:val="00D428C8"/>
    <w:rsid w:val="00D43244"/>
    <w:rsid w:val="00D46790"/>
    <w:rsid w:val="00D55305"/>
    <w:rsid w:val="00D67CFA"/>
    <w:rsid w:val="00D73F4D"/>
    <w:rsid w:val="00D82E57"/>
    <w:rsid w:val="00D85124"/>
    <w:rsid w:val="00D8679F"/>
    <w:rsid w:val="00D91C27"/>
    <w:rsid w:val="00D920A5"/>
    <w:rsid w:val="00D93BB6"/>
    <w:rsid w:val="00D9515E"/>
    <w:rsid w:val="00DA1135"/>
    <w:rsid w:val="00DB018E"/>
    <w:rsid w:val="00DC5925"/>
    <w:rsid w:val="00DC60FA"/>
    <w:rsid w:val="00DC7F5E"/>
    <w:rsid w:val="00DD00DE"/>
    <w:rsid w:val="00DE23AF"/>
    <w:rsid w:val="00DE4AB4"/>
    <w:rsid w:val="00DE6C3C"/>
    <w:rsid w:val="00DF3B9A"/>
    <w:rsid w:val="00E04BDB"/>
    <w:rsid w:val="00E07AE5"/>
    <w:rsid w:val="00E17598"/>
    <w:rsid w:val="00E33096"/>
    <w:rsid w:val="00E3550B"/>
    <w:rsid w:val="00E405D4"/>
    <w:rsid w:val="00E4062F"/>
    <w:rsid w:val="00E454EA"/>
    <w:rsid w:val="00E459DC"/>
    <w:rsid w:val="00E555A3"/>
    <w:rsid w:val="00E579B9"/>
    <w:rsid w:val="00E6120B"/>
    <w:rsid w:val="00E645A8"/>
    <w:rsid w:val="00E678B6"/>
    <w:rsid w:val="00E7145C"/>
    <w:rsid w:val="00E757DC"/>
    <w:rsid w:val="00E819E4"/>
    <w:rsid w:val="00E82D4D"/>
    <w:rsid w:val="00E833E8"/>
    <w:rsid w:val="00E84FF2"/>
    <w:rsid w:val="00E85E70"/>
    <w:rsid w:val="00E908DC"/>
    <w:rsid w:val="00E93E51"/>
    <w:rsid w:val="00E94AA4"/>
    <w:rsid w:val="00EA464C"/>
    <w:rsid w:val="00EA4972"/>
    <w:rsid w:val="00EA5199"/>
    <w:rsid w:val="00EB608B"/>
    <w:rsid w:val="00ED5DC4"/>
    <w:rsid w:val="00ED651E"/>
    <w:rsid w:val="00ED7A05"/>
    <w:rsid w:val="00EE334C"/>
    <w:rsid w:val="00F02153"/>
    <w:rsid w:val="00F058DF"/>
    <w:rsid w:val="00F063AE"/>
    <w:rsid w:val="00F10D65"/>
    <w:rsid w:val="00F15675"/>
    <w:rsid w:val="00F21250"/>
    <w:rsid w:val="00F2398D"/>
    <w:rsid w:val="00F23EAD"/>
    <w:rsid w:val="00F34BAE"/>
    <w:rsid w:val="00F634A3"/>
    <w:rsid w:val="00F651A7"/>
    <w:rsid w:val="00F668AB"/>
    <w:rsid w:val="00F70199"/>
    <w:rsid w:val="00F710F9"/>
    <w:rsid w:val="00F7620F"/>
    <w:rsid w:val="00F8781D"/>
    <w:rsid w:val="00F87F40"/>
    <w:rsid w:val="00F935AC"/>
    <w:rsid w:val="00F93E24"/>
    <w:rsid w:val="00F94FCC"/>
    <w:rsid w:val="00FA0AE4"/>
    <w:rsid w:val="00FA1F5E"/>
    <w:rsid w:val="00FA2190"/>
    <w:rsid w:val="00FB03C7"/>
    <w:rsid w:val="00FB23F9"/>
    <w:rsid w:val="00FB4DBA"/>
    <w:rsid w:val="00FB667E"/>
    <w:rsid w:val="00FC0078"/>
    <w:rsid w:val="00FE1B89"/>
    <w:rsid w:val="00FE552D"/>
    <w:rsid w:val="00FF195C"/>
    <w:rsid w:val="00FF47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3B00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rPr>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rFonts w:ascii="Arial" w:hAnsi="Arial"/>
      <w:b/>
      <w:bCs/>
      <w:caps/>
      <w:sz w:val="28"/>
    </w:rPr>
  </w:style>
  <w:style w:type="paragraph" w:styleId="Heading2">
    <w:name w:val="heading 2"/>
    <w:basedOn w:val="Normal"/>
    <w:next w:val="Normal"/>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semiHidden/>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rsid w:val="00D41205"/>
    <w:rPr>
      <w:rFonts w:ascii="Arial" w:hAnsi="Arial"/>
      <w:b/>
      <w:bCs/>
      <w:cap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character" w:styleId="Strong">
    <w:name w:val="Strong"/>
    <w:basedOn w:val="DefaultParagraphFont"/>
    <w:qFormat/>
    <w:rsid w:val="002847AD"/>
    <w:rPr>
      <w:b/>
      <w:bCs/>
    </w:rPr>
  </w:style>
  <w:style w:type="paragraph" w:styleId="BalloonText">
    <w:name w:val="Balloon Text"/>
    <w:basedOn w:val="Normal"/>
    <w:link w:val="BalloonTextChar"/>
    <w:rsid w:val="00F8781D"/>
    <w:rPr>
      <w:rFonts w:ascii="Lucida Grande" w:hAnsi="Lucida Grande" w:cs="Lucida Grande"/>
      <w:sz w:val="18"/>
      <w:szCs w:val="18"/>
    </w:rPr>
  </w:style>
  <w:style w:type="character" w:customStyle="1" w:styleId="BalloonTextChar">
    <w:name w:val="Balloon Text Char"/>
    <w:basedOn w:val="DefaultParagraphFont"/>
    <w:link w:val="BalloonText"/>
    <w:rsid w:val="00F8781D"/>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rPr>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rFonts w:ascii="Arial" w:hAnsi="Arial"/>
      <w:b/>
      <w:bCs/>
      <w:caps/>
      <w:sz w:val="28"/>
    </w:rPr>
  </w:style>
  <w:style w:type="paragraph" w:styleId="Heading2">
    <w:name w:val="heading 2"/>
    <w:basedOn w:val="Normal"/>
    <w:next w:val="Normal"/>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semiHidden/>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rsid w:val="00D41205"/>
    <w:rPr>
      <w:rFonts w:ascii="Arial" w:hAnsi="Arial"/>
      <w:b/>
      <w:bCs/>
      <w:cap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character" w:styleId="Strong">
    <w:name w:val="Strong"/>
    <w:basedOn w:val="DefaultParagraphFont"/>
    <w:qFormat/>
    <w:rsid w:val="002847AD"/>
    <w:rPr>
      <w:b/>
      <w:bCs/>
    </w:rPr>
  </w:style>
  <w:style w:type="paragraph" w:styleId="BalloonText">
    <w:name w:val="Balloon Text"/>
    <w:basedOn w:val="Normal"/>
    <w:link w:val="BalloonTextChar"/>
    <w:rsid w:val="00F8781D"/>
    <w:rPr>
      <w:rFonts w:ascii="Lucida Grande" w:hAnsi="Lucida Grande" w:cs="Lucida Grande"/>
      <w:sz w:val="18"/>
      <w:szCs w:val="18"/>
    </w:rPr>
  </w:style>
  <w:style w:type="character" w:customStyle="1" w:styleId="BalloonTextChar">
    <w:name w:val="Balloon Text Char"/>
    <w:basedOn w:val="DefaultParagraphFont"/>
    <w:link w:val="BalloonText"/>
    <w:rsid w:val="00F8781D"/>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image" Target="media/image1.pn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C848F9-A13D-6648-82F5-2E7597FB5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20357</Words>
  <Characters>116041</Characters>
  <Application>Microsoft Macintosh Word</Application>
  <DocSecurity>0</DocSecurity>
  <Lines>967</Lines>
  <Paragraphs>272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136126</CharactersWithSpaces>
  <SharedDoc>false</SharedDoc>
  <HLinks>
    <vt:vector size="162" baseType="variant">
      <vt:variant>
        <vt:i4>1769473</vt:i4>
      </vt:variant>
      <vt:variant>
        <vt:i4>164</vt:i4>
      </vt:variant>
      <vt:variant>
        <vt:i4>0</vt:i4>
      </vt:variant>
      <vt:variant>
        <vt:i4>5</vt:i4>
      </vt:variant>
      <vt:variant>
        <vt:lpwstr/>
      </vt:variant>
      <vt:variant>
        <vt:lpwstr>_Toc140575285</vt:lpwstr>
      </vt:variant>
      <vt:variant>
        <vt:i4>1900555</vt:i4>
      </vt:variant>
      <vt:variant>
        <vt:i4>155</vt:i4>
      </vt:variant>
      <vt:variant>
        <vt:i4>0</vt:i4>
      </vt:variant>
      <vt:variant>
        <vt:i4>5</vt:i4>
      </vt:variant>
      <vt:variant>
        <vt:lpwstr/>
      </vt:variant>
      <vt:variant>
        <vt:lpwstr>_Toc140573588</vt:lpwstr>
      </vt:variant>
      <vt:variant>
        <vt:i4>1638408</vt:i4>
      </vt:variant>
      <vt:variant>
        <vt:i4>146</vt:i4>
      </vt:variant>
      <vt:variant>
        <vt:i4>0</vt:i4>
      </vt:variant>
      <vt:variant>
        <vt:i4>5</vt:i4>
      </vt:variant>
      <vt:variant>
        <vt:lpwstr/>
      </vt:variant>
      <vt:variant>
        <vt:lpwstr>_Toc286145921</vt:lpwstr>
      </vt:variant>
      <vt:variant>
        <vt:i4>1638409</vt:i4>
      </vt:variant>
      <vt:variant>
        <vt:i4>140</vt:i4>
      </vt:variant>
      <vt:variant>
        <vt:i4>0</vt:i4>
      </vt:variant>
      <vt:variant>
        <vt:i4>5</vt:i4>
      </vt:variant>
      <vt:variant>
        <vt:lpwstr/>
      </vt:variant>
      <vt:variant>
        <vt:lpwstr>_Toc286145920</vt:lpwstr>
      </vt:variant>
      <vt:variant>
        <vt:i4>1703936</vt:i4>
      </vt:variant>
      <vt:variant>
        <vt:i4>134</vt:i4>
      </vt:variant>
      <vt:variant>
        <vt:i4>0</vt:i4>
      </vt:variant>
      <vt:variant>
        <vt:i4>5</vt:i4>
      </vt:variant>
      <vt:variant>
        <vt:lpwstr/>
      </vt:variant>
      <vt:variant>
        <vt:lpwstr>_Toc286145919</vt:lpwstr>
      </vt:variant>
      <vt:variant>
        <vt:i4>1703937</vt:i4>
      </vt:variant>
      <vt:variant>
        <vt:i4>128</vt:i4>
      </vt:variant>
      <vt:variant>
        <vt:i4>0</vt:i4>
      </vt:variant>
      <vt:variant>
        <vt:i4>5</vt:i4>
      </vt:variant>
      <vt:variant>
        <vt:lpwstr/>
      </vt:variant>
      <vt:variant>
        <vt:lpwstr>_Toc286145918</vt:lpwstr>
      </vt:variant>
      <vt:variant>
        <vt:i4>1703950</vt:i4>
      </vt:variant>
      <vt:variant>
        <vt:i4>122</vt:i4>
      </vt:variant>
      <vt:variant>
        <vt:i4>0</vt:i4>
      </vt:variant>
      <vt:variant>
        <vt:i4>5</vt:i4>
      </vt:variant>
      <vt:variant>
        <vt:lpwstr/>
      </vt:variant>
      <vt:variant>
        <vt:lpwstr>_Toc286145917</vt:lpwstr>
      </vt:variant>
      <vt:variant>
        <vt:i4>1703951</vt:i4>
      </vt:variant>
      <vt:variant>
        <vt:i4>116</vt:i4>
      </vt:variant>
      <vt:variant>
        <vt:i4>0</vt:i4>
      </vt:variant>
      <vt:variant>
        <vt:i4>5</vt:i4>
      </vt:variant>
      <vt:variant>
        <vt:lpwstr/>
      </vt:variant>
      <vt:variant>
        <vt:lpwstr>_Toc286145916</vt:lpwstr>
      </vt:variant>
      <vt:variant>
        <vt:i4>1703948</vt:i4>
      </vt:variant>
      <vt:variant>
        <vt:i4>110</vt:i4>
      </vt:variant>
      <vt:variant>
        <vt:i4>0</vt:i4>
      </vt:variant>
      <vt:variant>
        <vt:i4>5</vt:i4>
      </vt:variant>
      <vt:variant>
        <vt:lpwstr/>
      </vt:variant>
      <vt:variant>
        <vt:lpwstr>_Toc286145915</vt:lpwstr>
      </vt:variant>
      <vt:variant>
        <vt:i4>1703949</vt:i4>
      </vt:variant>
      <vt:variant>
        <vt:i4>104</vt:i4>
      </vt:variant>
      <vt:variant>
        <vt:i4>0</vt:i4>
      </vt:variant>
      <vt:variant>
        <vt:i4>5</vt:i4>
      </vt:variant>
      <vt:variant>
        <vt:lpwstr/>
      </vt:variant>
      <vt:variant>
        <vt:lpwstr>_Toc286145914</vt:lpwstr>
      </vt:variant>
      <vt:variant>
        <vt:i4>1703946</vt:i4>
      </vt:variant>
      <vt:variant>
        <vt:i4>98</vt:i4>
      </vt:variant>
      <vt:variant>
        <vt:i4>0</vt:i4>
      </vt:variant>
      <vt:variant>
        <vt:i4>5</vt:i4>
      </vt:variant>
      <vt:variant>
        <vt:lpwstr/>
      </vt:variant>
      <vt:variant>
        <vt:lpwstr>_Toc286145913</vt:lpwstr>
      </vt:variant>
      <vt:variant>
        <vt:i4>1703947</vt:i4>
      </vt:variant>
      <vt:variant>
        <vt:i4>92</vt:i4>
      </vt:variant>
      <vt:variant>
        <vt:i4>0</vt:i4>
      </vt:variant>
      <vt:variant>
        <vt:i4>5</vt:i4>
      </vt:variant>
      <vt:variant>
        <vt:lpwstr/>
      </vt:variant>
      <vt:variant>
        <vt:lpwstr>_Toc286145912</vt:lpwstr>
      </vt:variant>
      <vt:variant>
        <vt:i4>1703944</vt:i4>
      </vt:variant>
      <vt:variant>
        <vt:i4>86</vt:i4>
      </vt:variant>
      <vt:variant>
        <vt:i4>0</vt:i4>
      </vt:variant>
      <vt:variant>
        <vt:i4>5</vt:i4>
      </vt:variant>
      <vt:variant>
        <vt:lpwstr/>
      </vt:variant>
      <vt:variant>
        <vt:lpwstr>_Toc286145911</vt:lpwstr>
      </vt:variant>
      <vt:variant>
        <vt:i4>1703945</vt:i4>
      </vt:variant>
      <vt:variant>
        <vt:i4>80</vt:i4>
      </vt:variant>
      <vt:variant>
        <vt:i4>0</vt:i4>
      </vt:variant>
      <vt:variant>
        <vt:i4>5</vt:i4>
      </vt:variant>
      <vt:variant>
        <vt:lpwstr/>
      </vt:variant>
      <vt:variant>
        <vt:lpwstr>_Toc286145910</vt:lpwstr>
      </vt:variant>
      <vt:variant>
        <vt:i4>1769472</vt:i4>
      </vt:variant>
      <vt:variant>
        <vt:i4>74</vt:i4>
      </vt:variant>
      <vt:variant>
        <vt:i4>0</vt:i4>
      </vt:variant>
      <vt:variant>
        <vt:i4>5</vt:i4>
      </vt:variant>
      <vt:variant>
        <vt:lpwstr/>
      </vt:variant>
      <vt:variant>
        <vt:lpwstr>_Toc286145909</vt:lpwstr>
      </vt:variant>
      <vt:variant>
        <vt:i4>1769473</vt:i4>
      </vt:variant>
      <vt:variant>
        <vt:i4>68</vt:i4>
      </vt:variant>
      <vt:variant>
        <vt:i4>0</vt:i4>
      </vt:variant>
      <vt:variant>
        <vt:i4>5</vt:i4>
      </vt:variant>
      <vt:variant>
        <vt:lpwstr/>
      </vt:variant>
      <vt:variant>
        <vt:lpwstr>_Toc286145908</vt:lpwstr>
      </vt:variant>
      <vt:variant>
        <vt:i4>1769486</vt:i4>
      </vt:variant>
      <vt:variant>
        <vt:i4>62</vt:i4>
      </vt:variant>
      <vt:variant>
        <vt:i4>0</vt:i4>
      </vt:variant>
      <vt:variant>
        <vt:i4>5</vt:i4>
      </vt:variant>
      <vt:variant>
        <vt:lpwstr/>
      </vt:variant>
      <vt:variant>
        <vt:lpwstr>_Toc286145907</vt:lpwstr>
      </vt:variant>
      <vt:variant>
        <vt:i4>1769487</vt:i4>
      </vt:variant>
      <vt:variant>
        <vt:i4>56</vt:i4>
      </vt:variant>
      <vt:variant>
        <vt:i4>0</vt:i4>
      </vt:variant>
      <vt:variant>
        <vt:i4>5</vt:i4>
      </vt:variant>
      <vt:variant>
        <vt:lpwstr/>
      </vt:variant>
      <vt:variant>
        <vt:lpwstr>_Toc286145906</vt:lpwstr>
      </vt:variant>
      <vt:variant>
        <vt:i4>1769484</vt:i4>
      </vt:variant>
      <vt:variant>
        <vt:i4>50</vt:i4>
      </vt:variant>
      <vt:variant>
        <vt:i4>0</vt:i4>
      </vt:variant>
      <vt:variant>
        <vt:i4>5</vt:i4>
      </vt:variant>
      <vt:variant>
        <vt:lpwstr/>
      </vt:variant>
      <vt:variant>
        <vt:lpwstr>_Toc286145905</vt:lpwstr>
      </vt:variant>
      <vt:variant>
        <vt:i4>1769485</vt:i4>
      </vt:variant>
      <vt:variant>
        <vt:i4>44</vt:i4>
      </vt:variant>
      <vt:variant>
        <vt:i4>0</vt:i4>
      </vt:variant>
      <vt:variant>
        <vt:i4>5</vt:i4>
      </vt:variant>
      <vt:variant>
        <vt:lpwstr/>
      </vt:variant>
      <vt:variant>
        <vt:lpwstr>_Toc286145904</vt:lpwstr>
      </vt:variant>
      <vt:variant>
        <vt:i4>1769482</vt:i4>
      </vt:variant>
      <vt:variant>
        <vt:i4>38</vt:i4>
      </vt:variant>
      <vt:variant>
        <vt:i4>0</vt:i4>
      </vt:variant>
      <vt:variant>
        <vt:i4>5</vt:i4>
      </vt:variant>
      <vt:variant>
        <vt:lpwstr/>
      </vt:variant>
      <vt:variant>
        <vt:lpwstr>_Toc286145903</vt:lpwstr>
      </vt:variant>
      <vt:variant>
        <vt:i4>1769483</vt:i4>
      </vt:variant>
      <vt:variant>
        <vt:i4>32</vt:i4>
      </vt:variant>
      <vt:variant>
        <vt:i4>0</vt:i4>
      </vt:variant>
      <vt:variant>
        <vt:i4>5</vt:i4>
      </vt:variant>
      <vt:variant>
        <vt:lpwstr/>
      </vt:variant>
      <vt:variant>
        <vt:lpwstr>_Toc286145902</vt:lpwstr>
      </vt:variant>
      <vt:variant>
        <vt:i4>1769480</vt:i4>
      </vt:variant>
      <vt:variant>
        <vt:i4>26</vt:i4>
      </vt:variant>
      <vt:variant>
        <vt:i4>0</vt:i4>
      </vt:variant>
      <vt:variant>
        <vt:i4>5</vt:i4>
      </vt:variant>
      <vt:variant>
        <vt:lpwstr/>
      </vt:variant>
      <vt:variant>
        <vt:lpwstr>_Toc286145901</vt:lpwstr>
      </vt:variant>
      <vt:variant>
        <vt:i4>1769481</vt:i4>
      </vt:variant>
      <vt:variant>
        <vt:i4>20</vt:i4>
      </vt:variant>
      <vt:variant>
        <vt:i4>0</vt:i4>
      </vt:variant>
      <vt:variant>
        <vt:i4>5</vt:i4>
      </vt:variant>
      <vt:variant>
        <vt:lpwstr/>
      </vt:variant>
      <vt:variant>
        <vt:lpwstr>_Toc286145900</vt:lpwstr>
      </vt:variant>
      <vt:variant>
        <vt:i4>1179649</vt:i4>
      </vt:variant>
      <vt:variant>
        <vt:i4>14</vt:i4>
      </vt:variant>
      <vt:variant>
        <vt:i4>0</vt:i4>
      </vt:variant>
      <vt:variant>
        <vt:i4>5</vt:i4>
      </vt:variant>
      <vt:variant>
        <vt:lpwstr/>
      </vt:variant>
      <vt:variant>
        <vt:lpwstr>_Toc286145899</vt:lpwstr>
      </vt:variant>
      <vt:variant>
        <vt:i4>1179648</vt:i4>
      </vt:variant>
      <vt:variant>
        <vt:i4>8</vt:i4>
      </vt:variant>
      <vt:variant>
        <vt:i4>0</vt:i4>
      </vt:variant>
      <vt:variant>
        <vt:i4>5</vt:i4>
      </vt:variant>
      <vt:variant>
        <vt:lpwstr/>
      </vt:variant>
      <vt:variant>
        <vt:lpwstr>_Toc286145898</vt:lpwstr>
      </vt:variant>
      <vt:variant>
        <vt:i4>1179663</vt:i4>
      </vt:variant>
      <vt:variant>
        <vt:i4>2</vt:i4>
      </vt:variant>
      <vt:variant>
        <vt:i4>0</vt:i4>
      </vt:variant>
      <vt:variant>
        <vt:i4>5</vt:i4>
      </vt:variant>
      <vt:variant>
        <vt:lpwstr/>
      </vt:variant>
      <vt:variant>
        <vt:lpwstr>_Toc286145897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2014-06-24T16:53:00Z</dcterms:created>
  <dcterms:modified xsi:type="dcterms:W3CDTF">2014-06-24T16:54:00Z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zotero-version="4.0.21.2"&gt;&lt;session id="kcBSdfDY"/&gt;&lt;style id="http://www.zotero.org/styles/american-sociological-association" hasBibliography="1" bibliographyStyleHasBeenSet="0"/&gt;&lt;prefs&gt;&lt;pref name="fieldType" value="Field"/&gt;&lt;pref nam</vt:lpwstr>
  </property>
  <property fmtid="{D5CDD505-2E9C-101B-9397-08002B2CF9AE}" pid="3" name="ZOTERO_PREF_2">
    <vt:lpwstr>e="storeReferences" value="true"/&gt;&lt;pref name="automaticJournalAbbreviations" value="true"/&gt;&lt;pref name="noteType" value="0"/&gt;&lt;/prefs&gt;&lt;/data&gt;</vt:lpwstr>
  </property>
</Properties>
</file>