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1800" w:rsidRPr="00D318A4" w:rsidRDefault="00661800" w:rsidP="00D318A4">
      <w:pPr>
        <w:jc w:val="center"/>
        <w:rPr>
          <w:b/>
          <w:lang w:val="en-CA"/>
        </w:rPr>
      </w:pPr>
      <w:r w:rsidRPr="00D318A4">
        <w:rPr>
          <w:b/>
          <w:lang w:val="en-CA"/>
        </w:rPr>
        <w:t>Augmenting Functional Adaptation: Does Obesity have a Systemic Effect on Bone Strength Properties in Humans?</w:t>
      </w: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r w:rsidRPr="00920AE9">
        <w:t>A Dissertation Presented for the</w:t>
      </w:r>
    </w:p>
    <w:p w:rsidR="0088779A" w:rsidRDefault="00661800" w:rsidP="00D318A4">
      <w:pPr>
        <w:jc w:val="center"/>
      </w:pPr>
      <w:r w:rsidRPr="00920AE9">
        <w:t xml:space="preserve">Doctor of Philosophy </w:t>
      </w:r>
    </w:p>
    <w:p w:rsidR="00661800" w:rsidRPr="00920AE9" w:rsidRDefault="00661800" w:rsidP="00D318A4">
      <w:pPr>
        <w:jc w:val="center"/>
      </w:pPr>
      <w:r w:rsidRPr="00920AE9">
        <w:t>Degree</w:t>
      </w:r>
    </w:p>
    <w:p w:rsidR="00661800" w:rsidRPr="00920AE9" w:rsidRDefault="00661800" w:rsidP="00D318A4">
      <w:pPr>
        <w:jc w:val="center"/>
      </w:pPr>
      <w:r w:rsidRPr="00920AE9">
        <w:t>The University of Tennessee, Knoxville</w:t>
      </w: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Pr="00920AE9" w:rsidRDefault="00661800" w:rsidP="00D318A4">
      <w:pPr>
        <w:jc w:val="center"/>
      </w:pPr>
    </w:p>
    <w:p w:rsidR="00661800" w:rsidRDefault="00661800" w:rsidP="00D318A4">
      <w:pPr>
        <w:jc w:val="center"/>
      </w:pPr>
    </w:p>
    <w:p w:rsidR="006B78DB" w:rsidRPr="00920AE9" w:rsidRDefault="006B78DB" w:rsidP="00D318A4">
      <w:pPr>
        <w:jc w:val="center"/>
      </w:pPr>
    </w:p>
    <w:p w:rsidR="00661800" w:rsidRPr="00920AE9" w:rsidRDefault="0088779A" w:rsidP="00D318A4">
      <w:pPr>
        <w:jc w:val="center"/>
      </w:pPr>
      <w:r>
        <w:t>Nicole Marie</w:t>
      </w:r>
      <w:r w:rsidR="00661800" w:rsidRPr="00920AE9">
        <w:t xml:space="preserve"> Reeves</w:t>
      </w:r>
    </w:p>
    <w:p w:rsidR="00661800" w:rsidRPr="00920AE9" w:rsidRDefault="002A2E59" w:rsidP="00D318A4">
      <w:pPr>
        <w:jc w:val="center"/>
      </w:pPr>
      <w:r>
        <w:t>May 2014</w:t>
      </w:r>
    </w:p>
    <w:p w:rsidR="002A2E59" w:rsidRDefault="002A2E59" w:rsidP="00920AE9"/>
    <w:p w:rsidR="00FB6A5A" w:rsidRDefault="00FB6A5A">
      <w:pPr>
        <w:ind w:firstLine="0"/>
        <w:jc w:val="center"/>
        <w:rPr>
          <w:b/>
          <w:sz w:val="28"/>
          <w:szCs w:val="28"/>
        </w:rPr>
      </w:pPr>
    </w:p>
    <w:p w:rsidR="00FB6A5A" w:rsidRDefault="00FB6A5A">
      <w:pPr>
        <w:ind w:firstLine="0"/>
        <w:jc w:val="center"/>
        <w:rPr>
          <w:b/>
          <w:sz w:val="28"/>
          <w:szCs w:val="28"/>
        </w:rPr>
      </w:pPr>
    </w:p>
    <w:p w:rsidR="00FB6A5A" w:rsidRDefault="00FB6A5A">
      <w:pPr>
        <w:ind w:firstLine="0"/>
        <w:jc w:val="center"/>
        <w:rPr>
          <w:b/>
          <w:sz w:val="28"/>
          <w:szCs w:val="28"/>
        </w:rPr>
      </w:pPr>
    </w:p>
    <w:p w:rsidR="00FB6A5A" w:rsidRDefault="00FB6A5A">
      <w:pPr>
        <w:ind w:firstLine="0"/>
        <w:jc w:val="center"/>
        <w:rPr>
          <w:b/>
          <w:sz w:val="28"/>
          <w:szCs w:val="28"/>
        </w:rPr>
      </w:pPr>
    </w:p>
    <w:p w:rsidR="00FB6A5A" w:rsidRDefault="00FB6A5A">
      <w:pPr>
        <w:ind w:firstLine="0"/>
        <w:jc w:val="center"/>
        <w:rPr>
          <w:b/>
          <w:sz w:val="28"/>
          <w:szCs w:val="28"/>
        </w:rPr>
      </w:pPr>
    </w:p>
    <w:p w:rsidR="00FB6A5A" w:rsidRDefault="00FB6A5A">
      <w:pPr>
        <w:ind w:firstLine="0"/>
        <w:jc w:val="center"/>
        <w:rPr>
          <w:b/>
          <w:sz w:val="28"/>
          <w:szCs w:val="28"/>
        </w:rPr>
      </w:pPr>
    </w:p>
    <w:p w:rsidR="006B78DB" w:rsidRDefault="006B78DB" w:rsidP="00FB6A5A">
      <w:pPr>
        <w:spacing w:line="240" w:lineRule="auto"/>
        <w:jc w:val="center"/>
      </w:pPr>
    </w:p>
    <w:p w:rsidR="00FB6A5A" w:rsidRPr="00B14A30" w:rsidRDefault="00FB6A5A" w:rsidP="00FB6A5A">
      <w:pPr>
        <w:spacing w:line="240" w:lineRule="auto"/>
        <w:jc w:val="center"/>
      </w:pPr>
      <w:r w:rsidRPr="00B14A30">
        <w:t>Copyright © 20</w:t>
      </w:r>
      <w:r>
        <w:t>14</w:t>
      </w:r>
      <w:r w:rsidRPr="00B14A30">
        <w:t xml:space="preserve"> by </w:t>
      </w:r>
      <w:r w:rsidR="006B78DB">
        <w:t>Nicole Marie</w:t>
      </w:r>
      <w:r w:rsidRPr="00B14A30">
        <w:t xml:space="preserve"> Reeves</w:t>
      </w:r>
    </w:p>
    <w:p w:rsidR="00FB6A5A" w:rsidRPr="00B14A30" w:rsidRDefault="00FB6A5A" w:rsidP="00FB6A5A">
      <w:pPr>
        <w:spacing w:line="240" w:lineRule="auto"/>
        <w:jc w:val="center"/>
      </w:pPr>
      <w:r w:rsidRPr="00B14A30">
        <w:t>All rights reserved.</w:t>
      </w:r>
    </w:p>
    <w:p w:rsidR="00FB6A5A" w:rsidRDefault="00FB6A5A">
      <w:pPr>
        <w:ind w:firstLine="0"/>
        <w:jc w:val="center"/>
        <w:rPr>
          <w:b/>
          <w:sz w:val="28"/>
          <w:szCs w:val="28"/>
        </w:rPr>
      </w:pPr>
      <w:r>
        <w:rPr>
          <w:b/>
          <w:sz w:val="28"/>
          <w:szCs w:val="28"/>
        </w:rPr>
        <w:br w:type="page"/>
      </w:r>
    </w:p>
    <w:p w:rsidR="006B78DB" w:rsidRDefault="006B78DB">
      <w:pPr>
        <w:ind w:firstLine="0"/>
        <w:jc w:val="center"/>
        <w:rPr>
          <w:b/>
          <w:sz w:val="28"/>
          <w:szCs w:val="28"/>
        </w:rPr>
      </w:pPr>
      <w:r>
        <w:rPr>
          <w:b/>
          <w:sz w:val="28"/>
          <w:szCs w:val="28"/>
        </w:rPr>
        <w:lastRenderedPageBreak/>
        <w:t>ACKNOWLEDGEMENTS</w:t>
      </w:r>
    </w:p>
    <w:p w:rsidR="006B78DB" w:rsidRDefault="006B78DB">
      <w:pPr>
        <w:ind w:firstLine="0"/>
        <w:jc w:val="center"/>
        <w:rPr>
          <w:b/>
          <w:sz w:val="28"/>
          <w:szCs w:val="28"/>
        </w:rPr>
      </w:pPr>
    </w:p>
    <w:p w:rsidR="006B78DB" w:rsidRPr="006B78DB" w:rsidRDefault="006B78DB" w:rsidP="006B78DB">
      <w:pPr>
        <w:ind w:firstLine="0"/>
      </w:pPr>
      <w:r>
        <w:rPr>
          <w:b/>
          <w:sz w:val="28"/>
          <w:szCs w:val="28"/>
        </w:rPr>
        <w:tab/>
      </w:r>
      <w:r>
        <w:t>Thank you.</w:t>
      </w:r>
    </w:p>
    <w:p w:rsidR="006B78DB" w:rsidRDefault="006B78DB">
      <w:pPr>
        <w:ind w:firstLine="0"/>
        <w:jc w:val="center"/>
        <w:rPr>
          <w:b/>
          <w:sz w:val="28"/>
          <w:szCs w:val="28"/>
        </w:rPr>
      </w:pPr>
      <w:r>
        <w:rPr>
          <w:b/>
          <w:sz w:val="28"/>
          <w:szCs w:val="28"/>
        </w:rPr>
        <w:br w:type="page"/>
      </w:r>
    </w:p>
    <w:p w:rsidR="002A2E59" w:rsidRDefault="002A2E59">
      <w:pPr>
        <w:ind w:firstLine="0"/>
        <w:jc w:val="center"/>
        <w:rPr>
          <w:b/>
          <w:sz w:val="28"/>
          <w:szCs w:val="28"/>
        </w:rPr>
      </w:pPr>
      <w:r>
        <w:rPr>
          <w:b/>
          <w:sz w:val="28"/>
          <w:szCs w:val="28"/>
        </w:rPr>
        <w:lastRenderedPageBreak/>
        <w:t>ABSTRACT</w:t>
      </w:r>
    </w:p>
    <w:p w:rsidR="006B78DB" w:rsidRDefault="006B78DB">
      <w:pPr>
        <w:ind w:firstLine="0"/>
        <w:jc w:val="center"/>
      </w:pPr>
    </w:p>
    <w:p w:rsidR="006B78DB" w:rsidRPr="006B78DB" w:rsidRDefault="00CF7F50" w:rsidP="00201EEE">
      <w:pPr>
        <w:pStyle w:val="Default"/>
        <w:ind w:firstLine="720"/>
        <w:jc w:val="left"/>
      </w:pPr>
      <w:r>
        <w:t>This</w:t>
      </w:r>
      <w:r w:rsidR="006B78DB" w:rsidRPr="006B78DB">
        <w:t xml:space="preserve"> study </w:t>
      </w:r>
      <w:r w:rsidR="00DB518A">
        <w:t>considers the</w:t>
      </w:r>
      <w:r w:rsidR="006B78DB" w:rsidRPr="006B78DB">
        <w:t xml:space="preserve"> </w:t>
      </w:r>
      <w:r w:rsidR="00DB518A">
        <w:t>mechanical and neuroendocrine-metabolic</w:t>
      </w:r>
      <w:r w:rsidR="006B78DB" w:rsidRPr="006B78DB">
        <w:t xml:space="preserve"> effects of obesity on cortical bone and joint morphology throughout the human skeleton. </w:t>
      </w:r>
      <w:r w:rsidR="00614D00">
        <w:t xml:space="preserve">Obesity has </w:t>
      </w:r>
      <w:r w:rsidR="0082528C">
        <w:t xml:space="preserve">primarily been associated </w:t>
      </w:r>
      <w:r w:rsidR="00201EEE">
        <w:t>with changes in lower limb bone morphology</w:t>
      </w:r>
      <w:r w:rsidR="003001C2">
        <w:t>, attributed to local mechanical response</w:t>
      </w:r>
      <w:r w:rsidR="001E5CD3">
        <w:t>s</w:t>
      </w:r>
      <w:r w:rsidR="003001C2">
        <w:t>; however, it is</w:t>
      </w:r>
      <w:r w:rsidR="00201EEE">
        <w:t xml:space="preserve"> known that systemic metabolic shifts concomitant with obesity </w:t>
      </w:r>
      <w:r w:rsidR="00EA1EDD">
        <w:t xml:space="preserve">also </w:t>
      </w:r>
      <w:r w:rsidR="00201EEE">
        <w:t xml:space="preserve">influence bone turnover and cell signaling. </w:t>
      </w:r>
      <w:r w:rsidR="006B78DB" w:rsidRPr="006B78DB">
        <w:t xml:space="preserve">Thus, the interaction of these mechanical and metabolic effects should be considered, rather than either factor in isolation. </w:t>
      </w:r>
    </w:p>
    <w:p w:rsidR="001654EE" w:rsidRDefault="0082528C" w:rsidP="001239FB">
      <w:r>
        <w:t>The presented</w:t>
      </w:r>
      <w:r w:rsidR="006B78DB" w:rsidRPr="006B78DB">
        <w:t xml:space="preserve"> </w:t>
      </w:r>
      <w:r w:rsidR="00CF7F50">
        <w:t>research</w:t>
      </w:r>
      <w:r w:rsidR="006B78DB" w:rsidRPr="006B78DB">
        <w:t xml:space="preserve"> </w:t>
      </w:r>
      <w:r w:rsidR="001E5CD3">
        <w:t>addresses</w:t>
      </w:r>
      <w:r w:rsidR="006B78DB" w:rsidRPr="006B78DB">
        <w:t xml:space="preserve"> </w:t>
      </w:r>
      <w:r>
        <w:t>this</w:t>
      </w:r>
      <w:r w:rsidR="006B78DB" w:rsidRPr="006B78DB">
        <w:t xml:space="preserve"> interaction by examining </w:t>
      </w:r>
      <w:r>
        <w:t xml:space="preserve">skeletal data obtained from individuals </w:t>
      </w:r>
      <w:r w:rsidRPr="006B78DB">
        <w:t>(n=1</w:t>
      </w:r>
      <w:r>
        <w:t>14</w:t>
      </w:r>
      <w:r w:rsidRPr="006B78DB">
        <w:t xml:space="preserve">) </w:t>
      </w:r>
      <w:r>
        <w:t>from</w:t>
      </w:r>
      <w:r w:rsidR="00201EEE">
        <w:t xml:space="preserve"> the William M. Bass Donated Collection </w:t>
      </w:r>
      <w:r w:rsidR="00C15B47">
        <w:t>(</w:t>
      </w:r>
      <w:r w:rsidR="00201EEE">
        <w:t>University of Tennessee</w:t>
      </w:r>
      <w:r w:rsidR="00C15B47">
        <w:t xml:space="preserve">), a </w:t>
      </w:r>
      <w:r w:rsidR="00CF7F50">
        <w:t>modern</w:t>
      </w:r>
      <w:r>
        <w:t xml:space="preserve"> </w:t>
      </w:r>
      <w:r w:rsidR="00C15B47">
        <w:t>c</w:t>
      </w:r>
      <w:r w:rsidR="00201EEE">
        <w:t xml:space="preserve">ollection </w:t>
      </w:r>
      <w:r w:rsidR="001E5CD3">
        <w:t xml:space="preserve">with documentation </w:t>
      </w:r>
      <w:r w:rsidR="00CF7F50">
        <w:t>representing obese and non-obese individuals</w:t>
      </w:r>
      <w:r w:rsidR="007E37E0">
        <w:t xml:space="preserve">. </w:t>
      </w:r>
      <w:r>
        <w:t>Much</w:t>
      </w:r>
      <w:r w:rsidR="007E37E0">
        <w:t xml:space="preserve"> of the collection has</w:t>
      </w:r>
      <w:r w:rsidR="00CF7F50">
        <w:t xml:space="preserve"> also</w:t>
      </w:r>
      <w:r w:rsidR="007E37E0">
        <w:t xml:space="preserve"> undergone x-ray computer tomographic (CT) scanning, </w:t>
      </w:r>
      <w:r w:rsidR="00EA1EDD">
        <w:t xml:space="preserve">providing the means to assess </w:t>
      </w:r>
      <w:r>
        <w:t>bone morphologies beyond the external surface</w:t>
      </w:r>
      <w:r w:rsidR="007E37E0">
        <w:t>.</w:t>
      </w:r>
      <w:r w:rsidR="001239FB">
        <w:t xml:space="preserve"> </w:t>
      </w:r>
      <w:r w:rsidR="00EA1EDD">
        <w:t>The</w:t>
      </w:r>
      <w:r w:rsidR="00CF7F50">
        <w:t xml:space="preserve"> scans</w:t>
      </w:r>
      <w:r w:rsidR="006B78DB" w:rsidRPr="006B78DB">
        <w:t xml:space="preserve"> </w:t>
      </w:r>
      <w:r w:rsidR="00EA1EDD">
        <w:t xml:space="preserve">are used </w:t>
      </w:r>
      <w:r w:rsidR="001654EE">
        <w:t xml:space="preserve">here </w:t>
      </w:r>
      <w:r w:rsidR="00EA1EDD">
        <w:t xml:space="preserve">to </w:t>
      </w:r>
      <w:r w:rsidR="006B78DB" w:rsidRPr="006B78DB">
        <w:t>test the hypothesis that obese individuals have increased cortical bone strength properties throughout the skeleton due</w:t>
      </w:r>
      <w:r w:rsidR="00EA1EDD">
        <w:t xml:space="preserve"> to both mechanical and </w:t>
      </w:r>
      <w:r w:rsidR="006B78DB" w:rsidRPr="006B78DB">
        <w:t xml:space="preserve">systemic effects, while the </w:t>
      </w:r>
      <w:r w:rsidR="007E37E0">
        <w:t xml:space="preserve">linear </w:t>
      </w:r>
      <w:r w:rsidR="00EA1EDD">
        <w:t>joint</w:t>
      </w:r>
      <w:r w:rsidR="007E37E0">
        <w:t xml:space="preserve"> dimensions remain </w:t>
      </w:r>
      <w:r w:rsidR="006B78DB" w:rsidRPr="006B78DB">
        <w:t>unaffected.</w:t>
      </w:r>
      <w:r w:rsidR="004E6857">
        <w:t xml:space="preserve"> </w:t>
      </w:r>
    </w:p>
    <w:p w:rsidR="00BC5FD4" w:rsidRDefault="00614D00" w:rsidP="001239FB">
      <w:r>
        <w:t xml:space="preserve">A total of 22 cross-sections from </w:t>
      </w:r>
      <w:r w:rsidR="004E6857">
        <w:t>six skeletal elements (cranial vault, humerus, radius, femur, tibia, fibula), representing three mechanically disparate regions (cranial vault, upper limb, lower limb), and linear dimensions from three articulations (shoulder, hip, and knee) are examined</w:t>
      </w:r>
      <w:r>
        <w:t xml:space="preserve"> for each individual</w:t>
      </w:r>
      <w:r w:rsidR="004E6857">
        <w:t>.</w:t>
      </w:r>
      <w:r w:rsidR="002F6406">
        <w:t xml:space="preserve"> Results indicate that obese individuals exhibit larger </w:t>
      </w:r>
      <w:r>
        <w:t>cross-sectional geometric properties</w:t>
      </w:r>
      <w:r w:rsidR="002F6406">
        <w:t xml:space="preserve"> </w:t>
      </w:r>
      <w:r w:rsidR="0082528C">
        <w:t>for</w:t>
      </w:r>
      <w:r w:rsidR="002F6406">
        <w:t xml:space="preserve"> the humerus, femur, tibia, and fibula</w:t>
      </w:r>
      <w:r w:rsidR="00EA1EDD">
        <w:t xml:space="preserve"> relative to normal mass individuals</w:t>
      </w:r>
      <w:r>
        <w:t>, and</w:t>
      </w:r>
      <w:r w:rsidR="00EA1EDD">
        <w:t xml:space="preserve"> </w:t>
      </w:r>
      <w:r w:rsidR="001E5CD3">
        <w:t xml:space="preserve">the </w:t>
      </w:r>
      <w:r w:rsidR="00EA1EDD">
        <w:t xml:space="preserve">load bearing bones </w:t>
      </w:r>
      <w:r>
        <w:t>display the greatest magnitudes of difference</w:t>
      </w:r>
      <w:r w:rsidR="00EA1EDD">
        <w:t xml:space="preserve">. </w:t>
      </w:r>
      <w:r w:rsidR="006E0E4C">
        <w:t>Furthermore, whole-diaphyses data indicate that variability in bone robusticity decrease</w:t>
      </w:r>
      <w:r w:rsidR="0082528C">
        <w:t>s</w:t>
      </w:r>
      <w:r w:rsidR="006E0E4C">
        <w:t xml:space="preserve"> along a </w:t>
      </w:r>
      <w:r w:rsidR="006E0E4C">
        <w:lastRenderedPageBreak/>
        <w:t xml:space="preserve">proximal-to-distal gradient. </w:t>
      </w:r>
      <w:r w:rsidR="00EB466F">
        <w:t>Equivocal cranial vault results require further investigation, although the present study suggests that there are minute, if any,</w:t>
      </w:r>
      <w:r w:rsidR="00D415B7">
        <w:t xml:space="preserve"> </w:t>
      </w:r>
      <w:r w:rsidR="0082528C">
        <w:t xml:space="preserve">macroscopic </w:t>
      </w:r>
      <w:r w:rsidR="00D415B7">
        <w:t xml:space="preserve">differences in cranial vault properties between obese and normal mass individuals. </w:t>
      </w:r>
      <w:r>
        <w:t>Articular dimensions are found to be constrained relative to the diaphyseal cross-sectional measures.</w:t>
      </w:r>
      <w:r w:rsidR="00CF7F50">
        <w:t xml:space="preserve"> </w:t>
      </w:r>
    </w:p>
    <w:p w:rsidR="00A65F22" w:rsidRDefault="00C43656" w:rsidP="001239FB">
      <w:r>
        <w:t>Both biomechanical and systemic stimuli are known to affect bone and adipose tissues in known capacities but are rarely examined together. T</w:t>
      </w:r>
      <w:r w:rsidR="00A65F22">
        <w:t xml:space="preserve">he </w:t>
      </w:r>
      <w:r w:rsidR="001E5CD3">
        <w:t>study</w:t>
      </w:r>
      <w:r w:rsidR="00A65F22">
        <w:t xml:space="preserve"> presented here </w:t>
      </w:r>
      <w:r w:rsidR="001E5CD3">
        <w:t>applies</w:t>
      </w:r>
      <w:r>
        <w:t xml:space="preserve"> conclusions from the experimental literature to a human skeletal sample with known demographics</w:t>
      </w:r>
      <w:r w:rsidR="0082528C">
        <w:t>, finding that</w:t>
      </w:r>
      <w:r>
        <w:t xml:space="preserve"> both biomechanical and neuroendocrine-metabolic factors influence macroscopic bone morphology</w:t>
      </w:r>
      <w:r w:rsidR="001E5CD3">
        <w:t xml:space="preserve"> throughout the skeleton</w:t>
      </w:r>
      <w:r>
        <w:t xml:space="preserve">.  </w:t>
      </w:r>
    </w:p>
    <w:p w:rsidR="002A2E59" w:rsidRDefault="002A2E59" w:rsidP="001239FB">
      <w:r>
        <w:br w:type="page"/>
      </w:r>
    </w:p>
    <w:sdt>
      <w:sdtPr>
        <w:rPr>
          <w:rFonts w:ascii="Times New Roman" w:eastAsia="Times New Roman" w:hAnsi="Times New Roman" w:cs="Times New Roman"/>
          <w:b w:val="0"/>
          <w:bCs w:val="0"/>
          <w:color w:val="000000"/>
          <w:sz w:val="24"/>
          <w:szCs w:val="24"/>
          <w:lang w:eastAsia="en-US"/>
        </w:rPr>
        <w:id w:val="1529760346"/>
        <w:docPartObj>
          <w:docPartGallery w:val="Table of Contents"/>
          <w:docPartUnique/>
        </w:docPartObj>
      </w:sdtPr>
      <w:sdtEndPr>
        <w:rPr>
          <w:noProof/>
        </w:rPr>
      </w:sdtEndPr>
      <w:sdtContent>
        <w:p w:rsidR="00471A63" w:rsidRPr="00920AE9" w:rsidRDefault="00231227" w:rsidP="001A79AA">
          <w:pPr>
            <w:pStyle w:val="TOCHeading"/>
            <w:jc w:val="center"/>
          </w:pPr>
          <w:r>
            <w:rPr>
              <w:rFonts w:ascii="Times New Roman" w:hAnsi="Times New Roman" w:cs="Times New Roman"/>
              <w:color w:val="auto"/>
            </w:rPr>
            <w:t>TABLE OF CONTENTS</w:t>
          </w:r>
        </w:p>
        <w:p w:rsidR="00424899" w:rsidRPr="00920AE9" w:rsidRDefault="00424899" w:rsidP="00920AE9">
          <w:pPr>
            <w:rPr>
              <w:lang w:eastAsia="ja-JP"/>
            </w:rPr>
          </w:pPr>
        </w:p>
        <w:p w:rsidR="000D2478" w:rsidRDefault="00471A63">
          <w:pPr>
            <w:pStyle w:val="TOC1"/>
            <w:rPr>
              <w:rFonts w:asciiTheme="minorHAnsi" w:eastAsiaTheme="minorEastAsia" w:hAnsiTheme="minorHAnsi" w:cstheme="minorBidi"/>
              <w:noProof/>
              <w:color w:val="auto"/>
              <w:sz w:val="22"/>
              <w:szCs w:val="22"/>
              <w:shd w:val="clear" w:color="auto" w:fill="auto"/>
            </w:rPr>
          </w:pPr>
          <w:r w:rsidRPr="00920AE9">
            <w:fldChar w:fldCharType="begin"/>
          </w:r>
          <w:r w:rsidRPr="00920AE9">
            <w:instrText xml:space="preserve"> TOC \o "1-3" \h \z \u </w:instrText>
          </w:r>
          <w:r w:rsidRPr="00920AE9">
            <w:fldChar w:fldCharType="separate"/>
          </w:r>
          <w:hyperlink w:anchor="_Toc376517084" w:history="1">
            <w:r w:rsidR="000D2478" w:rsidRPr="00424EFC">
              <w:rPr>
                <w:rStyle w:val="Hyperlink"/>
                <w:noProof/>
              </w:rPr>
              <w:t>CHAPTER 1 INTRODUCTION</w:t>
            </w:r>
            <w:r w:rsidR="000D2478">
              <w:rPr>
                <w:noProof/>
                <w:webHidden/>
              </w:rPr>
              <w:tab/>
            </w:r>
            <w:r w:rsidR="000D2478">
              <w:rPr>
                <w:noProof/>
                <w:webHidden/>
              </w:rPr>
              <w:fldChar w:fldCharType="begin"/>
            </w:r>
            <w:r w:rsidR="000D2478">
              <w:rPr>
                <w:noProof/>
                <w:webHidden/>
              </w:rPr>
              <w:instrText xml:space="preserve"> PAGEREF _Toc376517084 \h </w:instrText>
            </w:r>
            <w:r w:rsidR="000D2478">
              <w:rPr>
                <w:noProof/>
                <w:webHidden/>
              </w:rPr>
            </w:r>
            <w:r w:rsidR="000D2478">
              <w:rPr>
                <w:noProof/>
                <w:webHidden/>
              </w:rPr>
              <w:fldChar w:fldCharType="separate"/>
            </w:r>
            <w:r w:rsidR="000D2478">
              <w:rPr>
                <w:noProof/>
                <w:webHidden/>
              </w:rPr>
              <w:t>1</w:t>
            </w:r>
            <w:r w:rsidR="000D2478">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085" w:history="1">
            <w:r w:rsidRPr="00424EFC">
              <w:rPr>
                <w:rStyle w:val="Hyperlink"/>
                <w:noProof/>
              </w:rPr>
              <w:t>CHAPTER 2 BONE AND FAT BIOLOGY</w:t>
            </w:r>
            <w:r>
              <w:rPr>
                <w:noProof/>
                <w:webHidden/>
              </w:rPr>
              <w:tab/>
            </w:r>
            <w:r>
              <w:rPr>
                <w:noProof/>
                <w:webHidden/>
              </w:rPr>
              <w:fldChar w:fldCharType="begin"/>
            </w:r>
            <w:r>
              <w:rPr>
                <w:noProof/>
                <w:webHidden/>
              </w:rPr>
              <w:instrText xml:space="preserve"> PAGEREF _Toc376517085 \h </w:instrText>
            </w:r>
            <w:r>
              <w:rPr>
                <w:noProof/>
                <w:webHidden/>
              </w:rPr>
            </w:r>
            <w:r>
              <w:rPr>
                <w:noProof/>
                <w:webHidden/>
              </w:rPr>
              <w:fldChar w:fldCharType="separate"/>
            </w:r>
            <w:r>
              <w:rPr>
                <w:noProof/>
                <w:webHidden/>
              </w:rPr>
              <w:t>9</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086" w:history="1">
            <w:r w:rsidRPr="00424EFC">
              <w:rPr>
                <w:rStyle w:val="Hyperlink"/>
                <w:noProof/>
              </w:rPr>
              <w:t>Cell Differentiation and Function</w:t>
            </w:r>
            <w:r>
              <w:rPr>
                <w:noProof/>
                <w:webHidden/>
              </w:rPr>
              <w:tab/>
            </w:r>
            <w:r>
              <w:rPr>
                <w:noProof/>
                <w:webHidden/>
              </w:rPr>
              <w:fldChar w:fldCharType="begin"/>
            </w:r>
            <w:r>
              <w:rPr>
                <w:noProof/>
                <w:webHidden/>
              </w:rPr>
              <w:instrText xml:space="preserve"> PAGEREF _Toc376517086 \h </w:instrText>
            </w:r>
            <w:r>
              <w:rPr>
                <w:noProof/>
                <w:webHidden/>
              </w:rPr>
            </w:r>
            <w:r>
              <w:rPr>
                <w:noProof/>
                <w:webHidden/>
              </w:rPr>
              <w:fldChar w:fldCharType="separate"/>
            </w:r>
            <w:r>
              <w:rPr>
                <w:noProof/>
                <w:webHidden/>
              </w:rPr>
              <w:t>10</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087" w:history="1">
            <w:r w:rsidRPr="00424EFC">
              <w:rPr>
                <w:rStyle w:val="Hyperlink"/>
                <w:noProof/>
              </w:rPr>
              <w:t>Bone</w:t>
            </w:r>
            <w:r>
              <w:rPr>
                <w:noProof/>
                <w:webHidden/>
              </w:rPr>
              <w:tab/>
            </w:r>
            <w:r>
              <w:rPr>
                <w:noProof/>
                <w:webHidden/>
              </w:rPr>
              <w:fldChar w:fldCharType="begin"/>
            </w:r>
            <w:r>
              <w:rPr>
                <w:noProof/>
                <w:webHidden/>
              </w:rPr>
              <w:instrText xml:space="preserve"> PAGEREF _Toc376517087 \h </w:instrText>
            </w:r>
            <w:r>
              <w:rPr>
                <w:noProof/>
                <w:webHidden/>
              </w:rPr>
            </w:r>
            <w:r>
              <w:rPr>
                <w:noProof/>
                <w:webHidden/>
              </w:rPr>
              <w:fldChar w:fldCharType="separate"/>
            </w:r>
            <w:r>
              <w:rPr>
                <w:noProof/>
                <w:webHidden/>
              </w:rPr>
              <w:t>10</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088" w:history="1">
            <w:r w:rsidRPr="00424EFC">
              <w:rPr>
                <w:rStyle w:val="Hyperlink"/>
                <w:noProof/>
              </w:rPr>
              <w:t>Fat</w:t>
            </w:r>
            <w:r>
              <w:rPr>
                <w:noProof/>
                <w:webHidden/>
              </w:rPr>
              <w:tab/>
            </w:r>
            <w:r>
              <w:rPr>
                <w:noProof/>
                <w:webHidden/>
              </w:rPr>
              <w:fldChar w:fldCharType="begin"/>
            </w:r>
            <w:r>
              <w:rPr>
                <w:noProof/>
                <w:webHidden/>
              </w:rPr>
              <w:instrText xml:space="preserve"> PAGEREF _Toc376517088 \h </w:instrText>
            </w:r>
            <w:r>
              <w:rPr>
                <w:noProof/>
                <w:webHidden/>
              </w:rPr>
            </w:r>
            <w:r>
              <w:rPr>
                <w:noProof/>
                <w:webHidden/>
              </w:rPr>
              <w:fldChar w:fldCharType="separate"/>
            </w:r>
            <w:r>
              <w:rPr>
                <w:noProof/>
                <w:webHidden/>
              </w:rPr>
              <w:t>13</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089" w:history="1">
            <w:r w:rsidRPr="00424EFC">
              <w:rPr>
                <w:rStyle w:val="Hyperlink"/>
                <w:noProof/>
              </w:rPr>
              <w:t>Bone Development and Maintenance</w:t>
            </w:r>
            <w:r>
              <w:rPr>
                <w:noProof/>
                <w:webHidden/>
              </w:rPr>
              <w:tab/>
            </w:r>
            <w:r>
              <w:rPr>
                <w:noProof/>
                <w:webHidden/>
              </w:rPr>
              <w:fldChar w:fldCharType="begin"/>
            </w:r>
            <w:r>
              <w:rPr>
                <w:noProof/>
                <w:webHidden/>
              </w:rPr>
              <w:instrText xml:space="preserve"> PAGEREF _Toc376517089 \h </w:instrText>
            </w:r>
            <w:r>
              <w:rPr>
                <w:noProof/>
                <w:webHidden/>
              </w:rPr>
            </w:r>
            <w:r>
              <w:rPr>
                <w:noProof/>
                <w:webHidden/>
              </w:rPr>
              <w:fldChar w:fldCharType="separate"/>
            </w:r>
            <w:r>
              <w:rPr>
                <w:noProof/>
                <w:webHidden/>
              </w:rPr>
              <w:t>18</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090" w:history="1">
            <w:r w:rsidRPr="00424EFC">
              <w:rPr>
                <w:rStyle w:val="Hyperlink"/>
                <w:noProof/>
              </w:rPr>
              <w:t>Limb bone development</w:t>
            </w:r>
            <w:r>
              <w:rPr>
                <w:noProof/>
                <w:webHidden/>
              </w:rPr>
              <w:tab/>
            </w:r>
            <w:r>
              <w:rPr>
                <w:noProof/>
                <w:webHidden/>
              </w:rPr>
              <w:fldChar w:fldCharType="begin"/>
            </w:r>
            <w:r>
              <w:rPr>
                <w:noProof/>
                <w:webHidden/>
              </w:rPr>
              <w:instrText xml:space="preserve"> PAGEREF _Toc376517090 \h </w:instrText>
            </w:r>
            <w:r>
              <w:rPr>
                <w:noProof/>
                <w:webHidden/>
              </w:rPr>
            </w:r>
            <w:r>
              <w:rPr>
                <w:noProof/>
                <w:webHidden/>
              </w:rPr>
              <w:fldChar w:fldCharType="separate"/>
            </w:r>
            <w:r>
              <w:rPr>
                <w:noProof/>
                <w:webHidden/>
              </w:rPr>
              <w:t>18</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091" w:history="1">
            <w:r w:rsidRPr="00424EFC">
              <w:rPr>
                <w:rStyle w:val="Hyperlink"/>
                <w:noProof/>
              </w:rPr>
              <w:t>Synovial joint development</w:t>
            </w:r>
            <w:r>
              <w:rPr>
                <w:noProof/>
                <w:webHidden/>
              </w:rPr>
              <w:tab/>
            </w:r>
            <w:r>
              <w:rPr>
                <w:noProof/>
                <w:webHidden/>
              </w:rPr>
              <w:fldChar w:fldCharType="begin"/>
            </w:r>
            <w:r>
              <w:rPr>
                <w:noProof/>
                <w:webHidden/>
              </w:rPr>
              <w:instrText xml:space="preserve"> PAGEREF _Toc376517091 \h </w:instrText>
            </w:r>
            <w:r>
              <w:rPr>
                <w:noProof/>
                <w:webHidden/>
              </w:rPr>
            </w:r>
            <w:r>
              <w:rPr>
                <w:noProof/>
                <w:webHidden/>
              </w:rPr>
              <w:fldChar w:fldCharType="separate"/>
            </w:r>
            <w:r>
              <w:rPr>
                <w:noProof/>
                <w:webHidden/>
              </w:rPr>
              <w:t>20</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092" w:history="1">
            <w:r w:rsidRPr="00424EFC">
              <w:rPr>
                <w:rStyle w:val="Hyperlink"/>
                <w:noProof/>
              </w:rPr>
              <w:t>Cranial vault development</w:t>
            </w:r>
            <w:r>
              <w:rPr>
                <w:noProof/>
                <w:webHidden/>
              </w:rPr>
              <w:tab/>
            </w:r>
            <w:r>
              <w:rPr>
                <w:noProof/>
                <w:webHidden/>
              </w:rPr>
              <w:fldChar w:fldCharType="begin"/>
            </w:r>
            <w:r>
              <w:rPr>
                <w:noProof/>
                <w:webHidden/>
              </w:rPr>
              <w:instrText xml:space="preserve"> PAGEREF _Toc376517092 \h </w:instrText>
            </w:r>
            <w:r>
              <w:rPr>
                <w:noProof/>
                <w:webHidden/>
              </w:rPr>
            </w:r>
            <w:r>
              <w:rPr>
                <w:noProof/>
                <w:webHidden/>
              </w:rPr>
              <w:fldChar w:fldCharType="separate"/>
            </w:r>
            <w:r>
              <w:rPr>
                <w:noProof/>
                <w:webHidden/>
              </w:rPr>
              <w:t>21</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093" w:history="1">
            <w:r w:rsidRPr="00424EFC">
              <w:rPr>
                <w:rStyle w:val="Hyperlink"/>
                <w:noProof/>
              </w:rPr>
              <w:t>Modeling and remodeling</w:t>
            </w:r>
            <w:r>
              <w:rPr>
                <w:noProof/>
                <w:webHidden/>
              </w:rPr>
              <w:tab/>
            </w:r>
            <w:r>
              <w:rPr>
                <w:noProof/>
                <w:webHidden/>
              </w:rPr>
              <w:fldChar w:fldCharType="begin"/>
            </w:r>
            <w:r>
              <w:rPr>
                <w:noProof/>
                <w:webHidden/>
              </w:rPr>
              <w:instrText xml:space="preserve"> PAGEREF _Toc376517093 \h </w:instrText>
            </w:r>
            <w:r>
              <w:rPr>
                <w:noProof/>
                <w:webHidden/>
              </w:rPr>
            </w:r>
            <w:r>
              <w:rPr>
                <w:noProof/>
                <w:webHidden/>
              </w:rPr>
              <w:fldChar w:fldCharType="separate"/>
            </w:r>
            <w:r>
              <w:rPr>
                <w:noProof/>
                <w:webHidden/>
              </w:rPr>
              <w:t>21</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094" w:history="1">
            <w:r w:rsidRPr="00424EFC">
              <w:rPr>
                <w:rStyle w:val="Hyperlink"/>
                <w:noProof/>
              </w:rPr>
              <w:t>Independence and Variability in Skeletal Dimensions</w:t>
            </w:r>
            <w:r>
              <w:rPr>
                <w:noProof/>
                <w:webHidden/>
              </w:rPr>
              <w:tab/>
            </w:r>
            <w:r>
              <w:rPr>
                <w:noProof/>
                <w:webHidden/>
              </w:rPr>
              <w:fldChar w:fldCharType="begin"/>
            </w:r>
            <w:r>
              <w:rPr>
                <w:noProof/>
                <w:webHidden/>
              </w:rPr>
              <w:instrText xml:space="preserve"> PAGEREF _Toc376517094 \h </w:instrText>
            </w:r>
            <w:r>
              <w:rPr>
                <w:noProof/>
                <w:webHidden/>
              </w:rPr>
            </w:r>
            <w:r>
              <w:rPr>
                <w:noProof/>
                <w:webHidden/>
              </w:rPr>
              <w:fldChar w:fldCharType="separate"/>
            </w:r>
            <w:r>
              <w:rPr>
                <w:noProof/>
                <w:webHidden/>
              </w:rPr>
              <w:t>23</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095" w:history="1">
            <w:r w:rsidRPr="00424EFC">
              <w:rPr>
                <w:rStyle w:val="Hyperlink"/>
                <w:noProof/>
              </w:rPr>
              <w:t>Bone-Fat Interactions and Experimental Models</w:t>
            </w:r>
            <w:r>
              <w:rPr>
                <w:noProof/>
                <w:webHidden/>
              </w:rPr>
              <w:tab/>
            </w:r>
            <w:r>
              <w:rPr>
                <w:noProof/>
                <w:webHidden/>
              </w:rPr>
              <w:fldChar w:fldCharType="begin"/>
            </w:r>
            <w:r>
              <w:rPr>
                <w:noProof/>
                <w:webHidden/>
              </w:rPr>
              <w:instrText xml:space="preserve"> PAGEREF _Toc376517095 \h </w:instrText>
            </w:r>
            <w:r>
              <w:rPr>
                <w:noProof/>
                <w:webHidden/>
              </w:rPr>
            </w:r>
            <w:r>
              <w:rPr>
                <w:noProof/>
                <w:webHidden/>
              </w:rPr>
              <w:fldChar w:fldCharType="separate"/>
            </w:r>
            <w:r>
              <w:rPr>
                <w:noProof/>
                <w:webHidden/>
              </w:rPr>
              <w:t>26</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096" w:history="1">
            <w:r w:rsidRPr="00424EFC">
              <w:rPr>
                <w:rStyle w:val="Hyperlink"/>
                <w:noProof/>
              </w:rPr>
              <w:t>Chapter Summary</w:t>
            </w:r>
            <w:r>
              <w:rPr>
                <w:noProof/>
                <w:webHidden/>
              </w:rPr>
              <w:tab/>
            </w:r>
            <w:r>
              <w:rPr>
                <w:noProof/>
                <w:webHidden/>
              </w:rPr>
              <w:fldChar w:fldCharType="begin"/>
            </w:r>
            <w:r>
              <w:rPr>
                <w:noProof/>
                <w:webHidden/>
              </w:rPr>
              <w:instrText xml:space="preserve"> PAGEREF _Toc376517096 \h </w:instrText>
            </w:r>
            <w:r>
              <w:rPr>
                <w:noProof/>
                <w:webHidden/>
              </w:rPr>
            </w:r>
            <w:r>
              <w:rPr>
                <w:noProof/>
                <w:webHidden/>
              </w:rPr>
              <w:fldChar w:fldCharType="separate"/>
            </w:r>
            <w:r>
              <w:rPr>
                <w:noProof/>
                <w:webHidden/>
              </w:rPr>
              <w:t>29</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097" w:history="1">
            <w:r w:rsidRPr="00424EFC">
              <w:rPr>
                <w:rStyle w:val="Hyperlink"/>
                <w:noProof/>
              </w:rPr>
              <w:t>CHAPTER 3 MECHANICAL EFFECTS ON BONE</w:t>
            </w:r>
            <w:r>
              <w:rPr>
                <w:noProof/>
                <w:webHidden/>
              </w:rPr>
              <w:tab/>
            </w:r>
            <w:r>
              <w:rPr>
                <w:noProof/>
                <w:webHidden/>
              </w:rPr>
              <w:fldChar w:fldCharType="begin"/>
            </w:r>
            <w:r>
              <w:rPr>
                <w:noProof/>
                <w:webHidden/>
              </w:rPr>
              <w:instrText xml:space="preserve"> PAGEREF _Toc376517097 \h </w:instrText>
            </w:r>
            <w:r>
              <w:rPr>
                <w:noProof/>
                <w:webHidden/>
              </w:rPr>
            </w:r>
            <w:r>
              <w:rPr>
                <w:noProof/>
                <w:webHidden/>
              </w:rPr>
              <w:fldChar w:fldCharType="separate"/>
            </w:r>
            <w:r>
              <w:rPr>
                <w:noProof/>
                <w:webHidden/>
              </w:rPr>
              <w:t>30</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098" w:history="1">
            <w:r w:rsidRPr="00424EFC">
              <w:rPr>
                <w:rStyle w:val="Hyperlink"/>
                <w:noProof/>
              </w:rPr>
              <w:t>Bone functional adaptation</w:t>
            </w:r>
            <w:r>
              <w:rPr>
                <w:noProof/>
                <w:webHidden/>
              </w:rPr>
              <w:tab/>
            </w:r>
            <w:r>
              <w:rPr>
                <w:noProof/>
                <w:webHidden/>
              </w:rPr>
              <w:fldChar w:fldCharType="begin"/>
            </w:r>
            <w:r>
              <w:rPr>
                <w:noProof/>
                <w:webHidden/>
              </w:rPr>
              <w:instrText xml:space="preserve"> PAGEREF _Toc376517098 \h </w:instrText>
            </w:r>
            <w:r>
              <w:rPr>
                <w:noProof/>
                <w:webHidden/>
              </w:rPr>
            </w:r>
            <w:r>
              <w:rPr>
                <w:noProof/>
                <w:webHidden/>
              </w:rPr>
              <w:fldChar w:fldCharType="separate"/>
            </w:r>
            <w:r>
              <w:rPr>
                <w:noProof/>
                <w:webHidden/>
              </w:rPr>
              <w:t>30</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099" w:history="1">
            <w:r w:rsidRPr="00424EFC">
              <w:rPr>
                <w:rStyle w:val="Hyperlink"/>
                <w:noProof/>
              </w:rPr>
              <w:t>Engineering beam theory and cross-sectional geometry</w:t>
            </w:r>
            <w:r>
              <w:rPr>
                <w:noProof/>
                <w:webHidden/>
              </w:rPr>
              <w:tab/>
            </w:r>
            <w:r>
              <w:rPr>
                <w:noProof/>
                <w:webHidden/>
              </w:rPr>
              <w:fldChar w:fldCharType="begin"/>
            </w:r>
            <w:r>
              <w:rPr>
                <w:noProof/>
                <w:webHidden/>
              </w:rPr>
              <w:instrText xml:space="preserve"> PAGEREF _Toc376517099 \h </w:instrText>
            </w:r>
            <w:r>
              <w:rPr>
                <w:noProof/>
                <w:webHidden/>
              </w:rPr>
            </w:r>
            <w:r>
              <w:rPr>
                <w:noProof/>
                <w:webHidden/>
              </w:rPr>
              <w:fldChar w:fldCharType="separate"/>
            </w:r>
            <w:r>
              <w:rPr>
                <w:noProof/>
                <w:webHidden/>
              </w:rPr>
              <w:t>33</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00" w:history="1">
            <w:r w:rsidRPr="00424EFC">
              <w:rPr>
                <w:rStyle w:val="Hyperlink"/>
                <w:noProof/>
              </w:rPr>
              <w:t>Human biomechanical studies</w:t>
            </w:r>
            <w:r>
              <w:rPr>
                <w:noProof/>
                <w:webHidden/>
              </w:rPr>
              <w:tab/>
            </w:r>
            <w:r>
              <w:rPr>
                <w:noProof/>
                <w:webHidden/>
              </w:rPr>
              <w:fldChar w:fldCharType="begin"/>
            </w:r>
            <w:r>
              <w:rPr>
                <w:noProof/>
                <w:webHidden/>
              </w:rPr>
              <w:instrText xml:space="preserve"> PAGEREF _Toc376517100 \h </w:instrText>
            </w:r>
            <w:r>
              <w:rPr>
                <w:noProof/>
                <w:webHidden/>
              </w:rPr>
            </w:r>
            <w:r>
              <w:rPr>
                <w:noProof/>
                <w:webHidden/>
              </w:rPr>
              <w:fldChar w:fldCharType="separate"/>
            </w:r>
            <w:r>
              <w:rPr>
                <w:noProof/>
                <w:webHidden/>
              </w:rPr>
              <w:t>40</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01" w:history="1">
            <w:r w:rsidRPr="00424EFC">
              <w:rPr>
                <w:rStyle w:val="Hyperlink"/>
                <w:noProof/>
              </w:rPr>
              <w:t>Biomechanics of obese mobility</w:t>
            </w:r>
            <w:r>
              <w:rPr>
                <w:noProof/>
                <w:webHidden/>
              </w:rPr>
              <w:tab/>
            </w:r>
            <w:r>
              <w:rPr>
                <w:noProof/>
                <w:webHidden/>
              </w:rPr>
              <w:fldChar w:fldCharType="begin"/>
            </w:r>
            <w:r>
              <w:rPr>
                <w:noProof/>
                <w:webHidden/>
              </w:rPr>
              <w:instrText xml:space="preserve"> PAGEREF _Toc376517101 \h </w:instrText>
            </w:r>
            <w:r>
              <w:rPr>
                <w:noProof/>
                <w:webHidden/>
              </w:rPr>
            </w:r>
            <w:r>
              <w:rPr>
                <w:noProof/>
                <w:webHidden/>
              </w:rPr>
              <w:fldChar w:fldCharType="separate"/>
            </w:r>
            <w:r>
              <w:rPr>
                <w:noProof/>
                <w:webHidden/>
              </w:rPr>
              <w:t>44</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02" w:history="1">
            <w:r w:rsidRPr="00424EFC">
              <w:rPr>
                <w:rStyle w:val="Hyperlink"/>
                <w:noProof/>
              </w:rPr>
              <w:t>Scaling</w:t>
            </w:r>
            <w:r>
              <w:rPr>
                <w:noProof/>
                <w:webHidden/>
              </w:rPr>
              <w:tab/>
            </w:r>
            <w:r>
              <w:rPr>
                <w:noProof/>
                <w:webHidden/>
              </w:rPr>
              <w:fldChar w:fldCharType="begin"/>
            </w:r>
            <w:r>
              <w:rPr>
                <w:noProof/>
                <w:webHidden/>
              </w:rPr>
              <w:instrText xml:space="preserve"> PAGEREF _Toc376517102 \h </w:instrText>
            </w:r>
            <w:r>
              <w:rPr>
                <w:noProof/>
                <w:webHidden/>
              </w:rPr>
            </w:r>
            <w:r>
              <w:rPr>
                <w:noProof/>
                <w:webHidden/>
              </w:rPr>
              <w:fldChar w:fldCharType="separate"/>
            </w:r>
            <w:r>
              <w:rPr>
                <w:noProof/>
                <w:webHidden/>
              </w:rPr>
              <w:t>48</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03" w:history="1">
            <w:r w:rsidRPr="00424EFC">
              <w:rPr>
                <w:rStyle w:val="Hyperlink"/>
                <w:noProof/>
              </w:rPr>
              <w:t>Chapter Summary</w:t>
            </w:r>
            <w:r>
              <w:rPr>
                <w:noProof/>
                <w:webHidden/>
              </w:rPr>
              <w:tab/>
            </w:r>
            <w:r>
              <w:rPr>
                <w:noProof/>
                <w:webHidden/>
              </w:rPr>
              <w:fldChar w:fldCharType="begin"/>
            </w:r>
            <w:r>
              <w:rPr>
                <w:noProof/>
                <w:webHidden/>
              </w:rPr>
              <w:instrText xml:space="preserve"> PAGEREF _Toc376517103 \h </w:instrText>
            </w:r>
            <w:r>
              <w:rPr>
                <w:noProof/>
                <w:webHidden/>
              </w:rPr>
            </w:r>
            <w:r>
              <w:rPr>
                <w:noProof/>
                <w:webHidden/>
              </w:rPr>
              <w:fldChar w:fldCharType="separate"/>
            </w:r>
            <w:r>
              <w:rPr>
                <w:noProof/>
                <w:webHidden/>
              </w:rPr>
              <w:t>50</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104" w:history="1">
            <w:r w:rsidRPr="00424EFC">
              <w:rPr>
                <w:rStyle w:val="Hyperlink"/>
                <w:noProof/>
              </w:rPr>
              <w:t>CHAPTER 4 NEUROENDOCRINE-METABOLIC STIMULI OF FAT AND BONE</w:t>
            </w:r>
            <w:r>
              <w:rPr>
                <w:noProof/>
                <w:webHidden/>
              </w:rPr>
              <w:tab/>
            </w:r>
            <w:r>
              <w:rPr>
                <w:noProof/>
                <w:webHidden/>
              </w:rPr>
              <w:fldChar w:fldCharType="begin"/>
            </w:r>
            <w:r>
              <w:rPr>
                <w:noProof/>
                <w:webHidden/>
              </w:rPr>
              <w:instrText xml:space="preserve"> PAGEREF _Toc376517104 \h </w:instrText>
            </w:r>
            <w:r>
              <w:rPr>
                <w:noProof/>
                <w:webHidden/>
              </w:rPr>
            </w:r>
            <w:r>
              <w:rPr>
                <w:noProof/>
                <w:webHidden/>
              </w:rPr>
              <w:fldChar w:fldCharType="separate"/>
            </w:r>
            <w:r>
              <w:rPr>
                <w:noProof/>
                <w:webHidden/>
              </w:rPr>
              <w:t>51</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05" w:history="1">
            <w:r w:rsidRPr="00424EFC">
              <w:rPr>
                <w:rStyle w:val="Hyperlink"/>
                <w:noProof/>
              </w:rPr>
              <w:t>Endocrine and Systemic Signaling</w:t>
            </w:r>
            <w:r>
              <w:rPr>
                <w:noProof/>
                <w:webHidden/>
              </w:rPr>
              <w:tab/>
            </w:r>
            <w:r>
              <w:rPr>
                <w:noProof/>
                <w:webHidden/>
              </w:rPr>
              <w:fldChar w:fldCharType="begin"/>
            </w:r>
            <w:r>
              <w:rPr>
                <w:noProof/>
                <w:webHidden/>
              </w:rPr>
              <w:instrText xml:space="preserve"> PAGEREF _Toc376517105 \h </w:instrText>
            </w:r>
            <w:r>
              <w:rPr>
                <w:noProof/>
                <w:webHidden/>
              </w:rPr>
            </w:r>
            <w:r>
              <w:rPr>
                <w:noProof/>
                <w:webHidden/>
              </w:rPr>
              <w:fldChar w:fldCharType="separate"/>
            </w:r>
            <w:r>
              <w:rPr>
                <w:noProof/>
                <w:webHidden/>
              </w:rPr>
              <w:t>53</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06" w:history="1">
            <w:r w:rsidRPr="00424EFC">
              <w:rPr>
                <w:rStyle w:val="Hyperlink"/>
                <w:noProof/>
              </w:rPr>
              <w:t>Adipose Tissue as an Endocrine Organ</w:t>
            </w:r>
            <w:r>
              <w:rPr>
                <w:noProof/>
                <w:webHidden/>
              </w:rPr>
              <w:tab/>
            </w:r>
            <w:r>
              <w:rPr>
                <w:noProof/>
                <w:webHidden/>
              </w:rPr>
              <w:fldChar w:fldCharType="begin"/>
            </w:r>
            <w:r>
              <w:rPr>
                <w:noProof/>
                <w:webHidden/>
              </w:rPr>
              <w:instrText xml:space="preserve"> PAGEREF _Toc376517106 \h </w:instrText>
            </w:r>
            <w:r>
              <w:rPr>
                <w:noProof/>
                <w:webHidden/>
              </w:rPr>
            </w:r>
            <w:r>
              <w:rPr>
                <w:noProof/>
                <w:webHidden/>
              </w:rPr>
              <w:fldChar w:fldCharType="separate"/>
            </w:r>
            <w:r>
              <w:rPr>
                <w:noProof/>
                <w:webHidden/>
              </w:rPr>
              <w:t>54</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07" w:history="1">
            <w:r w:rsidRPr="00424EFC">
              <w:rPr>
                <w:rStyle w:val="Hyperlink"/>
                <w:noProof/>
              </w:rPr>
              <w:t>Hormonal Regulation of Bone Cells</w:t>
            </w:r>
            <w:r>
              <w:rPr>
                <w:noProof/>
                <w:webHidden/>
              </w:rPr>
              <w:tab/>
            </w:r>
            <w:r>
              <w:rPr>
                <w:noProof/>
                <w:webHidden/>
              </w:rPr>
              <w:fldChar w:fldCharType="begin"/>
            </w:r>
            <w:r>
              <w:rPr>
                <w:noProof/>
                <w:webHidden/>
              </w:rPr>
              <w:instrText xml:space="preserve"> PAGEREF _Toc376517107 \h </w:instrText>
            </w:r>
            <w:r>
              <w:rPr>
                <w:noProof/>
                <w:webHidden/>
              </w:rPr>
            </w:r>
            <w:r>
              <w:rPr>
                <w:noProof/>
                <w:webHidden/>
              </w:rPr>
              <w:fldChar w:fldCharType="separate"/>
            </w:r>
            <w:r>
              <w:rPr>
                <w:noProof/>
                <w:webHidden/>
              </w:rPr>
              <w:t>55</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08" w:history="1">
            <w:r w:rsidRPr="00424EFC">
              <w:rPr>
                <w:rStyle w:val="Hyperlink"/>
                <w:noProof/>
              </w:rPr>
              <w:t>Adipokines</w:t>
            </w:r>
            <w:r>
              <w:rPr>
                <w:noProof/>
                <w:webHidden/>
              </w:rPr>
              <w:tab/>
            </w:r>
            <w:r>
              <w:rPr>
                <w:noProof/>
                <w:webHidden/>
              </w:rPr>
              <w:fldChar w:fldCharType="begin"/>
            </w:r>
            <w:r>
              <w:rPr>
                <w:noProof/>
                <w:webHidden/>
              </w:rPr>
              <w:instrText xml:space="preserve"> PAGEREF _Toc376517108 \h </w:instrText>
            </w:r>
            <w:r>
              <w:rPr>
                <w:noProof/>
                <w:webHidden/>
              </w:rPr>
            </w:r>
            <w:r>
              <w:rPr>
                <w:noProof/>
                <w:webHidden/>
              </w:rPr>
              <w:fldChar w:fldCharType="separate"/>
            </w:r>
            <w:r>
              <w:rPr>
                <w:noProof/>
                <w:webHidden/>
              </w:rPr>
              <w:t>56</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09" w:history="1">
            <w:r w:rsidRPr="00424EFC">
              <w:rPr>
                <w:rStyle w:val="Hyperlink"/>
                <w:noProof/>
              </w:rPr>
              <w:t>Gonadal Hormones</w:t>
            </w:r>
            <w:r>
              <w:rPr>
                <w:noProof/>
                <w:webHidden/>
              </w:rPr>
              <w:tab/>
            </w:r>
            <w:r>
              <w:rPr>
                <w:noProof/>
                <w:webHidden/>
              </w:rPr>
              <w:fldChar w:fldCharType="begin"/>
            </w:r>
            <w:r>
              <w:rPr>
                <w:noProof/>
                <w:webHidden/>
              </w:rPr>
              <w:instrText xml:space="preserve"> PAGEREF _Toc376517109 \h </w:instrText>
            </w:r>
            <w:r>
              <w:rPr>
                <w:noProof/>
                <w:webHidden/>
              </w:rPr>
            </w:r>
            <w:r>
              <w:rPr>
                <w:noProof/>
                <w:webHidden/>
              </w:rPr>
              <w:fldChar w:fldCharType="separate"/>
            </w:r>
            <w:r>
              <w:rPr>
                <w:noProof/>
                <w:webHidden/>
              </w:rPr>
              <w:t>60</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10" w:history="1">
            <w:r w:rsidRPr="00424EFC">
              <w:rPr>
                <w:rStyle w:val="Hyperlink"/>
                <w:noProof/>
              </w:rPr>
              <w:t>Growth Hormones</w:t>
            </w:r>
            <w:r>
              <w:rPr>
                <w:noProof/>
                <w:webHidden/>
              </w:rPr>
              <w:tab/>
            </w:r>
            <w:r>
              <w:rPr>
                <w:noProof/>
                <w:webHidden/>
              </w:rPr>
              <w:fldChar w:fldCharType="begin"/>
            </w:r>
            <w:r>
              <w:rPr>
                <w:noProof/>
                <w:webHidden/>
              </w:rPr>
              <w:instrText xml:space="preserve"> PAGEREF _Toc376517110 \h </w:instrText>
            </w:r>
            <w:r>
              <w:rPr>
                <w:noProof/>
                <w:webHidden/>
              </w:rPr>
            </w:r>
            <w:r>
              <w:rPr>
                <w:noProof/>
                <w:webHidden/>
              </w:rPr>
              <w:fldChar w:fldCharType="separate"/>
            </w:r>
            <w:r>
              <w:rPr>
                <w:noProof/>
                <w:webHidden/>
              </w:rPr>
              <w:t>61</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11" w:history="1">
            <w:r w:rsidRPr="00424EFC">
              <w:rPr>
                <w:rStyle w:val="Hyperlink"/>
                <w:noProof/>
              </w:rPr>
              <w:t>Other Hormones</w:t>
            </w:r>
            <w:r>
              <w:rPr>
                <w:noProof/>
                <w:webHidden/>
              </w:rPr>
              <w:tab/>
            </w:r>
            <w:r>
              <w:rPr>
                <w:noProof/>
                <w:webHidden/>
              </w:rPr>
              <w:fldChar w:fldCharType="begin"/>
            </w:r>
            <w:r>
              <w:rPr>
                <w:noProof/>
                <w:webHidden/>
              </w:rPr>
              <w:instrText xml:space="preserve"> PAGEREF _Toc376517111 \h </w:instrText>
            </w:r>
            <w:r>
              <w:rPr>
                <w:noProof/>
                <w:webHidden/>
              </w:rPr>
            </w:r>
            <w:r>
              <w:rPr>
                <w:noProof/>
                <w:webHidden/>
              </w:rPr>
              <w:fldChar w:fldCharType="separate"/>
            </w:r>
            <w:r>
              <w:rPr>
                <w:noProof/>
                <w:webHidden/>
              </w:rPr>
              <w:t>62</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12" w:history="1">
            <w:r w:rsidRPr="00424EFC">
              <w:rPr>
                <w:rStyle w:val="Hyperlink"/>
                <w:noProof/>
              </w:rPr>
              <w:t>Chapter Summary</w:t>
            </w:r>
            <w:r>
              <w:rPr>
                <w:noProof/>
                <w:webHidden/>
              </w:rPr>
              <w:tab/>
            </w:r>
            <w:r>
              <w:rPr>
                <w:noProof/>
                <w:webHidden/>
              </w:rPr>
              <w:fldChar w:fldCharType="begin"/>
            </w:r>
            <w:r>
              <w:rPr>
                <w:noProof/>
                <w:webHidden/>
              </w:rPr>
              <w:instrText xml:space="preserve"> PAGEREF _Toc376517112 \h </w:instrText>
            </w:r>
            <w:r>
              <w:rPr>
                <w:noProof/>
                <w:webHidden/>
              </w:rPr>
            </w:r>
            <w:r>
              <w:rPr>
                <w:noProof/>
                <w:webHidden/>
              </w:rPr>
              <w:fldChar w:fldCharType="separate"/>
            </w:r>
            <w:r>
              <w:rPr>
                <w:noProof/>
                <w:webHidden/>
              </w:rPr>
              <w:t>64</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113" w:history="1">
            <w:r w:rsidRPr="00424EFC">
              <w:rPr>
                <w:rStyle w:val="Hyperlink"/>
                <w:noProof/>
              </w:rPr>
              <w:t>CHAPTER 5 HYPOTHESES AND RESEARCH AIMS</w:t>
            </w:r>
            <w:r>
              <w:rPr>
                <w:noProof/>
                <w:webHidden/>
              </w:rPr>
              <w:tab/>
            </w:r>
            <w:r>
              <w:rPr>
                <w:noProof/>
                <w:webHidden/>
              </w:rPr>
              <w:fldChar w:fldCharType="begin"/>
            </w:r>
            <w:r>
              <w:rPr>
                <w:noProof/>
                <w:webHidden/>
              </w:rPr>
              <w:instrText xml:space="preserve"> PAGEREF _Toc376517113 \h </w:instrText>
            </w:r>
            <w:r>
              <w:rPr>
                <w:noProof/>
                <w:webHidden/>
              </w:rPr>
            </w:r>
            <w:r>
              <w:rPr>
                <w:noProof/>
                <w:webHidden/>
              </w:rPr>
              <w:fldChar w:fldCharType="separate"/>
            </w:r>
            <w:r>
              <w:rPr>
                <w:noProof/>
                <w:webHidden/>
              </w:rPr>
              <w:t>66</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14" w:history="1">
            <w:r w:rsidRPr="00424EFC">
              <w:rPr>
                <w:rStyle w:val="Hyperlink"/>
                <w:noProof/>
              </w:rPr>
              <w:t>Hypothesis Set 1: Obesity and systemic bone deposition</w:t>
            </w:r>
            <w:r>
              <w:rPr>
                <w:noProof/>
                <w:webHidden/>
              </w:rPr>
              <w:tab/>
            </w:r>
            <w:r>
              <w:rPr>
                <w:noProof/>
                <w:webHidden/>
              </w:rPr>
              <w:fldChar w:fldCharType="begin"/>
            </w:r>
            <w:r>
              <w:rPr>
                <w:noProof/>
                <w:webHidden/>
              </w:rPr>
              <w:instrText xml:space="preserve"> PAGEREF _Toc376517114 \h </w:instrText>
            </w:r>
            <w:r>
              <w:rPr>
                <w:noProof/>
                <w:webHidden/>
              </w:rPr>
            </w:r>
            <w:r>
              <w:rPr>
                <w:noProof/>
                <w:webHidden/>
              </w:rPr>
              <w:fldChar w:fldCharType="separate"/>
            </w:r>
            <w:r>
              <w:rPr>
                <w:noProof/>
                <w:webHidden/>
              </w:rPr>
              <w:t>69</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15" w:history="1">
            <w:r w:rsidRPr="00424EFC">
              <w:rPr>
                <w:rStyle w:val="Hyperlink"/>
                <w:noProof/>
              </w:rPr>
              <w:t>Logic for these hypotheses</w:t>
            </w:r>
            <w:r>
              <w:rPr>
                <w:noProof/>
                <w:webHidden/>
              </w:rPr>
              <w:tab/>
            </w:r>
            <w:r>
              <w:rPr>
                <w:noProof/>
                <w:webHidden/>
              </w:rPr>
              <w:fldChar w:fldCharType="begin"/>
            </w:r>
            <w:r>
              <w:rPr>
                <w:noProof/>
                <w:webHidden/>
              </w:rPr>
              <w:instrText xml:space="preserve"> PAGEREF _Toc376517115 \h </w:instrText>
            </w:r>
            <w:r>
              <w:rPr>
                <w:noProof/>
                <w:webHidden/>
              </w:rPr>
            </w:r>
            <w:r>
              <w:rPr>
                <w:noProof/>
                <w:webHidden/>
              </w:rPr>
              <w:fldChar w:fldCharType="separate"/>
            </w:r>
            <w:r>
              <w:rPr>
                <w:noProof/>
                <w:webHidden/>
              </w:rPr>
              <w:t>70</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16" w:history="1">
            <w:r w:rsidRPr="00424EFC">
              <w:rPr>
                <w:rStyle w:val="Hyperlink"/>
                <w:noProof/>
              </w:rPr>
              <w:t>Hypothesis Set 2: Obesity and articular morphology</w:t>
            </w:r>
            <w:r>
              <w:rPr>
                <w:noProof/>
                <w:webHidden/>
              </w:rPr>
              <w:tab/>
            </w:r>
            <w:r>
              <w:rPr>
                <w:noProof/>
                <w:webHidden/>
              </w:rPr>
              <w:fldChar w:fldCharType="begin"/>
            </w:r>
            <w:r>
              <w:rPr>
                <w:noProof/>
                <w:webHidden/>
              </w:rPr>
              <w:instrText xml:space="preserve"> PAGEREF _Toc376517116 \h </w:instrText>
            </w:r>
            <w:r>
              <w:rPr>
                <w:noProof/>
                <w:webHidden/>
              </w:rPr>
            </w:r>
            <w:r>
              <w:rPr>
                <w:noProof/>
                <w:webHidden/>
              </w:rPr>
              <w:fldChar w:fldCharType="separate"/>
            </w:r>
            <w:r>
              <w:rPr>
                <w:noProof/>
                <w:webHidden/>
              </w:rPr>
              <w:t>71</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17" w:history="1">
            <w:r w:rsidRPr="00424EFC">
              <w:rPr>
                <w:rStyle w:val="Hyperlink"/>
                <w:noProof/>
              </w:rPr>
              <w:t>Chapter Summary</w:t>
            </w:r>
            <w:r>
              <w:rPr>
                <w:noProof/>
                <w:webHidden/>
              </w:rPr>
              <w:tab/>
            </w:r>
            <w:r>
              <w:rPr>
                <w:noProof/>
                <w:webHidden/>
              </w:rPr>
              <w:fldChar w:fldCharType="begin"/>
            </w:r>
            <w:r>
              <w:rPr>
                <w:noProof/>
                <w:webHidden/>
              </w:rPr>
              <w:instrText xml:space="preserve"> PAGEREF _Toc376517117 \h </w:instrText>
            </w:r>
            <w:r>
              <w:rPr>
                <w:noProof/>
                <w:webHidden/>
              </w:rPr>
            </w:r>
            <w:r>
              <w:rPr>
                <w:noProof/>
                <w:webHidden/>
              </w:rPr>
              <w:fldChar w:fldCharType="separate"/>
            </w:r>
            <w:r>
              <w:rPr>
                <w:noProof/>
                <w:webHidden/>
              </w:rPr>
              <w:t>71</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118" w:history="1">
            <w:r w:rsidRPr="00424EFC">
              <w:rPr>
                <w:rStyle w:val="Hyperlink"/>
                <w:noProof/>
              </w:rPr>
              <w:t>CHAPTER 6 MATERIALS AND METHODS</w:t>
            </w:r>
            <w:r>
              <w:rPr>
                <w:noProof/>
                <w:webHidden/>
              </w:rPr>
              <w:tab/>
            </w:r>
            <w:r>
              <w:rPr>
                <w:noProof/>
                <w:webHidden/>
              </w:rPr>
              <w:fldChar w:fldCharType="begin"/>
            </w:r>
            <w:r>
              <w:rPr>
                <w:noProof/>
                <w:webHidden/>
              </w:rPr>
              <w:instrText xml:space="preserve"> PAGEREF _Toc376517118 \h </w:instrText>
            </w:r>
            <w:r>
              <w:rPr>
                <w:noProof/>
                <w:webHidden/>
              </w:rPr>
            </w:r>
            <w:r>
              <w:rPr>
                <w:noProof/>
                <w:webHidden/>
              </w:rPr>
              <w:fldChar w:fldCharType="separate"/>
            </w:r>
            <w:r>
              <w:rPr>
                <w:noProof/>
                <w:webHidden/>
              </w:rPr>
              <w:t>73</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19" w:history="1">
            <w:r w:rsidRPr="00424EFC">
              <w:rPr>
                <w:rStyle w:val="Hyperlink"/>
                <w:noProof/>
              </w:rPr>
              <w:t>Human Skeletal Sample</w:t>
            </w:r>
            <w:r>
              <w:rPr>
                <w:noProof/>
                <w:webHidden/>
              </w:rPr>
              <w:tab/>
            </w:r>
            <w:r>
              <w:rPr>
                <w:noProof/>
                <w:webHidden/>
              </w:rPr>
              <w:fldChar w:fldCharType="begin"/>
            </w:r>
            <w:r>
              <w:rPr>
                <w:noProof/>
                <w:webHidden/>
              </w:rPr>
              <w:instrText xml:space="preserve"> PAGEREF _Toc376517119 \h </w:instrText>
            </w:r>
            <w:r>
              <w:rPr>
                <w:noProof/>
                <w:webHidden/>
              </w:rPr>
            </w:r>
            <w:r>
              <w:rPr>
                <w:noProof/>
                <w:webHidden/>
              </w:rPr>
              <w:fldChar w:fldCharType="separate"/>
            </w:r>
            <w:r>
              <w:rPr>
                <w:noProof/>
                <w:webHidden/>
              </w:rPr>
              <w:t>73</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20" w:history="1">
            <w:r w:rsidRPr="00424EFC">
              <w:rPr>
                <w:rStyle w:val="Hyperlink"/>
                <w:noProof/>
              </w:rPr>
              <w:t>Scanning Procedure for Obtaining Radiographic Data</w:t>
            </w:r>
            <w:r>
              <w:rPr>
                <w:noProof/>
                <w:webHidden/>
              </w:rPr>
              <w:tab/>
            </w:r>
            <w:r>
              <w:rPr>
                <w:noProof/>
                <w:webHidden/>
              </w:rPr>
              <w:fldChar w:fldCharType="begin"/>
            </w:r>
            <w:r>
              <w:rPr>
                <w:noProof/>
                <w:webHidden/>
              </w:rPr>
              <w:instrText xml:space="preserve"> PAGEREF _Toc376517120 \h </w:instrText>
            </w:r>
            <w:r>
              <w:rPr>
                <w:noProof/>
                <w:webHidden/>
              </w:rPr>
            </w:r>
            <w:r>
              <w:rPr>
                <w:noProof/>
                <w:webHidden/>
              </w:rPr>
              <w:fldChar w:fldCharType="separate"/>
            </w:r>
            <w:r>
              <w:rPr>
                <w:noProof/>
                <w:webHidden/>
              </w:rPr>
              <w:t>78</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21" w:history="1">
            <w:r w:rsidRPr="00424EFC">
              <w:rPr>
                <w:rStyle w:val="Hyperlink"/>
                <w:noProof/>
              </w:rPr>
              <w:t>Measurements</w:t>
            </w:r>
            <w:r>
              <w:rPr>
                <w:noProof/>
                <w:webHidden/>
              </w:rPr>
              <w:tab/>
            </w:r>
            <w:r>
              <w:rPr>
                <w:noProof/>
                <w:webHidden/>
              </w:rPr>
              <w:fldChar w:fldCharType="begin"/>
            </w:r>
            <w:r>
              <w:rPr>
                <w:noProof/>
                <w:webHidden/>
              </w:rPr>
              <w:instrText xml:space="preserve"> PAGEREF _Toc376517121 \h </w:instrText>
            </w:r>
            <w:r>
              <w:rPr>
                <w:noProof/>
                <w:webHidden/>
              </w:rPr>
            </w:r>
            <w:r>
              <w:rPr>
                <w:noProof/>
                <w:webHidden/>
              </w:rPr>
              <w:fldChar w:fldCharType="separate"/>
            </w:r>
            <w:r>
              <w:rPr>
                <w:noProof/>
                <w:webHidden/>
              </w:rPr>
              <w:t>80</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22" w:history="1">
            <w:r w:rsidRPr="00424EFC">
              <w:rPr>
                <w:rStyle w:val="Hyperlink"/>
                <w:noProof/>
              </w:rPr>
              <w:t>Diaphyseal Measurements</w:t>
            </w:r>
            <w:r>
              <w:rPr>
                <w:noProof/>
                <w:webHidden/>
              </w:rPr>
              <w:tab/>
            </w:r>
            <w:r>
              <w:rPr>
                <w:noProof/>
                <w:webHidden/>
              </w:rPr>
              <w:fldChar w:fldCharType="begin"/>
            </w:r>
            <w:r>
              <w:rPr>
                <w:noProof/>
                <w:webHidden/>
              </w:rPr>
              <w:instrText xml:space="preserve"> PAGEREF _Toc376517122 \h </w:instrText>
            </w:r>
            <w:r>
              <w:rPr>
                <w:noProof/>
                <w:webHidden/>
              </w:rPr>
            </w:r>
            <w:r>
              <w:rPr>
                <w:noProof/>
                <w:webHidden/>
              </w:rPr>
              <w:fldChar w:fldCharType="separate"/>
            </w:r>
            <w:r>
              <w:rPr>
                <w:noProof/>
                <w:webHidden/>
              </w:rPr>
              <w:t>81</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23" w:history="1">
            <w:r w:rsidRPr="00424EFC">
              <w:rPr>
                <w:rStyle w:val="Hyperlink"/>
                <w:noProof/>
              </w:rPr>
              <w:t>Articular measurements</w:t>
            </w:r>
            <w:r>
              <w:rPr>
                <w:noProof/>
                <w:webHidden/>
              </w:rPr>
              <w:tab/>
            </w:r>
            <w:r>
              <w:rPr>
                <w:noProof/>
                <w:webHidden/>
              </w:rPr>
              <w:fldChar w:fldCharType="begin"/>
            </w:r>
            <w:r>
              <w:rPr>
                <w:noProof/>
                <w:webHidden/>
              </w:rPr>
              <w:instrText xml:space="preserve"> PAGEREF _Toc376517123 \h </w:instrText>
            </w:r>
            <w:r>
              <w:rPr>
                <w:noProof/>
                <w:webHidden/>
              </w:rPr>
            </w:r>
            <w:r>
              <w:rPr>
                <w:noProof/>
                <w:webHidden/>
              </w:rPr>
              <w:fldChar w:fldCharType="separate"/>
            </w:r>
            <w:r>
              <w:rPr>
                <w:noProof/>
                <w:webHidden/>
              </w:rPr>
              <w:t>88</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24" w:history="1">
            <w:r w:rsidRPr="00424EFC">
              <w:rPr>
                <w:rStyle w:val="Hyperlink"/>
                <w:noProof/>
              </w:rPr>
              <w:t>Cranial Measurements</w:t>
            </w:r>
            <w:r>
              <w:rPr>
                <w:noProof/>
                <w:webHidden/>
              </w:rPr>
              <w:tab/>
            </w:r>
            <w:r>
              <w:rPr>
                <w:noProof/>
                <w:webHidden/>
              </w:rPr>
              <w:fldChar w:fldCharType="begin"/>
            </w:r>
            <w:r>
              <w:rPr>
                <w:noProof/>
                <w:webHidden/>
              </w:rPr>
              <w:instrText xml:space="preserve"> PAGEREF _Toc376517124 \h </w:instrText>
            </w:r>
            <w:r>
              <w:rPr>
                <w:noProof/>
                <w:webHidden/>
              </w:rPr>
            </w:r>
            <w:r>
              <w:rPr>
                <w:noProof/>
                <w:webHidden/>
              </w:rPr>
              <w:fldChar w:fldCharType="separate"/>
            </w:r>
            <w:r>
              <w:rPr>
                <w:noProof/>
                <w:webHidden/>
              </w:rPr>
              <w:t>88</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25" w:history="1">
            <w:r w:rsidRPr="00424EFC">
              <w:rPr>
                <w:rStyle w:val="Hyperlink"/>
                <w:noProof/>
              </w:rPr>
              <w:t>Measurement Error</w:t>
            </w:r>
            <w:r>
              <w:rPr>
                <w:noProof/>
                <w:webHidden/>
              </w:rPr>
              <w:tab/>
            </w:r>
            <w:r>
              <w:rPr>
                <w:noProof/>
                <w:webHidden/>
              </w:rPr>
              <w:fldChar w:fldCharType="begin"/>
            </w:r>
            <w:r>
              <w:rPr>
                <w:noProof/>
                <w:webHidden/>
              </w:rPr>
              <w:instrText xml:space="preserve"> PAGEREF _Toc376517125 \h </w:instrText>
            </w:r>
            <w:r>
              <w:rPr>
                <w:noProof/>
                <w:webHidden/>
              </w:rPr>
            </w:r>
            <w:r>
              <w:rPr>
                <w:noProof/>
                <w:webHidden/>
              </w:rPr>
              <w:fldChar w:fldCharType="separate"/>
            </w:r>
            <w:r>
              <w:rPr>
                <w:noProof/>
                <w:webHidden/>
              </w:rPr>
              <w:t>92</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26" w:history="1">
            <w:r w:rsidRPr="00424EFC">
              <w:rPr>
                <w:rStyle w:val="Hyperlink"/>
                <w:noProof/>
              </w:rPr>
              <w:t>Measurement Standardization</w:t>
            </w:r>
            <w:r>
              <w:rPr>
                <w:noProof/>
                <w:webHidden/>
              </w:rPr>
              <w:tab/>
            </w:r>
            <w:r>
              <w:rPr>
                <w:noProof/>
                <w:webHidden/>
              </w:rPr>
              <w:fldChar w:fldCharType="begin"/>
            </w:r>
            <w:r>
              <w:rPr>
                <w:noProof/>
                <w:webHidden/>
              </w:rPr>
              <w:instrText xml:space="preserve"> PAGEREF _Toc376517126 \h </w:instrText>
            </w:r>
            <w:r>
              <w:rPr>
                <w:noProof/>
                <w:webHidden/>
              </w:rPr>
            </w:r>
            <w:r>
              <w:rPr>
                <w:noProof/>
                <w:webHidden/>
              </w:rPr>
              <w:fldChar w:fldCharType="separate"/>
            </w:r>
            <w:r>
              <w:rPr>
                <w:noProof/>
                <w:webHidden/>
              </w:rPr>
              <w:t>92</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27" w:history="1">
            <w:r w:rsidRPr="00424EFC">
              <w:rPr>
                <w:rStyle w:val="Hyperlink"/>
                <w:noProof/>
              </w:rPr>
              <w:t>Analytical methods</w:t>
            </w:r>
            <w:r>
              <w:rPr>
                <w:noProof/>
                <w:webHidden/>
              </w:rPr>
              <w:tab/>
            </w:r>
            <w:r>
              <w:rPr>
                <w:noProof/>
                <w:webHidden/>
              </w:rPr>
              <w:fldChar w:fldCharType="begin"/>
            </w:r>
            <w:r>
              <w:rPr>
                <w:noProof/>
                <w:webHidden/>
              </w:rPr>
              <w:instrText xml:space="preserve"> PAGEREF _Toc376517127 \h </w:instrText>
            </w:r>
            <w:r>
              <w:rPr>
                <w:noProof/>
                <w:webHidden/>
              </w:rPr>
            </w:r>
            <w:r>
              <w:rPr>
                <w:noProof/>
                <w:webHidden/>
              </w:rPr>
              <w:fldChar w:fldCharType="separate"/>
            </w:r>
            <w:r>
              <w:rPr>
                <w:noProof/>
                <w:webHidden/>
              </w:rPr>
              <w:t>93</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128" w:history="1">
            <w:r w:rsidRPr="00424EFC">
              <w:rPr>
                <w:rStyle w:val="Hyperlink"/>
                <w:noProof/>
              </w:rPr>
              <w:t>CHAPTER 7 RESULTS</w:t>
            </w:r>
            <w:r>
              <w:rPr>
                <w:noProof/>
                <w:webHidden/>
              </w:rPr>
              <w:tab/>
            </w:r>
            <w:r>
              <w:rPr>
                <w:noProof/>
                <w:webHidden/>
              </w:rPr>
              <w:fldChar w:fldCharType="begin"/>
            </w:r>
            <w:r>
              <w:rPr>
                <w:noProof/>
                <w:webHidden/>
              </w:rPr>
              <w:instrText xml:space="preserve"> PAGEREF _Toc376517128 \h </w:instrText>
            </w:r>
            <w:r>
              <w:rPr>
                <w:noProof/>
                <w:webHidden/>
              </w:rPr>
            </w:r>
            <w:r>
              <w:rPr>
                <w:noProof/>
                <w:webHidden/>
              </w:rPr>
              <w:fldChar w:fldCharType="separate"/>
            </w:r>
            <w:r>
              <w:rPr>
                <w:noProof/>
                <w:webHidden/>
              </w:rPr>
              <w:t>96</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29" w:history="1">
            <w:r w:rsidRPr="00424EFC">
              <w:rPr>
                <w:rStyle w:val="Hyperlink"/>
                <w:noProof/>
              </w:rPr>
              <w:t>Cross-sectional Geometric Properties</w:t>
            </w:r>
            <w:r>
              <w:rPr>
                <w:noProof/>
                <w:webHidden/>
              </w:rPr>
              <w:tab/>
            </w:r>
            <w:r>
              <w:rPr>
                <w:noProof/>
                <w:webHidden/>
              </w:rPr>
              <w:fldChar w:fldCharType="begin"/>
            </w:r>
            <w:r>
              <w:rPr>
                <w:noProof/>
                <w:webHidden/>
              </w:rPr>
              <w:instrText xml:space="preserve"> PAGEREF _Toc376517129 \h </w:instrText>
            </w:r>
            <w:r>
              <w:rPr>
                <w:noProof/>
                <w:webHidden/>
              </w:rPr>
            </w:r>
            <w:r>
              <w:rPr>
                <w:noProof/>
                <w:webHidden/>
              </w:rPr>
              <w:fldChar w:fldCharType="separate"/>
            </w:r>
            <w:r>
              <w:rPr>
                <w:noProof/>
                <w:webHidden/>
              </w:rPr>
              <w:t>96</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30" w:history="1">
            <w:r w:rsidRPr="00424EFC">
              <w:rPr>
                <w:rStyle w:val="Hyperlink"/>
                <w:noProof/>
              </w:rPr>
              <w:t>Preliminary Exploration of the Data</w:t>
            </w:r>
            <w:r>
              <w:rPr>
                <w:noProof/>
                <w:webHidden/>
              </w:rPr>
              <w:tab/>
            </w:r>
            <w:r>
              <w:rPr>
                <w:noProof/>
                <w:webHidden/>
              </w:rPr>
              <w:fldChar w:fldCharType="begin"/>
            </w:r>
            <w:r>
              <w:rPr>
                <w:noProof/>
                <w:webHidden/>
              </w:rPr>
              <w:instrText xml:space="preserve"> PAGEREF _Toc376517130 \h </w:instrText>
            </w:r>
            <w:r>
              <w:rPr>
                <w:noProof/>
                <w:webHidden/>
              </w:rPr>
            </w:r>
            <w:r>
              <w:rPr>
                <w:noProof/>
                <w:webHidden/>
              </w:rPr>
              <w:fldChar w:fldCharType="separate"/>
            </w:r>
            <w:r>
              <w:rPr>
                <w:noProof/>
                <w:webHidden/>
              </w:rPr>
              <w:t>96</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31" w:history="1">
            <w:r w:rsidRPr="00424EFC">
              <w:rPr>
                <w:rStyle w:val="Hyperlink"/>
                <w:noProof/>
              </w:rPr>
              <w:t>Cross-sectional Properties Between Groups and Within Elements</w:t>
            </w:r>
            <w:r>
              <w:rPr>
                <w:noProof/>
                <w:webHidden/>
              </w:rPr>
              <w:tab/>
            </w:r>
            <w:r>
              <w:rPr>
                <w:noProof/>
                <w:webHidden/>
              </w:rPr>
              <w:fldChar w:fldCharType="begin"/>
            </w:r>
            <w:r>
              <w:rPr>
                <w:noProof/>
                <w:webHidden/>
              </w:rPr>
              <w:instrText xml:space="preserve"> PAGEREF _Toc376517131 \h </w:instrText>
            </w:r>
            <w:r>
              <w:rPr>
                <w:noProof/>
                <w:webHidden/>
              </w:rPr>
            </w:r>
            <w:r>
              <w:rPr>
                <w:noProof/>
                <w:webHidden/>
              </w:rPr>
              <w:fldChar w:fldCharType="separate"/>
            </w:r>
            <w:r>
              <w:rPr>
                <w:noProof/>
                <w:webHidden/>
              </w:rPr>
              <w:t>99</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32" w:history="1">
            <w:r w:rsidRPr="00424EFC">
              <w:rPr>
                <w:rStyle w:val="Hyperlink"/>
                <w:noProof/>
              </w:rPr>
              <w:t>Articular Dimensions</w:t>
            </w:r>
            <w:r>
              <w:rPr>
                <w:noProof/>
                <w:webHidden/>
              </w:rPr>
              <w:tab/>
            </w:r>
            <w:r>
              <w:rPr>
                <w:noProof/>
                <w:webHidden/>
              </w:rPr>
              <w:fldChar w:fldCharType="begin"/>
            </w:r>
            <w:r>
              <w:rPr>
                <w:noProof/>
                <w:webHidden/>
              </w:rPr>
              <w:instrText xml:space="preserve"> PAGEREF _Toc376517132 \h </w:instrText>
            </w:r>
            <w:r>
              <w:rPr>
                <w:noProof/>
                <w:webHidden/>
              </w:rPr>
            </w:r>
            <w:r>
              <w:rPr>
                <w:noProof/>
                <w:webHidden/>
              </w:rPr>
              <w:fldChar w:fldCharType="separate"/>
            </w:r>
            <w:r>
              <w:rPr>
                <w:noProof/>
                <w:webHidden/>
              </w:rPr>
              <w:t>132</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33" w:history="1">
            <w:r w:rsidRPr="00424EFC">
              <w:rPr>
                <w:rStyle w:val="Hyperlink"/>
                <w:noProof/>
              </w:rPr>
              <w:t>Cranial Vault Thickness</w:t>
            </w:r>
            <w:r>
              <w:rPr>
                <w:noProof/>
                <w:webHidden/>
              </w:rPr>
              <w:tab/>
            </w:r>
            <w:r>
              <w:rPr>
                <w:noProof/>
                <w:webHidden/>
              </w:rPr>
              <w:fldChar w:fldCharType="begin"/>
            </w:r>
            <w:r>
              <w:rPr>
                <w:noProof/>
                <w:webHidden/>
              </w:rPr>
              <w:instrText xml:space="preserve"> PAGEREF _Toc376517133 \h </w:instrText>
            </w:r>
            <w:r>
              <w:rPr>
                <w:noProof/>
                <w:webHidden/>
              </w:rPr>
            </w:r>
            <w:r>
              <w:rPr>
                <w:noProof/>
                <w:webHidden/>
              </w:rPr>
              <w:fldChar w:fldCharType="separate"/>
            </w:r>
            <w:r>
              <w:rPr>
                <w:noProof/>
                <w:webHidden/>
              </w:rPr>
              <w:t>135</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134" w:history="1">
            <w:r w:rsidRPr="00424EFC">
              <w:rPr>
                <w:rStyle w:val="Hyperlink"/>
                <w:noProof/>
              </w:rPr>
              <w:t>CHAPTER 8 DISCUSSION AND CONCLUSIONS</w:t>
            </w:r>
            <w:r>
              <w:rPr>
                <w:noProof/>
                <w:webHidden/>
              </w:rPr>
              <w:tab/>
            </w:r>
            <w:r>
              <w:rPr>
                <w:noProof/>
                <w:webHidden/>
              </w:rPr>
              <w:fldChar w:fldCharType="begin"/>
            </w:r>
            <w:r>
              <w:rPr>
                <w:noProof/>
                <w:webHidden/>
              </w:rPr>
              <w:instrText xml:space="preserve"> PAGEREF _Toc376517134 \h </w:instrText>
            </w:r>
            <w:r>
              <w:rPr>
                <w:noProof/>
                <w:webHidden/>
              </w:rPr>
            </w:r>
            <w:r>
              <w:rPr>
                <w:noProof/>
                <w:webHidden/>
              </w:rPr>
              <w:fldChar w:fldCharType="separate"/>
            </w:r>
            <w:r>
              <w:rPr>
                <w:noProof/>
                <w:webHidden/>
              </w:rPr>
              <w:t>139</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35" w:history="1">
            <w:r w:rsidRPr="00424EFC">
              <w:rPr>
                <w:rStyle w:val="Hyperlink"/>
                <w:noProof/>
              </w:rPr>
              <w:t>Reviewing the Hypotheses, Aims, and Limitations of the Study</w:t>
            </w:r>
            <w:r>
              <w:rPr>
                <w:noProof/>
                <w:webHidden/>
              </w:rPr>
              <w:tab/>
            </w:r>
            <w:r>
              <w:rPr>
                <w:noProof/>
                <w:webHidden/>
              </w:rPr>
              <w:fldChar w:fldCharType="begin"/>
            </w:r>
            <w:r>
              <w:rPr>
                <w:noProof/>
                <w:webHidden/>
              </w:rPr>
              <w:instrText xml:space="preserve"> PAGEREF _Toc376517135 \h </w:instrText>
            </w:r>
            <w:r>
              <w:rPr>
                <w:noProof/>
                <w:webHidden/>
              </w:rPr>
            </w:r>
            <w:r>
              <w:rPr>
                <w:noProof/>
                <w:webHidden/>
              </w:rPr>
              <w:fldChar w:fldCharType="separate"/>
            </w:r>
            <w:r>
              <w:rPr>
                <w:noProof/>
                <w:webHidden/>
              </w:rPr>
              <w:t>140</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36" w:history="1">
            <w:r w:rsidRPr="00424EFC">
              <w:rPr>
                <w:rStyle w:val="Hyperlink"/>
                <w:noProof/>
              </w:rPr>
              <w:t>Synthesizing the Results</w:t>
            </w:r>
            <w:r>
              <w:rPr>
                <w:noProof/>
                <w:webHidden/>
              </w:rPr>
              <w:tab/>
            </w:r>
            <w:r>
              <w:rPr>
                <w:noProof/>
                <w:webHidden/>
              </w:rPr>
              <w:fldChar w:fldCharType="begin"/>
            </w:r>
            <w:r>
              <w:rPr>
                <w:noProof/>
                <w:webHidden/>
              </w:rPr>
              <w:instrText xml:space="preserve"> PAGEREF _Toc376517136 \h </w:instrText>
            </w:r>
            <w:r>
              <w:rPr>
                <w:noProof/>
                <w:webHidden/>
              </w:rPr>
            </w:r>
            <w:r>
              <w:rPr>
                <w:noProof/>
                <w:webHidden/>
              </w:rPr>
              <w:fldChar w:fldCharType="separate"/>
            </w:r>
            <w:r>
              <w:rPr>
                <w:noProof/>
                <w:webHidden/>
              </w:rPr>
              <w:t>143</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37" w:history="1">
            <w:r w:rsidRPr="00424EFC">
              <w:rPr>
                <w:rStyle w:val="Hyperlink"/>
                <w:noProof/>
              </w:rPr>
              <w:t>The Effect of Body Mass Choice on Scaling</w:t>
            </w:r>
            <w:r>
              <w:rPr>
                <w:noProof/>
                <w:webHidden/>
              </w:rPr>
              <w:tab/>
            </w:r>
            <w:r>
              <w:rPr>
                <w:noProof/>
                <w:webHidden/>
              </w:rPr>
              <w:fldChar w:fldCharType="begin"/>
            </w:r>
            <w:r>
              <w:rPr>
                <w:noProof/>
                <w:webHidden/>
              </w:rPr>
              <w:instrText xml:space="preserve"> PAGEREF _Toc376517137 \h </w:instrText>
            </w:r>
            <w:r>
              <w:rPr>
                <w:noProof/>
                <w:webHidden/>
              </w:rPr>
            </w:r>
            <w:r>
              <w:rPr>
                <w:noProof/>
                <w:webHidden/>
              </w:rPr>
              <w:fldChar w:fldCharType="separate"/>
            </w:r>
            <w:r>
              <w:rPr>
                <w:noProof/>
                <w:webHidden/>
              </w:rPr>
              <w:t>143</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38" w:history="1">
            <w:r w:rsidRPr="00424EFC">
              <w:rPr>
                <w:rStyle w:val="Hyperlink"/>
                <w:noProof/>
              </w:rPr>
              <w:t>Age and Sex Effects</w:t>
            </w:r>
            <w:r>
              <w:rPr>
                <w:noProof/>
                <w:webHidden/>
              </w:rPr>
              <w:tab/>
            </w:r>
            <w:r>
              <w:rPr>
                <w:noProof/>
                <w:webHidden/>
              </w:rPr>
              <w:fldChar w:fldCharType="begin"/>
            </w:r>
            <w:r>
              <w:rPr>
                <w:noProof/>
                <w:webHidden/>
              </w:rPr>
              <w:instrText xml:space="preserve"> PAGEREF _Toc376517138 \h </w:instrText>
            </w:r>
            <w:r>
              <w:rPr>
                <w:noProof/>
                <w:webHidden/>
              </w:rPr>
            </w:r>
            <w:r>
              <w:rPr>
                <w:noProof/>
                <w:webHidden/>
              </w:rPr>
              <w:fldChar w:fldCharType="separate"/>
            </w:r>
            <w:r>
              <w:rPr>
                <w:noProof/>
                <w:webHidden/>
              </w:rPr>
              <w:t>144</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39" w:history="1">
            <w:r w:rsidRPr="00424EFC">
              <w:rPr>
                <w:rStyle w:val="Hyperlink"/>
                <w:noProof/>
              </w:rPr>
              <w:t>Synthesizing Hypothesis Set 1</w:t>
            </w:r>
            <w:r>
              <w:rPr>
                <w:noProof/>
                <w:webHidden/>
              </w:rPr>
              <w:tab/>
            </w:r>
            <w:r>
              <w:rPr>
                <w:noProof/>
                <w:webHidden/>
              </w:rPr>
              <w:fldChar w:fldCharType="begin"/>
            </w:r>
            <w:r>
              <w:rPr>
                <w:noProof/>
                <w:webHidden/>
              </w:rPr>
              <w:instrText xml:space="preserve"> PAGEREF _Toc376517139 \h </w:instrText>
            </w:r>
            <w:r>
              <w:rPr>
                <w:noProof/>
                <w:webHidden/>
              </w:rPr>
            </w:r>
            <w:r>
              <w:rPr>
                <w:noProof/>
                <w:webHidden/>
              </w:rPr>
              <w:fldChar w:fldCharType="separate"/>
            </w:r>
            <w:r>
              <w:rPr>
                <w:noProof/>
                <w:webHidden/>
              </w:rPr>
              <w:t>145</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40" w:history="1">
            <w:r w:rsidRPr="00424EFC">
              <w:rPr>
                <w:rStyle w:val="Hyperlink"/>
                <w:noProof/>
              </w:rPr>
              <w:t>Synthesizing Hypothesis Set 2</w:t>
            </w:r>
            <w:r>
              <w:rPr>
                <w:noProof/>
                <w:webHidden/>
              </w:rPr>
              <w:tab/>
            </w:r>
            <w:r>
              <w:rPr>
                <w:noProof/>
                <w:webHidden/>
              </w:rPr>
              <w:fldChar w:fldCharType="begin"/>
            </w:r>
            <w:r>
              <w:rPr>
                <w:noProof/>
                <w:webHidden/>
              </w:rPr>
              <w:instrText xml:space="preserve"> PAGEREF _Toc376517140 \h </w:instrText>
            </w:r>
            <w:r>
              <w:rPr>
                <w:noProof/>
                <w:webHidden/>
              </w:rPr>
            </w:r>
            <w:r>
              <w:rPr>
                <w:noProof/>
                <w:webHidden/>
              </w:rPr>
              <w:fldChar w:fldCharType="separate"/>
            </w:r>
            <w:r>
              <w:rPr>
                <w:noProof/>
                <w:webHidden/>
              </w:rPr>
              <w:t>150</w:t>
            </w:r>
            <w:r>
              <w:rPr>
                <w:noProof/>
                <w:webHidden/>
              </w:rPr>
              <w:fldChar w:fldCharType="end"/>
            </w:r>
          </w:hyperlink>
        </w:p>
        <w:p w:rsidR="000D2478" w:rsidRDefault="000D2478">
          <w:pPr>
            <w:pStyle w:val="TOC2"/>
            <w:tabs>
              <w:tab w:val="right" w:leader="dot" w:pos="9350"/>
            </w:tabs>
            <w:rPr>
              <w:rFonts w:asciiTheme="minorHAnsi" w:eastAsiaTheme="minorEastAsia" w:hAnsiTheme="minorHAnsi" w:cstheme="minorBidi"/>
              <w:noProof/>
              <w:color w:val="auto"/>
              <w:sz w:val="22"/>
              <w:szCs w:val="22"/>
              <w:shd w:val="clear" w:color="auto" w:fill="auto"/>
            </w:rPr>
          </w:pPr>
          <w:hyperlink w:anchor="_Toc376517141" w:history="1">
            <w:r w:rsidRPr="00424EFC">
              <w:rPr>
                <w:rStyle w:val="Hyperlink"/>
                <w:noProof/>
              </w:rPr>
              <w:t>Results in Light of Prior Understanding of Mechanical and Metabolic Effects on Bone</w:t>
            </w:r>
            <w:r>
              <w:rPr>
                <w:noProof/>
                <w:webHidden/>
              </w:rPr>
              <w:tab/>
            </w:r>
            <w:r>
              <w:rPr>
                <w:noProof/>
                <w:webHidden/>
              </w:rPr>
              <w:fldChar w:fldCharType="begin"/>
            </w:r>
            <w:r>
              <w:rPr>
                <w:noProof/>
                <w:webHidden/>
              </w:rPr>
              <w:instrText xml:space="preserve"> PAGEREF _Toc376517141 \h </w:instrText>
            </w:r>
            <w:r>
              <w:rPr>
                <w:noProof/>
                <w:webHidden/>
              </w:rPr>
            </w:r>
            <w:r>
              <w:rPr>
                <w:noProof/>
                <w:webHidden/>
              </w:rPr>
              <w:fldChar w:fldCharType="separate"/>
            </w:r>
            <w:r>
              <w:rPr>
                <w:noProof/>
                <w:webHidden/>
              </w:rPr>
              <w:t>151</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42" w:history="1">
            <w:r w:rsidRPr="00424EFC">
              <w:rPr>
                <w:rStyle w:val="Hyperlink"/>
                <w:noProof/>
              </w:rPr>
              <w:t>Future Directions</w:t>
            </w:r>
            <w:r>
              <w:rPr>
                <w:noProof/>
                <w:webHidden/>
              </w:rPr>
              <w:tab/>
            </w:r>
            <w:r>
              <w:rPr>
                <w:noProof/>
                <w:webHidden/>
              </w:rPr>
              <w:fldChar w:fldCharType="begin"/>
            </w:r>
            <w:r>
              <w:rPr>
                <w:noProof/>
                <w:webHidden/>
              </w:rPr>
              <w:instrText xml:space="preserve"> PAGEREF _Toc376517142 \h </w:instrText>
            </w:r>
            <w:r>
              <w:rPr>
                <w:noProof/>
                <w:webHidden/>
              </w:rPr>
            </w:r>
            <w:r>
              <w:rPr>
                <w:noProof/>
                <w:webHidden/>
              </w:rPr>
              <w:fldChar w:fldCharType="separate"/>
            </w:r>
            <w:r>
              <w:rPr>
                <w:noProof/>
                <w:webHidden/>
              </w:rPr>
              <w:t>154</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43" w:history="1">
            <w:r w:rsidRPr="00424EFC">
              <w:rPr>
                <w:rStyle w:val="Hyperlink"/>
                <w:noProof/>
              </w:rPr>
              <w:t>Conclusions</w:t>
            </w:r>
            <w:r>
              <w:rPr>
                <w:noProof/>
                <w:webHidden/>
              </w:rPr>
              <w:tab/>
            </w:r>
            <w:r>
              <w:rPr>
                <w:noProof/>
                <w:webHidden/>
              </w:rPr>
              <w:fldChar w:fldCharType="begin"/>
            </w:r>
            <w:r>
              <w:rPr>
                <w:noProof/>
                <w:webHidden/>
              </w:rPr>
              <w:instrText xml:space="preserve"> PAGEREF _Toc376517143 \h </w:instrText>
            </w:r>
            <w:r>
              <w:rPr>
                <w:noProof/>
                <w:webHidden/>
              </w:rPr>
            </w:r>
            <w:r>
              <w:rPr>
                <w:noProof/>
                <w:webHidden/>
              </w:rPr>
              <w:fldChar w:fldCharType="separate"/>
            </w:r>
            <w:r>
              <w:rPr>
                <w:noProof/>
                <w:webHidden/>
              </w:rPr>
              <w:t>155</w:t>
            </w:r>
            <w:r>
              <w:rPr>
                <w:noProof/>
                <w:webHidden/>
              </w:rPr>
              <w:fldChar w:fldCharType="end"/>
            </w:r>
          </w:hyperlink>
        </w:p>
        <w:p w:rsidR="000D2478" w:rsidRDefault="000D2478">
          <w:pPr>
            <w:pStyle w:val="TOC3"/>
            <w:tabs>
              <w:tab w:val="right" w:leader="dot" w:pos="9350"/>
            </w:tabs>
            <w:rPr>
              <w:rFonts w:asciiTheme="minorHAnsi" w:eastAsiaTheme="minorEastAsia" w:hAnsiTheme="minorHAnsi" w:cstheme="minorBidi"/>
              <w:noProof/>
              <w:color w:val="auto"/>
              <w:sz w:val="22"/>
              <w:szCs w:val="22"/>
              <w:shd w:val="clear" w:color="auto" w:fill="auto"/>
            </w:rPr>
          </w:pPr>
          <w:hyperlink w:anchor="_Toc376517144" w:history="1">
            <w:r w:rsidRPr="00424EFC">
              <w:rPr>
                <w:rStyle w:val="Hyperlink"/>
                <w:noProof/>
              </w:rPr>
              <w:t>Applications of Conclusions</w:t>
            </w:r>
            <w:r>
              <w:rPr>
                <w:noProof/>
                <w:webHidden/>
              </w:rPr>
              <w:tab/>
            </w:r>
            <w:r>
              <w:rPr>
                <w:noProof/>
                <w:webHidden/>
              </w:rPr>
              <w:fldChar w:fldCharType="begin"/>
            </w:r>
            <w:r>
              <w:rPr>
                <w:noProof/>
                <w:webHidden/>
              </w:rPr>
              <w:instrText xml:space="preserve"> PAGEREF _Toc376517144 \h </w:instrText>
            </w:r>
            <w:r>
              <w:rPr>
                <w:noProof/>
                <w:webHidden/>
              </w:rPr>
            </w:r>
            <w:r>
              <w:rPr>
                <w:noProof/>
                <w:webHidden/>
              </w:rPr>
              <w:fldChar w:fldCharType="separate"/>
            </w:r>
            <w:r>
              <w:rPr>
                <w:noProof/>
                <w:webHidden/>
              </w:rPr>
              <w:t>156</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145" w:history="1">
            <w:r w:rsidRPr="00424EFC">
              <w:rPr>
                <w:rStyle w:val="Hyperlink"/>
                <w:noProof/>
              </w:rPr>
              <w:t>LIST OF REFERENCES</w:t>
            </w:r>
            <w:r>
              <w:rPr>
                <w:noProof/>
                <w:webHidden/>
              </w:rPr>
              <w:tab/>
            </w:r>
            <w:r>
              <w:rPr>
                <w:noProof/>
                <w:webHidden/>
              </w:rPr>
              <w:fldChar w:fldCharType="begin"/>
            </w:r>
            <w:r>
              <w:rPr>
                <w:noProof/>
                <w:webHidden/>
              </w:rPr>
              <w:instrText xml:space="preserve"> PAGEREF _Toc376517145 \h </w:instrText>
            </w:r>
            <w:r>
              <w:rPr>
                <w:noProof/>
                <w:webHidden/>
              </w:rPr>
            </w:r>
            <w:r>
              <w:rPr>
                <w:noProof/>
                <w:webHidden/>
              </w:rPr>
              <w:fldChar w:fldCharType="separate"/>
            </w:r>
            <w:r>
              <w:rPr>
                <w:noProof/>
                <w:webHidden/>
              </w:rPr>
              <w:t>158</w:t>
            </w:r>
            <w:r>
              <w:rPr>
                <w:noProof/>
                <w:webHidden/>
              </w:rPr>
              <w:fldChar w:fldCharType="end"/>
            </w:r>
          </w:hyperlink>
        </w:p>
        <w:p w:rsidR="000D2478" w:rsidRDefault="000D2478">
          <w:pPr>
            <w:pStyle w:val="TOC1"/>
            <w:rPr>
              <w:rFonts w:asciiTheme="minorHAnsi" w:eastAsiaTheme="minorEastAsia" w:hAnsiTheme="minorHAnsi" w:cstheme="minorBidi"/>
              <w:noProof/>
              <w:color w:val="auto"/>
              <w:sz w:val="22"/>
              <w:szCs w:val="22"/>
              <w:shd w:val="clear" w:color="auto" w:fill="auto"/>
            </w:rPr>
          </w:pPr>
          <w:hyperlink w:anchor="_Toc376517146" w:history="1">
            <w:r w:rsidRPr="00424EFC">
              <w:rPr>
                <w:rStyle w:val="Hyperlink"/>
                <w:noProof/>
              </w:rPr>
              <w:t>VITA</w:t>
            </w:r>
            <w:r>
              <w:rPr>
                <w:noProof/>
                <w:webHidden/>
              </w:rPr>
              <w:tab/>
            </w:r>
            <w:r>
              <w:rPr>
                <w:noProof/>
                <w:webHidden/>
              </w:rPr>
              <w:fldChar w:fldCharType="begin"/>
            </w:r>
            <w:r>
              <w:rPr>
                <w:noProof/>
                <w:webHidden/>
              </w:rPr>
              <w:instrText xml:space="preserve"> PAGEREF _Toc376517146 \h </w:instrText>
            </w:r>
            <w:r>
              <w:rPr>
                <w:noProof/>
                <w:webHidden/>
              </w:rPr>
            </w:r>
            <w:r>
              <w:rPr>
                <w:noProof/>
                <w:webHidden/>
              </w:rPr>
              <w:fldChar w:fldCharType="separate"/>
            </w:r>
            <w:r>
              <w:rPr>
                <w:noProof/>
                <w:webHidden/>
              </w:rPr>
              <w:t>191</w:t>
            </w:r>
            <w:r>
              <w:rPr>
                <w:noProof/>
                <w:webHidden/>
              </w:rPr>
              <w:fldChar w:fldCharType="end"/>
            </w:r>
          </w:hyperlink>
        </w:p>
        <w:p w:rsidR="00471A63" w:rsidRPr="00920AE9" w:rsidRDefault="00471A63" w:rsidP="000A15BD">
          <w:pPr>
            <w:pStyle w:val="TOC1"/>
          </w:pPr>
          <w:r w:rsidRPr="00920AE9">
            <w:rPr>
              <w:noProof/>
            </w:rPr>
            <w:fldChar w:fldCharType="end"/>
          </w:r>
        </w:p>
      </w:sdtContent>
    </w:sdt>
    <w:p w:rsidR="00DD545A" w:rsidRDefault="00DD545A">
      <w:pPr>
        <w:ind w:firstLine="0"/>
        <w:jc w:val="center"/>
        <w:rPr>
          <w:b/>
          <w:sz w:val="28"/>
          <w:szCs w:val="28"/>
        </w:rPr>
      </w:pPr>
      <w:r>
        <w:rPr>
          <w:b/>
          <w:sz w:val="28"/>
          <w:szCs w:val="28"/>
        </w:rPr>
        <w:br w:type="page"/>
      </w:r>
    </w:p>
    <w:p w:rsidR="00661800" w:rsidRPr="00CD7052" w:rsidRDefault="00661800" w:rsidP="00A02F9D">
      <w:pPr>
        <w:ind w:firstLine="0"/>
        <w:jc w:val="center"/>
        <w:rPr>
          <w:sz w:val="28"/>
          <w:szCs w:val="28"/>
        </w:rPr>
      </w:pPr>
      <w:r w:rsidRPr="00CD7052">
        <w:rPr>
          <w:b/>
          <w:sz w:val="28"/>
          <w:szCs w:val="28"/>
        </w:rPr>
        <w:lastRenderedPageBreak/>
        <w:t>LIST OF TABLES</w:t>
      </w:r>
    </w:p>
    <w:p w:rsidR="00661800" w:rsidRPr="00920AE9" w:rsidRDefault="00661800" w:rsidP="00920AE9"/>
    <w:p w:rsidR="000D2478" w:rsidRDefault="00661800">
      <w:pPr>
        <w:pStyle w:val="TableofFigures"/>
        <w:tabs>
          <w:tab w:val="right" w:leader="dot" w:pos="9350"/>
        </w:tabs>
        <w:rPr>
          <w:rFonts w:asciiTheme="minorHAnsi" w:eastAsiaTheme="minorEastAsia" w:hAnsiTheme="minorHAnsi" w:cstheme="minorBidi"/>
          <w:noProof/>
          <w:color w:val="auto"/>
          <w:sz w:val="22"/>
          <w:szCs w:val="22"/>
          <w:shd w:val="clear" w:color="auto" w:fill="auto"/>
        </w:rPr>
      </w:pPr>
      <w:r w:rsidRPr="00920AE9">
        <w:fldChar w:fldCharType="begin"/>
      </w:r>
      <w:r w:rsidRPr="00920AE9">
        <w:instrText xml:space="preserve"> TOC \h \z \c "Table" </w:instrText>
      </w:r>
      <w:r w:rsidRPr="00920AE9">
        <w:fldChar w:fldCharType="separate"/>
      </w:r>
      <w:hyperlink w:anchor="_Toc376517147" w:history="1">
        <w:r w:rsidR="000D2478" w:rsidRPr="00B86F39">
          <w:rPr>
            <w:rStyle w:val="Hyperlink"/>
            <w:noProof/>
          </w:rPr>
          <w:t>Table 1. Cross-sectional properties for quantifying bone mass, shape, and strength</w:t>
        </w:r>
        <w:r w:rsidR="000D2478">
          <w:rPr>
            <w:noProof/>
            <w:webHidden/>
          </w:rPr>
          <w:tab/>
        </w:r>
        <w:r w:rsidR="000D2478">
          <w:rPr>
            <w:noProof/>
            <w:webHidden/>
          </w:rPr>
          <w:fldChar w:fldCharType="begin"/>
        </w:r>
        <w:r w:rsidR="000D2478">
          <w:rPr>
            <w:noProof/>
            <w:webHidden/>
          </w:rPr>
          <w:instrText xml:space="preserve"> PAGEREF _Toc376517147 \h </w:instrText>
        </w:r>
        <w:r w:rsidR="000D2478">
          <w:rPr>
            <w:noProof/>
            <w:webHidden/>
          </w:rPr>
        </w:r>
        <w:r w:rsidR="000D2478">
          <w:rPr>
            <w:noProof/>
            <w:webHidden/>
          </w:rPr>
          <w:fldChar w:fldCharType="separate"/>
        </w:r>
        <w:r w:rsidR="000D2478">
          <w:rPr>
            <w:noProof/>
            <w:webHidden/>
          </w:rPr>
          <w:t>38</w:t>
        </w:r>
        <w:r w:rsidR="000D2478">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48" w:history="1">
        <w:r w:rsidRPr="00B86F39">
          <w:rPr>
            <w:rStyle w:val="Hyperlink"/>
            <w:noProof/>
          </w:rPr>
          <w:t>Table 2. Hormones and their known effect(s) on bone cells</w:t>
        </w:r>
        <w:r>
          <w:rPr>
            <w:noProof/>
            <w:webHidden/>
          </w:rPr>
          <w:tab/>
        </w:r>
        <w:r>
          <w:rPr>
            <w:noProof/>
            <w:webHidden/>
          </w:rPr>
          <w:fldChar w:fldCharType="begin"/>
        </w:r>
        <w:r>
          <w:rPr>
            <w:noProof/>
            <w:webHidden/>
          </w:rPr>
          <w:instrText xml:space="preserve"> PAGEREF _Toc376517148 \h </w:instrText>
        </w:r>
        <w:r>
          <w:rPr>
            <w:noProof/>
            <w:webHidden/>
          </w:rPr>
        </w:r>
        <w:r>
          <w:rPr>
            <w:noProof/>
            <w:webHidden/>
          </w:rPr>
          <w:fldChar w:fldCharType="separate"/>
        </w:r>
        <w:r>
          <w:rPr>
            <w:noProof/>
            <w:webHidden/>
          </w:rPr>
          <w:t>57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49" w:history="1">
        <w:r w:rsidRPr="00B86F39">
          <w:rPr>
            <w:rStyle w:val="Hyperlink"/>
            <w:noProof/>
          </w:rPr>
          <w:t>Table 3. CDC defined categories for BMI</w:t>
        </w:r>
        <w:r>
          <w:rPr>
            <w:noProof/>
            <w:webHidden/>
          </w:rPr>
          <w:tab/>
        </w:r>
        <w:r>
          <w:rPr>
            <w:noProof/>
            <w:webHidden/>
          </w:rPr>
          <w:fldChar w:fldCharType="begin"/>
        </w:r>
        <w:r>
          <w:rPr>
            <w:noProof/>
            <w:webHidden/>
          </w:rPr>
          <w:instrText xml:space="preserve"> PAGEREF _Toc376517149 \h </w:instrText>
        </w:r>
        <w:r>
          <w:rPr>
            <w:noProof/>
            <w:webHidden/>
          </w:rPr>
        </w:r>
        <w:r>
          <w:rPr>
            <w:noProof/>
            <w:webHidden/>
          </w:rPr>
          <w:fldChar w:fldCharType="separate"/>
        </w:r>
        <w:r>
          <w:rPr>
            <w:noProof/>
            <w:webHidden/>
          </w:rPr>
          <w:t>77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0" w:history="1">
        <w:r w:rsidRPr="00B86F39">
          <w:rPr>
            <w:rStyle w:val="Hyperlink"/>
            <w:noProof/>
          </w:rPr>
          <w:t>Table 4. Age and sex of the sample by BMI category</w:t>
        </w:r>
        <w:r>
          <w:rPr>
            <w:noProof/>
            <w:webHidden/>
          </w:rPr>
          <w:tab/>
        </w:r>
        <w:r>
          <w:rPr>
            <w:noProof/>
            <w:webHidden/>
          </w:rPr>
          <w:fldChar w:fldCharType="begin"/>
        </w:r>
        <w:r>
          <w:rPr>
            <w:noProof/>
            <w:webHidden/>
          </w:rPr>
          <w:instrText xml:space="preserve"> PAGEREF _Toc376517150 \h </w:instrText>
        </w:r>
        <w:r>
          <w:rPr>
            <w:noProof/>
            <w:webHidden/>
          </w:rPr>
        </w:r>
        <w:r>
          <w:rPr>
            <w:noProof/>
            <w:webHidden/>
          </w:rPr>
          <w:fldChar w:fldCharType="separate"/>
        </w:r>
        <w:r>
          <w:rPr>
            <w:noProof/>
            <w:webHidden/>
          </w:rPr>
          <w:t>77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1" w:history="1">
        <w:r w:rsidRPr="00B86F39">
          <w:rPr>
            <w:rStyle w:val="Hyperlink"/>
            <w:noProof/>
          </w:rPr>
          <w:t>Table 5. Long bone diaphyseal sampling locations used for cross-sectional property analyses</w:t>
        </w:r>
        <w:r>
          <w:rPr>
            <w:noProof/>
            <w:webHidden/>
          </w:rPr>
          <w:tab/>
        </w:r>
        <w:r>
          <w:rPr>
            <w:noProof/>
            <w:webHidden/>
          </w:rPr>
          <w:fldChar w:fldCharType="begin"/>
        </w:r>
        <w:r>
          <w:rPr>
            <w:noProof/>
            <w:webHidden/>
          </w:rPr>
          <w:instrText xml:space="preserve"> PAGEREF _Toc376517151 \h </w:instrText>
        </w:r>
        <w:r>
          <w:rPr>
            <w:noProof/>
            <w:webHidden/>
          </w:rPr>
        </w:r>
        <w:r>
          <w:rPr>
            <w:noProof/>
            <w:webHidden/>
          </w:rPr>
          <w:fldChar w:fldCharType="separate"/>
        </w:r>
        <w:r>
          <w:rPr>
            <w:noProof/>
            <w:webHidden/>
          </w:rPr>
          <w:t>85</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2" w:history="1">
        <w:r w:rsidRPr="00B86F39">
          <w:rPr>
            <w:rStyle w:val="Hyperlink"/>
            <w:noProof/>
          </w:rPr>
          <w:t>Table 6. Cross-sectional properties used for analysis</w:t>
        </w:r>
        <w:r>
          <w:rPr>
            <w:noProof/>
            <w:webHidden/>
          </w:rPr>
          <w:tab/>
        </w:r>
        <w:r>
          <w:rPr>
            <w:noProof/>
            <w:webHidden/>
          </w:rPr>
          <w:fldChar w:fldCharType="begin"/>
        </w:r>
        <w:r>
          <w:rPr>
            <w:noProof/>
            <w:webHidden/>
          </w:rPr>
          <w:instrText xml:space="preserve"> PAGEREF _Toc376517152 \h </w:instrText>
        </w:r>
        <w:r>
          <w:rPr>
            <w:noProof/>
            <w:webHidden/>
          </w:rPr>
        </w:r>
        <w:r>
          <w:rPr>
            <w:noProof/>
            <w:webHidden/>
          </w:rPr>
          <w:fldChar w:fldCharType="separate"/>
        </w:r>
        <w:r>
          <w:rPr>
            <w:noProof/>
            <w:webHidden/>
          </w:rPr>
          <w:t>87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3" w:history="1">
        <w:r w:rsidRPr="00B86F39">
          <w:rPr>
            <w:rStyle w:val="Hyperlink"/>
            <w:noProof/>
          </w:rPr>
          <w:t>Table 7. Articular dimensions representing the shoulder, hip, and knee</w:t>
        </w:r>
        <w:r>
          <w:rPr>
            <w:noProof/>
            <w:webHidden/>
          </w:rPr>
          <w:tab/>
        </w:r>
        <w:r>
          <w:rPr>
            <w:noProof/>
            <w:webHidden/>
          </w:rPr>
          <w:fldChar w:fldCharType="begin"/>
        </w:r>
        <w:r>
          <w:rPr>
            <w:noProof/>
            <w:webHidden/>
          </w:rPr>
          <w:instrText xml:space="preserve"> PAGEREF _Toc376517153 \h </w:instrText>
        </w:r>
        <w:r>
          <w:rPr>
            <w:noProof/>
            <w:webHidden/>
          </w:rPr>
        </w:r>
        <w:r>
          <w:rPr>
            <w:noProof/>
            <w:webHidden/>
          </w:rPr>
          <w:fldChar w:fldCharType="separate"/>
        </w:r>
        <w:r>
          <w:rPr>
            <w:noProof/>
            <w:webHidden/>
          </w:rPr>
          <w:t>88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4" w:history="1">
        <w:r w:rsidRPr="00B86F39">
          <w:rPr>
            <w:rStyle w:val="Hyperlink"/>
            <w:noProof/>
          </w:rPr>
          <w:t>Table 8. Measurement errors for humerus, femur, and cranial vault cross-section areas</w:t>
        </w:r>
        <w:r>
          <w:rPr>
            <w:noProof/>
            <w:webHidden/>
          </w:rPr>
          <w:tab/>
        </w:r>
        <w:r>
          <w:rPr>
            <w:noProof/>
            <w:webHidden/>
          </w:rPr>
          <w:fldChar w:fldCharType="begin"/>
        </w:r>
        <w:r>
          <w:rPr>
            <w:noProof/>
            <w:webHidden/>
          </w:rPr>
          <w:instrText xml:space="preserve"> PAGEREF _Toc376517154 \h </w:instrText>
        </w:r>
        <w:r>
          <w:rPr>
            <w:noProof/>
            <w:webHidden/>
          </w:rPr>
        </w:r>
        <w:r>
          <w:rPr>
            <w:noProof/>
            <w:webHidden/>
          </w:rPr>
          <w:fldChar w:fldCharType="separate"/>
        </w:r>
        <w:r>
          <w:rPr>
            <w:noProof/>
            <w:webHidden/>
          </w:rPr>
          <w:t>92</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5" w:history="1">
        <w:r w:rsidRPr="00B86F39">
          <w:rPr>
            <w:rStyle w:val="Hyperlink"/>
            <w:noProof/>
          </w:rPr>
          <w:t>Table 9. Estimated body mass vs. recorded body mass</w:t>
        </w:r>
        <w:r>
          <w:rPr>
            <w:noProof/>
            <w:webHidden/>
          </w:rPr>
          <w:tab/>
        </w:r>
        <w:r>
          <w:rPr>
            <w:noProof/>
            <w:webHidden/>
          </w:rPr>
          <w:fldChar w:fldCharType="begin"/>
        </w:r>
        <w:r>
          <w:rPr>
            <w:noProof/>
            <w:webHidden/>
          </w:rPr>
          <w:instrText xml:space="preserve"> PAGEREF _Toc376517155 \h </w:instrText>
        </w:r>
        <w:r>
          <w:rPr>
            <w:noProof/>
            <w:webHidden/>
          </w:rPr>
        </w:r>
        <w:r>
          <w:rPr>
            <w:noProof/>
            <w:webHidden/>
          </w:rPr>
          <w:fldChar w:fldCharType="separate"/>
        </w:r>
        <w:r>
          <w:rPr>
            <w:noProof/>
            <w:webHidden/>
          </w:rPr>
          <w:t>98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6" w:history="1">
        <w:r w:rsidRPr="00B86F39">
          <w:rPr>
            <w:rStyle w:val="Hyperlink"/>
            <w:noProof/>
          </w:rPr>
          <w:t>Table 10. Pearson's correlations for BMI and Age</w:t>
        </w:r>
        <w:r>
          <w:rPr>
            <w:noProof/>
            <w:webHidden/>
          </w:rPr>
          <w:tab/>
        </w:r>
        <w:r>
          <w:rPr>
            <w:noProof/>
            <w:webHidden/>
          </w:rPr>
          <w:fldChar w:fldCharType="begin"/>
        </w:r>
        <w:r>
          <w:rPr>
            <w:noProof/>
            <w:webHidden/>
          </w:rPr>
          <w:instrText xml:space="preserve"> PAGEREF _Toc376517156 \h </w:instrText>
        </w:r>
        <w:r>
          <w:rPr>
            <w:noProof/>
            <w:webHidden/>
          </w:rPr>
        </w:r>
        <w:r>
          <w:rPr>
            <w:noProof/>
            <w:webHidden/>
          </w:rPr>
          <w:fldChar w:fldCharType="separate"/>
        </w:r>
        <w:r>
          <w:rPr>
            <w:noProof/>
            <w:webHidden/>
          </w:rPr>
          <w:t>98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7" w:history="1">
        <w:r w:rsidRPr="00B86F39">
          <w:rPr>
            <w:rStyle w:val="Hyperlink"/>
            <w:noProof/>
          </w:rPr>
          <w:t>Table 11. Means and standard deviations (sd), and difference between means (Normal – Obese) of cross-sectional geometry properties by BMI category.</w:t>
        </w:r>
        <w:r>
          <w:rPr>
            <w:noProof/>
            <w:webHidden/>
          </w:rPr>
          <w:tab/>
        </w:r>
        <w:r>
          <w:rPr>
            <w:noProof/>
            <w:webHidden/>
          </w:rPr>
          <w:fldChar w:fldCharType="begin"/>
        </w:r>
        <w:r>
          <w:rPr>
            <w:noProof/>
            <w:webHidden/>
          </w:rPr>
          <w:instrText xml:space="preserve"> PAGEREF _Toc376517157 \h </w:instrText>
        </w:r>
        <w:r>
          <w:rPr>
            <w:noProof/>
            <w:webHidden/>
          </w:rPr>
        </w:r>
        <w:r>
          <w:rPr>
            <w:noProof/>
            <w:webHidden/>
          </w:rPr>
          <w:fldChar w:fldCharType="separate"/>
        </w:r>
        <w:r>
          <w:rPr>
            <w:noProof/>
            <w:webHidden/>
          </w:rPr>
          <w:t>100</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8" w:history="1">
        <w:r w:rsidRPr="00B86F39">
          <w:rPr>
            <w:rStyle w:val="Hyperlink"/>
            <w:noProof/>
          </w:rPr>
          <w:t>Table 12. MANOVA results for CSG properties by sex, bone, and bone location</w:t>
        </w:r>
        <w:r>
          <w:rPr>
            <w:noProof/>
            <w:webHidden/>
          </w:rPr>
          <w:tab/>
        </w:r>
        <w:r>
          <w:rPr>
            <w:noProof/>
            <w:webHidden/>
          </w:rPr>
          <w:fldChar w:fldCharType="begin"/>
        </w:r>
        <w:r>
          <w:rPr>
            <w:noProof/>
            <w:webHidden/>
          </w:rPr>
          <w:instrText xml:space="preserve"> PAGEREF _Toc376517158 \h </w:instrText>
        </w:r>
        <w:r>
          <w:rPr>
            <w:noProof/>
            <w:webHidden/>
          </w:rPr>
        </w:r>
        <w:r>
          <w:rPr>
            <w:noProof/>
            <w:webHidden/>
          </w:rPr>
          <w:fldChar w:fldCharType="separate"/>
        </w:r>
        <w:r>
          <w:rPr>
            <w:noProof/>
            <w:webHidden/>
          </w:rPr>
          <w:t>111</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59" w:history="1">
        <w:r w:rsidRPr="00B86F39">
          <w:rPr>
            <w:rStyle w:val="Hyperlink"/>
            <w:noProof/>
          </w:rPr>
          <w:t>Table 13. Post-hoc results of MANOVA for main effect of BMI category</w:t>
        </w:r>
        <w:r>
          <w:rPr>
            <w:noProof/>
            <w:webHidden/>
          </w:rPr>
          <w:tab/>
        </w:r>
        <w:r>
          <w:rPr>
            <w:noProof/>
            <w:webHidden/>
          </w:rPr>
          <w:fldChar w:fldCharType="begin"/>
        </w:r>
        <w:r>
          <w:rPr>
            <w:noProof/>
            <w:webHidden/>
          </w:rPr>
          <w:instrText xml:space="preserve"> PAGEREF _Toc376517159 \h </w:instrText>
        </w:r>
        <w:r>
          <w:rPr>
            <w:noProof/>
            <w:webHidden/>
          </w:rPr>
        </w:r>
        <w:r>
          <w:rPr>
            <w:noProof/>
            <w:webHidden/>
          </w:rPr>
          <w:fldChar w:fldCharType="separate"/>
        </w:r>
        <w:r>
          <w:rPr>
            <w:noProof/>
            <w:webHidden/>
          </w:rPr>
          <w:t>112</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0" w:history="1">
        <w:r w:rsidRPr="00B86F39">
          <w:rPr>
            <w:rStyle w:val="Hyperlink"/>
            <w:noProof/>
          </w:rPr>
          <w:t>Table 14. Multivariate repeated measures results of within-subjects effects for CSG properties by cross-section location (bone percentage) and BMI category</w:t>
        </w:r>
        <w:r>
          <w:rPr>
            <w:noProof/>
            <w:webHidden/>
          </w:rPr>
          <w:tab/>
        </w:r>
        <w:r>
          <w:rPr>
            <w:noProof/>
            <w:webHidden/>
          </w:rPr>
          <w:fldChar w:fldCharType="begin"/>
        </w:r>
        <w:r>
          <w:rPr>
            <w:noProof/>
            <w:webHidden/>
          </w:rPr>
          <w:instrText xml:space="preserve"> PAGEREF _Toc376517160 \h </w:instrText>
        </w:r>
        <w:r>
          <w:rPr>
            <w:noProof/>
            <w:webHidden/>
          </w:rPr>
        </w:r>
        <w:r>
          <w:rPr>
            <w:noProof/>
            <w:webHidden/>
          </w:rPr>
          <w:fldChar w:fldCharType="separate"/>
        </w:r>
        <w:r>
          <w:rPr>
            <w:noProof/>
            <w:webHidden/>
          </w:rPr>
          <w:t>114</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1" w:history="1">
        <w:r w:rsidRPr="00B86F39">
          <w:rPr>
            <w:rStyle w:val="Hyperlink"/>
            <w:noProof/>
          </w:rPr>
          <w:t>Table 15. Post-hoc results of repeated measures design (univariate tests)</w:t>
        </w:r>
        <w:r>
          <w:rPr>
            <w:noProof/>
            <w:webHidden/>
          </w:rPr>
          <w:tab/>
        </w:r>
        <w:r>
          <w:rPr>
            <w:noProof/>
            <w:webHidden/>
          </w:rPr>
          <w:fldChar w:fldCharType="begin"/>
        </w:r>
        <w:r>
          <w:rPr>
            <w:noProof/>
            <w:webHidden/>
          </w:rPr>
          <w:instrText xml:space="preserve"> PAGEREF _Toc376517161 \h </w:instrText>
        </w:r>
        <w:r>
          <w:rPr>
            <w:noProof/>
            <w:webHidden/>
          </w:rPr>
        </w:r>
        <w:r>
          <w:rPr>
            <w:noProof/>
            <w:webHidden/>
          </w:rPr>
          <w:fldChar w:fldCharType="separate"/>
        </w:r>
        <w:r>
          <w:rPr>
            <w:noProof/>
            <w:webHidden/>
          </w:rPr>
          <w:t>115</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2" w:history="1">
        <w:r w:rsidRPr="00B86F39">
          <w:rPr>
            <w:rStyle w:val="Hyperlink"/>
            <w:noProof/>
          </w:rPr>
          <w:t>Table 16. ANOVA results for articular measurements representing the shoulder, hip, and knee</w:t>
        </w:r>
        <w:r>
          <w:rPr>
            <w:noProof/>
            <w:webHidden/>
          </w:rPr>
          <w:tab/>
        </w:r>
        <w:r>
          <w:rPr>
            <w:noProof/>
            <w:webHidden/>
          </w:rPr>
          <w:fldChar w:fldCharType="begin"/>
        </w:r>
        <w:r>
          <w:rPr>
            <w:noProof/>
            <w:webHidden/>
          </w:rPr>
          <w:instrText xml:space="preserve"> PAGEREF _Toc376517162 \h </w:instrText>
        </w:r>
        <w:r>
          <w:rPr>
            <w:noProof/>
            <w:webHidden/>
          </w:rPr>
        </w:r>
        <w:r>
          <w:rPr>
            <w:noProof/>
            <w:webHidden/>
          </w:rPr>
          <w:fldChar w:fldCharType="separate"/>
        </w:r>
        <w:r>
          <w:rPr>
            <w:noProof/>
            <w:webHidden/>
          </w:rPr>
          <w:t>133</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3" w:history="1">
        <w:r w:rsidRPr="00B86F39">
          <w:rPr>
            <w:rStyle w:val="Hyperlink"/>
            <w:noProof/>
          </w:rPr>
          <w:t>Table 17. Descriptive statistics for cranial vault measurements – Males and Females</w:t>
        </w:r>
        <w:r>
          <w:rPr>
            <w:noProof/>
            <w:webHidden/>
          </w:rPr>
          <w:tab/>
        </w:r>
        <w:r>
          <w:rPr>
            <w:noProof/>
            <w:webHidden/>
          </w:rPr>
          <w:fldChar w:fldCharType="begin"/>
        </w:r>
        <w:r>
          <w:rPr>
            <w:noProof/>
            <w:webHidden/>
          </w:rPr>
          <w:instrText xml:space="preserve"> PAGEREF _Toc376517163 \h </w:instrText>
        </w:r>
        <w:r>
          <w:rPr>
            <w:noProof/>
            <w:webHidden/>
          </w:rPr>
        </w:r>
        <w:r>
          <w:rPr>
            <w:noProof/>
            <w:webHidden/>
          </w:rPr>
          <w:fldChar w:fldCharType="separate"/>
        </w:r>
        <w:r>
          <w:rPr>
            <w:noProof/>
            <w:webHidden/>
          </w:rPr>
          <w:t>136</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4" w:history="1">
        <w:r w:rsidRPr="00B86F39">
          <w:rPr>
            <w:rStyle w:val="Hyperlink"/>
            <w:noProof/>
          </w:rPr>
          <w:t>Table 18. Results of ANOVA tests for male and female cranial measurements</w:t>
        </w:r>
        <w:r>
          <w:rPr>
            <w:noProof/>
            <w:webHidden/>
          </w:rPr>
          <w:tab/>
        </w:r>
        <w:r>
          <w:rPr>
            <w:noProof/>
            <w:webHidden/>
          </w:rPr>
          <w:fldChar w:fldCharType="begin"/>
        </w:r>
        <w:r>
          <w:rPr>
            <w:noProof/>
            <w:webHidden/>
          </w:rPr>
          <w:instrText xml:space="preserve"> PAGEREF _Toc376517164 \h </w:instrText>
        </w:r>
        <w:r>
          <w:rPr>
            <w:noProof/>
            <w:webHidden/>
          </w:rPr>
        </w:r>
        <w:r>
          <w:rPr>
            <w:noProof/>
            <w:webHidden/>
          </w:rPr>
          <w:fldChar w:fldCharType="separate"/>
        </w:r>
        <w:r>
          <w:rPr>
            <w:noProof/>
            <w:webHidden/>
          </w:rPr>
          <w:t>136</w:t>
        </w:r>
        <w:r>
          <w:rPr>
            <w:noProof/>
            <w:webHidden/>
          </w:rPr>
          <w:fldChar w:fldCharType="end"/>
        </w:r>
      </w:hyperlink>
    </w:p>
    <w:p w:rsidR="00661800" w:rsidRPr="00CD7052" w:rsidRDefault="00661800" w:rsidP="00F9531F">
      <w:pPr>
        <w:pStyle w:val="TableofFigures"/>
        <w:tabs>
          <w:tab w:val="right" w:leader="dot" w:pos="9350"/>
        </w:tabs>
        <w:jc w:val="center"/>
        <w:rPr>
          <w:b/>
          <w:sz w:val="28"/>
          <w:szCs w:val="28"/>
        </w:rPr>
      </w:pPr>
      <w:r w:rsidRPr="00920AE9">
        <w:lastRenderedPageBreak/>
        <w:fldChar w:fldCharType="end"/>
      </w:r>
      <w:r w:rsidRPr="00CD7052">
        <w:rPr>
          <w:b/>
          <w:sz w:val="28"/>
          <w:szCs w:val="28"/>
        </w:rPr>
        <w:t>LIST OF FIGURES</w:t>
      </w:r>
    </w:p>
    <w:p w:rsidR="00661800" w:rsidRPr="00920AE9" w:rsidRDefault="00661800" w:rsidP="00B447A7"/>
    <w:p w:rsidR="000D2478" w:rsidRDefault="00661800">
      <w:pPr>
        <w:pStyle w:val="TableofFigures"/>
        <w:tabs>
          <w:tab w:val="right" w:leader="dot" w:pos="9350"/>
        </w:tabs>
        <w:rPr>
          <w:rFonts w:asciiTheme="minorHAnsi" w:eastAsiaTheme="minorEastAsia" w:hAnsiTheme="minorHAnsi" w:cstheme="minorBidi"/>
          <w:noProof/>
          <w:color w:val="auto"/>
          <w:sz w:val="22"/>
          <w:szCs w:val="22"/>
          <w:shd w:val="clear" w:color="auto" w:fill="auto"/>
        </w:rPr>
      </w:pPr>
      <w:r w:rsidRPr="00920AE9">
        <w:fldChar w:fldCharType="begin"/>
      </w:r>
      <w:r w:rsidRPr="00920AE9">
        <w:instrText xml:space="preserve"> TOC \h \z \c "Figure" </w:instrText>
      </w:r>
      <w:r w:rsidRPr="00920AE9">
        <w:fldChar w:fldCharType="separate"/>
      </w:r>
      <w:hyperlink w:anchor="_Toc376517165" w:history="1">
        <w:r w:rsidR="000D2478" w:rsidRPr="005B38D4">
          <w:rPr>
            <w:rStyle w:val="Hyperlink"/>
            <w:noProof/>
          </w:rPr>
          <w:t>Figure 1. Obesity trends among US adults 1994, 2000, and 2010</w:t>
        </w:r>
        <w:r w:rsidR="000D2478">
          <w:rPr>
            <w:noProof/>
            <w:webHidden/>
          </w:rPr>
          <w:tab/>
        </w:r>
        <w:r w:rsidR="000D2478">
          <w:rPr>
            <w:noProof/>
            <w:webHidden/>
          </w:rPr>
          <w:fldChar w:fldCharType="begin"/>
        </w:r>
        <w:r w:rsidR="000D2478">
          <w:rPr>
            <w:noProof/>
            <w:webHidden/>
          </w:rPr>
          <w:instrText xml:space="preserve"> PAGEREF _Toc376517165 \h </w:instrText>
        </w:r>
        <w:r w:rsidR="000D2478">
          <w:rPr>
            <w:noProof/>
            <w:webHidden/>
          </w:rPr>
        </w:r>
        <w:r w:rsidR="000D2478">
          <w:rPr>
            <w:noProof/>
            <w:webHidden/>
          </w:rPr>
          <w:fldChar w:fldCharType="separate"/>
        </w:r>
        <w:r w:rsidR="000D2478">
          <w:rPr>
            <w:noProof/>
            <w:webHidden/>
          </w:rPr>
          <w:t>3</w:t>
        </w:r>
        <w:r w:rsidR="000D2478">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6" w:history="1">
        <w:r w:rsidRPr="005B38D4">
          <w:rPr>
            <w:rStyle w:val="Hyperlink"/>
            <w:noProof/>
          </w:rPr>
          <w:t>Figure 2. Modes of mechanical loading</w:t>
        </w:r>
        <w:r>
          <w:rPr>
            <w:noProof/>
            <w:webHidden/>
          </w:rPr>
          <w:tab/>
        </w:r>
        <w:r>
          <w:rPr>
            <w:noProof/>
            <w:webHidden/>
          </w:rPr>
          <w:fldChar w:fldCharType="begin"/>
        </w:r>
        <w:r>
          <w:rPr>
            <w:noProof/>
            <w:webHidden/>
          </w:rPr>
          <w:instrText xml:space="preserve"> PAGEREF _Toc376517166 \h </w:instrText>
        </w:r>
        <w:r>
          <w:rPr>
            <w:noProof/>
            <w:webHidden/>
          </w:rPr>
        </w:r>
        <w:r>
          <w:rPr>
            <w:noProof/>
            <w:webHidden/>
          </w:rPr>
          <w:fldChar w:fldCharType="separate"/>
        </w:r>
        <w:r>
          <w:rPr>
            <w:noProof/>
            <w:webHidden/>
          </w:rPr>
          <w:t>34</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7" w:history="1">
        <w:r w:rsidRPr="005B38D4">
          <w:rPr>
            <w:rStyle w:val="Hyperlink"/>
            <w:noProof/>
          </w:rPr>
          <w:t>Figure 3. Cross-sectional properties of bone modeled as idealized hollow cylinder</w:t>
        </w:r>
        <w:r>
          <w:rPr>
            <w:noProof/>
            <w:webHidden/>
          </w:rPr>
          <w:tab/>
        </w:r>
        <w:r>
          <w:rPr>
            <w:noProof/>
            <w:webHidden/>
          </w:rPr>
          <w:fldChar w:fldCharType="begin"/>
        </w:r>
        <w:r>
          <w:rPr>
            <w:noProof/>
            <w:webHidden/>
          </w:rPr>
          <w:instrText xml:space="preserve"> PAGEREF _Toc376517167 \h </w:instrText>
        </w:r>
        <w:r>
          <w:rPr>
            <w:noProof/>
            <w:webHidden/>
          </w:rPr>
        </w:r>
        <w:r>
          <w:rPr>
            <w:noProof/>
            <w:webHidden/>
          </w:rPr>
          <w:fldChar w:fldCharType="separate"/>
        </w:r>
        <w:r>
          <w:rPr>
            <w:noProof/>
            <w:webHidden/>
          </w:rPr>
          <w:t>39</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8" w:history="1">
        <w:r w:rsidRPr="005B38D4">
          <w:rPr>
            <w:rStyle w:val="Hyperlink"/>
            <w:noProof/>
          </w:rPr>
          <w:t>Figure 4. Endogenous (e.g. neuroendocrine-metabolic) and exogenous (e.g. mechanical) factors known to influence bone and/or adipose tissues</w:t>
        </w:r>
        <w:r>
          <w:rPr>
            <w:noProof/>
            <w:webHidden/>
          </w:rPr>
          <w:tab/>
        </w:r>
        <w:r>
          <w:rPr>
            <w:noProof/>
            <w:webHidden/>
          </w:rPr>
          <w:fldChar w:fldCharType="begin"/>
        </w:r>
        <w:r>
          <w:rPr>
            <w:noProof/>
            <w:webHidden/>
          </w:rPr>
          <w:instrText xml:space="preserve"> PAGEREF _Toc376517168 \h </w:instrText>
        </w:r>
        <w:r>
          <w:rPr>
            <w:noProof/>
            <w:webHidden/>
          </w:rPr>
        </w:r>
        <w:r>
          <w:rPr>
            <w:noProof/>
            <w:webHidden/>
          </w:rPr>
          <w:fldChar w:fldCharType="separate"/>
        </w:r>
        <w:r>
          <w:rPr>
            <w:noProof/>
            <w:webHidden/>
          </w:rPr>
          <w:t>68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69" w:history="1">
        <w:r w:rsidRPr="005B38D4">
          <w:rPr>
            <w:rStyle w:val="Hyperlink"/>
            <w:noProof/>
          </w:rPr>
          <w:t>Figure 5. Sample skeletal placement</w:t>
        </w:r>
        <w:r>
          <w:rPr>
            <w:noProof/>
            <w:webHidden/>
          </w:rPr>
          <w:tab/>
        </w:r>
        <w:r>
          <w:rPr>
            <w:noProof/>
            <w:webHidden/>
          </w:rPr>
          <w:fldChar w:fldCharType="begin"/>
        </w:r>
        <w:r>
          <w:rPr>
            <w:noProof/>
            <w:webHidden/>
          </w:rPr>
          <w:instrText xml:space="preserve"> PAGEREF _Toc376517169 \h </w:instrText>
        </w:r>
        <w:r>
          <w:rPr>
            <w:noProof/>
            <w:webHidden/>
          </w:rPr>
        </w:r>
        <w:r>
          <w:rPr>
            <w:noProof/>
            <w:webHidden/>
          </w:rPr>
          <w:fldChar w:fldCharType="separate"/>
        </w:r>
        <w:r>
          <w:rPr>
            <w:noProof/>
            <w:webHidden/>
          </w:rPr>
          <w:t>79</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0" w:history="1">
        <w:r w:rsidRPr="005B38D4">
          <w:rPr>
            <w:rStyle w:val="Hyperlink"/>
            <w:noProof/>
          </w:rPr>
          <w:t>Figure 6. Stages of image processing and alignment for a midshaft femur cross-section</w:t>
        </w:r>
        <w:r>
          <w:rPr>
            <w:noProof/>
            <w:webHidden/>
          </w:rPr>
          <w:tab/>
        </w:r>
        <w:r>
          <w:rPr>
            <w:noProof/>
            <w:webHidden/>
          </w:rPr>
          <w:fldChar w:fldCharType="begin"/>
        </w:r>
        <w:r>
          <w:rPr>
            <w:noProof/>
            <w:webHidden/>
          </w:rPr>
          <w:instrText xml:space="preserve"> PAGEREF _Toc376517170 \h </w:instrText>
        </w:r>
        <w:r>
          <w:rPr>
            <w:noProof/>
            <w:webHidden/>
          </w:rPr>
        </w:r>
        <w:r>
          <w:rPr>
            <w:noProof/>
            <w:webHidden/>
          </w:rPr>
          <w:fldChar w:fldCharType="separate"/>
        </w:r>
        <w:r>
          <w:rPr>
            <w:noProof/>
            <w:webHidden/>
          </w:rPr>
          <w:t>84</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1" w:history="1">
        <w:r w:rsidRPr="005B38D4">
          <w:rPr>
            <w:rStyle w:val="Hyperlink"/>
            <w:noProof/>
          </w:rPr>
          <w:t>Figure 7. Example of cross-sections sampled for the femur</w:t>
        </w:r>
        <w:r>
          <w:rPr>
            <w:noProof/>
            <w:webHidden/>
          </w:rPr>
          <w:tab/>
        </w:r>
        <w:r>
          <w:rPr>
            <w:noProof/>
            <w:webHidden/>
          </w:rPr>
          <w:fldChar w:fldCharType="begin"/>
        </w:r>
        <w:r>
          <w:rPr>
            <w:noProof/>
            <w:webHidden/>
          </w:rPr>
          <w:instrText xml:space="preserve"> PAGEREF _Toc376517171 \h </w:instrText>
        </w:r>
        <w:r>
          <w:rPr>
            <w:noProof/>
            <w:webHidden/>
          </w:rPr>
        </w:r>
        <w:r>
          <w:rPr>
            <w:noProof/>
            <w:webHidden/>
          </w:rPr>
          <w:fldChar w:fldCharType="separate"/>
        </w:r>
        <w:r>
          <w:rPr>
            <w:noProof/>
            <w:webHidden/>
          </w:rPr>
          <w:t>86</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2" w:history="1">
        <w:r w:rsidRPr="005B38D4">
          <w:rPr>
            <w:rStyle w:val="Hyperlink"/>
            <w:noProof/>
          </w:rPr>
          <w:t>Figure 8. Visualization of cranial vault superior to the section through cranial maximum length (CML)</w:t>
        </w:r>
        <w:r>
          <w:rPr>
            <w:noProof/>
            <w:webHidden/>
          </w:rPr>
          <w:tab/>
        </w:r>
        <w:r>
          <w:rPr>
            <w:noProof/>
            <w:webHidden/>
          </w:rPr>
          <w:fldChar w:fldCharType="begin"/>
        </w:r>
        <w:r>
          <w:rPr>
            <w:noProof/>
            <w:webHidden/>
          </w:rPr>
          <w:instrText xml:space="preserve"> PAGEREF _Toc376517172 \h </w:instrText>
        </w:r>
        <w:r>
          <w:rPr>
            <w:noProof/>
            <w:webHidden/>
          </w:rPr>
        </w:r>
        <w:r>
          <w:rPr>
            <w:noProof/>
            <w:webHidden/>
          </w:rPr>
          <w:fldChar w:fldCharType="separate"/>
        </w:r>
        <w:r>
          <w:rPr>
            <w:noProof/>
            <w:webHidden/>
          </w:rPr>
          <w:t>91</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3" w:history="1">
        <w:r w:rsidRPr="005B38D4">
          <w:rPr>
            <w:rStyle w:val="Hyperlink"/>
            <w:noProof/>
          </w:rPr>
          <w:t>Figure 9. Coronal slice of interest with the transverse planes labeled</w:t>
        </w:r>
        <w:r>
          <w:rPr>
            <w:noProof/>
            <w:webHidden/>
          </w:rPr>
          <w:tab/>
        </w:r>
        <w:r>
          <w:rPr>
            <w:noProof/>
            <w:webHidden/>
          </w:rPr>
          <w:fldChar w:fldCharType="begin"/>
        </w:r>
        <w:r>
          <w:rPr>
            <w:noProof/>
            <w:webHidden/>
          </w:rPr>
          <w:instrText xml:space="preserve"> PAGEREF _Toc376517173 \h </w:instrText>
        </w:r>
        <w:r>
          <w:rPr>
            <w:noProof/>
            <w:webHidden/>
          </w:rPr>
        </w:r>
        <w:r>
          <w:rPr>
            <w:noProof/>
            <w:webHidden/>
          </w:rPr>
          <w:fldChar w:fldCharType="separate"/>
        </w:r>
        <w:r>
          <w:rPr>
            <w:noProof/>
            <w:webHidden/>
          </w:rPr>
          <w:t>91</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4" w:history="1">
        <w:r w:rsidRPr="005B38D4">
          <w:rPr>
            <w:rStyle w:val="Hyperlink"/>
            <w:noProof/>
          </w:rPr>
          <w:t>Figure 11. Standardized CA for Humerus by sex and BMI category</w:t>
        </w:r>
        <w:r>
          <w:rPr>
            <w:noProof/>
            <w:webHidden/>
          </w:rPr>
          <w:tab/>
        </w:r>
        <w:r>
          <w:rPr>
            <w:noProof/>
            <w:webHidden/>
          </w:rPr>
          <w:fldChar w:fldCharType="begin"/>
        </w:r>
        <w:r>
          <w:rPr>
            <w:noProof/>
            <w:webHidden/>
          </w:rPr>
          <w:instrText xml:space="preserve"> PAGEREF _Toc376517174 \h </w:instrText>
        </w:r>
        <w:r>
          <w:rPr>
            <w:noProof/>
            <w:webHidden/>
          </w:rPr>
        </w:r>
        <w:r>
          <w:rPr>
            <w:noProof/>
            <w:webHidden/>
          </w:rPr>
          <w:fldChar w:fldCharType="separate"/>
        </w:r>
        <w:r>
          <w:rPr>
            <w:noProof/>
            <w:webHidden/>
          </w:rPr>
          <w:t>118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5" w:history="1">
        <w:r w:rsidRPr="005B38D4">
          <w:rPr>
            <w:rStyle w:val="Hyperlink"/>
            <w:noProof/>
          </w:rPr>
          <w:t>Figure 12. Standardized CA for Radius by sex and BMI category</w:t>
        </w:r>
        <w:r>
          <w:rPr>
            <w:noProof/>
            <w:webHidden/>
          </w:rPr>
          <w:tab/>
        </w:r>
        <w:r>
          <w:rPr>
            <w:noProof/>
            <w:webHidden/>
          </w:rPr>
          <w:fldChar w:fldCharType="begin"/>
        </w:r>
        <w:r>
          <w:rPr>
            <w:noProof/>
            <w:webHidden/>
          </w:rPr>
          <w:instrText xml:space="preserve"> PAGEREF _Toc376517175 \h </w:instrText>
        </w:r>
        <w:r>
          <w:rPr>
            <w:noProof/>
            <w:webHidden/>
          </w:rPr>
        </w:r>
        <w:r>
          <w:rPr>
            <w:noProof/>
            <w:webHidden/>
          </w:rPr>
          <w:fldChar w:fldCharType="separate"/>
        </w:r>
        <w:r>
          <w:rPr>
            <w:noProof/>
            <w:webHidden/>
          </w:rPr>
          <w:t>119</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6" w:history="1">
        <w:r w:rsidRPr="005B38D4">
          <w:rPr>
            <w:rStyle w:val="Hyperlink"/>
            <w:noProof/>
          </w:rPr>
          <w:t>Figure 13. Standardized CA for Femur by sex and BMI category</w:t>
        </w:r>
        <w:r>
          <w:rPr>
            <w:noProof/>
            <w:webHidden/>
          </w:rPr>
          <w:tab/>
        </w:r>
        <w:r>
          <w:rPr>
            <w:noProof/>
            <w:webHidden/>
          </w:rPr>
          <w:fldChar w:fldCharType="begin"/>
        </w:r>
        <w:r>
          <w:rPr>
            <w:noProof/>
            <w:webHidden/>
          </w:rPr>
          <w:instrText xml:space="preserve"> PAGEREF _Toc376517176 \h </w:instrText>
        </w:r>
        <w:r>
          <w:rPr>
            <w:noProof/>
            <w:webHidden/>
          </w:rPr>
        </w:r>
        <w:r>
          <w:rPr>
            <w:noProof/>
            <w:webHidden/>
          </w:rPr>
          <w:fldChar w:fldCharType="separate"/>
        </w:r>
        <w:r>
          <w:rPr>
            <w:noProof/>
            <w:webHidden/>
          </w:rPr>
          <w:t>119</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7" w:history="1">
        <w:r w:rsidRPr="005B38D4">
          <w:rPr>
            <w:rStyle w:val="Hyperlink"/>
            <w:noProof/>
          </w:rPr>
          <w:t>Figure 14. Standardized CA for Tibia by sex and BMI category</w:t>
        </w:r>
        <w:r>
          <w:rPr>
            <w:noProof/>
            <w:webHidden/>
          </w:rPr>
          <w:tab/>
        </w:r>
        <w:r>
          <w:rPr>
            <w:noProof/>
            <w:webHidden/>
          </w:rPr>
          <w:fldChar w:fldCharType="begin"/>
        </w:r>
        <w:r>
          <w:rPr>
            <w:noProof/>
            <w:webHidden/>
          </w:rPr>
          <w:instrText xml:space="preserve"> PAGEREF _Toc376517177 \h </w:instrText>
        </w:r>
        <w:r>
          <w:rPr>
            <w:noProof/>
            <w:webHidden/>
          </w:rPr>
        </w:r>
        <w:r>
          <w:rPr>
            <w:noProof/>
            <w:webHidden/>
          </w:rPr>
          <w:fldChar w:fldCharType="separate"/>
        </w:r>
        <w:r>
          <w:rPr>
            <w:noProof/>
            <w:webHidden/>
          </w:rPr>
          <w:t>120</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8" w:history="1">
        <w:r w:rsidRPr="005B38D4">
          <w:rPr>
            <w:rStyle w:val="Hyperlink"/>
            <w:noProof/>
          </w:rPr>
          <w:t>Figure 15. Standardized CA for Fibula by sex and BMI category</w:t>
        </w:r>
        <w:r>
          <w:rPr>
            <w:noProof/>
            <w:webHidden/>
          </w:rPr>
          <w:tab/>
        </w:r>
        <w:r>
          <w:rPr>
            <w:noProof/>
            <w:webHidden/>
          </w:rPr>
          <w:fldChar w:fldCharType="begin"/>
        </w:r>
        <w:r>
          <w:rPr>
            <w:noProof/>
            <w:webHidden/>
          </w:rPr>
          <w:instrText xml:space="preserve"> PAGEREF _Toc376517178 \h </w:instrText>
        </w:r>
        <w:r>
          <w:rPr>
            <w:noProof/>
            <w:webHidden/>
          </w:rPr>
        </w:r>
        <w:r>
          <w:rPr>
            <w:noProof/>
            <w:webHidden/>
          </w:rPr>
          <w:fldChar w:fldCharType="separate"/>
        </w:r>
        <w:r>
          <w:rPr>
            <w:noProof/>
            <w:webHidden/>
          </w:rPr>
          <w:t>120</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79" w:history="1">
        <w:r w:rsidRPr="005B38D4">
          <w:rPr>
            <w:rStyle w:val="Hyperlink"/>
            <w:noProof/>
          </w:rPr>
          <w:t>Figure 16. Standardized TA for Humerus by sex and BMI category</w:t>
        </w:r>
        <w:r>
          <w:rPr>
            <w:noProof/>
            <w:webHidden/>
          </w:rPr>
          <w:tab/>
        </w:r>
        <w:r>
          <w:rPr>
            <w:noProof/>
            <w:webHidden/>
          </w:rPr>
          <w:fldChar w:fldCharType="begin"/>
        </w:r>
        <w:r>
          <w:rPr>
            <w:noProof/>
            <w:webHidden/>
          </w:rPr>
          <w:instrText xml:space="preserve"> PAGEREF _Toc376517179 \h </w:instrText>
        </w:r>
        <w:r>
          <w:rPr>
            <w:noProof/>
            <w:webHidden/>
          </w:rPr>
        </w:r>
        <w:r>
          <w:rPr>
            <w:noProof/>
            <w:webHidden/>
          </w:rPr>
          <w:fldChar w:fldCharType="separate"/>
        </w:r>
        <w:r>
          <w:rPr>
            <w:noProof/>
            <w:webHidden/>
          </w:rPr>
          <w:t>121</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0" w:history="1">
        <w:r w:rsidRPr="005B38D4">
          <w:rPr>
            <w:rStyle w:val="Hyperlink"/>
            <w:noProof/>
          </w:rPr>
          <w:t>Figure 17. Standardized TA for Radius by sex and BMI category</w:t>
        </w:r>
        <w:r>
          <w:rPr>
            <w:noProof/>
            <w:webHidden/>
          </w:rPr>
          <w:tab/>
        </w:r>
        <w:r>
          <w:rPr>
            <w:noProof/>
            <w:webHidden/>
          </w:rPr>
          <w:fldChar w:fldCharType="begin"/>
        </w:r>
        <w:r>
          <w:rPr>
            <w:noProof/>
            <w:webHidden/>
          </w:rPr>
          <w:instrText xml:space="preserve"> PAGEREF _Toc376517180 \h </w:instrText>
        </w:r>
        <w:r>
          <w:rPr>
            <w:noProof/>
            <w:webHidden/>
          </w:rPr>
        </w:r>
        <w:r>
          <w:rPr>
            <w:noProof/>
            <w:webHidden/>
          </w:rPr>
          <w:fldChar w:fldCharType="separate"/>
        </w:r>
        <w:r>
          <w:rPr>
            <w:noProof/>
            <w:webHidden/>
          </w:rPr>
          <w:t>121</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1" w:history="1">
        <w:r w:rsidRPr="005B38D4">
          <w:rPr>
            <w:rStyle w:val="Hyperlink"/>
            <w:noProof/>
          </w:rPr>
          <w:t>Figure 18. Standardized TA for Femur by sex and BMI category</w:t>
        </w:r>
        <w:r>
          <w:rPr>
            <w:noProof/>
            <w:webHidden/>
          </w:rPr>
          <w:tab/>
        </w:r>
        <w:r>
          <w:rPr>
            <w:noProof/>
            <w:webHidden/>
          </w:rPr>
          <w:fldChar w:fldCharType="begin"/>
        </w:r>
        <w:r>
          <w:rPr>
            <w:noProof/>
            <w:webHidden/>
          </w:rPr>
          <w:instrText xml:space="preserve"> PAGEREF _Toc376517181 \h </w:instrText>
        </w:r>
        <w:r>
          <w:rPr>
            <w:noProof/>
            <w:webHidden/>
          </w:rPr>
        </w:r>
        <w:r>
          <w:rPr>
            <w:noProof/>
            <w:webHidden/>
          </w:rPr>
          <w:fldChar w:fldCharType="separate"/>
        </w:r>
        <w:r>
          <w:rPr>
            <w:noProof/>
            <w:webHidden/>
          </w:rPr>
          <w:t>122</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2" w:history="1">
        <w:r w:rsidRPr="005B38D4">
          <w:rPr>
            <w:rStyle w:val="Hyperlink"/>
            <w:noProof/>
          </w:rPr>
          <w:t>Figure 19. Standardized TA for Tibia by sex and BMI category</w:t>
        </w:r>
        <w:r>
          <w:rPr>
            <w:noProof/>
            <w:webHidden/>
          </w:rPr>
          <w:tab/>
        </w:r>
        <w:r>
          <w:rPr>
            <w:noProof/>
            <w:webHidden/>
          </w:rPr>
          <w:fldChar w:fldCharType="begin"/>
        </w:r>
        <w:r>
          <w:rPr>
            <w:noProof/>
            <w:webHidden/>
          </w:rPr>
          <w:instrText xml:space="preserve"> PAGEREF _Toc376517182 \h </w:instrText>
        </w:r>
        <w:r>
          <w:rPr>
            <w:noProof/>
            <w:webHidden/>
          </w:rPr>
        </w:r>
        <w:r>
          <w:rPr>
            <w:noProof/>
            <w:webHidden/>
          </w:rPr>
          <w:fldChar w:fldCharType="separate"/>
        </w:r>
        <w:r>
          <w:rPr>
            <w:noProof/>
            <w:webHidden/>
          </w:rPr>
          <w:t>122</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3" w:history="1">
        <w:r w:rsidRPr="005B38D4">
          <w:rPr>
            <w:rStyle w:val="Hyperlink"/>
            <w:noProof/>
          </w:rPr>
          <w:t>Figure 20. Standardized TA for Fibula by sex and BMI category</w:t>
        </w:r>
        <w:r>
          <w:rPr>
            <w:noProof/>
            <w:webHidden/>
          </w:rPr>
          <w:tab/>
        </w:r>
        <w:r>
          <w:rPr>
            <w:noProof/>
            <w:webHidden/>
          </w:rPr>
          <w:fldChar w:fldCharType="begin"/>
        </w:r>
        <w:r>
          <w:rPr>
            <w:noProof/>
            <w:webHidden/>
          </w:rPr>
          <w:instrText xml:space="preserve"> PAGEREF _Toc376517183 \h </w:instrText>
        </w:r>
        <w:r>
          <w:rPr>
            <w:noProof/>
            <w:webHidden/>
          </w:rPr>
        </w:r>
        <w:r>
          <w:rPr>
            <w:noProof/>
            <w:webHidden/>
          </w:rPr>
          <w:fldChar w:fldCharType="separate"/>
        </w:r>
        <w:r>
          <w:rPr>
            <w:noProof/>
            <w:webHidden/>
          </w:rPr>
          <w:t>123</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4" w:history="1">
        <w:r w:rsidRPr="005B38D4">
          <w:rPr>
            <w:rStyle w:val="Hyperlink"/>
            <w:noProof/>
          </w:rPr>
          <w:t>Figure 21. %CA for Humerus by sex and BMI category</w:t>
        </w:r>
        <w:r>
          <w:rPr>
            <w:noProof/>
            <w:webHidden/>
          </w:rPr>
          <w:tab/>
        </w:r>
        <w:r>
          <w:rPr>
            <w:noProof/>
            <w:webHidden/>
          </w:rPr>
          <w:fldChar w:fldCharType="begin"/>
        </w:r>
        <w:r>
          <w:rPr>
            <w:noProof/>
            <w:webHidden/>
          </w:rPr>
          <w:instrText xml:space="preserve"> PAGEREF _Toc376517184 \h </w:instrText>
        </w:r>
        <w:r>
          <w:rPr>
            <w:noProof/>
            <w:webHidden/>
          </w:rPr>
        </w:r>
        <w:r>
          <w:rPr>
            <w:noProof/>
            <w:webHidden/>
          </w:rPr>
          <w:fldChar w:fldCharType="separate"/>
        </w:r>
        <w:r>
          <w:rPr>
            <w:noProof/>
            <w:webHidden/>
          </w:rPr>
          <w:t>123</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5" w:history="1">
        <w:r w:rsidRPr="005B38D4">
          <w:rPr>
            <w:rStyle w:val="Hyperlink"/>
            <w:noProof/>
          </w:rPr>
          <w:t>Figure 22. %CA for Radius by sex and BMI category</w:t>
        </w:r>
        <w:r>
          <w:rPr>
            <w:noProof/>
            <w:webHidden/>
          </w:rPr>
          <w:tab/>
        </w:r>
        <w:r>
          <w:rPr>
            <w:noProof/>
            <w:webHidden/>
          </w:rPr>
          <w:fldChar w:fldCharType="begin"/>
        </w:r>
        <w:r>
          <w:rPr>
            <w:noProof/>
            <w:webHidden/>
          </w:rPr>
          <w:instrText xml:space="preserve"> PAGEREF _Toc376517185 \h </w:instrText>
        </w:r>
        <w:r>
          <w:rPr>
            <w:noProof/>
            <w:webHidden/>
          </w:rPr>
        </w:r>
        <w:r>
          <w:rPr>
            <w:noProof/>
            <w:webHidden/>
          </w:rPr>
          <w:fldChar w:fldCharType="separate"/>
        </w:r>
        <w:r>
          <w:rPr>
            <w:noProof/>
            <w:webHidden/>
          </w:rPr>
          <w:t>124</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6" w:history="1">
        <w:r w:rsidRPr="005B38D4">
          <w:rPr>
            <w:rStyle w:val="Hyperlink"/>
            <w:noProof/>
          </w:rPr>
          <w:t>Figure 23. %CA for Femur by sex and BMI category</w:t>
        </w:r>
        <w:r>
          <w:rPr>
            <w:noProof/>
            <w:webHidden/>
          </w:rPr>
          <w:tab/>
        </w:r>
        <w:r>
          <w:rPr>
            <w:noProof/>
            <w:webHidden/>
          </w:rPr>
          <w:fldChar w:fldCharType="begin"/>
        </w:r>
        <w:r>
          <w:rPr>
            <w:noProof/>
            <w:webHidden/>
          </w:rPr>
          <w:instrText xml:space="preserve"> PAGEREF _Toc376517186 \h </w:instrText>
        </w:r>
        <w:r>
          <w:rPr>
            <w:noProof/>
            <w:webHidden/>
          </w:rPr>
        </w:r>
        <w:r>
          <w:rPr>
            <w:noProof/>
            <w:webHidden/>
          </w:rPr>
          <w:fldChar w:fldCharType="separate"/>
        </w:r>
        <w:r>
          <w:rPr>
            <w:noProof/>
            <w:webHidden/>
          </w:rPr>
          <w:t>124</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7" w:history="1">
        <w:r w:rsidRPr="005B38D4">
          <w:rPr>
            <w:rStyle w:val="Hyperlink"/>
            <w:noProof/>
          </w:rPr>
          <w:t>Figure 24. %CA for Tibia by sex and BMI category</w:t>
        </w:r>
        <w:r>
          <w:rPr>
            <w:noProof/>
            <w:webHidden/>
          </w:rPr>
          <w:tab/>
        </w:r>
        <w:r>
          <w:rPr>
            <w:noProof/>
            <w:webHidden/>
          </w:rPr>
          <w:fldChar w:fldCharType="begin"/>
        </w:r>
        <w:r>
          <w:rPr>
            <w:noProof/>
            <w:webHidden/>
          </w:rPr>
          <w:instrText xml:space="preserve"> PAGEREF _Toc376517187 \h </w:instrText>
        </w:r>
        <w:r>
          <w:rPr>
            <w:noProof/>
            <w:webHidden/>
          </w:rPr>
        </w:r>
        <w:r>
          <w:rPr>
            <w:noProof/>
            <w:webHidden/>
          </w:rPr>
          <w:fldChar w:fldCharType="separate"/>
        </w:r>
        <w:r>
          <w:rPr>
            <w:noProof/>
            <w:webHidden/>
          </w:rPr>
          <w:t>125</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8" w:history="1">
        <w:r w:rsidRPr="005B38D4">
          <w:rPr>
            <w:rStyle w:val="Hyperlink"/>
            <w:noProof/>
          </w:rPr>
          <w:t>Figure 25. %CA for Fibula by sex and BMI category</w:t>
        </w:r>
        <w:r>
          <w:rPr>
            <w:noProof/>
            <w:webHidden/>
          </w:rPr>
          <w:tab/>
        </w:r>
        <w:r>
          <w:rPr>
            <w:noProof/>
            <w:webHidden/>
          </w:rPr>
          <w:fldChar w:fldCharType="begin"/>
        </w:r>
        <w:r>
          <w:rPr>
            <w:noProof/>
            <w:webHidden/>
          </w:rPr>
          <w:instrText xml:space="preserve"> PAGEREF _Toc376517188 \h </w:instrText>
        </w:r>
        <w:r>
          <w:rPr>
            <w:noProof/>
            <w:webHidden/>
          </w:rPr>
        </w:r>
        <w:r>
          <w:rPr>
            <w:noProof/>
            <w:webHidden/>
          </w:rPr>
          <w:fldChar w:fldCharType="separate"/>
        </w:r>
        <w:r>
          <w:rPr>
            <w:noProof/>
            <w:webHidden/>
          </w:rPr>
          <w:t>125</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89" w:history="1">
        <w:r w:rsidRPr="005B38D4">
          <w:rPr>
            <w:rStyle w:val="Hyperlink"/>
            <w:noProof/>
          </w:rPr>
          <w:t>Figure 26. Standardized Polar Second Moment of Area (</w:t>
        </w:r>
        <w:r w:rsidRPr="005B38D4">
          <w:rPr>
            <w:rStyle w:val="Hyperlink"/>
            <w:i/>
            <w:noProof/>
          </w:rPr>
          <w:t>J</w:t>
        </w:r>
        <w:r w:rsidRPr="005B38D4">
          <w:rPr>
            <w:rStyle w:val="Hyperlink"/>
            <w:noProof/>
          </w:rPr>
          <w:t>) for Humerus by sex and BMI category</w:t>
        </w:r>
        <w:r>
          <w:rPr>
            <w:noProof/>
            <w:webHidden/>
          </w:rPr>
          <w:tab/>
        </w:r>
        <w:r>
          <w:rPr>
            <w:noProof/>
            <w:webHidden/>
          </w:rPr>
          <w:fldChar w:fldCharType="begin"/>
        </w:r>
        <w:r>
          <w:rPr>
            <w:noProof/>
            <w:webHidden/>
          </w:rPr>
          <w:instrText xml:space="preserve"> PAGEREF _Toc376517189 \h </w:instrText>
        </w:r>
        <w:r>
          <w:rPr>
            <w:noProof/>
            <w:webHidden/>
          </w:rPr>
        </w:r>
        <w:r>
          <w:rPr>
            <w:noProof/>
            <w:webHidden/>
          </w:rPr>
          <w:fldChar w:fldCharType="separate"/>
        </w:r>
        <w:r>
          <w:rPr>
            <w:noProof/>
            <w:webHidden/>
          </w:rPr>
          <w:t>126</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0" w:history="1">
        <w:r w:rsidRPr="005B38D4">
          <w:rPr>
            <w:rStyle w:val="Hyperlink"/>
            <w:noProof/>
          </w:rPr>
          <w:t>Figure 27. Standardized Polar Second Moment of Area (</w:t>
        </w:r>
        <w:r w:rsidRPr="005B38D4">
          <w:rPr>
            <w:rStyle w:val="Hyperlink"/>
            <w:i/>
            <w:noProof/>
          </w:rPr>
          <w:t>J</w:t>
        </w:r>
        <w:r w:rsidRPr="005B38D4">
          <w:rPr>
            <w:rStyle w:val="Hyperlink"/>
            <w:noProof/>
          </w:rPr>
          <w:t>) for Radius by sex and BMI category</w:t>
        </w:r>
        <w:r>
          <w:rPr>
            <w:noProof/>
            <w:webHidden/>
          </w:rPr>
          <w:tab/>
        </w:r>
        <w:r>
          <w:rPr>
            <w:noProof/>
            <w:webHidden/>
          </w:rPr>
          <w:fldChar w:fldCharType="begin"/>
        </w:r>
        <w:r>
          <w:rPr>
            <w:noProof/>
            <w:webHidden/>
          </w:rPr>
          <w:instrText xml:space="preserve"> PAGEREF _Toc376517190 \h </w:instrText>
        </w:r>
        <w:r>
          <w:rPr>
            <w:noProof/>
            <w:webHidden/>
          </w:rPr>
        </w:r>
        <w:r>
          <w:rPr>
            <w:noProof/>
            <w:webHidden/>
          </w:rPr>
          <w:fldChar w:fldCharType="separate"/>
        </w:r>
        <w:r>
          <w:rPr>
            <w:noProof/>
            <w:webHidden/>
          </w:rPr>
          <w:t>126</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1" w:history="1">
        <w:r w:rsidRPr="005B38D4">
          <w:rPr>
            <w:rStyle w:val="Hyperlink"/>
            <w:noProof/>
          </w:rPr>
          <w:t>Figure 28. Standardized Polar Second Moment of Area (</w:t>
        </w:r>
        <w:r w:rsidRPr="005B38D4">
          <w:rPr>
            <w:rStyle w:val="Hyperlink"/>
            <w:i/>
            <w:noProof/>
          </w:rPr>
          <w:t>J</w:t>
        </w:r>
        <w:r w:rsidRPr="005B38D4">
          <w:rPr>
            <w:rStyle w:val="Hyperlink"/>
            <w:noProof/>
          </w:rPr>
          <w:t>) for Femur by sex and BMI category</w:t>
        </w:r>
        <w:r>
          <w:rPr>
            <w:noProof/>
            <w:webHidden/>
          </w:rPr>
          <w:tab/>
        </w:r>
        <w:r>
          <w:rPr>
            <w:noProof/>
            <w:webHidden/>
          </w:rPr>
          <w:fldChar w:fldCharType="begin"/>
        </w:r>
        <w:r>
          <w:rPr>
            <w:noProof/>
            <w:webHidden/>
          </w:rPr>
          <w:instrText xml:space="preserve"> PAGEREF _Toc376517191 \h </w:instrText>
        </w:r>
        <w:r>
          <w:rPr>
            <w:noProof/>
            <w:webHidden/>
          </w:rPr>
        </w:r>
        <w:r>
          <w:rPr>
            <w:noProof/>
            <w:webHidden/>
          </w:rPr>
          <w:fldChar w:fldCharType="separate"/>
        </w:r>
        <w:r>
          <w:rPr>
            <w:noProof/>
            <w:webHidden/>
          </w:rPr>
          <w:t>127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2" w:history="1">
        <w:r w:rsidRPr="005B38D4">
          <w:rPr>
            <w:rStyle w:val="Hyperlink"/>
            <w:noProof/>
          </w:rPr>
          <w:t>Figure 29. Standardized Polar Second Moment of Area (</w:t>
        </w:r>
        <w:r w:rsidRPr="005B38D4">
          <w:rPr>
            <w:rStyle w:val="Hyperlink"/>
            <w:i/>
            <w:noProof/>
          </w:rPr>
          <w:t>J</w:t>
        </w:r>
        <w:r w:rsidRPr="005B38D4">
          <w:rPr>
            <w:rStyle w:val="Hyperlink"/>
            <w:noProof/>
          </w:rPr>
          <w:t>) for Tibia by sex and BMI category</w:t>
        </w:r>
        <w:r>
          <w:rPr>
            <w:noProof/>
            <w:webHidden/>
          </w:rPr>
          <w:tab/>
        </w:r>
        <w:r>
          <w:rPr>
            <w:noProof/>
            <w:webHidden/>
          </w:rPr>
          <w:fldChar w:fldCharType="begin"/>
        </w:r>
        <w:r>
          <w:rPr>
            <w:noProof/>
            <w:webHidden/>
          </w:rPr>
          <w:instrText xml:space="preserve"> PAGEREF _Toc376517192 \h </w:instrText>
        </w:r>
        <w:r>
          <w:rPr>
            <w:noProof/>
            <w:webHidden/>
          </w:rPr>
        </w:r>
        <w:r>
          <w:rPr>
            <w:noProof/>
            <w:webHidden/>
          </w:rPr>
          <w:fldChar w:fldCharType="separate"/>
        </w:r>
        <w:r>
          <w:rPr>
            <w:noProof/>
            <w:webHidden/>
          </w:rPr>
          <w:t>127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3" w:history="1">
        <w:r w:rsidRPr="005B38D4">
          <w:rPr>
            <w:rStyle w:val="Hyperlink"/>
            <w:noProof/>
          </w:rPr>
          <w:t>Figure 30. Standardized Polar Second Moment of Area (</w:t>
        </w:r>
        <w:r w:rsidRPr="005B38D4">
          <w:rPr>
            <w:rStyle w:val="Hyperlink"/>
            <w:i/>
            <w:noProof/>
          </w:rPr>
          <w:t>J</w:t>
        </w:r>
        <w:r w:rsidRPr="005B38D4">
          <w:rPr>
            <w:rStyle w:val="Hyperlink"/>
            <w:noProof/>
          </w:rPr>
          <w:t>) for Fibula by sex and BMI category</w:t>
        </w:r>
        <w:r>
          <w:rPr>
            <w:noProof/>
            <w:webHidden/>
          </w:rPr>
          <w:tab/>
        </w:r>
        <w:r>
          <w:rPr>
            <w:noProof/>
            <w:webHidden/>
          </w:rPr>
          <w:fldChar w:fldCharType="begin"/>
        </w:r>
        <w:r>
          <w:rPr>
            <w:noProof/>
            <w:webHidden/>
          </w:rPr>
          <w:instrText xml:space="preserve"> PAGEREF _Toc376517193 \h </w:instrText>
        </w:r>
        <w:r>
          <w:rPr>
            <w:noProof/>
            <w:webHidden/>
          </w:rPr>
        </w:r>
        <w:r>
          <w:rPr>
            <w:noProof/>
            <w:webHidden/>
          </w:rPr>
          <w:fldChar w:fldCharType="separate"/>
        </w:r>
        <w:r>
          <w:rPr>
            <w:noProof/>
            <w:webHidden/>
          </w:rPr>
          <w:t>128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4" w:history="1">
        <w:r w:rsidRPr="005B38D4">
          <w:rPr>
            <w:rStyle w:val="Hyperlink"/>
            <w:noProof/>
          </w:rPr>
          <w:t>Figure 31. Standardized Polar Section Modulus (</w:t>
        </w:r>
        <w:r w:rsidRPr="005B38D4">
          <w:rPr>
            <w:rStyle w:val="Hyperlink"/>
            <w:i/>
            <w:noProof/>
          </w:rPr>
          <w:t>Z</w:t>
        </w:r>
        <w:r w:rsidRPr="005B38D4">
          <w:rPr>
            <w:rStyle w:val="Hyperlink"/>
            <w:i/>
            <w:noProof/>
            <w:vertAlign w:val="subscript"/>
          </w:rPr>
          <w:t>p</w:t>
        </w:r>
        <w:r w:rsidRPr="005B38D4">
          <w:rPr>
            <w:rStyle w:val="Hyperlink"/>
            <w:noProof/>
          </w:rPr>
          <w:t>) for Humerus by sex and BMI category</w:t>
        </w:r>
        <w:r>
          <w:rPr>
            <w:noProof/>
            <w:webHidden/>
          </w:rPr>
          <w:tab/>
        </w:r>
        <w:r>
          <w:rPr>
            <w:noProof/>
            <w:webHidden/>
          </w:rPr>
          <w:fldChar w:fldCharType="begin"/>
        </w:r>
        <w:r>
          <w:rPr>
            <w:noProof/>
            <w:webHidden/>
          </w:rPr>
          <w:instrText xml:space="preserve"> PAGEREF _Toc376517194 \h </w:instrText>
        </w:r>
        <w:r>
          <w:rPr>
            <w:noProof/>
            <w:webHidden/>
          </w:rPr>
        </w:r>
        <w:r>
          <w:rPr>
            <w:noProof/>
            <w:webHidden/>
          </w:rPr>
          <w:fldChar w:fldCharType="separate"/>
        </w:r>
        <w:r>
          <w:rPr>
            <w:noProof/>
            <w:webHidden/>
          </w:rPr>
          <w:t>128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5" w:history="1">
        <w:r w:rsidRPr="005B38D4">
          <w:rPr>
            <w:rStyle w:val="Hyperlink"/>
            <w:noProof/>
          </w:rPr>
          <w:t>Figure 32. Standardized Polar Section Modulus (</w:t>
        </w:r>
        <w:r w:rsidRPr="005B38D4">
          <w:rPr>
            <w:rStyle w:val="Hyperlink"/>
            <w:i/>
            <w:noProof/>
          </w:rPr>
          <w:t>Z</w:t>
        </w:r>
        <w:r w:rsidRPr="005B38D4">
          <w:rPr>
            <w:rStyle w:val="Hyperlink"/>
            <w:i/>
            <w:noProof/>
            <w:vertAlign w:val="subscript"/>
          </w:rPr>
          <w:t>p</w:t>
        </w:r>
        <w:r w:rsidRPr="005B38D4">
          <w:rPr>
            <w:rStyle w:val="Hyperlink"/>
            <w:noProof/>
          </w:rPr>
          <w:t>) for Radius by sex and BMI category</w:t>
        </w:r>
        <w:r>
          <w:rPr>
            <w:noProof/>
            <w:webHidden/>
          </w:rPr>
          <w:tab/>
        </w:r>
        <w:r>
          <w:rPr>
            <w:noProof/>
            <w:webHidden/>
          </w:rPr>
          <w:fldChar w:fldCharType="begin"/>
        </w:r>
        <w:r>
          <w:rPr>
            <w:noProof/>
            <w:webHidden/>
          </w:rPr>
          <w:instrText xml:space="preserve"> PAGEREF _Toc376517195 \h </w:instrText>
        </w:r>
        <w:r>
          <w:rPr>
            <w:noProof/>
            <w:webHidden/>
          </w:rPr>
        </w:r>
        <w:r>
          <w:rPr>
            <w:noProof/>
            <w:webHidden/>
          </w:rPr>
          <w:fldChar w:fldCharType="separate"/>
        </w:r>
        <w:r>
          <w:rPr>
            <w:noProof/>
            <w:webHidden/>
          </w:rPr>
          <w:t>129</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6" w:history="1">
        <w:r w:rsidRPr="005B38D4">
          <w:rPr>
            <w:rStyle w:val="Hyperlink"/>
            <w:noProof/>
          </w:rPr>
          <w:t>Figure 33. Standardized Polar Section Modulus (</w:t>
        </w:r>
        <w:r w:rsidRPr="005B38D4">
          <w:rPr>
            <w:rStyle w:val="Hyperlink"/>
            <w:i/>
            <w:noProof/>
          </w:rPr>
          <w:t>Z</w:t>
        </w:r>
        <w:r w:rsidRPr="005B38D4">
          <w:rPr>
            <w:rStyle w:val="Hyperlink"/>
            <w:i/>
            <w:noProof/>
            <w:vertAlign w:val="subscript"/>
          </w:rPr>
          <w:t>p</w:t>
        </w:r>
        <w:r w:rsidRPr="005B38D4">
          <w:rPr>
            <w:rStyle w:val="Hyperlink"/>
            <w:noProof/>
          </w:rPr>
          <w:t>) for Femur by sex and BMI category</w:t>
        </w:r>
        <w:r>
          <w:rPr>
            <w:noProof/>
            <w:webHidden/>
          </w:rPr>
          <w:tab/>
        </w:r>
        <w:r>
          <w:rPr>
            <w:noProof/>
            <w:webHidden/>
          </w:rPr>
          <w:fldChar w:fldCharType="begin"/>
        </w:r>
        <w:r>
          <w:rPr>
            <w:noProof/>
            <w:webHidden/>
          </w:rPr>
          <w:instrText xml:space="preserve"> PAGEREF _Toc376517196 \h </w:instrText>
        </w:r>
        <w:r>
          <w:rPr>
            <w:noProof/>
            <w:webHidden/>
          </w:rPr>
        </w:r>
        <w:r>
          <w:rPr>
            <w:noProof/>
            <w:webHidden/>
          </w:rPr>
          <w:fldChar w:fldCharType="separate"/>
        </w:r>
        <w:r>
          <w:rPr>
            <w:noProof/>
            <w:webHidden/>
          </w:rPr>
          <w:t>129</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7" w:history="1">
        <w:r w:rsidRPr="005B38D4">
          <w:rPr>
            <w:rStyle w:val="Hyperlink"/>
            <w:noProof/>
          </w:rPr>
          <w:t>Figure 34. Standardized Polar Section Modulus (</w:t>
        </w:r>
        <w:r w:rsidRPr="005B38D4">
          <w:rPr>
            <w:rStyle w:val="Hyperlink"/>
            <w:i/>
            <w:noProof/>
          </w:rPr>
          <w:t>Z</w:t>
        </w:r>
        <w:r w:rsidRPr="005B38D4">
          <w:rPr>
            <w:rStyle w:val="Hyperlink"/>
            <w:i/>
            <w:noProof/>
            <w:vertAlign w:val="subscript"/>
          </w:rPr>
          <w:t>p</w:t>
        </w:r>
        <w:r w:rsidRPr="005B38D4">
          <w:rPr>
            <w:rStyle w:val="Hyperlink"/>
            <w:noProof/>
          </w:rPr>
          <w:t>) for Tibia by sex and BMI category</w:t>
        </w:r>
        <w:r>
          <w:rPr>
            <w:noProof/>
            <w:webHidden/>
          </w:rPr>
          <w:tab/>
        </w:r>
        <w:r>
          <w:rPr>
            <w:noProof/>
            <w:webHidden/>
          </w:rPr>
          <w:fldChar w:fldCharType="begin"/>
        </w:r>
        <w:r>
          <w:rPr>
            <w:noProof/>
            <w:webHidden/>
          </w:rPr>
          <w:instrText xml:space="preserve"> PAGEREF _Toc376517197 \h </w:instrText>
        </w:r>
        <w:r>
          <w:rPr>
            <w:noProof/>
            <w:webHidden/>
          </w:rPr>
        </w:r>
        <w:r>
          <w:rPr>
            <w:noProof/>
            <w:webHidden/>
          </w:rPr>
          <w:fldChar w:fldCharType="separate"/>
        </w:r>
        <w:r>
          <w:rPr>
            <w:noProof/>
            <w:webHidden/>
          </w:rPr>
          <w:t>130</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8" w:history="1">
        <w:r w:rsidRPr="005B38D4">
          <w:rPr>
            <w:rStyle w:val="Hyperlink"/>
            <w:noProof/>
          </w:rPr>
          <w:t>Figure 35. Standardized Polar Section Modulus (</w:t>
        </w:r>
        <w:r w:rsidRPr="005B38D4">
          <w:rPr>
            <w:rStyle w:val="Hyperlink"/>
            <w:i/>
            <w:noProof/>
          </w:rPr>
          <w:t>Z</w:t>
        </w:r>
        <w:r w:rsidRPr="005B38D4">
          <w:rPr>
            <w:rStyle w:val="Hyperlink"/>
            <w:i/>
            <w:noProof/>
            <w:vertAlign w:val="subscript"/>
          </w:rPr>
          <w:t>p</w:t>
        </w:r>
        <w:r w:rsidRPr="005B38D4">
          <w:rPr>
            <w:rStyle w:val="Hyperlink"/>
            <w:noProof/>
          </w:rPr>
          <w:t>) for Fibula by sex and BMI category</w:t>
        </w:r>
        <w:r>
          <w:rPr>
            <w:noProof/>
            <w:webHidden/>
          </w:rPr>
          <w:tab/>
        </w:r>
        <w:r>
          <w:rPr>
            <w:noProof/>
            <w:webHidden/>
          </w:rPr>
          <w:fldChar w:fldCharType="begin"/>
        </w:r>
        <w:r>
          <w:rPr>
            <w:noProof/>
            <w:webHidden/>
          </w:rPr>
          <w:instrText xml:space="preserve"> PAGEREF _Toc376517198 \h </w:instrText>
        </w:r>
        <w:r>
          <w:rPr>
            <w:noProof/>
            <w:webHidden/>
          </w:rPr>
        </w:r>
        <w:r>
          <w:rPr>
            <w:noProof/>
            <w:webHidden/>
          </w:rPr>
          <w:fldChar w:fldCharType="separate"/>
        </w:r>
        <w:r>
          <w:rPr>
            <w:noProof/>
            <w:webHidden/>
          </w:rPr>
          <w:t>130</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199" w:history="1">
        <w:r w:rsidRPr="005B38D4">
          <w:rPr>
            <w:rStyle w:val="Hyperlink"/>
            <w:noProof/>
          </w:rPr>
          <w:t>Figure 36. Boxplots between BMI category and sex for humeral head</w:t>
        </w:r>
        <w:r>
          <w:rPr>
            <w:noProof/>
            <w:webHidden/>
          </w:rPr>
          <w:tab/>
        </w:r>
        <w:r>
          <w:rPr>
            <w:noProof/>
            <w:webHidden/>
          </w:rPr>
          <w:fldChar w:fldCharType="begin"/>
        </w:r>
        <w:r>
          <w:rPr>
            <w:noProof/>
            <w:webHidden/>
          </w:rPr>
          <w:instrText xml:space="preserve"> PAGEREF _Toc376517199 \h </w:instrText>
        </w:r>
        <w:r>
          <w:rPr>
            <w:noProof/>
            <w:webHidden/>
          </w:rPr>
        </w:r>
        <w:r>
          <w:rPr>
            <w:noProof/>
            <w:webHidden/>
          </w:rPr>
          <w:fldChar w:fldCharType="separate"/>
        </w:r>
        <w:r>
          <w:rPr>
            <w:noProof/>
            <w:webHidden/>
          </w:rPr>
          <w:t>133</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200" w:history="1">
        <w:r w:rsidRPr="005B38D4">
          <w:rPr>
            <w:rStyle w:val="Hyperlink"/>
            <w:noProof/>
          </w:rPr>
          <w:t>Figure 37. Boxplots between BMI category and sex for femoral head diameter</w:t>
        </w:r>
        <w:r>
          <w:rPr>
            <w:noProof/>
            <w:webHidden/>
          </w:rPr>
          <w:tab/>
        </w:r>
        <w:r>
          <w:rPr>
            <w:noProof/>
            <w:webHidden/>
          </w:rPr>
          <w:fldChar w:fldCharType="begin"/>
        </w:r>
        <w:r>
          <w:rPr>
            <w:noProof/>
            <w:webHidden/>
          </w:rPr>
          <w:instrText xml:space="preserve"> PAGEREF _Toc376517200 \h </w:instrText>
        </w:r>
        <w:r>
          <w:rPr>
            <w:noProof/>
            <w:webHidden/>
          </w:rPr>
        </w:r>
        <w:r>
          <w:rPr>
            <w:noProof/>
            <w:webHidden/>
          </w:rPr>
          <w:fldChar w:fldCharType="separate"/>
        </w:r>
        <w:r>
          <w:rPr>
            <w:noProof/>
            <w:webHidden/>
          </w:rPr>
          <w:t>134</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201" w:history="1">
        <w:r w:rsidRPr="005B38D4">
          <w:rPr>
            <w:rStyle w:val="Hyperlink"/>
            <w:noProof/>
          </w:rPr>
          <w:t>Figure 38. Boxplots between BMI category and sex for breadth of the tibial plateau</w:t>
        </w:r>
        <w:r>
          <w:rPr>
            <w:noProof/>
            <w:webHidden/>
          </w:rPr>
          <w:tab/>
        </w:r>
        <w:r>
          <w:rPr>
            <w:noProof/>
            <w:webHidden/>
          </w:rPr>
          <w:fldChar w:fldCharType="begin"/>
        </w:r>
        <w:r>
          <w:rPr>
            <w:noProof/>
            <w:webHidden/>
          </w:rPr>
          <w:instrText xml:space="preserve"> PAGEREF _Toc376517201 \h </w:instrText>
        </w:r>
        <w:r>
          <w:rPr>
            <w:noProof/>
            <w:webHidden/>
          </w:rPr>
        </w:r>
        <w:r>
          <w:rPr>
            <w:noProof/>
            <w:webHidden/>
          </w:rPr>
          <w:fldChar w:fldCharType="separate"/>
        </w:r>
        <w:r>
          <w:rPr>
            <w:noProof/>
            <w:webHidden/>
          </w:rPr>
          <w:t>134</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202" w:history="1">
        <w:r w:rsidRPr="005B38D4">
          <w:rPr>
            <w:rStyle w:val="Hyperlink"/>
            <w:noProof/>
          </w:rPr>
          <w:t>Figure 39. Cranial vault CA by sex and BMI category</w:t>
        </w:r>
        <w:r>
          <w:rPr>
            <w:noProof/>
            <w:webHidden/>
          </w:rPr>
          <w:tab/>
        </w:r>
        <w:r>
          <w:rPr>
            <w:noProof/>
            <w:webHidden/>
          </w:rPr>
          <w:fldChar w:fldCharType="begin"/>
        </w:r>
        <w:r>
          <w:rPr>
            <w:noProof/>
            <w:webHidden/>
          </w:rPr>
          <w:instrText xml:space="preserve"> PAGEREF _Toc376517202 \h </w:instrText>
        </w:r>
        <w:r>
          <w:rPr>
            <w:noProof/>
            <w:webHidden/>
          </w:rPr>
        </w:r>
        <w:r>
          <w:rPr>
            <w:noProof/>
            <w:webHidden/>
          </w:rPr>
          <w:fldChar w:fldCharType="separate"/>
        </w:r>
        <w:r>
          <w:rPr>
            <w:noProof/>
            <w:webHidden/>
          </w:rPr>
          <w:t>137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203" w:history="1">
        <w:r w:rsidRPr="005B38D4">
          <w:rPr>
            <w:rStyle w:val="Hyperlink"/>
            <w:noProof/>
          </w:rPr>
          <w:t>Figure 40. Cranial vault TA by sex and BMI category</w:t>
        </w:r>
        <w:r>
          <w:rPr>
            <w:noProof/>
            <w:webHidden/>
          </w:rPr>
          <w:tab/>
        </w:r>
        <w:r>
          <w:rPr>
            <w:noProof/>
            <w:webHidden/>
          </w:rPr>
          <w:fldChar w:fldCharType="begin"/>
        </w:r>
        <w:r>
          <w:rPr>
            <w:noProof/>
            <w:webHidden/>
          </w:rPr>
          <w:instrText xml:space="preserve"> PAGEREF _Toc376517203 \h </w:instrText>
        </w:r>
        <w:r>
          <w:rPr>
            <w:noProof/>
            <w:webHidden/>
          </w:rPr>
        </w:r>
        <w:r>
          <w:rPr>
            <w:noProof/>
            <w:webHidden/>
          </w:rPr>
          <w:fldChar w:fldCharType="separate"/>
        </w:r>
        <w:r>
          <w:rPr>
            <w:noProof/>
            <w:webHidden/>
          </w:rPr>
          <w:t>137</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204" w:history="1">
        <w:r w:rsidRPr="005B38D4">
          <w:rPr>
            <w:rStyle w:val="Hyperlink"/>
            <w:noProof/>
          </w:rPr>
          <w:t>Figure 41. Cranial vault max 2D thickness by sex and BMI category</w:t>
        </w:r>
        <w:r>
          <w:rPr>
            <w:noProof/>
            <w:webHidden/>
          </w:rPr>
          <w:tab/>
        </w:r>
        <w:r>
          <w:rPr>
            <w:noProof/>
            <w:webHidden/>
          </w:rPr>
          <w:fldChar w:fldCharType="begin"/>
        </w:r>
        <w:r>
          <w:rPr>
            <w:noProof/>
            <w:webHidden/>
          </w:rPr>
          <w:instrText xml:space="preserve"> PAGEREF _Toc376517204 \h </w:instrText>
        </w:r>
        <w:r>
          <w:rPr>
            <w:noProof/>
            <w:webHidden/>
          </w:rPr>
        </w:r>
        <w:r>
          <w:rPr>
            <w:noProof/>
            <w:webHidden/>
          </w:rPr>
          <w:fldChar w:fldCharType="separate"/>
        </w:r>
        <w:r>
          <w:rPr>
            <w:noProof/>
            <w:webHidden/>
          </w:rPr>
          <w:t>138</w:t>
        </w:r>
        <w:r>
          <w:rPr>
            <w:noProof/>
            <w:webHidden/>
          </w:rPr>
          <w:fldChar w:fldCharType="end"/>
        </w:r>
      </w:hyperlink>
    </w:p>
    <w:p w:rsidR="000D2478" w:rsidRDefault="000D2478">
      <w:pPr>
        <w:pStyle w:val="TableofFigures"/>
        <w:tabs>
          <w:tab w:val="right" w:leader="dot" w:pos="9350"/>
        </w:tabs>
        <w:rPr>
          <w:rFonts w:asciiTheme="minorHAnsi" w:eastAsiaTheme="minorEastAsia" w:hAnsiTheme="minorHAnsi" w:cstheme="minorBidi"/>
          <w:noProof/>
          <w:color w:val="auto"/>
          <w:sz w:val="22"/>
          <w:szCs w:val="22"/>
          <w:shd w:val="clear" w:color="auto" w:fill="auto"/>
        </w:rPr>
      </w:pPr>
      <w:hyperlink w:anchor="_Toc376517205" w:history="1">
        <w:r w:rsidRPr="005B38D4">
          <w:rPr>
            <w:rStyle w:val="Hyperlink"/>
            <w:noProof/>
          </w:rPr>
          <w:t>Figure 42. Cranial vault mean 2D thickness by sex and BMI category</w:t>
        </w:r>
        <w:r>
          <w:rPr>
            <w:noProof/>
            <w:webHidden/>
          </w:rPr>
          <w:tab/>
        </w:r>
        <w:r>
          <w:rPr>
            <w:noProof/>
            <w:webHidden/>
          </w:rPr>
          <w:fldChar w:fldCharType="begin"/>
        </w:r>
        <w:r>
          <w:rPr>
            <w:noProof/>
            <w:webHidden/>
          </w:rPr>
          <w:instrText xml:space="preserve"> PAGEREF _Toc376517205 \h </w:instrText>
        </w:r>
        <w:r>
          <w:rPr>
            <w:noProof/>
            <w:webHidden/>
          </w:rPr>
        </w:r>
        <w:r>
          <w:rPr>
            <w:noProof/>
            <w:webHidden/>
          </w:rPr>
          <w:fldChar w:fldCharType="separate"/>
        </w:r>
        <w:r>
          <w:rPr>
            <w:noProof/>
            <w:webHidden/>
          </w:rPr>
          <w:t>138</w:t>
        </w:r>
        <w:r>
          <w:rPr>
            <w:noProof/>
            <w:webHidden/>
          </w:rPr>
          <w:fldChar w:fldCharType="end"/>
        </w:r>
      </w:hyperlink>
    </w:p>
    <w:p w:rsidR="00661800" w:rsidRPr="00920AE9" w:rsidRDefault="00661800" w:rsidP="00406BEC">
      <w:pPr>
        <w:tabs>
          <w:tab w:val="left" w:pos="8820"/>
          <w:tab w:val="right" w:leader="dot" w:pos="9360"/>
        </w:tabs>
        <w:sectPr w:rsidR="00661800" w:rsidRPr="00920AE9" w:rsidSect="006B78DB">
          <w:footerReference w:type="default" r:id="rId8"/>
          <w:pgSz w:w="12240" w:h="15840" w:code="1"/>
          <w:pgMar w:top="1440" w:right="1440" w:bottom="1440" w:left="1440" w:header="720" w:footer="720" w:gutter="0"/>
          <w:pgNumType w:fmt="lowerRoman" w:start="1"/>
          <w:cols w:space="720"/>
          <w:noEndnote/>
          <w:titlePg/>
          <w:docGrid w:linePitch="326"/>
        </w:sectPr>
      </w:pPr>
      <w:r w:rsidRPr="00920AE9">
        <w:fldChar w:fldCharType="end"/>
      </w:r>
    </w:p>
    <w:p w:rsidR="00B22A34" w:rsidRDefault="00B22A34">
      <w:pPr>
        <w:ind w:firstLine="0"/>
        <w:jc w:val="center"/>
      </w:pPr>
      <w:bookmarkStart w:id="0" w:name="_Toc370909104"/>
      <w:bookmarkStart w:id="1" w:name="_Toc372215449"/>
      <w:r>
        <w:lastRenderedPageBreak/>
        <w:br w:type="page"/>
      </w:r>
    </w:p>
    <w:p w:rsidR="00A22CD2" w:rsidRPr="00234146" w:rsidRDefault="00A22CD2" w:rsidP="00234146">
      <w:pPr>
        <w:pStyle w:val="Heading1"/>
      </w:pPr>
      <w:bookmarkStart w:id="2" w:name="_Toc376517084"/>
      <w:r w:rsidRPr="00234146">
        <w:lastRenderedPageBreak/>
        <w:t>CHAPTER 1</w:t>
      </w:r>
      <w:bookmarkStart w:id="3" w:name="_Toc370909105"/>
      <w:bookmarkStart w:id="4" w:name="_Toc372215450"/>
      <w:bookmarkStart w:id="5" w:name="_GoBack"/>
      <w:bookmarkEnd w:id="0"/>
      <w:bookmarkEnd w:id="1"/>
      <w:bookmarkEnd w:id="5"/>
      <w:r w:rsidR="00DD545A">
        <w:br/>
      </w:r>
      <w:r w:rsidRPr="00234146">
        <w:t>INTRODUCTION</w:t>
      </w:r>
      <w:bookmarkEnd w:id="2"/>
      <w:bookmarkEnd w:id="3"/>
      <w:bookmarkEnd w:id="4"/>
    </w:p>
    <w:p w:rsidR="00A22CD2" w:rsidRPr="00113A05" w:rsidRDefault="00A22CD2" w:rsidP="00A22CD2"/>
    <w:p w:rsidR="00A22CD2" w:rsidRDefault="00A22CD2" w:rsidP="00A22CD2">
      <w:r>
        <w:t xml:space="preserve">This dissertation examines the potential interaction between metabolic and hormonal changes associated with obesity </w:t>
      </w:r>
      <w:r w:rsidR="002D1159">
        <w:t>and</w:t>
      </w:r>
      <w:r>
        <w:t xml:space="preserve"> the distribution of cortical bone throughout the human skeleton, typically modeled as being the product of mechanical loading. While it has been long established that bone responds to dynamic mechanical loads by changing the distribution and type of bone tissue present </w:t>
      </w:r>
      <w:r>
        <w:fldChar w:fldCharType="begin">
          <w:fldData xml:space="preserve">PEVuZE5vdGU+PENpdGU+PEF1dGhvcj5QZWFyc29uPC9BdXRob3I+PFllYXI+MjAwNDwvWWVhcj48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</w:fldData>
        </w:fldChar>
      </w:r>
      <w:r>
        <w:instrText xml:space="preserve"> ADDIN EN.CITE </w:instrText>
      </w:r>
      <w:r>
        <w:fldChar w:fldCharType="begin">
          <w:fldData xml:space="preserve">PEVuZE5vdGU+PENpdGU+PEF1dGhvcj5QZWFyc29uPC9BdXRob3I+PFllYXI+MjAwNDwvWWVhcj48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</w:fldData>
        </w:fldChar>
      </w:r>
      <w:r>
        <w:instrText xml:space="preserve"> ADDIN EN.CITE.DATA </w:instrText>
      </w:r>
      <w:r>
        <w:fldChar w:fldCharType="end"/>
      </w:r>
      <w:r>
        <w:fldChar w:fldCharType="separate"/>
      </w:r>
      <w:r>
        <w:rPr>
          <w:noProof/>
        </w:rPr>
        <w:t xml:space="preserve">(e.g., see discussions in </w:t>
      </w:r>
      <w:hyperlink w:anchor="_ENREF_166" w:tooltip="Pearson, 2004 #79" w:history="1">
        <w:r w:rsidR="00A1253A" w:rsidRPr="00553291">
          <w:rPr>
            <w:noProof/>
          </w:rPr>
          <w:t>Pearson and Lieberman 2004</w:t>
        </w:r>
      </w:hyperlink>
      <w:r>
        <w:rPr>
          <w:noProof/>
        </w:rPr>
        <w:t xml:space="preserve">; </w:t>
      </w:r>
      <w:hyperlink w:anchor="_ENREF_205" w:tooltip="Ruff, 2006 #121" w:history="1">
        <w:r w:rsidR="00A1253A" w:rsidRPr="00553291">
          <w:rPr>
            <w:noProof/>
          </w:rPr>
          <w:t>Ruff et al. 2006</w:t>
        </w:r>
      </w:hyperlink>
      <w:r>
        <w:rPr>
          <w:noProof/>
        </w:rPr>
        <w:t>)</w:t>
      </w:r>
      <w:r>
        <w:fldChar w:fldCharType="end"/>
      </w:r>
      <w:r>
        <w:t xml:space="preserve">, it has only been in recent years that researchers have documented endocrinal changes associated with excess adipose tissue as influencing the skeleton </w:t>
      </w:r>
      <w:r>
        <w:fldChar w:fldCharType="begin">
          <w:fldData xml:space="preserve">PEVuZE5vdGU+PENpdGU+PEF1dGhvcj5LYXJzZW50eTwvQXV0aG9yPjxZZWFyPjIwMDY8L1llYXI+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</w:fldData>
        </w:fldChar>
      </w:r>
      <w:r>
        <w:instrText xml:space="preserve"> ADDIN EN.CITE </w:instrText>
      </w:r>
      <w:r>
        <w:fldChar w:fldCharType="begin">
          <w:fldData xml:space="preserve">PEVuZE5vdGU+PENpdGU+PEF1dGhvcj5LYXJzZW50eTwvQXV0aG9yPjxZZWFyPjIwMDY8L1llYXI+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</w:fldData>
        </w:fldChar>
      </w:r>
      <w:r>
        <w:instrText xml:space="preserve"> ADDIN EN.CITE.DATA </w:instrText>
      </w:r>
      <w:r>
        <w:fldChar w:fldCharType="end"/>
      </w:r>
      <w:r>
        <w:fldChar w:fldCharType="separate"/>
      </w:r>
      <w:r>
        <w:rPr>
          <w:noProof/>
        </w:rPr>
        <w:t>(</w:t>
      </w:r>
      <w:hyperlink w:anchor="_ENREF_106" w:tooltip="Karsenty, 2006 #135" w:history="1">
        <w:r w:rsidR="00A1253A" w:rsidRPr="00553291">
          <w:rPr>
            <w:noProof/>
          </w:rPr>
          <w:t>Karsenty 2006</w:t>
        </w:r>
      </w:hyperlink>
      <w:r>
        <w:rPr>
          <w:noProof/>
        </w:rPr>
        <w:t xml:space="preserve">; </w:t>
      </w:r>
      <w:hyperlink w:anchor="_ENREF_107" w:tooltip="Karsenty, 2011 #860" w:history="1">
        <w:r w:rsidR="00A1253A" w:rsidRPr="00553291">
          <w:rPr>
            <w:noProof/>
          </w:rPr>
          <w:t>2011; see also Chapter 3</w:t>
        </w:r>
      </w:hyperlink>
      <w:r>
        <w:rPr>
          <w:noProof/>
        </w:rPr>
        <w:t>)</w:t>
      </w:r>
      <w:r>
        <w:fldChar w:fldCharType="end"/>
      </w:r>
      <w:r>
        <w:t>. The excess body mass associated with obesity has the potential to affect the skeleton both mechanically (due to increased loading) as well as metabolically. For this reason, assessing the effects of obesity on the skeleton must involve disentangling the effects of these two sets of factors; this study is a first attempt to ascertain their influences by examining the skeleton systemically of obese and non-obese individuals.</w:t>
      </w:r>
    </w:p>
    <w:p w:rsidR="00A22CD2" w:rsidRDefault="00A22CD2" w:rsidP="00A22CD2">
      <w:r>
        <w:t xml:space="preserve">Briefly, obesity </w:t>
      </w:r>
      <w:r w:rsidRPr="00920AE9">
        <w:t>is clinically characterized as a condition of excessive body fat</w:t>
      </w:r>
      <w:r>
        <w:t xml:space="preserve">. </w:t>
      </w:r>
      <w:r w:rsidRPr="00920AE9">
        <w:t xml:space="preserve"> </w:t>
      </w:r>
      <w:r>
        <w:t>It</w:t>
      </w:r>
      <w:r w:rsidRPr="00920AE9">
        <w:t xml:space="preserve"> is often associated with non-insulin dependent diabetes, cardiovascular diseases, cancer, and other </w:t>
      </w:r>
      <w:r>
        <w:t>co-morbidities</w:t>
      </w:r>
      <w:r w:rsidRPr="00920AE9">
        <w:t xml:space="preserve"> </w:t>
      </w:r>
      <w:r w:rsidRPr="00920AE9">
        <w:fldChar w:fldCharType="begin">
          <w:fldData xml:space="preserve">PEVuZE5vdGU+PENpdGU+PEF1dGhvcj5NYTwvQXV0aG9yPjxZZWFyPjIwMTE8L1llYXI+PFJlY051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</w:fldData>
        </w:fldChar>
      </w:r>
      <w:r>
        <w:instrText xml:space="preserve"> ADDIN EN.CITE </w:instrText>
      </w:r>
      <w:r>
        <w:fldChar w:fldCharType="begin">
          <w:fldData xml:space="preserve">PEVuZE5vdGU+PENpdGU+PEF1dGhvcj5NYTwvQXV0aG9yPjxZZWFyPjIwMTE8L1llYXI+PFJlY051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</w:fldData>
        </w:fldChar>
      </w:r>
      <w:r>
        <w:instrText xml:space="preserve"> ADDIN EN.CITE.DATA </w:instrText>
      </w:r>
      <w:r>
        <w:fldChar w:fldCharType="end"/>
      </w:r>
      <w:r w:rsidRPr="00920AE9">
        <w:fldChar w:fldCharType="separate"/>
      </w:r>
      <w:r>
        <w:rPr>
          <w:noProof/>
        </w:rPr>
        <w:t>(</w:t>
      </w:r>
      <w:hyperlink w:anchor="_ENREF_137" w:tooltip="Ma, 2011 #49" w:history="1">
        <w:r w:rsidR="00A1253A" w:rsidRPr="00553291">
          <w:rPr>
            <w:noProof/>
          </w:rPr>
          <w:t>Ma et al. 2011</w:t>
        </w:r>
      </w:hyperlink>
      <w:r>
        <w:rPr>
          <w:noProof/>
        </w:rPr>
        <w:t>)</w:t>
      </w:r>
      <w:r w:rsidRPr="00920AE9">
        <w:fldChar w:fldCharType="end"/>
      </w:r>
      <w:r w:rsidRPr="00920AE9">
        <w:t>.</w:t>
      </w:r>
      <w:r>
        <w:t xml:space="preserve"> In adults, obesity is clinically classified by body mass index (BMI) </w:t>
      </w:r>
      <w:r w:rsidRPr="00131C2C">
        <w:t xml:space="preserve">the measure of weight adjusted for height, calculated as weight in </w:t>
      </w:r>
      <w:r>
        <w:t>kilograms</w:t>
      </w:r>
      <w:r w:rsidRPr="00131C2C">
        <w:t xml:space="preserve"> divided by height </w:t>
      </w:r>
      <w:r>
        <w:t xml:space="preserve">(measured </w:t>
      </w:r>
      <w:r w:rsidRPr="00131C2C">
        <w:t>in</w:t>
      </w:r>
      <w:r>
        <w:t xml:space="preserve"> meters) squared (see Chapter 6 for further discussion). It should be noted that this is not a direct measure of adiposity, though it is the defining characteristic of obesity and its related metabolic changes (see Chapter 4), as well as morbidities. Infrequently, some individuals </w:t>
      </w:r>
      <w:r>
        <w:lastRenderedPageBreak/>
        <w:t>present with clinical normal weights (i.e., “healthy” BMIs as defined by the Centers for Disease Control and Prevention) despite having a high percentage of body mass comprised of fat; these normal weight obese individuals may present the same suite of morbidities and metabolic changes associated with high-weight obesity (e.g., Romero-Corral et al. 2008); this is considered further in Chapters 5 and 6.</w:t>
      </w:r>
      <w:r w:rsidRPr="00131C2C">
        <w:t xml:space="preserve"> </w:t>
      </w:r>
      <w:r>
        <w:t xml:space="preserve">Obesity itself has multiple etiologies, which include increased caloric intake, reduced physical activity, decreased sleep, increased stress, and genetic predispositions, among other factors </w:t>
      </w:r>
      <w:r>
        <w:fldChar w:fldCharType="begin">
          <w:fldData xml:space="preserve">PEVuZE5vdGU+PENpdGU+PEF1dGhvcj5XZWlzbmVyPC9BdXRob3I+PFllYXI+MTk5ODwvWWVhcj48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</w:fldData>
        </w:fldChar>
      </w:r>
      <w:r>
        <w:instrText xml:space="preserve"> ADDIN EN.CITE </w:instrText>
      </w:r>
      <w:r>
        <w:fldChar w:fldCharType="begin">
          <w:fldData xml:space="preserve">PEVuZE5vdGU+PENpdGU+PEF1dGhvcj5XZWlzbmVyPC9BdXRob3I+PFllYXI+MTk5ODwvWWVhcj48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</w:fldData>
        </w:fldChar>
      </w:r>
      <w:r>
        <w:instrText xml:space="preserve"> ADDIN EN.CITE.DATA </w:instrText>
      </w:r>
      <w:r>
        <w:fldChar w:fldCharType="end"/>
      </w:r>
      <w:r>
        <w:fldChar w:fldCharType="separate"/>
      </w:r>
      <w:r>
        <w:rPr>
          <w:noProof/>
        </w:rPr>
        <w:t>(</w:t>
      </w:r>
      <w:hyperlink w:anchor="_ENREF_17" w:tooltip="Bell, 2005 #1380" w:history="1">
        <w:r w:rsidR="00A1253A" w:rsidRPr="00553291">
          <w:rPr>
            <w:noProof/>
          </w:rPr>
          <w:t>Bell et al. 2005</w:t>
        </w:r>
      </w:hyperlink>
      <w:r>
        <w:rPr>
          <w:noProof/>
        </w:rPr>
        <w:t xml:space="preserve">; </w:t>
      </w:r>
      <w:hyperlink w:anchor="_ENREF_83" w:tooltip="Gangwisch, 2005 #1372" w:history="1">
        <w:r w:rsidR="00A1253A" w:rsidRPr="00553291">
          <w:rPr>
            <w:noProof/>
          </w:rPr>
          <w:t>Gangwisch et al. 2005</w:t>
        </w:r>
      </w:hyperlink>
      <w:r>
        <w:rPr>
          <w:noProof/>
        </w:rPr>
        <w:t xml:space="preserve">; </w:t>
      </w:r>
      <w:hyperlink w:anchor="_ENREF_263" w:tooltip="Weisner, 1998 #1370" w:history="1">
        <w:r w:rsidR="00A1253A" w:rsidRPr="00553291">
          <w:rPr>
            <w:noProof/>
          </w:rPr>
          <w:t>Weisner et al. 1998</w:t>
        </w:r>
      </w:hyperlink>
      <w:r>
        <w:rPr>
          <w:noProof/>
        </w:rPr>
        <w:t>)</w:t>
      </w:r>
      <w:r>
        <w:fldChar w:fldCharType="end"/>
      </w:r>
      <w:r>
        <w:t>. Reduced physical activity continues to be implicated as a major factor in causing the onset of weight gain that ultimately may lead to obesity.</w:t>
      </w:r>
    </w:p>
    <w:p w:rsidR="00A22CD2" w:rsidRDefault="00A22CD2" w:rsidP="00A22CD2">
      <w:r w:rsidRPr="00245D13">
        <w:t xml:space="preserve">Human body forms and skeletal responses to activity and diet have evolved for millions of years to confer mechanical stability in relation to the strains encountered in regular activity </w:t>
      </w:r>
      <w:r w:rsidRPr="00245D13">
        <w:fldChar w:fldCharType="begin">
          <w:fldData xml:space="preserve">PEVuZE5vdGU+PENpdGU+PEF1dGhvcj5DdXJyZXk8L0F1dGhvcj48WWVhcj4yMDAzPC9ZZWFyPjxS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</w:fldData>
        </w:fldChar>
      </w:r>
      <w:r w:rsidRPr="00245D13">
        <w:instrText xml:space="preserve"> ADDIN EN.CITE </w:instrText>
      </w:r>
      <w:r w:rsidRPr="00245D13">
        <w:fldChar w:fldCharType="begin">
          <w:fldData xml:space="preserve">PEVuZE5vdGU+PENpdGU+PEF1dGhvcj5DdXJyZXk8L0F1dGhvcj48WWVhcj4yMDAzPC9ZZWFyPjxS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</w:fldData>
        </w:fldChar>
      </w:r>
      <w:r w:rsidRPr="00245D13">
        <w:instrText xml:space="preserve"> ADDIN EN.CITE.DATA </w:instrText>
      </w:r>
      <w:r w:rsidRPr="00245D13">
        <w:fldChar w:fldCharType="end"/>
      </w:r>
      <w:r w:rsidRPr="00245D13">
        <w:fldChar w:fldCharType="separate"/>
      </w:r>
      <w:r w:rsidRPr="00245D13">
        <w:t>(</w:t>
      </w:r>
      <w:hyperlink w:anchor="_ENREF_53" w:tooltip="Currey, 2003 #405" w:history="1">
        <w:r w:rsidR="00A1253A" w:rsidRPr="00553291">
          <w:t>Currey 2003</w:t>
        </w:r>
      </w:hyperlink>
      <w:r w:rsidRPr="00245D13">
        <w:t xml:space="preserve">; </w:t>
      </w:r>
      <w:hyperlink w:anchor="_ENREF_223" w:tooltip="Shaw, 2013 #352" w:history="1">
        <w:r w:rsidR="00A1253A" w:rsidRPr="00553291">
          <w:t>Shaw and Stock 2013</w:t>
        </w:r>
      </w:hyperlink>
      <w:r w:rsidRPr="00245D13">
        <w:t>)</w:t>
      </w:r>
      <w:r w:rsidRPr="00245D13">
        <w:fldChar w:fldCharType="end"/>
      </w:r>
      <w:r w:rsidRPr="00245D13">
        <w:t xml:space="preserve">. However, increased, sustained load bearing caused by the high body masses associated with obesity were likely rare in hominid evolutionary history </w:t>
      </w:r>
      <w:r w:rsidRPr="00245D13">
        <w:fldChar w:fldCharType="begin"/>
      </w:r>
      <w:r w:rsidRPr="00245D13">
        <w:instrText xml:space="preserve"> ADDIN EN.CITE &lt;EndNote&gt;&lt;Cite&gt;&lt;Author&gt;Wells&lt;/Author&gt;&lt;Year&gt;2006&lt;/Year&gt;&lt;RecNum&gt;1432&lt;/RecNum&gt;&lt;DisplayText&gt;(Wells 2006)&lt;/DisplayText&gt;&lt;record&gt;&lt;rec-number&gt;1432&lt;/rec-number&gt;&lt;foreign-keys&gt;&lt;key app="EN" db-id="2edzsvavmfespuesw50vwspc5e2d095tzrzt"&gt;1432&lt;/key&gt;&lt;/foreign-keys&gt;&lt;ref-type name="Journal Article"&gt;17&lt;/ref-type&gt;&lt;contributors&gt;&lt;authors&gt;&lt;author&gt;Wells, J. C.&lt;/author&gt;&lt;/authors&gt;&lt;/contributors&gt;&lt;auth-address&gt;MRC Childhood Nutrition Research Centre, Institute of Child Health, 30 Guilford Street, London WC1N 1EH, UK. J.Wells@ich.ucl.ac.uk&lt;/auth-address&gt;&lt;titles&gt;&lt;title&gt;The evolution of human fatness and susceptibility to obesity: an ethological approach&lt;/title&gt;&lt;secondary-title&gt;Biol Rev Camb Philos Soc&lt;/secondary-title&gt;&lt;alt-title&gt;Biological reviews of the Cambridge Philosophical Society&lt;/alt-title&gt;&lt;/titles&gt;&lt;periodical&gt;&lt;full-title&gt;Biol Rev Camb Philos Soc&lt;/full-title&gt;&lt;abbr-1&gt;Biological reviews of the Cambridge Philosophical Society&lt;/abbr-1&gt;&lt;/periodical&gt;&lt;alt-periodical&gt;&lt;full-title&gt;Biol Rev Camb Philos Soc&lt;/full-title&gt;&lt;abbr-1&gt;Biological reviews of the Cambridge Philosophical Society&lt;/abbr-1&gt;&lt;/alt-periodical&gt;&lt;pages&gt;183-205&lt;/pages&gt;&lt;volume&gt;81&lt;/volume&gt;&lt;number&gt;2&lt;/number&gt;&lt;keywords&gt;&lt;keyword&gt;Adipose Tissue/*metabolism/physiology&lt;/keyword&gt;&lt;keyword&gt;*Biological Evolution&lt;/keyword&gt;&lt;keyword&gt;Body Composition&lt;/keyword&gt;&lt;keyword&gt;*Diet&lt;/keyword&gt;&lt;keyword&gt;Energy Metabolism/genetics/*physiology&lt;/keyword&gt;&lt;keyword&gt;Exercise/*physiology&lt;/keyword&gt;&lt;keyword&gt;Genetic Predisposition to Disease&lt;/keyword&gt;&lt;keyword&gt;Humans&lt;/keyword&gt;&lt;keyword&gt;Obesity/*epidemiology/etiology/genetics&lt;/keyword&gt;&lt;keyword&gt;Seasons&lt;/keyword&gt;&lt;keyword&gt;Survival&lt;/keyword&gt;&lt;/keywords&gt;&lt;dates&gt;&lt;year&gt;2006&lt;/year&gt;&lt;pub-dates&gt;&lt;date&gt;May&lt;/date&gt;&lt;/pub-dates&gt;&lt;/dates&gt;&lt;isbn&gt;1464-7931 (Print)&amp;#xD;0006-3231 (Linking)&lt;/isbn&gt;&lt;accession-num&gt;16677431&lt;/accession-num&gt;&lt;urls&gt;&lt;related-urls&gt;&lt;url&gt;http://www.ncbi.nlm.nih.gov/pubmed/16677431&lt;/url&gt;&lt;/related-urls&gt;&lt;/urls&gt;&lt;electronic-resource-num&gt;10.1017/S1464793105006974&lt;/electronic-resource-num&gt;&lt;/record&gt;&lt;/Cite&gt;&lt;/EndNote&gt;</w:instrText>
      </w:r>
      <w:r w:rsidRPr="00245D13">
        <w:fldChar w:fldCharType="separate"/>
      </w:r>
      <w:r w:rsidRPr="00245D13">
        <w:t>(</w:t>
      </w:r>
      <w:hyperlink w:anchor="_ENREF_266" w:tooltip="Wells, 2006 #1432" w:history="1">
        <w:r w:rsidR="00A1253A" w:rsidRPr="00553291">
          <w:t>Wells 2006</w:t>
        </w:r>
      </w:hyperlink>
      <w:r w:rsidRPr="00245D13">
        <w:t>)</w:t>
      </w:r>
      <w:r w:rsidRPr="00245D13">
        <w:fldChar w:fldCharType="end"/>
      </w:r>
      <w:r w:rsidRPr="00245D13">
        <w:t xml:space="preserve">. As a species, our genes and developmental pathways have adapted for more active lifestyles, which require the consumption and expenditure of many kilocalories. Transitioning from highly active foragers, to semi-sedentary agriculturalists, and finally to highly sedentary members of an industrialized society in a short evolutionary period of time </w:t>
      </w:r>
      <w:r w:rsidRPr="00245D13">
        <w:fldChar w:fldCharType="begin"/>
      </w:r>
      <w:r w:rsidRPr="00245D13">
        <w:instrText xml:space="preserve"> ADDIN EN.CITE &lt;EndNote&gt;&lt;Cite&gt;&lt;Author&gt;Ruff&lt;/Author&gt;&lt;Year&gt;1993&lt;/Year&gt;&lt;RecNum&gt;988&lt;/RecNum&gt;&lt;Prefix&gt;roughly 10`,000 years`; &lt;/Prefix&gt;&lt;DisplayText&gt;(roughly 10,000 years; Ruff et al. 1993)&lt;/DisplayText&gt;&lt;record&gt;&lt;rec-number&gt;988&lt;/rec-number&gt;&lt;foreign-keys&gt;&lt;key app="EN" db-id="2edzsvavmfespuesw50vwspc5e2d095tzrzt"&gt;988&lt;/key&gt;&lt;/foreign-keys&gt;&lt;ref-type name="Journal Article"&gt;17&lt;/ref-type&gt;&lt;contributors&gt;&lt;authors&gt;&lt;author&gt;Ruff, C.B.&lt;/author&gt;&lt;author&gt;Trinkaus, E.&lt;/author&gt;&lt;author&gt;Walker, A.&lt;/author&gt;&lt;author&gt;Larsen, C.S.&lt;/author&gt;&lt;/authors&gt;&lt;/contributors&gt;&lt;titles&gt;&lt;title&gt;&lt;style face="normal" font="default" size="100%"&gt;Postcranial robusticity in &lt;/style&gt;&lt;style face="italic" font="default" size="100%"&gt;Homo&lt;/style&gt;&lt;style face="normal" font="default" size="100%"&gt;. I. Temporal trends and mechanical interpretation&lt;/style&gt;&lt;/title&gt;&lt;secondary-title&gt;Am J Phys Anthropol&lt;/secondary-title&gt;&lt;/titles&gt;&lt;periodical&gt;&lt;full-title&gt;Am J Phys Anthropol&lt;/full-title&gt;&lt;abbr-1&gt;American journal of physical anthropology&lt;/abbr-1&gt;&lt;/periodical&gt;&lt;pages&gt;21-53&lt;/pages&gt;&lt;volume&gt;91&lt;/volume&gt;&lt;dates&gt;&lt;year&gt;1993&lt;/year&gt;&lt;/dates&gt;&lt;urls&gt;&lt;/urls&gt;&lt;/record&gt;&lt;/Cite&gt;&lt;/EndNote&gt;</w:instrText>
      </w:r>
      <w:r w:rsidRPr="00245D13">
        <w:fldChar w:fldCharType="separate"/>
      </w:r>
      <w:r w:rsidRPr="00245D13">
        <w:t>(</w:t>
      </w:r>
      <w:hyperlink w:anchor="_ENREF_209" w:tooltip="Ruff, 1993 #988" w:history="1">
        <w:r w:rsidR="00A1253A" w:rsidRPr="00553291">
          <w:t>roughly 10,000 years; Ruff et al. 1993</w:t>
        </w:r>
      </w:hyperlink>
      <w:r w:rsidRPr="00245D13">
        <w:t>)</w:t>
      </w:r>
      <w:r w:rsidRPr="00245D13">
        <w:fldChar w:fldCharType="end"/>
      </w:r>
      <w:r w:rsidRPr="00245D13">
        <w:t xml:space="preserve"> suggests that the decrease in diaphyseal robusticity since the Pleistocene </w:t>
      </w:r>
      <w:r w:rsidRPr="00245D13">
        <w:fldChar w:fldCharType="begin"/>
      </w:r>
      <w:r w:rsidRPr="00245D13">
        <w:instrText xml:space="preserve"> ADDIN EN.CITE &lt;EndNote&gt;&lt;Cite&gt;&lt;Author&gt;Ruff&lt;/Author&gt;&lt;Year&gt;1994&lt;/Year&gt;&lt;RecNum&gt;145&lt;/RecNum&gt;&lt;DisplayText&gt;(Ruff 1994)&lt;/DisplayText&gt;&lt;record&gt;&lt;rec-number&gt;145&lt;/rec-number&gt;&lt;foreign-keys&gt;&lt;key app="EN" db-id="2edzsvavmfespuesw50vwspc5e2d095tzrzt"&gt;145&lt;/key&gt;&lt;/foreign-keys&gt;&lt;ref-type name="Journal Article"&gt;17&lt;/ref-type&gt;&lt;contributors&gt;&lt;authors&gt;&lt;author&gt;Ruff, C.B.&lt;/author&gt;&lt;/authors&gt;&lt;/contributors&gt;&lt;titles&gt;&lt;title&gt;Morphological adaptation to climate in modern and fossil hominids&lt;/title&gt;&lt;secondary-title&gt;Ybk Phys Anthropol&lt;/secondary-title&gt;&lt;/titles&gt;&lt;periodical&gt;&lt;full-title&gt;Ybk Phys Anthropol&lt;/full-title&gt;&lt;/periodical&gt;&lt;pages&gt;65-107&lt;/pages&gt;&lt;volume&gt;37&lt;/volume&gt;&lt;dates&gt;&lt;year&gt;1994&lt;/year&gt;&lt;/dates&gt;&lt;urls&gt;&lt;/urls&gt;&lt;/record&gt;&lt;/Cite&gt;&lt;/EndNote&gt;</w:instrText>
      </w:r>
      <w:r w:rsidRPr="00245D13">
        <w:fldChar w:fldCharType="separate"/>
      </w:r>
      <w:r w:rsidRPr="00245D13">
        <w:t>(</w:t>
      </w:r>
      <w:hyperlink w:anchor="_ENREF_195" w:tooltip="Ruff, 1994 #145" w:history="1">
        <w:r w:rsidR="00A1253A" w:rsidRPr="00553291">
          <w:t>Ruff 1994</w:t>
        </w:r>
      </w:hyperlink>
      <w:r w:rsidRPr="00245D13">
        <w:t>)</w:t>
      </w:r>
      <w:r w:rsidRPr="00245D13">
        <w:fldChar w:fldCharType="end"/>
      </w:r>
      <w:r w:rsidRPr="00245D13">
        <w:t xml:space="preserve"> is a result of the steady decline in activity levels of our species over the same time span. Ruff, among others, has argued that the technological transition of the past few millennia, and especially the last century, has led to the adoption of a very different loading regime. In the past few decades, technologies of convenience, coupled with the increased ease of access and excess calories for consumption, has fueled an obesity pandemic; in the United States, up to a </w:t>
      </w:r>
      <w:r w:rsidRPr="00245D13">
        <w:lastRenderedPageBreak/>
        <w:t xml:space="preserve">third of the population is diagnostically obese, a trend that has emerged only in the last thirty </w:t>
      </w:r>
      <w:r>
        <w:t xml:space="preserve">years </w:t>
      </w:r>
      <w:r w:rsidRPr="00920AE9">
        <w:fldChar w:fldCharType="begin">
          <w:fldData xml:space="preserve">PEVuZE5vdGU+PENpdGU+PEF1dGhvcj5GbGVnYWw8L0F1dGhvcj48WWVhcj4yMDA1PC9ZZWFyPjxS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</w:fldData>
        </w:fldChar>
      </w:r>
      <w:r w:rsidR="00FA088D">
        <w:instrText xml:space="preserve"> ADDIN EN.CITE </w:instrText>
      </w:r>
      <w:r w:rsidR="00FA088D">
        <w:fldChar w:fldCharType="begin">
          <w:fldData xml:space="preserve">PEVuZE5vdGU+PENpdGU+PEF1dGhvcj5GbGVnYWw8L0F1dGhvcj48WWVhcj4yMDA1PC9ZZWFyPjxS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</w:fldData>
        </w:fldChar>
      </w:r>
      <w:r w:rsidR="00FA088D">
        <w:instrText xml:space="preserve"> ADDIN EN.CITE.DATA </w:instrText>
      </w:r>
      <w:r w:rsidR="00FA088D">
        <w:fldChar w:fldCharType="end"/>
      </w:r>
      <w:r w:rsidRPr="00920AE9">
        <w:fldChar w:fldCharType="separate"/>
      </w:r>
      <w:r>
        <w:rPr>
          <w:noProof/>
        </w:rPr>
        <w:t>(</w:t>
      </w:r>
      <w:hyperlink w:anchor="_ENREF_72" w:tooltip="Flegal, 2005 #32" w:history="1">
        <w:r w:rsidR="00A1253A" w:rsidRPr="00553291">
          <w:rPr>
            <w:noProof/>
          </w:rPr>
          <w:t>Flegal 2005</w:t>
        </w:r>
      </w:hyperlink>
      <w:r>
        <w:rPr>
          <w:noProof/>
        </w:rPr>
        <w:t xml:space="preserve">; </w:t>
      </w:r>
      <w:hyperlink w:anchor="_ENREF_73" w:tooltip="Flegal, 2010 #33" w:history="1">
        <w:r w:rsidR="00A1253A" w:rsidRPr="00553291">
          <w:rPr>
            <w:noProof/>
          </w:rPr>
          <w:t>Flegal et al. 2010</w:t>
        </w:r>
      </w:hyperlink>
      <w:r>
        <w:rPr>
          <w:noProof/>
        </w:rPr>
        <w:t>)</w:t>
      </w:r>
      <w:r w:rsidRPr="00920AE9">
        <w:fldChar w:fldCharType="end"/>
      </w:r>
      <w:r>
        <w:t xml:space="preserve">, accelerating in the last two decades (see </w:t>
      </w:r>
      <w:r w:rsidR="00553291">
        <w:fldChar w:fldCharType="begin"/>
      </w:r>
      <w:r w:rsidR="00553291">
        <w:instrText xml:space="preserve"> REF _Ref372981642 \h </w:instrText>
      </w:r>
      <w:r w:rsidR="00553291">
        <w:fldChar w:fldCharType="separate"/>
      </w:r>
      <w:r w:rsidR="0002158B" w:rsidRPr="00025DEB">
        <w:t xml:space="preserve">Figure </w:t>
      </w:r>
      <w:r w:rsidR="0002158B">
        <w:rPr>
          <w:noProof/>
        </w:rPr>
        <w:t>1</w:t>
      </w:r>
      <w:r w:rsidR="00553291">
        <w:fldChar w:fldCharType="end"/>
      </w:r>
      <w:r>
        <w:t xml:space="preserve">). Further evidence suggests this increase is occurring globally </w:t>
      </w:r>
      <w:r w:rsidRPr="00920AE9">
        <w:fldChar w:fldCharType="begin">
          <w:fldData xml:space="preserve">PEVuZE5vdGU+PENpdGU+PEF1dGhvcj5EaW5zYTwvQXV0aG9yPjxZZWFyPjIwMTI8L1llYXI+PFJl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</w:fldData>
        </w:fldChar>
      </w:r>
      <w:r>
        <w:instrText xml:space="preserve"> ADDIN EN.CITE </w:instrText>
      </w:r>
      <w:r>
        <w:fldChar w:fldCharType="begin">
          <w:fldData xml:space="preserve">PEVuZE5vdGU+PENpdGU+PEF1dGhvcj5EaW5zYTwvQXV0aG9yPjxZZWFyPjIwMTI8L1llYXI+PFJl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</w:fldData>
        </w:fldChar>
      </w:r>
      <w:r>
        <w:instrText xml:space="preserve"> ADDIN EN.CITE.DATA </w:instrText>
      </w:r>
      <w:r>
        <w:fldChar w:fldCharType="end"/>
      </w:r>
      <w:r w:rsidRPr="00920AE9">
        <w:fldChar w:fldCharType="separate"/>
      </w:r>
      <w:r>
        <w:rPr>
          <w:noProof/>
        </w:rPr>
        <w:t>(</w:t>
      </w:r>
      <w:hyperlink w:anchor="_ENREF_57" w:tooltip="Dinsa, 2012 #148" w:history="1">
        <w:r w:rsidR="00A1253A" w:rsidRPr="00553291">
          <w:rPr>
            <w:noProof/>
          </w:rPr>
          <w:t>Dinsa et al. 2012</w:t>
        </w:r>
      </w:hyperlink>
      <w:r>
        <w:rPr>
          <w:noProof/>
        </w:rPr>
        <w:t xml:space="preserve">; </w:t>
      </w:r>
      <w:hyperlink w:anchor="_ENREF_170" w:tooltip="Pinhas-Hamiel, 2013 #470" w:history="1">
        <w:r w:rsidR="00A1253A" w:rsidRPr="00553291">
          <w:rPr>
            <w:noProof/>
          </w:rPr>
          <w:t>Pinhas-Hamiel and Sabin 2013</w:t>
        </w:r>
      </w:hyperlink>
      <w:r>
        <w:rPr>
          <w:noProof/>
        </w:rPr>
        <w:t xml:space="preserve">; </w:t>
      </w:r>
      <w:hyperlink w:anchor="_ENREF_267" w:tooltip="Wells, 2012 #151" w:history="1">
        <w:r w:rsidR="00A1253A" w:rsidRPr="00553291">
          <w:rPr>
            <w:noProof/>
          </w:rPr>
          <w:t>Wells et al. 2012</w:t>
        </w:r>
      </w:hyperlink>
      <w:r>
        <w:rPr>
          <w:noProof/>
        </w:rPr>
        <w:t>)</w:t>
      </w:r>
      <w:r w:rsidRPr="00920AE9">
        <w:fldChar w:fldCharType="end"/>
      </w:r>
      <w:r>
        <w:t>.</w:t>
      </w:r>
      <w:r w:rsidRPr="00D73AE5">
        <w:t xml:space="preserve"> </w:t>
      </w:r>
    </w:p>
    <w:p w:rsidR="00A22CD2" w:rsidRDefault="00A22CD2" w:rsidP="00A22CD2"/>
    <w:p w:rsidR="00A22CD2" w:rsidRDefault="00A22CD2" w:rsidP="00A22CD2">
      <w:pPr>
        <w:ind w:firstLine="0"/>
      </w:pPr>
    </w:p>
    <w:p w:rsidR="00A22CD2" w:rsidRDefault="00A22CD2" w:rsidP="00A22CD2">
      <w:pPr>
        <w:ind w:firstLine="0"/>
      </w:pPr>
    </w:p>
    <w:p w:rsidR="00A22CD2" w:rsidRDefault="00A22CD2" w:rsidP="00A22CD2">
      <w:pPr>
        <w:ind w:firstLine="0"/>
      </w:pPr>
      <w:r w:rsidRPr="00920AE9">
        <w:rPr>
          <w:noProof/>
        </w:rPr>
        <w:drawing>
          <wp:inline distT="0" distB="0" distL="0" distR="0" wp14:anchorId="72CC190F" wp14:editId="1AEA460B">
            <wp:extent cx="5753100" cy="276614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esity map.png"/>
                    <pic:cNvPicPr/>
                  </pic:nvPicPr>
                  <pic:blipFill rotWithShape="1">
                    <a:blip r:embed="rId9">
                      <a:extLst>
                        <a:ext uri="{28A0092B-C50C-407E-A947-70E740481C1C}">
                          <a14:useLocalDpi xmlns:a14="http://schemas.microsoft.com/office/drawing/2010/main" val="0"/>
                        </a:ext>
                      </a:extLst>
                    </a:blip>
                    <a:srcRect r="7548"/>
                    <a:stretch/>
                  </pic:blipFill>
                  <pic:spPr bwMode="auto">
                    <a:xfrm>
                      <a:off x="0" y="0"/>
                      <a:ext cx="5753577" cy="2766372"/>
                    </a:xfrm>
                    <a:prstGeom prst="rect">
                      <a:avLst/>
                    </a:prstGeom>
                    <a:ln>
                      <a:noFill/>
                    </a:ln>
                    <a:extLst>
                      <a:ext uri="{53640926-AAD7-44D8-BBD7-CCE9431645EC}">
                        <a14:shadowObscured xmlns:a14="http://schemas.microsoft.com/office/drawing/2010/main"/>
                      </a:ext>
                    </a:extLst>
                  </pic:spPr>
                </pic:pic>
              </a:graphicData>
            </a:graphic>
          </wp:inline>
        </w:drawing>
      </w:r>
    </w:p>
    <w:p w:rsidR="00272EEC" w:rsidRDefault="00A22CD2" w:rsidP="0002158B">
      <w:pPr>
        <w:pStyle w:val="Caption"/>
      </w:pPr>
      <w:bookmarkStart w:id="6" w:name="_Ref372981642"/>
      <w:bookmarkStart w:id="7" w:name="_Toc376517165"/>
      <w:r w:rsidRPr="00025DEB">
        <w:t xml:space="preserve">Figure </w:t>
      </w:r>
      <w:r w:rsidRPr="00025DEB">
        <w:fldChar w:fldCharType="begin"/>
      </w:r>
      <w:r w:rsidRPr="00025DEB">
        <w:instrText xml:space="preserve"> SEQ Figure \* ARABIC </w:instrText>
      </w:r>
      <w:r w:rsidRPr="00025DEB">
        <w:fldChar w:fldCharType="separate"/>
      </w:r>
      <w:r w:rsidR="00F545D3">
        <w:t>1</w:t>
      </w:r>
      <w:r w:rsidRPr="00025DEB">
        <w:fldChar w:fldCharType="end"/>
      </w:r>
      <w:bookmarkEnd w:id="6"/>
      <w:r w:rsidRPr="00025DEB">
        <w:t>. Obesity trends among US adults 1994, 2000, and 2010</w:t>
      </w:r>
      <w:bookmarkEnd w:id="7"/>
    </w:p>
    <w:p w:rsidR="00A22CD2" w:rsidRPr="00272EEC" w:rsidRDefault="00A22CD2" w:rsidP="00272EEC">
      <w:pPr>
        <w:spacing w:line="240" w:lineRule="auto"/>
        <w:ind w:firstLine="0"/>
        <w:rPr>
          <w:sz w:val="22"/>
          <w:szCs w:val="22"/>
        </w:rPr>
      </w:pPr>
      <w:r w:rsidRPr="00272EEC">
        <w:rPr>
          <w:sz w:val="22"/>
          <w:szCs w:val="22"/>
        </w:rPr>
        <w:t>Colors indicate the percentage of the adult population in each state that has been diagnosed as clinically obese. This figure is reproduced from (www.CDC.gov</w:t>
      </w:r>
      <w:r w:rsidR="00025DEB" w:rsidRPr="00272EEC">
        <w:rPr>
          <w:sz w:val="22"/>
          <w:szCs w:val="22"/>
        </w:rPr>
        <w:fldChar w:fldCharType="begin"/>
      </w:r>
      <w:r w:rsidR="00025DEB" w:rsidRPr="00272EEC">
        <w:rPr>
          <w:sz w:val="22"/>
          <w:szCs w:val="22"/>
        </w:rPr>
        <w:instrText xml:space="preserve"> ADDIN EN.CITE &lt;EndNote&gt;&lt;Cite Hidden="1"&gt;&lt;Author&gt;CDC&lt;/Author&gt;&lt;RecNum&gt;1441&lt;/RecNum&gt;&lt;record&gt;&lt;rec-number&gt;1441&lt;/rec-number&gt;&lt;foreign-keys&gt;&lt;key app="EN" db-id="2edzsvavmfespuesw50vwspc5e2d095tzrzt"&gt;1441&lt;/key&gt;&lt;/foreign-keys&gt;&lt;ref-type name="Web Page"&gt;12&lt;/ref-type&gt;&lt;contributors&gt;&lt;authors&gt;&lt;author&gt;CDC&lt;/author&gt;&lt;/authors&gt;&lt;/contributors&gt;&lt;titles&gt;&lt;title&gt;The history of state obesity prevalence&lt;/title&gt;&lt;/titles&gt;&lt;volume&gt;2013&lt;/volume&gt;&lt;dates&gt;&lt;pub-dates&gt;&lt;date&gt;September 18, 2013&lt;/date&gt;&lt;/pub-dates&gt;&lt;/dates&gt;&lt;publisher&gt;Division of Nutrition, Physical Activity, and Obesity, National Center for Chronic Disease Prevention and Health Promotion&lt;/publisher&gt;&lt;urls&gt;&lt;related-urls&gt;&lt;url&gt;http://www.cdc.gov/obesity/data/adult.html#History&lt;/url&gt;&lt;/related-urls&gt;&lt;/urls&gt;&lt;/record&gt;&lt;/Cite&gt;&lt;/EndNote&gt;</w:instrText>
      </w:r>
      <w:r w:rsidR="00025DEB" w:rsidRPr="00272EEC">
        <w:rPr>
          <w:sz w:val="22"/>
          <w:szCs w:val="22"/>
        </w:rPr>
        <w:fldChar w:fldCharType="end"/>
      </w:r>
      <w:r w:rsidRPr="00272EEC">
        <w:rPr>
          <w:sz w:val="22"/>
          <w:szCs w:val="22"/>
        </w:rPr>
        <w:t>).</w:t>
      </w:r>
    </w:p>
    <w:p w:rsidR="00A22CD2" w:rsidRDefault="00A22CD2" w:rsidP="00A22CD2"/>
    <w:p w:rsidR="00A22CD2" w:rsidRDefault="00A22CD2">
      <w:pPr>
        <w:ind w:firstLine="0"/>
        <w:jc w:val="center"/>
      </w:pPr>
      <w:r>
        <w:br w:type="page"/>
      </w:r>
    </w:p>
    <w:p w:rsidR="00A22CD2" w:rsidRDefault="00A22CD2" w:rsidP="00A22CD2">
      <w:r>
        <w:lastRenderedPageBreak/>
        <w:t xml:space="preserve">Interestingly, the propensity for humans to experience obesity itself may be a product of evolutionarily selective advantage </w:t>
      </w:r>
      <w:r>
        <w:fldChar w:fldCharType="begin">
          <w:fldData xml:space="preserve">PEVuZE5vdGU+PENpdGU+PEF1dGhvcj5QcmVudGljZTwvQXV0aG9yPjxZZWFyPjIwMDU8L1llYXI+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</w:fldData>
        </w:fldChar>
      </w:r>
      <w:r w:rsidR="00234146">
        <w:instrText xml:space="preserve"> ADDIN EN.CITE </w:instrText>
      </w:r>
      <w:r w:rsidR="00234146">
        <w:fldChar w:fldCharType="begin">
          <w:fldData xml:space="preserve">PEVuZE5vdGU+PENpdGU+PEF1dGhvcj5QcmVudGljZTwvQXV0aG9yPjxZZWFyPjIwMDU8L1llYXI+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</w:fldData>
        </w:fldChar>
      </w:r>
      <w:r w:rsidR="00234146">
        <w:instrText xml:space="preserve"> ADDIN EN.CITE.DATA </w:instrText>
      </w:r>
      <w:r w:rsidR="00234146">
        <w:fldChar w:fldCharType="end"/>
      </w:r>
      <w:r>
        <w:fldChar w:fldCharType="separate"/>
      </w:r>
      <w:r w:rsidR="00234146">
        <w:rPr>
          <w:noProof/>
        </w:rPr>
        <w:t>(</w:t>
      </w:r>
      <w:hyperlink w:anchor="_ENREF_173" w:tooltip="Prentice, 2005 #1437" w:history="1">
        <w:r w:rsidR="00A1253A" w:rsidRPr="00553291">
          <w:rPr>
            <w:noProof/>
          </w:rPr>
          <w:t>Prentice 2005a</w:t>
        </w:r>
      </w:hyperlink>
      <w:r w:rsidR="00234146">
        <w:rPr>
          <w:noProof/>
        </w:rPr>
        <w:t xml:space="preserve">; </w:t>
      </w:r>
      <w:hyperlink w:anchor="_ENREF_175" w:tooltip="Prentice, 2008 #1439" w:history="1">
        <w:r w:rsidR="00A1253A" w:rsidRPr="00553291">
          <w:rPr>
            <w:noProof/>
          </w:rPr>
          <w:t>Prentice et al. 2008</w:t>
        </w:r>
      </w:hyperlink>
      <w:r w:rsidR="00234146">
        <w:rPr>
          <w:noProof/>
        </w:rPr>
        <w:t>)</w:t>
      </w:r>
      <w:r>
        <w:fldChar w:fldCharType="end"/>
      </w:r>
      <w:r>
        <w:t xml:space="preserve">, despite the many documented deleterious effects documented in the clinical literature </w:t>
      </w:r>
      <w:r>
        <w:fldChar w:fldCharType="begin"/>
      </w:r>
      <w:r>
        <w:instrText xml:space="preserve"> ADDIN EN.CITE &lt;EndNote&gt;&lt;Cite&gt;&lt;Author&gt;Ma&lt;/Author&gt;&lt;Year&gt;2011&lt;/Year&gt;&lt;RecNum&gt;49&lt;/RecNum&gt;&lt;DisplayText&gt;(Ma et al. 2011)&lt;/DisplayText&gt;&lt;record&gt;&lt;rec-number&gt;49&lt;/rec-number&gt;&lt;foreign-keys&gt;&lt;key app="EN" db-id="2edzsvavmfespuesw50vwspc5e2d095tzrzt"&gt;49&lt;/key&gt;&lt;/foreign-keys&gt;&lt;ref-type name="Journal Article"&gt;17&lt;/ref-type&gt;&lt;contributors&gt;&lt;authors&gt;&lt;author&gt;Ma, H.&lt;/author&gt;&lt;author&gt;Turpeinen, T.&lt;/author&gt;&lt;author&gt;Silvennoinen, M.&lt;/author&gt;&lt;author&gt;Torvinen, S.&lt;/author&gt;&lt;author&gt;Rinnankoski-Tuikka, R.&lt;/author&gt;&lt;author&gt;Kainulainen, H.&lt;/author&gt;&lt;author&gt;Timonen, J.&lt;/author&gt;&lt;author&gt;Kujala, U. M.&lt;/author&gt;&lt;author&gt;Rahkila, P.&lt;/author&gt;&lt;author&gt;Suominen, H.&lt;/author&gt;&lt;/authors&gt;&lt;/contributors&gt;&lt;auth-address&gt;Department of Health Sciences, University of Jyvaskyla, Finland. harri.k.suominen@jyu.fi.&lt;/auth-address&gt;&lt;titles&gt;&lt;title&gt;Effects of diet-induced obesity and voluntary wheel running on the microstructure of the murine distal femur&lt;/title&gt;&lt;secondary-title&gt;Nutr Metab (Lond)&lt;/secondary-title&gt;&lt;alt-title&gt;Nutrition &amp;amp; metabolism&lt;/alt-title&gt;&lt;/titles&gt;&lt;periodical&gt;&lt;full-title&gt;Nutr Metab (Lond)&lt;/full-title&gt;&lt;abbr-1&gt;Nutrition &amp;amp; metabolism&lt;/abbr-1&gt;&lt;/periodical&gt;&lt;alt-periodical&gt;&lt;full-title&gt;Nutr Metab (Lond)&lt;/full-title&gt;&lt;abbr-1&gt;Nutrition &amp;amp; metabolism&lt;/abbr-1&gt;&lt;/alt-periodical&gt;&lt;pages&gt;1&lt;/pages&gt;&lt;volume&gt;8&lt;/volume&gt;&lt;number&gt;1&lt;/number&gt;&lt;dates&gt;&lt;year&gt;2011&lt;/year&gt;&lt;/dates&gt;&lt;isbn&gt;1743-7075 (Electronic)&amp;#xD;1743-7075 (Linking)&lt;/isbn&gt;&lt;accession-num&gt;21241467&lt;/accession-num&gt;&lt;urls&gt;&lt;related-urls&gt;&lt;url&gt;http://www.ncbi.nlm.nih.gov/pubmed/21241467&lt;/url&gt;&lt;/related-urls&gt;&lt;/urls&gt;&lt;custom2&gt;3034661&lt;/custom2&gt;&lt;electronic-resource-num&gt;10.1186/1743-7075-8-1&lt;/electronic-resource-num&gt;&lt;/record&gt;&lt;/Cite&gt;&lt;/EndNote&gt;</w:instrText>
      </w:r>
      <w:r>
        <w:fldChar w:fldCharType="separate"/>
      </w:r>
      <w:r>
        <w:rPr>
          <w:noProof/>
        </w:rPr>
        <w:t>(</w:t>
      </w:r>
      <w:hyperlink w:anchor="_ENREF_137" w:tooltip="Ma, 2011 #49" w:history="1">
        <w:r w:rsidR="00A1253A" w:rsidRPr="00553291">
          <w:rPr>
            <w:noProof/>
          </w:rPr>
          <w:t>Ma et al. 2011</w:t>
        </w:r>
      </w:hyperlink>
      <w:r>
        <w:rPr>
          <w:noProof/>
        </w:rPr>
        <w:t>)</w:t>
      </w:r>
      <w:r>
        <w:fldChar w:fldCharType="end"/>
      </w:r>
      <w:r>
        <w:t>. In the evolutionary recent past, energy stored in fat cells was essential to surviving times of famine. The modern environment where calories are abundant and rigorous physical exertion is not essential for obtaining them is diametrically opposed to the physiological adaptations meant to maintain energy homeostasis in the past. Health problems resulting from obesity may exceed the rate of technological and medical advancement</w:t>
      </w:r>
      <w:r w:rsidR="002D1159">
        <w:t>s</w:t>
      </w:r>
      <w:r>
        <w:t xml:space="preserve">, replacing tobacco as the primary health risk in developed societies </w:t>
      </w:r>
      <w:r>
        <w:fldChar w:fldCharType="begin"/>
      </w:r>
      <w:r>
        <w:instrText xml:space="preserve"> ADDIN EN.CITE &lt;EndNote&gt;&lt;Cite&gt;&lt;Author&gt;Gale&lt;/Author&gt;&lt;Year&gt;2004&lt;/Year&gt;&lt;RecNum&gt;1023&lt;/RecNum&gt;&lt;DisplayText&gt;(Gale et al. 2004)&lt;/DisplayText&gt;&lt;record&gt;&lt;rec-number&gt;1023&lt;/rec-number&gt;&lt;foreign-keys&gt;&lt;key app="EN" db-id="2edzsvavmfespuesw50vwspc5e2d095tzrzt"&gt;1023&lt;/key&gt;&lt;/foreign-keys&gt;&lt;ref-type name="Journal Article"&gt;17&lt;/ref-type&gt;&lt;contributors&gt;&lt;authors&gt;&lt;author&gt;Gale, S.M.&lt;/author&gt;&lt;author&gt;Castracane, V.D.&lt;/author&gt;&lt;author&gt;Mantzoros, Christos S.&lt;/author&gt;&lt;/authors&gt;&lt;/contributors&gt;&lt;titles&gt;&lt;title&gt;Energy homeostasis, obesity and eating disorders: recent advances in endocrinology&lt;/title&gt;&lt;secondary-title&gt;J Nutr&lt;/secondary-title&gt;&lt;/titles&gt;&lt;periodical&gt;&lt;full-title&gt;J Nutr&lt;/full-title&gt;&lt;/periodical&gt;&lt;pages&gt;295-298&lt;/pages&gt;&lt;volume&gt;134&lt;/volume&gt;&lt;number&gt;2&lt;/number&gt;&lt;dates&gt;&lt;year&gt;2004&lt;/year&gt;&lt;/dates&gt;&lt;urls&gt;&lt;/urls&gt;&lt;/record&gt;&lt;/Cite&gt;&lt;/EndNote&gt;</w:instrText>
      </w:r>
      <w:r>
        <w:fldChar w:fldCharType="separate"/>
      </w:r>
      <w:r>
        <w:rPr>
          <w:noProof/>
        </w:rPr>
        <w:t>(</w:t>
      </w:r>
      <w:hyperlink w:anchor="_ENREF_79" w:tooltip="Gale, 2004 #1023" w:history="1">
        <w:r w:rsidR="00A1253A" w:rsidRPr="00553291">
          <w:rPr>
            <w:noProof/>
          </w:rPr>
          <w:t>Gale et al. 2004</w:t>
        </w:r>
      </w:hyperlink>
      <w:r>
        <w:rPr>
          <w:noProof/>
        </w:rPr>
        <w:t>)</w:t>
      </w:r>
      <w:r>
        <w:fldChar w:fldCharType="end"/>
      </w:r>
      <w:r>
        <w:t xml:space="preserve">. As the incidence of obesity has risen sharply in the past thirty years, so, too has the quantity of research focused on its etiology and comorbidities. Most of the research on obesity, however, has focused on understanding its etiology, as well as the direct and indirect effects of the diseases associated with it. Only a small portion of the total obesity-related research has considered the skeleton, and much of this centers on morbidities of the skeleton </w:t>
      </w:r>
      <w:r>
        <w:fldChar w:fldCharType="begin">
          <w:fldData xml:space="preserve">PEVuZE5vdGU+PENpdGU+PEF1dGhvcj5aaGFvPC9BdXRob3I+PFllYXI+MjAwNzwvWWVhcj48UmVj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</w:fldData>
        </w:fldChar>
      </w:r>
      <w:r>
        <w:instrText xml:space="preserve"> ADDIN EN.CITE </w:instrText>
      </w:r>
      <w:r>
        <w:fldChar w:fldCharType="begin">
          <w:fldData xml:space="preserve">PEVuZE5vdGU+PENpdGU+PEF1dGhvcj5aaGFvPC9BdXRob3I+PFllYXI+MjAwNzwvWWVhcj48UmVj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</w:fldData>
        </w:fldChar>
      </w:r>
      <w:r>
        <w:instrText xml:space="preserve"> ADDIN EN.CITE.DATA </w:instrText>
      </w:r>
      <w:r>
        <w:fldChar w:fldCharType="end"/>
      </w:r>
      <w:r>
        <w:fldChar w:fldCharType="separate"/>
      </w:r>
      <w:r>
        <w:rPr>
          <w:noProof/>
        </w:rPr>
        <w:t>(</w:t>
      </w:r>
      <w:hyperlink w:anchor="_ENREF_283" w:tooltip="Zhao, 2007 #1440" w:history="1">
        <w:r w:rsidR="00A1253A" w:rsidRPr="00553291">
          <w:rPr>
            <w:noProof/>
          </w:rPr>
          <w:t>e.g., osteoporosis, Zhao et al. 2007</w:t>
        </w:r>
      </w:hyperlink>
      <w:r>
        <w:rPr>
          <w:noProof/>
        </w:rPr>
        <w:t>)</w:t>
      </w:r>
      <w:r>
        <w:fldChar w:fldCharType="end"/>
      </w:r>
      <w:r>
        <w:t xml:space="preserve"> in relation to obesity.</w:t>
      </w:r>
    </w:p>
    <w:p w:rsidR="00A22CD2" w:rsidRPr="00245D13" w:rsidRDefault="00A22CD2" w:rsidP="00A22CD2">
      <w:r w:rsidRPr="00245D13">
        <w:t xml:space="preserve">Previously, a few studies on the effects of obesity on the skeleton have been concerned with mechanical effects of increased mass on weight-bearing skeletal elements. One study, aimed at estimating body mass from femoral cross-sectional properties, found that cross-sections of the proximal femur were best for estimating body mass for both males and females </w:t>
      </w:r>
      <w:r w:rsidRPr="00245D13">
        <w:fldChar w:fldCharType="begin"/>
      </w:r>
      <w:r w:rsidRPr="00245D13">
        <w:instrText xml:space="preserve"> ADDIN EN.CITE &lt;EndNote&gt;&lt;Cite&gt;&lt;Author&gt;Moore&lt;/Author&gt;&lt;Year&gt;2008&lt;/Year&gt;&lt;RecNum&gt;70&lt;/RecNum&gt;&lt;DisplayText&gt;(Moore 2008)&lt;/DisplayText&gt;&lt;record&gt;&lt;rec-number&gt;70&lt;/rec-number&gt;&lt;foreign-keys&gt;&lt;key app="EN" db-id="2edzsvavmfespuesw50vwspc5e2d095tzrzt"&gt;70&lt;/key&gt;&lt;/foreign-keys&gt;&lt;ref-type name="Thesis"&gt;32&lt;/ref-type&gt;&lt;contributors&gt;&lt;authors&gt;&lt;author&gt;Moore, M.K.&lt;/author&gt;&lt;/authors&gt;&lt;/contributors&gt;&lt;titles&gt;&lt;title&gt;Body mass estimation from the human skeleton&lt;/title&gt;&lt;secondary-title&gt;Anthropology&lt;/secondary-title&gt;&lt;/titles&gt;&lt;volume&gt;Ph.D.&lt;/volume&gt;&lt;dates&gt;&lt;year&gt;2008&lt;/year&gt;&lt;/dates&gt;&lt;publisher&gt;University of Tennessee&lt;/publisher&gt;&lt;work-type&gt;Dissertation&lt;/work-type&gt;&lt;urls&gt;&lt;/urls&gt;&lt;/record&gt;&lt;/Cite&gt;&lt;/EndNote&gt;</w:instrText>
      </w:r>
      <w:r w:rsidRPr="00245D13">
        <w:fldChar w:fldCharType="separate"/>
      </w:r>
      <w:r w:rsidRPr="00245D13">
        <w:t>(</w:t>
      </w:r>
      <w:hyperlink w:anchor="_ENREF_153" w:tooltip="Moore, 2008 #70" w:history="1">
        <w:r w:rsidR="00A1253A" w:rsidRPr="00553291">
          <w:t>Moore 2008</w:t>
        </w:r>
      </w:hyperlink>
      <w:r w:rsidRPr="00245D13">
        <w:t>)</w:t>
      </w:r>
      <w:r w:rsidRPr="00245D13">
        <w:fldChar w:fldCharType="end"/>
      </w:r>
      <w:r w:rsidRPr="00245D13">
        <w:t xml:space="preserve">. </w:t>
      </w:r>
      <w:r w:rsidRPr="00245D13">
        <w:fldChar w:fldCharType="begin"/>
      </w:r>
      <w:r w:rsidRPr="00245D13">
        <w:instrText xml:space="preserve"> ADDIN EN.CITE &lt;EndNote&gt;&lt;Cite AuthorYear="1"&gt;&lt;Author&gt;Agostini&lt;/Author&gt;&lt;Year&gt;2011&lt;/Year&gt;&lt;RecNum&gt;1&lt;/RecNum&gt;&lt;DisplayText&gt;Agostini and Ross (2011)&lt;/DisplayText&gt;&lt;record&gt;&lt;rec-number&gt;1&lt;/rec-number&gt;&lt;foreign-keys&gt;&lt;key app="EN" db-id="2edzsvavmfespuesw50vwspc5e2d095tzrzt"&gt;1&lt;/key&gt;&lt;/foreign-keys&gt;&lt;ref-type name="Journal Article"&gt;17&lt;/ref-type&gt;&lt;contributors&gt;&lt;authors&gt;&lt;author&gt;Agostini, G. M.&lt;/author&gt;&lt;author&gt;Ross, A. H.&lt;/author&gt;&lt;/authors&gt;&lt;/contributors&gt;&lt;auth-address&gt;Department of Anthropology, University of Massachusetts, Amherst, MA 01003, USA. gagostin@anthro.umass.edu&lt;/auth-address&gt;&lt;titles&gt;&lt;title&gt;The effect of weight on the femur: a cross-sectional analysis&lt;/title&gt;&lt;secondary-title&gt;J Forensic Sci&lt;/secondary-title&gt;&lt;alt-title&gt;Journal of forensic sciences&lt;/alt-title&gt;&lt;/titles&gt;&lt;periodical&gt;&lt;full-title&gt;J Forensic Sci&lt;/full-title&gt;&lt;abbr-1&gt;Journal of forensic sciences&lt;/abbr-1&gt;&lt;/periodical&gt;&lt;alt-periodical&gt;&lt;full-title&gt;J Forensic Sci&lt;/full-title&gt;&lt;abbr-1&gt;Journal of forensic sciences&lt;/abbr-1&gt;&lt;/alt-periodical&gt;&lt;pages&gt;339-43&lt;/pages&gt;&lt;volume&gt;56&lt;/volume&gt;&lt;number&gt;2&lt;/number&gt;&lt;keywords&gt;&lt;keyword&gt;Analysis of Variance&lt;/keyword&gt;&lt;keyword&gt;Anatomy, Cross-Sectional&lt;/keyword&gt;&lt;keyword&gt;Body Mass Index&lt;/keyword&gt;&lt;keyword&gt;Femur/*pathology&lt;/keyword&gt;&lt;keyword&gt;Forensic Anthropology/methods&lt;/keyword&gt;&lt;keyword&gt;Humans&lt;/keyword&gt;&lt;keyword&gt;Male&lt;/keyword&gt;&lt;keyword&gt;Multivariate Analysis&lt;/keyword&gt;&lt;keyword&gt;Obesity/*pathology&lt;/keyword&gt;&lt;/keywords&gt;&lt;dates&gt;&lt;year&gt;2011&lt;/year&gt;&lt;pub-dates&gt;&lt;date&gt;Mar&lt;/date&gt;&lt;/pub-dates&gt;&lt;/dates&gt;&lt;isbn&gt;1556-4029 (Electronic)&amp;#xD;0022-1198 (Linking)&lt;/isbn&gt;&lt;accession-num&gt;21210806&lt;/accession-num&gt;&lt;urls&gt;&lt;related-urls&gt;&lt;url&gt;http://www.ncbi.nlm.nih.gov/pubmed/21210806&lt;/url&gt;&lt;/related-urls&gt;&lt;/urls&gt;&lt;electronic-resource-num&gt;10.1111/j.1556-4029.2010.01648.x&lt;/electronic-resource-num&gt;&lt;/record&gt;&lt;/Cite&gt;&lt;/EndNote&gt;</w:instrText>
      </w:r>
      <w:r w:rsidRPr="00245D13">
        <w:fldChar w:fldCharType="separate"/>
      </w:r>
      <w:hyperlink w:anchor="_ENREF_2" w:tooltip="Agostini, 2011 #1" w:history="1">
        <w:r w:rsidR="00A1253A" w:rsidRPr="00553291">
          <w:t>Agostini and Ross (2011</w:t>
        </w:r>
      </w:hyperlink>
      <w:r w:rsidRPr="00245D13">
        <w:t>)</w:t>
      </w:r>
      <w:r w:rsidRPr="00245D13">
        <w:fldChar w:fldCharType="end"/>
      </w:r>
      <w:r w:rsidRPr="00245D13">
        <w:t xml:space="preserve"> also examined the effect of body mass on femoral diaphyseal shape (though the measurements were limited to external dimensions) and found a significant difference in mediolateral (ML) breadth. These studies have demonstrated significant differences in diaphyseal morphology at various cross-sections between BMI groups. Related to these findings, additional studies indicate that the ML forces associated with pelvic breadth </w:t>
      </w:r>
      <w:r w:rsidRPr="00245D13">
        <w:lastRenderedPageBreak/>
        <w:t xml:space="preserve">differentially affect the cross-sectional shape of the proximal femur </w:t>
      </w:r>
      <w:r w:rsidRPr="00245D13">
        <w:fldChar w:fldCharType="begin">
          <w:fldData xml:space="preserve">PEVuZE5vdGU+PENpdGU+PEF1dGhvcj5SdWZmPC9BdXRob3I+PFllYXI+MTk5MTwvWWVhcj48UmVj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</w:fldData>
        </w:fldChar>
      </w:r>
      <w:r w:rsidRPr="00245D13">
        <w:instrText xml:space="preserve"> ADDIN EN.CITE </w:instrText>
      </w:r>
      <w:r w:rsidRPr="00245D13">
        <w:fldChar w:fldCharType="begin">
          <w:fldData xml:space="preserve">PEVuZE5vdGU+PENpdGU+PEF1dGhvcj5SdWZmPC9BdXRob3I+PFllYXI+MTk5MTwvWWVhcj48UmVj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</w:fldData>
        </w:fldChar>
      </w:r>
      <w:r w:rsidRPr="00245D13">
        <w:instrText xml:space="preserve"> ADDIN EN.CITE.DATA </w:instrText>
      </w:r>
      <w:r w:rsidRPr="00245D13">
        <w:fldChar w:fldCharType="end"/>
      </w:r>
      <w:r w:rsidRPr="00245D13">
        <w:fldChar w:fldCharType="separate"/>
      </w:r>
      <w:r w:rsidRPr="00245D13">
        <w:t>(</w:t>
      </w:r>
      <w:hyperlink w:anchor="_ENREF_196" w:tooltip="Ruff, 2000 #89" w:history="1">
        <w:r w:rsidR="00A1253A" w:rsidRPr="00553291">
          <w:t>Ruff 2000</w:t>
        </w:r>
      </w:hyperlink>
      <w:r w:rsidRPr="00245D13">
        <w:t xml:space="preserve">; </w:t>
      </w:r>
      <w:hyperlink w:anchor="_ENREF_207" w:tooltip="Ruff, 1991 #93" w:history="1">
        <w:r w:rsidR="00A1253A" w:rsidRPr="00553291">
          <w:t>Ruff et al. 1991</w:t>
        </w:r>
      </w:hyperlink>
      <w:r w:rsidRPr="00245D13">
        <w:t>)</w:t>
      </w:r>
      <w:r w:rsidRPr="00245D13">
        <w:fldChar w:fldCharType="end"/>
      </w:r>
      <w:r w:rsidRPr="00245D13">
        <w:t xml:space="preserve">. </w:t>
      </w:r>
    </w:p>
    <w:p w:rsidR="00A22CD2" w:rsidRDefault="00A22CD2" w:rsidP="00A22CD2">
      <w:r>
        <w:t>This dissertation adds to existing literature both by more thoroughly examining the mechanical effects of body mass throughout the skeletal elements, as well as approaching them systemically. The present study includes analysis of the femur, but expands beyond the lower limb. To better assess the varied effect of weight on the skeleton, the upper limb and cranial vault are also considered. As they experience different mechanical loading regimes, the three regions of the human skeleton (lower limb, upper limb, cranial vault) included in this study provide the opportunity to investigate variation with respect to mechanical as well as systemic effects of obesity.</w:t>
      </w:r>
    </w:p>
    <w:p w:rsidR="00A22CD2" w:rsidRDefault="00A22CD2" w:rsidP="00A22CD2">
      <w:r>
        <w:t xml:space="preserve">The systemic approach to examining the effects of obesity on the skeleton taken in this dissertation is especially relevant given the recent breakthrough discovery that adipose tissues serve an endocrinological function in addition to energy storage </w:t>
      </w:r>
      <w:r>
        <w:fldChar w:fldCharType="begin"/>
      </w:r>
      <w:r>
        <w:instrText xml:space="preserve"> ADDIN EN.CITE &lt;EndNote&gt;&lt;Cite&gt;&lt;Author&gt;Zhang&lt;/Author&gt;&lt;Year&gt;1994&lt;/Year&gt;&lt;RecNum&gt;1442&lt;/RecNum&gt;&lt;Suffix&gt;`; Zhang et al. 1999&lt;/Suffix&gt;&lt;DisplayText&gt;(Zhang et al. 1994; Zhang et al. 1999)&lt;/DisplayText&gt;&lt;record&gt;&lt;rec-number&gt;1442&lt;/rec-number&gt;&lt;foreign-keys&gt;&lt;key app="EN" db-id="2edzsvavmfespuesw50vwspc5e2d095tzrzt"&gt;1442&lt;/key&gt;&lt;/foreign-keys&gt;&lt;ref-type name="Journal Article"&gt;17&lt;/ref-type&gt;&lt;contributors&gt;&lt;authors&gt;&lt;author&gt;Zhang, Y. Y.&lt;/author&gt;&lt;author&gt;Proenca, R.&lt;/author&gt;&lt;author&gt;Maffei, M.&lt;/author&gt;&lt;author&gt;Barone, M.&lt;/author&gt;&lt;author&gt;Leopold, L.&lt;/author&gt;&lt;author&gt;Friedman, J.M.&lt;/author&gt;&lt;/authors&gt;&lt;/contributors&gt;&lt;titles&gt;&lt;title&gt;Positional cloning of the mouse obese gene and its human homologue&lt;/title&gt;&lt;secondary-title&gt;Nature&lt;/secondary-title&gt;&lt;/titles&gt;&lt;periodical&gt;&lt;full-title&gt;Nature&lt;/full-title&gt;&lt;/periodical&gt;&lt;pages&gt;425-432&lt;/pages&gt;&lt;volume&gt;372&lt;/volume&gt;&lt;dates&gt;&lt;year&gt;1994&lt;/year&gt;&lt;/dates&gt;&lt;urls&gt;&lt;/urls&gt;&lt;/record&gt;&lt;/Cite&gt;&lt;Cite ExcludeAuth="1" ExcludeYear="1" Hidden="1"&gt;&lt;Author&gt;Zhang&lt;/Author&gt;&lt;Year&gt;1999&lt;/Year&gt;&lt;RecNum&gt;119&lt;/RecNum&gt;&lt;record&gt;&lt;rec-number&gt;119&lt;/rec-number&gt;&lt;foreign-keys&gt;&lt;key app="EN" db-id="2edzsvavmfespuesw50vwspc5e2d095tzrzt"&gt;119&lt;/key&gt;&lt;/foreign-keys&gt;&lt;ref-type name="Journal Article"&gt;17&lt;/ref-type&gt;&lt;contributors&gt;&lt;authors&gt;&lt;author&gt;Zhang, H.H.&lt;/author&gt;&lt;author&gt;Kumar, S.&lt;/author&gt;&lt;author&gt;Barnett, A.H.&lt;/author&gt;&lt;author&gt;Eggo, M.C.&lt;/author&gt;&lt;/authors&gt;&lt;/contributors&gt;&lt;titles&gt;&lt;title&gt;Intrinsic site-specific differences in the expression of leptin in human adipocytes and its autocrine effects on glucose uptake&lt;/title&gt;&lt;secondary-title&gt;J Clin Endocrinol Metab&lt;/secondary-title&gt;&lt;/titles&gt;&lt;periodical&gt;&lt;full-title&gt;J Clin Endocrinol Metab&lt;/full-title&gt;&lt;/periodical&gt;&lt;pages&gt;2550-2556&lt;/pages&gt;&lt;volume&gt;84&lt;/volume&gt;&lt;number&gt;7&lt;/number&gt;&lt;dates&gt;&lt;year&gt;1999&lt;/year&gt;&lt;/dates&gt;&lt;urls&gt;&lt;/urls&gt;&lt;electronic-resource-num&gt;0021-972X/99/$03.00/0&lt;/electronic-resource-num&gt;&lt;/record&gt;&lt;/Cite&gt;&lt;/EndNote&gt;</w:instrText>
      </w:r>
      <w:r>
        <w:fldChar w:fldCharType="separate"/>
      </w:r>
      <w:r>
        <w:rPr>
          <w:noProof/>
        </w:rPr>
        <w:t>(</w:t>
      </w:r>
      <w:hyperlink w:anchor="_ENREF_282" w:tooltip="Zhang, 1994 #1442" w:history="1">
        <w:r w:rsidR="00A1253A" w:rsidRPr="00553291">
          <w:rPr>
            <w:noProof/>
          </w:rPr>
          <w:t>Zhang et al. 1994; Zhang et al. 1999</w:t>
        </w:r>
      </w:hyperlink>
      <w:r>
        <w:rPr>
          <w:noProof/>
        </w:rPr>
        <w:t>)</w:t>
      </w:r>
      <w:r>
        <w:fldChar w:fldCharType="end"/>
      </w:r>
      <w:r>
        <w:t xml:space="preserve">. This function involves communication between the endocrine, immune, cardiovascular, musculoskeletal, and central nervous systems and partial regulation of development, metabolism, eating behavior, fat storage, bone maintenance, insulin sensitivity, hemostasis, blood pressure, immunity and inflammation </w:t>
      </w:r>
      <w:r>
        <w:fldChar w:fldCharType="begin">
          <w:fldData xml:space="preserve">PEVuZE5vdGU+PENpdGU+PEF1dGhvcj5FcmluZ2E8L0F1dGhvcj48WWVhcj4yMDEyPC9ZZWFyPjxS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==
</w:fldData>
        </w:fldChar>
      </w:r>
      <w:r>
        <w:instrText xml:space="preserve"> ADDIN EN.CITE </w:instrText>
      </w:r>
      <w:r>
        <w:fldChar w:fldCharType="begin">
          <w:fldData xml:space="preserve">PEVuZE5vdGU+PENpdGU+PEF1dGhvcj5FcmluZ2E8L0F1dGhvcj48WWVhcj4yMDEyPC9ZZWFyPjxS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==
</w:fldData>
        </w:fldChar>
      </w:r>
      <w:r>
        <w:instrText xml:space="preserve"> ADDIN EN.CITE.DATA </w:instrText>
      </w:r>
      <w:r>
        <w:fldChar w:fldCharType="end"/>
      </w:r>
      <w:r>
        <w:fldChar w:fldCharType="separate"/>
      </w:r>
      <w:r>
        <w:rPr>
          <w:noProof/>
        </w:rPr>
        <w:t>(</w:t>
      </w:r>
      <w:hyperlink w:anchor="_ENREF_67" w:tooltip="Eringa, 2012 #649" w:history="1">
        <w:r w:rsidR="00A1253A" w:rsidRPr="00553291">
          <w:rPr>
            <w:noProof/>
          </w:rPr>
          <w:t>Eringa et al. 2012</w:t>
        </w:r>
      </w:hyperlink>
      <w:r>
        <w:rPr>
          <w:noProof/>
        </w:rPr>
        <w:t xml:space="preserve">; </w:t>
      </w:r>
      <w:hyperlink w:anchor="_ENREF_68" w:tooltip="Falcao-Pires, 2012 #650" w:history="1">
        <w:r w:rsidR="00A1253A" w:rsidRPr="00553291">
          <w:rPr>
            <w:noProof/>
          </w:rPr>
          <w:t>Falcao-Pires et al. 2012</w:t>
        </w:r>
      </w:hyperlink>
      <w:r>
        <w:rPr>
          <w:noProof/>
        </w:rPr>
        <w:t>)</w:t>
      </w:r>
      <w:r>
        <w:fldChar w:fldCharType="end"/>
      </w:r>
      <w:r>
        <w:t>. Previously unknown biological links between fat and bone, bone and pituitary gland, and bone and the hypothalamus have sparked interest in the role of these links in obesity pathogenesis.</w:t>
      </w:r>
    </w:p>
    <w:p w:rsidR="00A22CD2" w:rsidRDefault="00A22CD2" w:rsidP="00A22CD2">
      <w:r>
        <w:t>As more current research uncovers signaling pathways related to bone maintenance and adipose tissues, the question of how obesity affect</w:t>
      </w:r>
      <w:r w:rsidR="002D1159">
        <w:t>s</w:t>
      </w:r>
      <w:r>
        <w:t xml:space="preserve"> the human skeleton presents itself, especially in light of biomechanics. It is well established in biomechanics research that bone adheres to the principle of bone functional adaptation, wherein bone deposition occurs as a response to </w:t>
      </w:r>
      <w:r>
        <w:lastRenderedPageBreak/>
        <w:t xml:space="preserve">localized strain </w:t>
      </w:r>
      <w:r>
        <w:fldChar w:fldCharType="begin"/>
      </w:r>
      <w:r>
        <w:instrText xml:space="preserve"> ADDIN EN.CITE &lt;EndNote&gt;&lt;Cite&gt;&lt;Author&gt;Currey&lt;/Author&gt;&lt;Year&gt;2003&lt;/Year&gt;&lt;RecNum&gt;405&lt;/RecNum&gt;&lt;DisplayText&gt;(Currey 2003; Ruff et al. 2006)&lt;/DisplayText&gt;&lt;record&gt;&lt;rec-number&gt;405&lt;/rec-number&gt;&lt;foreign-keys&gt;&lt;key app="EN" db-id="2edzsvavmfespuesw50vwspc5e2d095tzrzt"&gt;405&lt;/key&gt;&lt;/foreign-keys&gt;&lt;ref-type name="Journal Article"&gt;17&lt;/ref-type&gt;&lt;contributors&gt;&lt;authors&gt;&lt;author&gt;Currey, J. D.&lt;/author&gt;&lt;/authors&gt;&lt;/contributors&gt;&lt;titles&gt;&lt;title&gt;The many adaptations of bone&lt;/title&gt;&lt;secondary-title&gt;Journal of Biomechanics&lt;/secondary-title&gt;&lt;/titles&gt;&lt;periodical&gt;&lt;full-title&gt;J Biomech&lt;/full-title&gt;&lt;abbr-1&gt;Journal of biomechanics&lt;/abbr-1&gt;&lt;/periodical&gt;&lt;pages&gt;1487-1495&lt;/pages&gt;&lt;volume&gt;36&lt;/volume&gt;&lt;number&gt;10&lt;/number&gt;&lt;dates&gt;&lt;year&gt;2003&lt;/year&gt;&lt;pub-dates&gt;&lt;date&gt;10//&lt;/date&gt;&lt;/pub-dates&gt;&lt;/dates&gt;&lt;isbn&gt;0021-9290&lt;/isbn&gt;&lt;urls&gt;&lt;related-urls&gt;&lt;url&gt;http://www.sciencedirect.com/science/article/pii/S0021929003001246&lt;/url&gt;&lt;/related-urls&gt;&lt;/urls&gt;&lt;electronic-resource-num&gt;http://dx.doi.org/10.1016/S0021-9290(03)00124-6&lt;/electronic-resource-num&gt;&lt;/record&gt;&lt;/Cite&gt;&lt;Cite&gt;&lt;Author&gt;Ruff&lt;/Author&gt;&lt;Year&gt;2006&lt;/Year&gt;&lt;RecNum&gt;121&lt;/RecNum&gt;&lt;record&gt;&lt;rec-number&gt;121&lt;/rec-number&gt;&lt;foreign-keys&gt;&lt;key app="EN" db-id="2edzsvavmfespuesw50vwspc5e2d095tzrzt"&gt;121&lt;/key&gt;&lt;/foreign-keys&gt;&lt;ref-type name="Journal Article"&gt;17&lt;/ref-type&gt;&lt;contributors&gt;&lt;authors&gt;&lt;author&gt;Ruff, C.B.&lt;/author&gt;&lt;author&gt;Holt, B.&lt;/author&gt;&lt;author&gt;Trinkaus, E.&lt;/author&gt;&lt;/authors&gt;&lt;/contributors&gt;&lt;titles&gt;&lt;title&gt;Who&amp;apos;s afraid of the big bad Wolff?: &amp;quot;Wolff&amp;apos;s law&amp;quot; and bone functional adaptation&lt;/title&gt;&lt;secondary-title&gt;Am J Phys Anthropol&lt;/secondary-title&gt;&lt;/titles&gt;&lt;periodical&gt;&lt;full-title&gt;Am J Phys Anthropol&lt;/full-title&gt;&lt;abbr-1&gt;American journal of physical anthropology&lt;/abbr-1&gt;&lt;/periodical&gt;&lt;pages&gt;484-498&lt;/pages&gt;&lt;volume&gt;129&lt;/volume&gt;&lt;dates&gt;&lt;year&gt;2006&lt;/year&gt;&lt;/dates&gt;&lt;urls&gt;&lt;/urls&gt;&lt;/record&gt;&lt;/Cite&gt;&lt;/EndNote&gt;</w:instrText>
      </w:r>
      <w:r>
        <w:fldChar w:fldCharType="separate"/>
      </w:r>
      <w:r>
        <w:rPr>
          <w:noProof/>
        </w:rPr>
        <w:t>(</w:t>
      </w:r>
      <w:hyperlink w:anchor="_ENREF_53" w:tooltip="Currey, 2003 #405" w:history="1">
        <w:r w:rsidR="00A1253A" w:rsidRPr="00553291">
          <w:rPr>
            <w:noProof/>
          </w:rPr>
          <w:t>Currey 2003</w:t>
        </w:r>
      </w:hyperlink>
      <w:r>
        <w:rPr>
          <w:noProof/>
        </w:rPr>
        <w:t xml:space="preserve">; </w:t>
      </w:r>
      <w:hyperlink w:anchor="_ENREF_205" w:tooltip="Ruff, 2006 #121" w:history="1">
        <w:r w:rsidR="00A1253A" w:rsidRPr="00553291">
          <w:rPr>
            <w:noProof/>
          </w:rPr>
          <w:t>Ruff et al. 2006</w:t>
        </w:r>
      </w:hyperlink>
      <w:r>
        <w:rPr>
          <w:noProof/>
        </w:rPr>
        <w:t>)</w:t>
      </w:r>
      <w:r>
        <w:fldChar w:fldCharType="end"/>
      </w:r>
      <w:r>
        <w:t xml:space="preserve">. Numerous studies using animal models as well as human physical activity studies demonstrate that long bone diaphyses are particularly responsive to mechanical strains throughout life </w:t>
      </w:r>
      <w:r>
        <w:fldChar w:fldCharType="begin">
          <w:fldData xml:space="preserve">PEVuZE5vdGU+PENpdGU+PEF1dGhvcj5Gb3J3b29kPC9BdXRob3I+PFllYXI+MTk5NTwvWWVhcj48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</w:fldData>
        </w:fldChar>
      </w:r>
      <w:r>
        <w:instrText xml:space="preserve"> ADDIN EN.CITE </w:instrText>
      </w:r>
      <w:r>
        <w:fldChar w:fldCharType="begin">
          <w:fldData xml:space="preserve">PEVuZE5vdGU+PENpdGU+PEF1dGhvcj5Gb3J3b29kPC9BdXRob3I+PFllYXI+MTk5NTwvWWVhcj48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</w:fldData>
        </w:fldChar>
      </w:r>
      <w:r>
        <w:instrText xml:space="preserve"> ADDIN EN.CITE.DATA </w:instrText>
      </w:r>
      <w:r>
        <w:fldChar w:fldCharType="end"/>
      </w:r>
      <w:r>
        <w:fldChar w:fldCharType="separate"/>
      </w:r>
      <w:r>
        <w:rPr>
          <w:noProof/>
        </w:rPr>
        <w:t>(</w:t>
      </w:r>
      <w:hyperlink w:anchor="_ENREF_71" w:tooltip="Ferry, 2013 #1279" w:history="1">
        <w:r w:rsidR="00A1253A" w:rsidRPr="00553291">
          <w:rPr>
            <w:noProof/>
          </w:rPr>
          <w:t>Ferry et al. 2013</w:t>
        </w:r>
      </w:hyperlink>
      <w:r>
        <w:rPr>
          <w:noProof/>
        </w:rPr>
        <w:t xml:space="preserve">; </w:t>
      </w:r>
      <w:hyperlink w:anchor="_ENREF_74" w:tooltip="Forwood, 1995 #987" w:history="1">
        <w:r w:rsidR="00A1253A" w:rsidRPr="00553291">
          <w:rPr>
            <w:noProof/>
          </w:rPr>
          <w:t>Forwood and Turner 1995</w:t>
        </w:r>
      </w:hyperlink>
      <w:r>
        <w:rPr>
          <w:noProof/>
        </w:rPr>
        <w:t xml:space="preserve">; </w:t>
      </w:r>
      <w:hyperlink w:anchor="_ENREF_86" w:tooltip="Greene, 2006 #1285" w:history="1">
        <w:r w:rsidR="00A1253A" w:rsidRPr="00553291">
          <w:rPr>
            <w:noProof/>
          </w:rPr>
          <w:t>Greene et al. 2006</w:t>
        </w:r>
      </w:hyperlink>
      <w:r>
        <w:rPr>
          <w:noProof/>
        </w:rPr>
        <w:t xml:space="preserve">; </w:t>
      </w:r>
      <w:hyperlink w:anchor="_ENREF_222" w:tooltip="Shaw, 2009 #99" w:history="1">
        <w:r w:rsidR="00A1253A" w:rsidRPr="00553291">
          <w:rPr>
            <w:noProof/>
          </w:rPr>
          <w:t>Shaw and Stock 2009b</w:t>
        </w:r>
      </w:hyperlink>
      <w:r>
        <w:rPr>
          <w:noProof/>
        </w:rPr>
        <w:t>)</w:t>
      </w:r>
      <w:r>
        <w:fldChar w:fldCharType="end"/>
      </w:r>
      <w:r>
        <w:t>. Adapting to its mechanical environment, bone can change its size (amount of bone) and/or shape (the distribution of bone); this provides the stability necessary for the skeleton to support all forms of activity while resisting stresses produced by body mass and muscle forces. However, it is uncertain whether changes observed in the skeletons of obese individuals (as noted above) are adaptations to the increased mechanical loads experienced by these individuals alone; the endocrinal changes and other metabolic pathways affected by increased adipose tissue may mitigate the normal signaling that occurs in bone homeostasis, repair, and functional adaptation.</w:t>
      </w:r>
    </w:p>
    <w:p w:rsidR="00A22CD2" w:rsidRDefault="00A22CD2" w:rsidP="00A22CD2">
      <w:r w:rsidRPr="00920AE9">
        <w:t>T</w:t>
      </w:r>
      <w:r>
        <w:t>hus, t</w:t>
      </w:r>
      <w:r w:rsidRPr="00920AE9">
        <w:t xml:space="preserve">he skeletons of obese individuals </w:t>
      </w:r>
      <w:r>
        <w:t>may reflect both mechanical effects incurred with increased body mass</w:t>
      </w:r>
      <w:r w:rsidRPr="00920AE9">
        <w:t xml:space="preserve"> as well as potential systemic metabolic changes on bone</w:t>
      </w:r>
      <w:r>
        <w:t xml:space="preserve"> regulation</w:t>
      </w:r>
      <w:r w:rsidRPr="00920AE9">
        <w:t>.</w:t>
      </w:r>
      <w:r>
        <w:t xml:space="preserve"> These effects cannot be isolated, but an understanding of how mechanical factors and metabolic factors shape the morphology and regulation of bone must be established.</w:t>
      </w:r>
      <w:r w:rsidRPr="00920AE9">
        <w:t xml:space="preserve"> </w:t>
      </w:r>
      <w:r>
        <w:t>First, however, the normal cellular and tissue-level biology of both bone and fat must be established; this is discussed in the next chapter (Chapter 2). Chapter 3 summarizes mechanical effects on bone, especially of the limbs, while Chapter 4, building on Chapter 2, provides details about the metabolic factors that shape skeletal morphology.</w:t>
      </w:r>
      <w:r w:rsidRPr="00920AE9">
        <w:t xml:space="preserve"> </w:t>
      </w:r>
      <w:r>
        <w:t>Despite the extensive background provided in these three chapters, t</w:t>
      </w:r>
      <w:r w:rsidRPr="00920AE9">
        <w:t xml:space="preserve">he interaction of </w:t>
      </w:r>
      <w:r>
        <w:t xml:space="preserve">the </w:t>
      </w:r>
      <w:r w:rsidRPr="00920AE9">
        <w:t xml:space="preserve">effects </w:t>
      </w:r>
      <w:r>
        <w:t xml:space="preserve">of mechanics and metabolism </w:t>
      </w:r>
      <w:r w:rsidRPr="00920AE9">
        <w:t>on a systemic level remains largely unexplored</w:t>
      </w:r>
      <w:r>
        <w:t xml:space="preserve"> </w:t>
      </w:r>
      <w:r>
        <w:fldChar w:fldCharType="begin"/>
      </w:r>
      <w:r>
        <w:instrText xml:space="preserve"> ADDIN EN.CITE &lt;EndNote&gt;&lt;Cite&gt;&lt;Author&gt;Eleazer&lt;/Author&gt;&lt;Year&gt;2013&lt;/Year&gt;&lt;RecNum&gt;1443&lt;/RecNum&gt;&lt;DisplayText&gt;(Eleazer 2013)&lt;/DisplayText&gt;&lt;record&gt;&lt;rec-number&gt;1443&lt;/rec-number&gt;&lt;foreign-keys&gt;&lt;key app="EN" db-id="2edzsvavmfespuesw50vwspc5e2d095tzrzt"&gt;1443&lt;/key&gt;&lt;/foreign-keys&gt;&lt;ref-type name="Thesis"&gt;32&lt;/ref-type&gt;&lt;contributors&gt;&lt;authors&gt;&lt;author&gt;Eleazer, C.D.&lt;/author&gt;&lt;/authors&gt;&lt;/contributors&gt;&lt;titles&gt;&lt;title&gt;The interaction of mechanical loading and metabolic stress on human cortical bone: testing anthropological assumptions using cross-sectional geometry and histomorphology&lt;/title&gt;&lt;secondary-title&gt;Anthropology&lt;/secondary-title&gt;&lt;/titles&gt;&lt;volume&gt;PhD&lt;/volume&gt;&lt;dates&gt;&lt;year&gt;2013&lt;/year&gt;&lt;/dates&gt;&lt;publisher&gt;University of Tennessee&lt;/publisher&gt;&lt;urls&gt;&lt;/urls&gt;&lt;/record&gt;&lt;/Cite&gt;&lt;/EndNote&gt;</w:instrText>
      </w:r>
      <w:r>
        <w:fldChar w:fldCharType="separate"/>
      </w:r>
      <w:r>
        <w:rPr>
          <w:noProof/>
        </w:rPr>
        <w:t>(</w:t>
      </w:r>
      <w:hyperlink w:anchor="_ENREF_66" w:tooltip="Eleazer, 2013 #1443" w:history="1">
        <w:r w:rsidR="00A1253A" w:rsidRPr="00553291">
          <w:rPr>
            <w:noProof/>
          </w:rPr>
          <w:t>Eleazer 2013</w:t>
        </w:r>
      </w:hyperlink>
      <w:r>
        <w:rPr>
          <w:noProof/>
        </w:rPr>
        <w:t>)</w:t>
      </w:r>
      <w:r>
        <w:fldChar w:fldCharType="end"/>
      </w:r>
      <w:r w:rsidRPr="00920AE9">
        <w:t xml:space="preserve">. </w:t>
      </w:r>
      <w:r>
        <w:t>In fact, most p</w:t>
      </w:r>
      <w:r w:rsidRPr="00920AE9">
        <w:t xml:space="preserve">revious research has focused on the effects of these factors in isolation, despite the acknowledgement that bone properties are a product of the interactions between mechanical </w:t>
      </w:r>
      <w:r w:rsidRPr="00920AE9">
        <w:rPr>
          <w:i/>
        </w:rPr>
        <w:t>and</w:t>
      </w:r>
      <w:r w:rsidRPr="00920AE9">
        <w:t xml:space="preserve"> metabolic stimuli </w:t>
      </w:r>
      <w:r w:rsidRPr="00920AE9">
        <w:fldChar w:fldCharType="begin">
          <w:fldData xml:space="preserve">PEVuZE5vdGU+PENpdGU+PEF1dGhvcj5SdWZmPC9BdXRob3I+PFllYXI+MjAwNjwvWWVhcj48UmVj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</w:fldData>
        </w:fldChar>
      </w:r>
      <w:r>
        <w:instrText xml:space="preserve"> ADDIN EN.CITE </w:instrText>
      </w:r>
      <w:r>
        <w:fldChar w:fldCharType="begin">
          <w:fldData xml:space="preserve">PEVuZE5vdGU+PENpdGU+PEF1dGhvcj5SdWZmPC9BdXRob3I+PFllYXI+MjAwNjwvWWVhcj48UmVj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</w:fldData>
        </w:fldChar>
      </w:r>
      <w:r>
        <w:instrText xml:space="preserve"> ADDIN EN.CITE.DATA </w:instrText>
      </w:r>
      <w:r>
        <w:fldChar w:fldCharType="end"/>
      </w:r>
      <w:r w:rsidRPr="00920AE9">
        <w:fldChar w:fldCharType="separate"/>
      </w:r>
      <w:r>
        <w:rPr>
          <w:noProof/>
        </w:rPr>
        <w:t>(</w:t>
      </w:r>
      <w:hyperlink w:anchor="_ENREF_166" w:tooltip="Pearson, 2004 #79" w:history="1">
        <w:r w:rsidR="00A1253A" w:rsidRPr="00553291">
          <w:rPr>
            <w:noProof/>
          </w:rPr>
          <w:t xml:space="preserve">Pearson and Lieberman </w:t>
        </w:r>
        <w:r w:rsidR="00A1253A" w:rsidRPr="00553291">
          <w:rPr>
            <w:noProof/>
          </w:rPr>
          <w:lastRenderedPageBreak/>
          <w:t>2004</w:t>
        </w:r>
      </w:hyperlink>
      <w:r>
        <w:rPr>
          <w:noProof/>
        </w:rPr>
        <w:t xml:space="preserve">; </w:t>
      </w:r>
      <w:hyperlink w:anchor="_ENREF_205" w:tooltip="Ruff, 2006 #121" w:history="1">
        <w:r w:rsidR="00A1253A" w:rsidRPr="00553291">
          <w:rPr>
            <w:noProof/>
          </w:rPr>
          <w:t>Ruff et al. 2006</w:t>
        </w:r>
      </w:hyperlink>
      <w:r>
        <w:rPr>
          <w:noProof/>
        </w:rPr>
        <w:t>)</w:t>
      </w:r>
      <w:r w:rsidRPr="00920AE9">
        <w:fldChar w:fldCharType="end"/>
      </w:r>
      <w:r>
        <w:t>. Furthermore, multiple authors have explicitly stated that t</w:t>
      </w:r>
      <w:r w:rsidRPr="00920AE9">
        <w:t>he interaction of these factors in humans</w:t>
      </w:r>
      <w:r>
        <w:t xml:space="preserve"> </w:t>
      </w:r>
      <w:r w:rsidRPr="00920AE9">
        <w:t xml:space="preserve">is not well understood </w:t>
      </w:r>
      <w:r w:rsidRPr="00920AE9">
        <w:fldChar w:fldCharType="begin">
          <w:fldData xml:space="preserve">PEVuZE5vdGU+PENpdGU+PEF1dGhvcj5SYXVjaDwvQXV0aG9yPjxZZWFyPjIwMDE8L1llYXI+PFJl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</w:fldData>
        </w:fldChar>
      </w:r>
      <w:r w:rsidRPr="00920AE9">
        <w:instrText xml:space="preserve"> ADDIN EN.CITE </w:instrText>
      </w:r>
      <w:r w:rsidRPr="00920AE9">
        <w:fldChar w:fldCharType="begin">
          <w:fldData xml:space="preserve">PEVuZE5vdGU+PENpdGU+PEF1dGhvcj5SYXVjaDwvQXV0aG9yPjxZZWFyPjIwMDE8L1llYXI+PFJl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</w:fldData>
        </w:fldChar>
      </w:r>
      <w:r w:rsidRPr="00920AE9">
        <w:instrText xml:space="preserve"> ADDIN EN.CITE.DATA </w:instrText>
      </w:r>
      <w:r w:rsidRPr="00920AE9">
        <w:fldChar w:fldCharType="end"/>
      </w:r>
      <w:r w:rsidRPr="00920AE9">
        <w:fldChar w:fldCharType="separate"/>
      </w:r>
      <w:r w:rsidRPr="00920AE9">
        <w:rPr>
          <w:noProof/>
        </w:rPr>
        <w:t>(</w:t>
      </w:r>
      <w:hyperlink w:anchor="_ENREF_12" w:tooltip="Auerbach, 2004 #3" w:history="1">
        <w:r w:rsidR="00A1253A" w:rsidRPr="00553291">
          <w:rPr>
            <w:noProof/>
          </w:rPr>
          <w:t>Auerbach and Ruff 2004</w:t>
        </w:r>
      </w:hyperlink>
      <w:r w:rsidRPr="00920AE9">
        <w:rPr>
          <w:noProof/>
        </w:rPr>
        <w:t xml:space="preserve">; </w:t>
      </w:r>
      <w:hyperlink w:anchor="_ENREF_52" w:tooltip="Currey, 2002 #122" w:history="1">
        <w:r w:rsidR="00A1253A" w:rsidRPr="00553291">
          <w:rPr>
            <w:noProof/>
          </w:rPr>
          <w:t>Currey 2002</w:t>
        </w:r>
      </w:hyperlink>
      <w:r w:rsidRPr="00920AE9">
        <w:rPr>
          <w:noProof/>
        </w:rPr>
        <w:t xml:space="preserve">; </w:t>
      </w:r>
      <w:hyperlink w:anchor="_ENREF_179" w:tooltip="Rauch, 2001 #85" w:history="1">
        <w:r w:rsidR="00A1253A" w:rsidRPr="00553291">
          <w:rPr>
            <w:noProof/>
          </w:rPr>
          <w:t>Rauch and Shoenau 2001</w:t>
        </w:r>
      </w:hyperlink>
      <w:r w:rsidRPr="00920AE9">
        <w:rPr>
          <w:noProof/>
        </w:rPr>
        <w:t xml:space="preserve">; </w:t>
      </w:r>
      <w:hyperlink w:anchor="_ENREF_228" w:tooltip="Skedros, 2007 #123" w:history="1">
        <w:r w:rsidR="00A1253A" w:rsidRPr="00553291">
          <w:rPr>
            <w:noProof/>
          </w:rPr>
          <w:t>Skedros et al. 2007</w:t>
        </w:r>
      </w:hyperlink>
      <w:r w:rsidRPr="00920AE9">
        <w:rPr>
          <w:noProof/>
        </w:rPr>
        <w:t>)</w:t>
      </w:r>
      <w:r w:rsidRPr="00920AE9">
        <w:fldChar w:fldCharType="end"/>
      </w:r>
      <w:r w:rsidRPr="00920AE9">
        <w:t xml:space="preserve">. </w:t>
      </w:r>
    </w:p>
    <w:p w:rsidR="00A22CD2" w:rsidRDefault="00A22CD2" w:rsidP="00A22CD2">
      <w:r>
        <w:t>Therefore, though the localized responses to mechanical stimuli are relatively well established in the literature, the question of how these factors interact with the systemic metabolic and related factors emerges. The examination of this interaction in obese individuals presents a unique opportunity, as the effects of excess adipose tissue on bone homeostasis offer a window into an extreme case of both mechanical loads and physiological effects on normal metabolic pathways. Insights from ascertaining the differences in systemic bone morphology between obese and non-obese individuals, then, may highlight the relative impact these two groups of factors have on the skeleton.</w:t>
      </w:r>
    </w:p>
    <w:p w:rsidR="00A22CD2" w:rsidRPr="00DB6AB0" w:rsidRDefault="00A22CD2" w:rsidP="00A22CD2">
      <w:r>
        <w:t>To address this topic, the</w:t>
      </w:r>
      <w:r w:rsidRPr="00920AE9">
        <w:t xml:space="preserve"> study presented here uses a unique human skeletal sample with which to analyze </w:t>
      </w:r>
      <w:r>
        <w:t>bone mass and shape properties for individuals of</w:t>
      </w:r>
      <w:r w:rsidRPr="00920AE9">
        <w:t xml:space="preserve"> known age, sex, ancestry, height, and weight</w:t>
      </w:r>
      <w:r>
        <w:t>. T</w:t>
      </w:r>
      <w:r w:rsidRPr="00593766">
        <w:t xml:space="preserve">he principal goal of </w:t>
      </w:r>
      <w:r>
        <w:t>this work is to assess</w:t>
      </w:r>
      <w:r w:rsidRPr="00593766">
        <w:t xml:space="preserve"> and quantify the systemic effect of obesity on cortical bone mass and shape acros</w:t>
      </w:r>
      <w:r w:rsidR="00861771">
        <w:t xml:space="preserve">s the human skeleton (see </w:t>
      </w:r>
      <w:r>
        <w:t xml:space="preserve">Chapter 5 </w:t>
      </w:r>
      <w:r w:rsidR="00861771">
        <w:t xml:space="preserve">for the </w:t>
      </w:r>
      <w:r>
        <w:t xml:space="preserve">hypotheses </w:t>
      </w:r>
      <w:r w:rsidR="00861771">
        <w:t>tested by</w:t>
      </w:r>
      <w:r>
        <w:t xml:space="preserve"> this project</w:t>
      </w:r>
      <w:r w:rsidR="00861771">
        <w:t>)</w:t>
      </w:r>
      <w:r>
        <w:t xml:space="preserve">. In </w:t>
      </w:r>
      <w:r w:rsidR="00861771">
        <w:t>summary</w:t>
      </w:r>
      <w:r>
        <w:t xml:space="preserve">, though, </w:t>
      </w:r>
      <w:r w:rsidRPr="009202D2">
        <w:t xml:space="preserve">this </w:t>
      </w:r>
      <w:r>
        <w:t>dissertation</w:t>
      </w:r>
      <w:r w:rsidRPr="009202D2">
        <w:t xml:space="preserve"> seeks to address the interaction between mechanic</w:t>
      </w:r>
      <w:r>
        <w:t>al</w:t>
      </w:r>
      <w:r w:rsidRPr="009202D2">
        <w:t xml:space="preserve"> and metabolic factors by being the first to investigate whether obesity is associated with systemic skeletal changes in humans, detectable at the macroscopic level</w:t>
      </w:r>
      <w:r>
        <w:t>, on elements that experience different amounts of mechanical loading but, presumably, are affected by the same systemic metabolic effects</w:t>
      </w:r>
      <w:r w:rsidRPr="009202D2">
        <w:t xml:space="preserve">. Specifically, the research conducted here will assess the relationship of body mass </w:t>
      </w:r>
      <w:r>
        <w:t xml:space="preserve">and BMI </w:t>
      </w:r>
      <w:r w:rsidRPr="009202D2">
        <w:t xml:space="preserve">with measures of cortical bone strength properties throughout the skeleton (cranial vault, upper limb, lower limb), and with joint morphology both </w:t>
      </w:r>
      <w:r w:rsidRPr="009202D2">
        <w:lastRenderedPageBreak/>
        <w:t>in limbs that support body mass (e.g., the femur and tibia) and bones that do not (e.g., the humerus and radius).</w:t>
      </w:r>
    </w:p>
    <w:p w:rsidR="00661800" w:rsidRPr="00920AE9" w:rsidRDefault="00661800" w:rsidP="00920AE9"/>
    <w:p w:rsidR="001D4670" w:rsidRPr="00234146" w:rsidRDefault="00661800" w:rsidP="00234146">
      <w:pPr>
        <w:pStyle w:val="Heading1"/>
      </w:pPr>
      <w:r w:rsidRPr="00920AE9">
        <w:br w:type="page"/>
      </w:r>
      <w:bookmarkStart w:id="8" w:name="_Ref368922693"/>
      <w:bookmarkStart w:id="9" w:name="_Toc370909106"/>
      <w:bookmarkStart w:id="10" w:name="_Ref368607342"/>
      <w:bookmarkStart w:id="11" w:name="_Ref370316760"/>
      <w:bookmarkStart w:id="12" w:name="_Toc376517085"/>
      <w:r w:rsidR="001D4670" w:rsidRPr="00234146">
        <w:lastRenderedPageBreak/>
        <w:t xml:space="preserve">CHAPTER </w:t>
      </w:r>
      <w:bookmarkEnd w:id="8"/>
      <w:bookmarkEnd w:id="9"/>
      <w:r w:rsidR="001D4670" w:rsidRPr="00234146">
        <w:t>2</w:t>
      </w:r>
      <w:bookmarkStart w:id="13" w:name="_Toc370909107"/>
      <w:r w:rsidR="00DD545A">
        <w:br/>
      </w:r>
      <w:r w:rsidR="001D4670" w:rsidRPr="00234146">
        <w:t>BONE AND FAT BIOLOGY</w:t>
      </w:r>
      <w:bookmarkEnd w:id="12"/>
      <w:bookmarkEnd w:id="13"/>
    </w:p>
    <w:p w:rsidR="00234146" w:rsidRDefault="00234146" w:rsidP="001D4670"/>
    <w:p w:rsidR="001D4670" w:rsidRDefault="001D4670" w:rsidP="001D4670">
      <w:r>
        <w:t>This dissertation focuses narrowly on specific functions of both bone and adipose tissue (fat), and is only able to examine their interactions from differences in patterns among individuals with and without excessive weight. Any differences observed between these groups imply interactions between factors associated with obesity and bone morphology, and thus may be argued to relate to the abnormal mechanics (i.e., high mechanical loads) and pathophysiology associated with high fat content in the body. To ascertain these potential effects, then, one must understand the relationship of bone to mechanics and physiology, the role of adipose tissue on these pathways, and the fundamental biology of normal bone and fat.</w:t>
      </w:r>
    </w:p>
    <w:p w:rsidR="001D4670" w:rsidRDefault="001D4670" w:rsidP="001D4670">
      <w:r>
        <w:t>In this review, it is important to not be reductionist about the functions of bone or adipose tissue; both tissues are involved in a variety of actions within the body. The skeleton, for example, protects vital organs, provides the structural framework for mechanical movements, serves as a mineral reservoir, produces red blood cells, and regulates energy metabolism. Adipose tissues are also multi-functional, being involved in energy storage, appetite regulation, hormonal secretions, thermogenesis, blood pressure control, and bone mass maintenance. The pathways for many of these functions are linked and act together to affect the maintenance of (and alterations to) bone shape and size.</w:t>
      </w:r>
    </w:p>
    <w:p w:rsidR="00A15F63" w:rsidRDefault="00A15F63" w:rsidP="001D4670"/>
    <w:p w:rsidR="001D4670" w:rsidRPr="00A15F63" w:rsidRDefault="001D4670" w:rsidP="00A15F63">
      <w:pPr>
        <w:pStyle w:val="Heading2"/>
      </w:pPr>
      <w:bookmarkStart w:id="14" w:name="_Toc370909108"/>
      <w:bookmarkStart w:id="15" w:name="_Toc376517086"/>
      <w:r w:rsidRPr="00A15F63">
        <w:lastRenderedPageBreak/>
        <w:t>Cell Differentiation and Function</w:t>
      </w:r>
      <w:bookmarkEnd w:id="14"/>
      <w:bookmarkEnd w:id="15"/>
    </w:p>
    <w:p w:rsidR="001D4670" w:rsidRDefault="001D4670" w:rsidP="001D4670">
      <w:r>
        <w:t>Both adipose and bone tissue consist of a combination of cells. A variety of genes and proteins control the differentiation of these cells from stem cells and other, generalized progenitor cell lines. In bone, these yield the basic multicellular unit (BMU), which are a team of cells that together create, remove, and directly contribute to bone tissue. In contrast, different populations of mesenchymal cells form types of adipose tissue, but specific fat tissue types are the product of single cellular lines (and not multiple cells, as in bone). Several systemic and local regulatory systems are involved in the signaling process between the cells of these tissues. These various cells, their derivations, and their contributions to their respective tissues are described in detail in this section.</w:t>
      </w:r>
    </w:p>
    <w:p w:rsidR="00A15F63" w:rsidRDefault="00A15F63" w:rsidP="00A15F63">
      <w:pPr>
        <w:pStyle w:val="Heading3"/>
      </w:pPr>
      <w:bookmarkStart w:id="16" w:name="_Toc370909109"/>
    </w:p>
    <w:p w:rsidR="001D4670" w:rsidRDefault="001D4670" w:rsidP="00A15F63">
      <w:pPr>
        <w:pStyle w:val="Heading3"/>
      </w:pPr>
      <w:bookmarkStart w:id="17" w:name="_Toc376517087"/>
      <w:r>
        <w:t>Bone</w:t>
      </w:r>
      <w:bookmarkEnd w:id="16"/>
      <w:bookmarkEnd w:id="17"/>
    </w:p>
    <w:p w:rsidR="001D4670" w:rsidRDefault="001D4670" w:rsidP="001D4670">
      <w:r>
        <w:t xml:space="preserve">Bone is highly organized and hierarchically structured </w:t>
      </w:r>
      <w:r>
        <w:fldChar w:fldCharType="begin"/>
      </w:r>
      <w:r>
        <w:instrText xml:space="preserve"> ADDIN EN.CITE &lt;EndNote&gt;&lt;Cite&gt;&lt;Author&gt;Nyman&lt;/Author&gt;&lt;Year&gt;2005&lt;/Year&gt;&lt;RecNum&gt;397&lt;/RecNum&gt;&lt;DisplayText&gt;(Nyman et al. 2005)&lt;/DisplayText&gt;&lt;record&gt;&lt;rec-number&gt;397&lt;/rec-number&gt;&lt;foreign-keys&gt;&lt;key app="EN" db-id="2edzsvavmfespuesw50vwspc5e2d095tzrzt"&gt;397&lt;/key&gt;&lt;/foreign-keys&gt;&lt;ref-type name="Journal Article"&gt;17&lt;/ref-type&gt;&lt;contributors&gt;&lt;authors&gt;&lt;author&gt;Nyman, Jeffry S.&lt;/author&gt;&lt;author&gt;Reyes, Michael&lt;/author&gt;&lt;author&gt;Wang, Xiaodu&lt;/author&gt;&lt;/authors&gt;&lt;/contributors&gt;&lt;titles&gt;&lt;title&gt;Effect of ultrastructural changes on the toughness of bone&lt;/title&gt;&lt;secondary-title&gt;Micron&lt;/secondary-title&gt;&lt;/titles&gt;&lt;periodical&gt;&lt;full-title&gt;Micron&lt;/full-title&gt;&lt;/periodical&gt;&lt;pages&gt;566-582&lt;/pages&gt;&lt;volume&gt;36&lt;/volume&gt;&lt;number&gt;7–8&lt;/number&gt;&lt;keywords&gt;&lt;keyword&gt;Collagen&lt;/keyword&gt;&lt;keyword&gt;Mineral&lt;/keyword&gt;&lt;keyword&gt;Microdamage&lt;/keyword&gt;&lt;keyword&gt;Water&lt;/keyword&gt;&lt;keyword&gt;Aging&lt;/keyword&gt;&lt;keyword&gt;Osteogenesis imperfecta&lt;/keyword&gt;&lt;keyword&gt;Mechanical properties&lt;/keyword&gt;&lt;/keywords&gt;&lt;dates&gt;&lt;year&gt;2005&lt;/year&gt;&lt;pub-dates&gt;&lt;date&gt;10//&lt;/date&gt;&lt;/pub-dates&gt;&lt;/dates&gt;&lt;isbn&gt;0968-4328&lt;/isbn&gt;&lt;urls&gt;&lt;related-urls&gt;&lt;url&gt;http://www.sciencedirect.com/science/article/pii/S0968432805001071&lt;/url&gt;&lt;/related-urls&gt;&lt;/urls&gt;&lt;electronic-resource-num&gt;http://dx.doi.org/10.1016/j.micron.2005.07.004&lt;/electronic-resource-num&gt;&lt;access-date&gt;2005/12//&lt;/access-date&gt;&lt;/record&gt;&lt;/Cite&gt;&lt;/EndNote&gt;</w:instrText>
      </w:r>
      <w:r>
        <w:fldChar w:fldCharType="separate"/>
      </w:r>
      <w:r>
        <w:rPr>
          <w:noProof/>
        </w:rPr>
        <w:t>(</w:t>
      </w:r>
      <w:hyperlink w:anchor="_ENREF_159" w:tooltip="Nyman, 2005 #397" w:history="1">
        <w:r w:rsidR="00A1253A" w:rsidRPr="00553291">
          <w:rPr>
            <w:noProof/>
          </w:rPr>
          <w:t>Nyman et al. 2005</w:t>
        </w:r>
      </w:hyperlink>
      <w:r>
        <w:rPr>
          <w:noProof/>
        </w:rPr>
        <w:t>)</w:t>
      </w:r>
      <w:r>
        <w:fldChar w:fldCharType="end"/>
      </w:r>
      <w:r>
        <w:t xml:space="preserve">. At the macroscopic level, there are two types of bone, compact </w:t>
      </w:r>
      <w:r w:rsidRPr="00F53A02">
        <w:t>cortical</w:t>
      </w:r>
      <w:r w:rsidRPr="00911DC5">
        <w:rPr>
          <w:i/>
        </w:rPr>
        <w:t xml:space="preserve"> </w:t>
      </w:r>
      <w:r w:rsidRPr="00EB5F1F">
        <w:t>bone</w:t>
      </w:r>
      <w:r>
        <w:t xml:space="preserve"> and highly porous </w:t>
      </w:r>
      <w:r w:rsidRPr="00F53A02">
        <w:t>trabecular</w:t>
      </w:r>
      <w:r w:rsidRPr="00BF5144">
        <w:t xml:space="preserve"> (spongy or </w:t>
      </w:r>
      <w:r w:rsidRPr="00F53A02">
        <w:t>cancellous</w:t>
      </w:r>
      <w:r w:rsidRPr="00BF5144">
        <w:t>)</w:t>
      </w:r>
      <w:r>
        <w:t xml:space="preserve"> bone. The microstructure can be </w:t>
      </w:r>
      <w:r w:rsidRPr="00F53A02">
        <w:t>lamellar</w:t>
      </w:r>
      <w:r>
        <w:t xml:space="preserve"> or </w:t>
      </w:r>
      <w:r w:rsidRPr="00F53A02">
        <w:t>non-lamellar</w:t>
      </w:r>
      <w:r>
        <w:t>, and at this level, bone can be directly deposited (</w:t>
      </w:r>
      <w:r w:rsidRPr="00F53A02">
        <w:t>primary mineralization</w:t>
      </w:r>
      <w:r>
        <w:t>) or it can replace existing bone (</w:t>
      </w:r>
      <w:r w:rsidRPr="00F53A02">
        <w:t>secondary mineralization</w:t>
      </w:r>
      <w:r>
        <w:t xml:space="preserve">). On the nanoscale, bone is comprised of collagen, mineral (hydroxyapatite), water, and non-collagenous proteins, in addition to embedded cells. Each of these levels contributes to the structure and strength of the human skeleton, and changes in organization at any level can result in bone strengthening or weakening </w:t>
      </w:r>
      <w:r>
        <w:fldChar w:fldCharType="begin"/>
      </w:r>
      <w:r>
        <w:instrText xml:space="preserve"> ADDIN EN.CITE &lt;EndNote&gt;&lt;Cite&gt;&lt;Author&gt;Reznikov&lt;/Author&gt;&lt;Year&gt;2013&lt;/Year&gt;&lt;RecNum&gt;1413&lt;/RecNum&gt;&lt;DisplayText&gt;(Reznikov et al. 2013; Vigliotti and Pasini 2013)&lt;/DisplayText&gt;&lt;record&gt;&lt;rec-number&gt;1413&lt;/rec-number&gt;&lt;foreign-keys&gt;&lt;key app="EN" db-id="2edzsvavmfespuesw50vwspc5e2d095tzrzt"&gt;1413&lt;/key&gt;&lt;/foreign-keys&gt;&lt;ref-type name="Journal Article"&gt;17&lt;/ref-type&gt;&lt;contributors&gt;&lt;authors&gt;&lt;author&gt;Reznikov, Natalie&lt;/author&gt;&lt;author&gt;Shahar, Ron&lt;/author&gt;&lt;author&gt;Weiner, Steve&lt;/author&gt;&lt;/authors&gt;&lt;/contributors&gt;&lt;titles&gt;&lt;title&gt;Three-dimensional structure of human lamellar bone: the presence of two different materials and new insights into the hierarchical organization&lt;/title&gt;&lt;secondary-title&gt;Bone&lt;/secondary-title&gt;&lt;/titles&gt;&lt;periodical&gt;&lt;full-title&gt;Bone&lt;/full-title&gt;&lt;abbr-1&gt;Bone&lt;/abbr-1&gt;&lt;/periodical&gt;&lt;dates&gt;&lt;year&gt;2013&lt;/year&gt;&lt;/dates&gt;&lt;isbn&gt;87563282&lt;/isbn&gt;&lt;urls&gt;&lt;/urls&gt;&lt;electronic-resource-num&gt;10.1016/j.bone.2013.10.023&lt;/electronic-resource-num&gt;&lt;/record&gt;&lt;/Cite&gt;&lt;Cite&gt;&lt;Author&gt;Vigliotti&lt;/Author&gt;&lt;Year&gt;2013&lt;/Year&gt;&lt;RecNum&gt;1416&lt;/RecNum&gt;&lt;record&gt;&lt;rec-number&gt;1416&lt;/rec-number&gt;&lt;foreign-keys&gt;&lt;key app="EN" db-id="2edzsvavmfespuesw50vwspc5e2d095tzrzt"&gt;1416&lt;/key&gt;&lt;/foreign-keys&gt;&lt;ref-type name="Journal Article"&gt;17&lt;/ref-type&gt;&lt;contributors&gt;&lt;authors&gt;&lt;author&gt;Vigliotti, Andrea&lt;/author&gt;&lt;author&gt;Pasini, Damiano&lt;/author&gt;&lt;/authors&gt;&lt;/contributors&gt;&lt;titles&gt;&lt;title&gt;Mechanical properties of hierarchical lattices&lt;/title&gt;&lt;secondary-title&gt;Mechanics of Materials&lt;/secondary-title&gt;&lt;/titles&gt;&lt;periodical&gt;&lt;full-title&gt;Mechanics of Materials&lt;/full-title&gt;&lt;/periodical&gt;&lt;pages&gt;32-43&lt;/pages&gt;&lt;volume&gt;62&lt;/volume&gt;&lt;dates&gt;&lt;year&gt;2013&lt;/year&gt;&lt;/dates&gt;&lt;isbn&gt;01676636&lt;/isbn&gt;&lt;urls&gt;&lt;/urls&gt;&lt;electronic-resource-num&gt;10.1016/j.mechmat.2013.03.003&lt;/electronic-resource-num&gt;&lt;/record&gt;&lt;/Cite&gt;&lt;/EndNote&gt;</w:instrText>
      </w:r>
      <w:r>
        <w:fldChar w:fldCharType="separate"/>
      </w:r>
      <w:r>
        <w:rPr>
          <w:noProof/>
        </w:rPr>
        <w:t>(</w:t>
      </w:r>
      <w:hyperlink w:anchor="_ENREF_185" w:tooltip="Reznikov, 2013 #1413" w:history="1">
        <w:r w:rsidR="00A1253A" w:rsidRPr="00553291">
          <w:rPr>
            <w:noProof/>
          </w:rPr>
          <w:t>Reznikov et al. 2013</w:t>
        </w:r>
      </w:hyperlink>
      <w:r>
        <w:rPr>
          <w:noProof/>
        </w:rPr>
        <w:t xml:space="preserve">; </w:t>
      </w:r>
      <w:hyperlink w:anchor="_ENREF_251" w:tooltip="Vigliotti, 2013 #1416" w:history="1">
        <w:r w:rsidR="00A1253A" w:rsidRPr="00553291">
          <w:rPr>
            <w:noProof/>
          </w:rPr>
          <w:t>Vigliotti and Pasini 2013</w:t>
        </w:r>
      </w:hyperlink>
      <w:r>
        <w:rPr>
          <w:noProof/>
        </w:rPr>
        <w:t>)</w:t>
      </w:r>
      <w:r>
        <w:fldChar w:fldCharType="end"/>
      </w:r>
      <w:r>
        <w:t>. Properties of bone and its arrangement in space, the size and shape of the bone, determine its effectiveness in load bearing (Currey 2002).</w:t>
      </w:r>
    </w:p>
    <w:p w:rsidR="001D4670" w:rsidRDefault="001D4670" w:rsidP="001D4670">
      <w:r>
        <w:lastRenderedPageBreak/>
        <w:t>Many cells and proteins are responsible for bone growth and maintenance. Some of the cells include osteoblasts, osteoclasts, osteocytes, chondrocytes, and adipocytes; the first two cell types form the BMU. These cells are controlled by a number of factors and proteins. For example, bone morphogen</w:t>
      </w:r>
      <w:r w:rsidR="006876AF">
        <w:t>et</w:t>
      </w:r>
      <w:r>
        <w:t xml:space="preserve">ic proteins (BMPs) are growth factors involved in many embryonic and post natal developmental pathways, including the induction of bone formation </w:t>
      </w:r>
      <w:r>
        <w:fldChar w:fldCharType="begin"/>
      </w:r>
      <w:r>
        <w:instrText xml:space="preserve"> ADDIN EN.CITE &lt;EndNote&gt;&lt;Cite&gt;&lt;Author&gt;Gallagher&lt;/Author&gt;&lt;Year&gt;2010&lt;/Year&gt;&lt;RecNum&gt;293&lt;/RecNum&gt;&lt;DisplayText&gt;(Gallagher and Sai 2010)&lt;/DisplayText&gt;&lt;record&gt;&lt;rec-number&gt;293&lt;/rec-number&gt;&lt;foreign-keys&gt;&lt;key app="EN" db-id="2edzsvavmfespuesw50vwspc5e2d095tzrzt"&gt;293&lt;/key&gt;&lt;/foreign-keys&gt;&lt;ref-type name="Journal Article"&gt;17&lt;/ref-type&gt;&lt;contributors&gt;&lt;authors&gt;&lt;author&gt;Gallagher, J. Chris&lt;/author&gt;&lt;author&gt;Sai, A. J.&lt;/author&gt;&lt;/authors&gt;&lt;/contributors&gt;&lt;titles&gt;&lt;title&gt;Molecular biology of bone remodeling: Implications for new therapeutic targets for osteoporosis&lt;/title&gt;&lt;secondary-title&gt;Maturitas&lt;/secondary-title&gt;&lt;/titles&gt;&lt;periodical&gt;&lt;full-title&gt;Maturitas&lt;/full-title&gt;&lt;/periodical&gt;&lt;pages&gt;301-307&lt;/pages&gt;&lt;volume&gt;65&lt;/volume&gt;&lt;number&gt;4&lt;/number&gt;&lt;keywords&gt;&lt;keyword&gt;Bone remodeling&lt;/keyword&gt;&lt;keyword&gt;Osteoporosis&lt;/keyword&gt;&lt;keyword&gt;Novel therapies&lt;/keyword&gt;&lt;/keywords&gt;&lt;dates&gt;&lt;year&gt;2010&lt;/year&gt;&lt;pub-dates&gt;&lt;date&gt;4//&lt;/date&gt;&lt;/pub-dates&gt;&lt;/dates&gt;&lt;isbn&gt;0378-5122&lt;/isbn&gt;&lt;urls&gt;&lt;related-urls&gt;&lt;url&gt;http://www.sciencedirect.com/science/article/pii/S0378512210000034&lt;/url&gt;&lt;/related-urls&gt;&lt;/urls&gt;&lt;electronic-resource-num&gt;http://dx.doi.org/10.1016/j.maturitas.2010.01.002&lt;/electronic-resource-num&gt;&lt;/record&gt;&lt;/Cite&gt;&lt;/EndNote&gt;</w:instrText>
      </w:r>
      <w:r>
        <w:fldChar w:fldCharType="separate"/>
      </w:r>
      <w:r>
        <w:rPr>
          <w:noProof/>
        </w:rPr>
        <w:t>(</w:t>
      </w:r>
      <w:hyperlink w:anchor="_ENREF_82" w:tooltip="Gallagher, 2010 #293" w:history="1">
        <w:r w:rsidR="00A1253A" w:rsidRPr="00553291">
          <w:rPr>
            <w:noProof/>
          </w:rPr>
          <w:t>Gallagher and Sai 2010</w:t>
        </w:r>
      </w:hyperlink>
      <w:r>
        <w:rPr>
          <w:noProof/>
        </w:rPr>
        <w:t>)</w:t>
      </w:r>
      <w:r>
        <w:fldChar w:fldCharType="end"/>
      </w:r>
      <w:r>
        <w:t xml:space="preserve">. Another set of proteins involved with development of bone are Wnts, which are a family of glycoproteins that trigger a succession of signals vital to embryonic development, as well as tissue regeneration throughout life </w:t>
      </w:r>
      <w:r>
        <w:fldChar w:fldCharType="begin"/>
      </w:r>
      <w:r>
        <w:instrText xml:space="preserve"> ADDIN EN.CITE &lt;EndNote&gt;&lt;Cite&gt;&lt;Author&gt;Monroe&lt;/Author&gt;&lt;Year&gt;2012&lt;/Year&gt;&lt;RecNum&gt;900&lt;/RecNum&gt;&lt;DisplayText&gt;(Monroe et al. 2012)&lt;/DisplayText&gt;&lt;record&gt;&lt;rec-number&gt;900&lt;/rec-number&gt;&lt;foreign-keys&gt;&lt;key app="EN" db-id="2edzsvavmfespuesw50vwspc5e2d095tzrzt"&gt;900&lt;/key&gt;&lt;/foreign-keys&gt;&lt;ref-type name="Journal Article"&gt;17&lt;/ref-type&gt;&lt;contributors&gt;&lt;authors&gt;&lt;author&gt;Monroe, D. G.&lt;/author&gt;&lt;author&gt;McGee-Lawrence, M. E.&lt;/author&gt;&lt;author&gt;Oursler, M. J.&lt;/author&gt;&lt;author&gt;Westendorf, J. J.&lt;/author&gt;&lt;/authors&gt;&lt;/contributors&gt;&lt;auth-address&gt;Department of Medicine/Endocrine Research Unit, Mayo Clinic, 200 First Street SW, Rochester, MN 55905, USA.&lt;/auth-address&gt;&lt;titles&gt;&lt;title&gt;Update on Wnt signaling in bone cell biology and bone disease&lt;/title&gt;&lt;secondary-title&gt;Gene&lt;/secondary-title&gt;&lt;alt-title&gt;Gene&lt;/alt-title&gt;&lt;/titles&gt;&lt;periodical&gt;&lt;full-title&gt;Gene&lt;/full-title&gt;&lt;/periodical&gt;&lt;alt-periodical&gt;&lt;full-title&gt;Gene&lt;/full-title&gt;&lt;/alt-periodical&gt;&lt;pages&gt;1-18&lt;/pages&gt;&lt;volume&gt;492&lt;/volume&gt;&lt;number&gt;1&lt;/number&gt;&lt;keywords&gt;&lt;keyword&gt;Aging&lt;/keyword&gt;&lt;keyword&gt;Animals&lt;/keyword&gt;&lt;keyword&gt;Bone Development/*physiology&lt;/keyword&gt;&lt;keyword&gt;Bone Diseases/*metabolism&lt;/keyword&gt;&lt;keyword&gt;Bone Remodeling&lt;/keyword&gt;&lt;keyword&gt;Bone and Bones/*metabolism&lt;/keyword&gt;&lt;keyword&gt;Humans&lt;/keyword&gt;&lt;keyword&gt;Osteoblasts/metabolism&lt;/keyword&gt;&lt;keyword&gt;Osteocytes/metabolism&lt;/keyword&gt;&lt;keyword&gt;Wnt Proteins/*metabolism&lt;/keyword&gt;&lt;/keywords&gt;&lt;dates&gt;&lt;year&gt;2012&lt;/year&gt;&lt;pub-dates&gt;&lt;date&gt;Jan 15&lt;/date&gt;&lt;/pub-dates&gt;&lt;/dates&gt;&lt;isbn&gt;1879-0038 (Electronic)&amp;#xD;0378-1119 (Linking)&lt;/isbn&gt;&lt;accession-num&gt;22079544&lt;/accession-num&gt;&lt;urls&gt;&lt;related-urls&gt;&lt;url&gt;http://www.ncbi.nlm.nih.gov/pubmed/22079544&lt;/url&gt;&lt;/related-urls&gt;&lt;/urls&gt;&lt;custom2&gt;3392173&lt;/custom2&gt;&lt;electronic-resource-num&gt;10.1016/j.gene.2011.10.044&lt;/electronic-resource-num&gt;&lt;/record&gt;&lt;/Cite&gt;&lt;/EndNote&gt;</w:instrText>
      </w:r>
      <w:r>
        <w:fldChar w:fldCharType="separate"/>
      </w:r>
      <w:r>
        <w:rPr>
          <w:noProof/>
        </w:rPr>
        <w:t>(</w:t>
      </w:r>
      <w:hyperlink w:anchor="_ENREF_152" w:tooltip="Monroe, 2012 #900" w:history="1">
        <w:r w:rsidR="00A1253A" w:rsidRPr="00553291">
          <w:rPr>
            <w:noProof/>
          </w:rPr>
          <w:t>Monroe et al. 2012</w:t>
        </w:r>
      </w:hyperlink>
      <w:r>
        <w:rPr>
          <w:noProof/>
        </w:rPr>
        <w:t>)</w:t>
      </w:r>
      <w:r>
        <w:fldChar w:fldCharType="end"/>
      </w:r>
      <w:r>
        <w:t>. These and other factors form interaction networks and feedback loops, which together regulate the abundance and distribution of bone cells.</w:t>
      </w:r>
    </w:p>
    <w:p w:rsidR="001D4670" w:rsidRDefault="001D4670" w:rsidP="001D4670">
      <w:r>
        <w:t xml:space="preserve">As noted above, two cell types comprise the BMU—osteoclasts and osteoblasts—which create and remove bone in order to maintain homeostasis. </w:t>
      </w:r>
      <w:r w:rsidRPr="00F53A02">
        <w:t>Osteoclasts</w:t>
      </w:r>
      <w:r>
        <w:t xml:space="preserve"> are multinucleated bone-resorbing cells that remove both mineral and organic content. Osteoclast precursors originate from the monocyte/macrophage lineage of hematopoietic stem cells located in bone marrow. The expression of RANKL, an osteocyte-derived bone matrix protein, is essential for osteoclast differentiation, function, and survival </w:t>
      </w:r>
      <w:r>
        <w:fldChar w:fldCharType="begin">
          <w:fldData xml:space="preserve">PEVuZE5vdGU+PENpdGU+PEF1dGhvcj5UYW5ha2E8L0F1dGhvcj48WWVhcj4yMDExPC9ZZWFyPjxS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</w:fldData>
        </w:fldChar>
      </w:r>
      <w:r>
        <w:instrText xml:space="preserve"> ADDIN EN.CITE </w:instrText>
      </w:r>
      <w:r>
        <w:fldChar w:fldCharType="begin">
          <w:fldData xml:space="preserve">PEVuZE5vdGU+PENpdGU+PEF1dGhvcj5UYW5ha2E8L0F1dGhvcj48WWVhcj4yMDExPC9ZZWFyPjxS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</w:fldData>
        </w:fldChar>
      </w:r>
      <w:r>
        <w:instrText xml:space="preserve"> ADDIN EN.CITE.DATA </w:instrText>
      </w:r>
      <w:r>
        <w:fldChar w:fldCharType="end"/>
      </w:r>
      <w:r>
        <w:fldChar w:fldCharType="separate"/>
      </w:r>
      <w:r>
        <w:rPr>
          <w:noProof/>
        </w:rPr>
        <w:t>(</w:t>
      </w:r>
      <w:hyperlink w:anchor="_ENREF_141" w:tooltip="Manolagas, 2013 #891" w:history="1">
        <w:r w:rsidR="00A1253A" w:rsidRPr="00553291">
          <w:rPr>
            <w:noProof/>
          </w:rPr>
          <w:t>Manolagas and Parfitt 2013</w:t>
        </w:r>
      </w:hyperlink>
      <w:r>
        <w:rPr>
          <w:noProof/>
        </w:rPr>
        <w:t xml:space="preserve">; </w:t>
      </w:r>
      <w:hyperlink w:anchor="_ENREF_239" w:tooltip="Tanaka, 2011 #1348" w:history="1">
        <w:r w:rsidR="00A1253A" w:rsidRPr="00553291">
          <w:rPr>
            <w:noProof/>
          </w:rPr>
          <w:t>Tanaka et al. 2011</w:t>
        </w:r>
      </w:hyperlink>
      <w:r>
        <w:rPr>
          <w:noProof/>
        </w:rPr>
        <w:t xml:space="preserve">; </w:t>
      </w:r>
      <w:hyperlink w:anchor="_ENREF_240" w:tooltip="Tat, 2008 #1351" w:history="1">
        <w:r w:rsidR="00A1253A" w:rsidRPr="00553291">
          <w:rPr>
            <w:noProof/>
          </w:rPr>
          <w:t>Tat et al. 2008</w:t>
        </w:r>
      </w:hyperlink>
      <w:r>
        <w:rPr>
          <w:noProof/>
        </w:rPr>
        <w:t>)</w:t>
      </w:r>
      <w:r>
        <w:fldChar w:fldCharType="end"/>
      </w:r>
      <w:r>
        <w:t xml:space="preserve">. This is important because osteoclasts are generally short lived cells that must be continuously generated at the site of resorption to proceed with the process of bone matrix removal </w:t>
      </w:r>
      <w:r>
        <w:fldChar w:fldCharType="begin"/>
      </w:r>
      <w:r>
        <w:instrText xml:space="preserve"> ADDIN EN.CITE &lt;EndNote&gt;&lt;Cite&gt;&lt;Author&gt;O&amp;apos;Brien&lt;/Author&gt;&lt;Year&gt;2013&lt;/Year&gt;&lt;RecNum&gt;305&lt;/RecNum&gt;&lt;DisplayText&gt;(O&amp;apos;Brien et al. 2013)&lt;/DisplayText&gt;&lt;record&gt;&lt;rec-number&gt;305&lt;/rec-number&gt;&lt;foreign-keys&gt;&lt;key app="EN" db-id="2edzsvavmfespuesw50vwspc5e2d095tzrzt"&gt;305&lt;/key&gt;&lt;/foreign-keys&gt;&lt;ref-type name="Journal Article"&gt;17&lt;/ref-type&gt;&lt;contributors&gt;&lt;authors&gt;&lt;author&gt;O&amp;apos;Brien, Charles A.&lt;/author&gt;&lt;author&gt;Nakashima, Tomoki&lt;/author&gt;&lt;author&gt;Takayanagi, Hiroshi&lt;/author&gt;&lt;/authors&gt;&lt;/contributors&gt;&lt;titles&gt;&lt;title&gt;Osteocyte control of osteoclastogenesis&lt;/title&gt;&lt;secondary-title&gt;Bone&lt;/secondary-title&gt;&lt;/titles&gt;&lt;periodical&gt;&lt;full-title&gt;Bone&lt;/full-title&gt;&lt;abbr-1&gt;Bone&lt;/abbr-1&gt;&lt;/periodical&gt;&lt;pages&gt;258-263&lt;/pages&gt;&lt;volume&gt;54&lt;/volume&gt;&lt;number&gt;2&lt;/number&gt;&lt;keywords&gt;&lt;keyword&gt;Osteocyte&lt;/keyword&gt;&lt;keyword&gt;Osteoclast&lt;/keyword&gt;&lt;keyword&gt;Resorption&lt;/keyword&gt;&lt;keyword&gt;RANKL&lt;/keyword&gt;&lt;keyword&gt;Apoptosis&lt;/keyword&gt;&lt;/keywords&gt;&lt;dates&gt;&lt;year&gt;2013&lt;/year&gt;&lt;pub-dates&gt;&lt;date&gt;6//&lt;/date&gt;&lt;/pub-dates&gt;&lt;/dates&gt;&lt;isbn&gt;8756-3282&lt;/isbn&gt;&lt;urls&gt;&lt;related-urls&gt;&lt;url&gt;http://www.sciencedirect.com/science/article/pii/S8756328212011350&lt;/url&gt;&lt;/related-urls&gt;&lt;/urls&gt;&lt;electronic-resource-num&gt;http://dx.doi.org/10.1016/j.bone.2012.08.121&lt;/electronic-resource-num&gt;&lt;/record&gt;&lt;/Cite&gt;&lt;/EndNote&gt;</w:instrText>
      </w:r>
      <w:r>
        <w:fldChar w:fldCharType="separate"/>
      </w:r>
      <w:r>
        <w:rPr>
          <w:noProof/>
        </w:rPr>
        <w:t>(</w:t>
      </w:r>
      <w:hyperlink w:anchor="_ENREF_160" w:tooltip="O'Brien, 2013 #305" w:history="1">
        <w:r w:rsidR="00A1253A" w:rsidRPr="00553291">
          <w:rPr>
            <w:noProof/>
          </w:rPr>
          <w:t>O'Brien et al. 2013</w:t>
        </w:r>
      </w:hyperlink>
      <w:r>
        <w:rPr>
          <w:noProof/>
        </w:rPr>
        <w:t>)</w:t>
      </w:r>
      <w:r>
        <w:fldChar w:fldCharType="end"/>
      </w:r>
      <w:r>
        <w:t xml:space="preserve">. Osteoblasts are derived from the same pool of multipotent mesenchymal stem cells (MSCs) as chondrocytes and adipocytes, and differentiation is regulated by several intracellular factors. Osteoblasts can be induced by BMP-2, which initiates signal cascades promoting osteoblast-specific genes </w:t>
      </w:r>
      <w:r>
        <w:fldChar w:fldCharType="begin">
          <w:fldData xml:space="preserve">PEVuZE5vdGU+PENpdGU+PEF1dGhvcj5EYXJjeTwvQXV0aG9yPjxZZWFyPjIwMTI8L1llYXI+PFJl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</w:fldData>
        </w:fldChar>
      </w:r>
      <w:r>
        <w:instrText xml:space="preserve"> ADDIN EN.CITE </w:instrText>
      </w:r>
      <w:r>
        <w:fldChar w:fldCharType="begin">
          <w:fldData xml:space="preserve">PEVuZE5vdGU+PENpdGU+PEF1dGhvcj5EYXJjeTwvQXV0aG9yPjxZZWFyPjIwMTI8L1llYXI+PFJl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</w:fldData>
        </w:fldChar>
      </w:r>
      <w:r>
        <w:instrText xml:space="preserve"> ADDIN EN.CITE.DATA </w:instrText>
      </w:r>
      <w:r>
        <w:fldChar w:fldCharType="end"/>
      </w:r>
      <w:r>
        <w:fldChar w:fldCharType="separate"/>
      </w:r>
      <w:r>
        <w:rPr>
          <w:noProof/>
        </w:rPr>
        <w:t>(</w:t>
      </w:r>
      <w:hyperlink w:anchor="_ENREF_55" w:tooltip="Darcy, 2012 #1274" w:history="1">
        <w:r w:rsidR="00A1253A" w:rsidRPr="00553291">
          <w:rPr>
            <w:noProof/>
          </w:rPr>
          <w:t>e.g. pro-osteogenic transcription factor Runx2; Darcy et al. 2012</w:t>
        </w:r>
      </w:hyperlink>
      <w:r>
        <w:rPr>
          <w:noProof/>
        </w:rPr>
        <w:t>)</w:t>
      </w:r>
      <w:r>
        <w:fldChar w:fldCharType="end"/>
      </w:r>
      <w:r>
        <w:t xml:space="preserve">.  An increase in expression of these genes favors osteoblast differentiation and </w:t>
      </w:r>
      <w:r>
        <w:lastRenderedPageBreak/>
        <w:t xml:space="preserve">suppresses other cell differentiation </w:t>
      </w:r>
      <w:r>
        <w:fldChar w:fldCharType="begin"/>
      </w:r>
      <w:r>
        <w:instrText xml:space="preserve"> ADDIN EN.CITE &lt;EndNote&gt;&lt;Cite&gt;&lt;Author&gt;Sadie-Van Gijsen&lt;/Author&gt;&lt;Year&gt;2013&lt;/Year&gt;&lt;RecNum&gt;926&lt;/RecNum&gt;&lt;Prefix&gt;ie. adipocytes`, chondrocytes`; &lt;/Prefix&gt;&lt;DisplayText&gt;(ie. adipocytes, chondrocytes; Sadie-Van Gijsen et al. 2013)&lt;/DisplayText&gt;&lt;record&gt;&lt;rec-number&gt;926&lt;/rec-number&gt;&lt;foreign-keys&gt;&lt;key app="EN" db-id="2edzsvavmfespuesw50vwspc5e2d095tzrzt"&gt;926&lt;/key&gt;&lt;/foreign-keys&gt;&lt;ref-type name="Journal Article"&gt;17&lt;/ref-type&gt;&lt;contributors&gt;&lt;authors&gt;&lt;author&gt;Sadie-Van Gijsen, H.&lt;/author&gt;&lt;author&gt;Hough, F. S.&lt;/author&gt;&lt;author&gt;Ferris, W. F.&lt;/author&gt;&lt;/authors&gt;&lt;/contributors&gt;&lt;auth-address&gt;Division of Endocrinology, Department of Medicine, Faculty of Medicine and Health Sciences, University of Stellenbosch, Francie van Zijl Drive, Tygerberg 7505, South Africa. Electronic address: hsadie@sun.ac.za.&lt;/auth-address&gt;&lt;titles&gt;&lt;title&gt;Determinants of bone marrow adiposity: The modulation of peroxisome proliferator-activated receptor-gamma2 activity as a central mechanism&lt;/title&gt;&lt;secondary-title&gt;Bone&lt;/secondary-title&gt;&lt;alt-title&gt;Bone&lt;/alt-title&gt;&lt;/titles&gt;&lt;periodical&gt;&lt;full-title&gt;Bone&lt;/full-title&gt;&lt;abbr-1&gt;Bone&lt;/abbr-1&gt;&lt;/periodical&gt;&lt;alt-periodical&gt;&lt;full-title&gt;Bone&lt;/full-title&gt;&lt;abbr-1&gt;Bone&lt;/abbr-1&gt;&lt;/alt-periodical&gt;&lt;pages&gt;255-65&lt;/pages&gt;&lt;volume&gt;56&lt;/volume&gt;&lt;number&gt;2&lt;/number&gt;&lt;dates&gt;&lt;year&gt;2013&lt;/year&gt;&lt;pub-dates&gt;&lt;date&gt;Oct&lt;/date&gt;&lt;/pub-dates&gt;&lt;/dates&gt;&lt;isbn&gt;1873-2763 (Electronic)&amp;#xD;1873-2763 (Linking)&lt;/isbn&gt;&lt;accession-num&gt;23800517&lt;/accession-num&gt;&lt;urls&gt;&lt;related-urls&gt;&lt;url&gt;http://www.ncbi.nlm.nih.gov/pubmed/23800517&lt;/url&gt;&lt;/related-urls&gt;&lt;/urls&gt;&lt;electronic-resource-num&gt;10.1016/j.bone.2013.06.016&lt;/electronic-resource-num&gt;&lt;/record&gt;&lt;/Cite&gt;&lt;/EndNote&gt;</w:instrText>
      </w:r>
      <w:r>
        <w:fldChar w:fldCharType="separate"/>
      </w:r>
      <w:r>
        <w:rPr>
          <w:noProof/>
        </w:rPr>
        <w:t>(</w:t>
      </w:r>
      <w:hyperlink w:anchor="_ENREF_212" w:tooltip="Sadie-Van Gijsen, 2013 #926" w:history="1">
        <w:r w:rsidR="00A1253A" w:rsidRPr="00553291">
          <w:rPr>
            <w:noProof/>
          </w:rPr>
          <w:t>ie. adipocytes, chondrocytes; Sadie-Van Gijsen et al. 2013</w:t>
        </w:r>
      </w:hyperlink>
      <w:r>
        <w:rPr>
          <w:noProof/>
        </w:rPr>
        <w:t>)</w:t>
      </w:r>
      <w:r>
        <w:fldChar w:fldCharType="end"/>
      </w:r>
      <w:r>
        <w:t xml:space="preserve">. Mature osteoblasts are single-nucleus, bone-forming cells that secrete the bone matrix which subsequently mineralizes extracellularly </w:t>
      </w:r>
      <w:r>
        <w:fldChar w:fldCharType="begin"/>
      </w:r>
      <w:r>
        <w:instrText xml:space="preserve"> ADDIN EN.CITE &lt;EndNote&gt;&lt;Cite&gt;&lt;Author&gt;Tripuwabhrut&lt;/Author&gt;&lt;Year&gt;2013&lt;/Year&gt;&lt;RecNum&gt;1354&lt;/RecNum&gt;&lt;DisplayText&gt;(Tripuwabhrut et al. 2013)&lt;/DisplayText&gt;&lt;record&gt;&lt;rec-number&gt;1354&lt;/rec-number&gt;&lt;foreign-keys&gt;&lt;key app="EN" db-id="2edzsvavmfespuesw50vwspc5e2d095tzrzt"&gt;1354&lt;/key&gt;&lt;/foreign-keys&gt;&lt;ref-type name="Journal Article"&gt;17&lt;/ref-type&gt;&lt;contributors&gt;&lt;authors&gt;&lt;author&gt;Tripuwabhrut, P.&lt;/author&gt;&lt;author&gt;Mustafa, M.&lt;/author&gt;&lt;author&gt;Gjerde, C. G.&lt;/author&gt;&lt;author&gt;Brudvik, P.&lt;/author&gt;&lt;author&gt;Mustafa, K.&lt;/author&gt;&lt;/authors&gt;&lt;/contributors&gt;&lt;auth-address&gt;Department of Clinical Dentistry - Centre for Clinical Dental Research, Faculty of Medicine and Dentistry, University of Bergen, PO Box 7804, N-5020 Bergen, Norway. Polbhat.Tripuwabhrut@iko.uib.no&lt;/auth-address&gt;&lt;titles&gt;&lt;title&gt;Effect of compressive force on human osteoblast-like cells and bone remodelling: an in vitro study&lt;/title&gt;&lt;secondary-title&gt;Arch Oral Biol&lt;/secondary-title&gt;&lt;alt-title&gt;Archives of oral biology&lt;/alt-title&gt;&lt;/titles&gt;&lt;periodical&gt;&lt;full-title&gt;Arch Oral Biol&lt;/full-title&gt;&lt;abbr-1&gt;Archives of oral biology&lt;/abbr-1&gt;&lt;/periodical&gt;&lt;alt-periodical&gt;&lt;full-title&gt;Arch Oral Biol&lt;/full-title&gt;&lt;abbr-1&gt;Archives of oral biology&lt;/abbr-1&gt;&lt;/alt-periodical&gt;&lt;pages&gt;826-36&lt;/pages&gt;&lt;volume&gt;58&lt;/volume&gt;&lt;number&gt;7&lt;/number&gt;&lt;dates&gt;&lt;year&gt;2013&lt;/year&gt;&lt;pub-dates&gt;&lt;date&gt;Jul&lt;/date&gt;&lt;/pub-dates&gt;&lt;/dates&gt;&lt;isbn&gt;1879-1506 (Electronic)&amp;#xD;0003-9969 (Linking)&lt;/isbn&gt;&lt;accession-num&gt;23583016&lt;/accession-num&gt;&lt;urls&gt;&lt;related-urls&gt;&lt;url&gt;http://www.ncbi.nlm.nih.gov/pubmed/23583016&lt;/url&gt;&lt;/related-urls&gt;&lt;/urls&gt;&lt;electronic-resource-num&gt;10.1016/j.archoralbio.2013.01.004&lt;/electronic-resource-num&gt;&lt;/record&gt;&lt;/Cite&gt;&lt;/EndNote&gt;</w:instrText>
      </w:r>
      <w:r>
        <w:fldChar w:fldCharType="separate"/>
      </w:r>
      <w:r>
        <w:rPr>
          <w:noProof/>
        </w:rPr>
        <w:t>(</w:t>
      </w:r>
      <w:hyperlink w:anchor="_ENREF_244" w:tooltip="Tripuwabhrut, 2013 #1354" w:history="1">
        <w:r w:rsidR="00A1253A" w:rsidRPr="00553291">
          <w:rPr>
            <w:noProof/>
          </w:rPr>
          <w:t>Tripuwabhrut et al. 2013</w:t>
        </w:r>
      </w:hyperlink>
      <w:r>
        <w:rPr>
          <w:noProof/>
        </w:rPr>
        <w:t>)</w:t>
      </w:r>
      <w:r>
        <w:fldChar w:fldCharType="end"/>
      </w:r>
      <w:r>
        <w:t xml:space="preserve">. </w:t>
      </w:r>
    </w:p>
    <w:p w:rsidR="001D4670" w:rsidRPr="009A7E91" w:rsidRDefault="001D4670" w:rsidP="001D4670">
      <w:r>
        <w:t>The cells of the BMU are, effectively, temporary; osteoclasts die once their task is completed, and osteoblasts become embedded in the organic and mineral matrix of bone. Once embedded, these o</w:t>
      </w:r>
      <w:r w:rsidRPr="00F53A02">
        <w:t>steocytes</w:t>
      </w:r>
      <w:r>
        <w:t xml:space="preserve"> make up 95% of bone cells </w:t>
      </w:r>
      <w:r>
        <w:fldChar w:fldCharType="begin"/>
      </w:r>
      <w:r>
        <w:instrText xml:space="preserve"> ADDIN EN.CITE &lt;EndNote&gt;&lt;Cite&gt;&lt;Author&gt;Krishnakanth&lt;/Author&gt;&lt;Year&gt;2011&lt;/Year&gt;&lt;RecNum&gt;691&lt;/RecNum&gt;&lt;DisplayText&gt;(Krishnakanth et al. 2011)&lt;/DisplayText&gt;&lt;record&gt;&lt;rec-number&gt;691&lt;/rec-number&gt;&lt;foreign-keys&gt;&lt;key app="EN" db-id="2edzsvavmfespuesw50vwspc5e2d095tzrzt"&gt;691&lt;/key&gt;&lt;/foreign-keys&gt;&lt;ref-type name="Journal Article"&gt;17&lt;/ref-type&gt;&lt;contributors&gt;&lt;authors&gt;&lt;author&gt;Krishnakanth, P.&lt;/author&gt;&lt;author&gt;Schmutz, B.&lt;/author&gt;&lt;author&gt;Steck, R.&lt;/author&gt;&lt;author&gt;Mishra, S.&lt;/author&gt;&lt;author&gt;Schutz, M. A.&lt;/author&gt;&lt;author&gt;Epari, D. R.&lt;/author&gt;&lt;/authors&gt;&lt;/contributors&gt;&lt;auth-address&gt;Institute of Health and Biomedical Innovation, Queensland University of Technology, 60 Musk Ave, Kelvin Grove, 4059 Brisbane, Australia.&lt;/auth-address&gt;&lt;titles&gt;&lt;title&gt;Can the contra-lateral limb be used as a control with respect to analyses of bone remodelling?&lt;/title&gt;&lt;secondary-title&gt;Med Eng Phys&lt;/secondary-title&gt;&lt;alt-title&gt;Medical engineering &amp;amp; physics&lt;/alt-title&gt;&lt;/titles&gt;&lt;alt-periodical&gt;&lt;full-title&gt;Medical Engineering &amp;amp; Physics&lt;/full-title&gt;&lt;/alt-periodical&gt;&lt;pages&gt;987-92&lt;/pages&gt;&lt;volume&gt;33&lt;/volume&gt;&lt;number&gt;8&lt;/number&gt;&lt;keywords&gt;&lt;keyword&gt;Animals&lt;/keyword&gt;&lt;keyword&gt;Bone Density&lt;/keyword&gt;&lt;keyword&gt;*Bone Remodeling&lt;/keyword&gt;&lt;keyword&gt;Reference Standards&lt;/keyword&gt;&lt;keyword&gt;Sheep&lt;/keyword&gt;&lt;keyword&gt;Tibia/*physiology/*radiography/surgery&lt;/keyword&gt;&lt;keyword&gt;Tomography, X-Ray Computed/*standards&lt;/keyword&gt;&lt;/keywords&gt;&lt;dates&gt;&lt;year&gt;2011&lt;/year&gt;&lt;pub-dates&gt;&lt;date&gt;Oct&lt;/date&gt;&lt;/pub-dates&gt;&lt;/dates&gt;&lt;isbn&gt;1873-4030 (Electronic)&amp;#xD;1350-4533 (Linking)&lt;/isbn&gt;&lt;accession-num&gt;21497542&lt;/accession-num&gt;&lt;urls&gt;&lt;related-urls&gt;&lt;url&gt;http://www.ncbi.nlm.nih.gov/pubmed/21497542&lt;/url&gt;&lt;/related-urls&gt;&lt;/urls&gt;&lt;electronic-resource-num&gt;10.1016/j.medengphy.2011.03.011&lt;/electronic-resource-num&gt;&lt;/record&gt;&lt;/Cite&gt;&lt;/EndNote&gt;</w:instrText>
      </w:r>
      <w:r>
        <w:fldChar w:fldCharType="separate"/>
      </w:r>
      <w:r>
        <w:rPr>
          <w:noProof/>
        </w:rPr>
        <w:t>(</w:t>
      </w:r>
      <w:hyperlink w:anchor="_ENREF_117" w:tooltip="Krishnakanth, 2011 #691" w:history="1">
        <w:r w:rsidR="00A1253A" w:rsidRPr="00553291">
          <w:rPr>
            <w:noProof/>
          </w:rPr>
          <w:t>Krishnakanth et al. 2011</w:t>
        </w:r>
      </w:hyperlink>
      <w:r>
        <w:rPr>
          <w:noProof/>
        </w:rPr>
        <w:t>)</w:t>
      </w:r>
      <w:r>
        <w:fldChar w:fldCharType="end"/>
      </w:r>
      <w:r>
        <w:t xml:space="preserve">. Osteocytes are located in spaces called lacunae, which are connected to each other by small spaces called canaliculi; together this network is called the lacuna-canalicular system </w:t>
      </w:r>
      <w:r>
        <w:fldChar w:fldCharType="begin"/>
      </w:r>
      <w:r>
        <w:instrText xml:space="preserve"> ADDIN EN.CITE &lt;EndNote&gt;&lt;Cite&gt;&lt;Author&gt;Klein-Nulend&lt;/Author&gt;&lt;Year&gt;2013&lt;/Year&gt;&lt;RecNum&gt;299&lt;/RecNum&gt;&lt;DisplayText&gt;(Klein-Nulend et al. 2013)&lt;/DisplayText&gt;&lt;record&gt;&lt;rec-number&gt;299&lt;/rec-number&gt;&lt;foreign-keys&gt;&lt;key app="EN" db-id="2edzsvavmfespuesw50vwspc5e2d095tzrzt"&gt;299&lt;/key&gt;&lt;/foreign-keys&gt;&lt;ref-type name="Journal Article"&gt;17&lt;/ref-type&gt;&lt;contributors&gt;&lt;authors&gt;&lt;author&gt;Klein-Nulend, Jenneke&lt;/author&gt;&lt;author&gt;Bakker, Astrid D.&lt;/author&gt;&lt;author&gt;Bacabac, Rommel G.&lt;/author&gt;&lt;author&gt;Vatsa, Aviral&lt;/author&gt;&lt;author&gt;Weinbaum, Sheldon&lt;/author&gt;&lt;/authors&gt;&lt;/contributors&gt;&lt;titles&gt;&lt;title&gt;Mechanosensation and transduction in osteocytes&lt;/title&gt;&lt;secondary-title&gt;Bone&lt;/secondary-title&gt;&lt;/titles&gt;&lt;periodical&gt;&lt;full-title&gt;Bone&lt;/full-title&gt;&lt;abbr-1&gt;Bone&lt;/abbr-1&gt;&lt;/periodical&gt;&lt;pages&gt;182-190&lt;/pages&gt;&lt;volume&gt;54&lt;/volume&gt;&lt;number&gt;2&lt;/number&gt;&lt;keywords&gt;&lt;keyword&gt;Mechanosensation&lt;/keyword&gt;&lt;keyword&gt;Mechanotransduction&lt;/keyword&gt;&lt;keyword&gt;Osteocytes&lt;/keyword&gt;&lt;keyword&gt;Osteoblasts&lt;/keyword&gt;&lt;keyword&gt;Osteoclasts&lt;/keyword&gt;&lt;keyword&gt;Fluid flow&lt;/keyword&gt;&lt;/keywords&gt;&lt;dates&gt;&lt;year&gt;2013&lt;/year&gt;&lt;pub-dates&gt;&lt;date&gt;6//&lt;/date&gt;&lt;/pub-dates&gt;&lt;/dates&gt;&lt;isbn&gt;8756-3282&lt;/isbn&gt;&lt;urls&gt;&lt;related-urls&gt;&lt;url&gt;http://www.sciencedirect.com/science/article/pii/S875632821201321X&lt;/url&gt;&lt;/related-urls&gt;&lt;/urls&gt;&lt;electronic-resource-num&gt;http://dx.doi.org/10.1016/j.bone.2012.10.013&lt;/electronic-resource-num&gt;&lt;/record&gt;&lt;/Cite&gt;&lt;/EndNote&gt;</w:instrText>
      </w:r>
      <w:r>
        <w:fldChar w:fldCharType="separate"/>
      </w:r>
      <w:r>
        <w:rPr>
          <w:noProof/>
        </w:rPr>
        <w:t>(</w:t>
      </w:r>
      <w:hyperlink w:anchor="_ENREF_111" w:tooltip="Klein-Nulend, 2013 #299" w:history="1">
        <w:r w:rsidR="00A1253A" w:rsidRPr="00553291">
          <w:rPr>
            <w:noProof/>
          </w:rPr>
          <w:t>Klein-Nulend et al. 2013</w:t>
        </w:r>
      </w:hyperlink>
      <w:r>
        <w:rPr>
          <w:noProof/>
        </w:rPr>
        <w:t>)</w:t>
      </w:r>
      <w:r>
        <w:fldChar w:fldCharType="end"/>
      </w:r>
      <w:r>
        <w:t xml:space="preserve">. Through this microscopic network, osteocytes can regulate bone resorption or formation in adjacent cells by signaling secretions, which affect osteoclast and osteoblast function. Osteocytes have been implicated in bone resorption by studies that demonstrated their role in the expression of RANKL, and therefore promoted osteoclast formation </w:t>
      </w:r>
      <w:r>
        <w:fldChar w:fldCharType="begin"/>
      </w:r>
      <w:r>
        <w:instrText xml:space="preserve"> ADDIN EN.CITE &lt;EndNote&gt;&lt;Cite&gt;&lt;Author&gt;Manolagas&lt;/Author&gt;&lt;Year&gt;2013&lt;/Year&gt;&lt;RecNum&gt;891&lt;/RecNum&gt;&lt;DisplayText&gt;(Manolagas and Parfitt 2013)&lt;/DisplayText&gt;&lt;record&gt;&lt;rec-number&gt;891&lt;/rec-number&gt;&lt;foreign-keys&gt;&lt;key app="EN" db-id="2edzsvavmfespuesw50vwspc5e2d095tzrzt"&gt;891&lt;/key&gt;&lt;/foreign-keys&gt;&lt;ref-type name="Journal Article"&gt;17&lt;/ref-type&gt;&lt;contributors&gt;&lt;authors&gt;&lt;author&gt;Manolagas, S. C.&lt;/author&gt;&lt;author&gt;Parfitt, A. M.&lt;/author&gt;&lt;/authors&gt;&lt;/contributors&gt;&lt;auth-address&gt;Division of Endocrinology &amp;amp; Metabolism, Center for Osteoporosis &amp;amp; Metabolic Bone Diseases, University of Arkansas for Medical Sciences, Little Rock, AR 72205-7199, USA. manolagasstavros@uams.edu&lt;/auth-address&gt;&lt;titles&gt;&lt;title&gt;For whom the bell tolls: distress signals from long-lived osteocytes and the pathogenesis of metabolic bone diseases&lt;/title&gt;&lt;secondary-title&gt;Bone&lt;/secondary-title&gt;&lt;alt-title&gt;Bone&lt;/alt-title&gt;&lt;/titles&gt;&lt;periodical&gt;&lt;full-title&gt;Bone&lt;/full-title&gt;&lt;abbr-1&gt;Bone&lt;/abbr-1&gt;&lt;/periodical&gt;&lt;alt-periodical&gt;&lt;full-title&gt;Bone&lt;/full-title&gt;&lt;abbr-1&gt;Bone&lt;/abbr-1&gt;&lt;/alt-periodical&gt;&lt;pages&gt;272-8&lt;/pages&gt;&lt;volume&gt;54&lt;/volume&gt;&lt;number&gt;2&lt;/number&gt;&lt;keywords&gt;&lt;keyword&gt;Animals&lt;/keyword&gt;&lt;keyword&gt;Apoptosis&lt;/keyword&gt;&lt;keyword&gt;Bone Diseases, Metabolic/*metabolism/*pathology&lt;/keyword&gt;&lt;keyword&gt;Cell Survival&lt;/keyword&gt;&lt;keyword&gt;Humans&lt;/keyword&gt;&lt;keyword&gt;Osteocytes/*metabolism/pathology&lt;/keyword&gt;&lt;keyword&gt;RANK Ligand/metabolism&lt;/keyword&gt;&lt;keyword&gt;*Signal Transduction&lt;/keyword&gt;&lt;/keywords&gt;&lt;dates&gt;&lt;year&gt;2013&lt;/year&gt;&lt;pub-dates&gt;&lt;date&gt;Jun&lt;/date&gt;&lt;/pub-dates&gt;&lt;/dates&gt;&lt;isbn&gt;1873-2763 (Electronic)&amp;#xD;1873-2763 (Linking)&lt;/isbn&gt;&lt;accession-num&gt;23010104&lt;/accession-num&gt;&lt;urls&gt;&lt;related-urls&gt;&lt;url&gt;http://www.ncbi.nlm.nih.gov/pubmed/23010104&lt;/url&gt;&lt;/related-urls&gt;&lt;/urls&gt;&lt;custom2&gt;3574964&lt;/custom2&gt;&lt;electronic-resource-num&gt;10.1016/j.bone.2012.09.017&lt;/electronic-resource-num&gt;&lt;/record&gt;&lt;/Cite&gt;&lt;/EndNote&gt;</w:instrText>
      </w:r>
      <w:r>
        <w:fldChar w:fldCharType="separate"/>
      </w:r>
      <w:r>
        <w:rPr>
          <w:noProof/>
        </w:rPr>
        <w:t>(</w:t>
      </w:r>
      <w:hyperlink w:anchor="_ENREF_141" w:tooltip="Manolagas, 2013 #891" w:history="1">
        <w:r w:rsidR="00A1253A" w:rsidRPr="00553291">
          <w:rPr>
            <w:noProof/>
          </w:rPr>
          <w:t>Manolagas and Parfitt 2013</w:t>
        </w:r>
      </w:hyperlink>
      <w:r>
        <w:rPr>
          <w:noProof/>
        </w:rPr>
        <w:t>)</w:t>
      </w:r>
      <w:r>
        <w:fldChar w:fldCharType="end"/>
      </w:r>
      <w:r>
        <w:t xml:space="preserve">. In addition, the discovery of sclerostin protein, a Wnt antagonist expressed primarily by osteocytes, led to the first evidence that osteocytes are directly involved in bone formation </w:t>
      </w:r>
      <w:r>
        <w:fldChar w:fldCharType="begin">
          <w:fldData xml:space="preserve">PEVuZE5vdGU+PENpdGU+PEF1dGhvcj5PJmFwb3M7QnJpZW48L0F1dGhvcj48WWVhcj4yMDEzPC9Z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</w:fldData>
        </w:fldChar>
      </w:r>
      <w:r>
        <w:instrText xml:space="preserve"> ADDIN EN.CITE </w:instrText>
      </w:r>
      <w:r>
        <w:fldChar w:fldCharType="begin">
          <w:fldData xml:space="preserve">PEVuZE5vdGU+PENpdGU+PEF1dGhvcj5PJmFwb3M7QnJpZW48L0F1dGhvcj48WWVhcj4yMDEzPC9Z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</w:fldData>
        </w:fldChar>
      </w:r>
      <w:r>
        <w:instrText xml:space="preserve"> ADDIN EN.CITE.DATA </w:instrText>
      </w:r>
      <w:r>
        <w:fldChar w:fldCharType="end"/>
      </w:r>
      <w:r>
        <w:fldChar w:fldCharType="separate"/>
      </w:r>
      <w:r>
        <w:rPr>
          <w:noProof/>
        </w:rPr>
        <w:t>(</w:t>
      </w:r>
      <w:hyperlink w:anchor="_ENREF_160" w:tooltip="O'Brien, 2013 #305" w:history="1">
        <w:r w:rsidR="00A1253A" w:rsidRPr="00553291">
          <w:rPr>
            <w:noProof/>
          </w:rPr>
          <w:t>O'Brien et al. 2013</w:t>
        </w:r>
      </w:hyperlink>
      <w:r>
        <w:rPr>
          <w:noProof/>
        </w:rPr>
        <w:t xml:space="preserve">; </w:t>
      </w:r>
      <w:hyperlink w:anchor="_ENREF_188" w:tooltip="Robling, 2013 #1332" w:history="1">
        <w:r w:rsidR="00A1253A" w:rsidRPr="00553291">
          <w:rPr>
            <w:noProof/>
          </w:rPr>
          <w:t>Robling 2013</w:t>
        </w:r>
      </w:hyperlink>
      <w:r>
        <w:rPr>
          <w:noProof/>
        </w:rPr>
        <w:t xml:space="preserve">; </w:t>
      </w:r>
      <w:hyperlink w:anchor="_ENREF_190" w:tooltip="Robling, 2008 #1445" w:history="1">
        <w:r w:rsidR="00A1253A" w:rsidRPr="00553291">
          <w:rPr>
            <w:noProof/>
          </w:rPr>
          <w:t>Robling et al. 2008</w:t>
        </w:r>
      </w:hyperlink>
      <w:r>
        <w:rPr>
          <w:noProof/>
        </w:rPr>
        <w:t>)</w:t>
      </w:r>
      <w:r>
        <w:fldChar w:fldCharType="end"/>
      </w:r>
      <w:r>
        <w:t xml:space="preserve">. In addition to these localized functions, osteocytes can also have a systemic effect on calcium-phosphorous homeostasis by releasing other factors </w:t>
      </w:r>
      <w:r>
        <w:fldChar w:fldCharType="begin">
          <w:fldData xml:space="preserve">PEVuZE5vdGU+PENpdGU+PEF1dGhvcj5EdXJtYXo8L0F1dGhvcj48WWVhcj4yMDEzPC9ZZWFyPjxS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</w:fldData>
        </w:fldChar>
      </w:r>
      <w:r>
        <w:instrText xml:space="preserve"> ADDIN EN.CITE </w:instrText>
      </w:r>
      <w:r>
        <w:fldChar w:fldCharType="begin">
          <w:fldData xml:space="preserve">PEVuZE5vdGU+PENpdGU+PEF1dGhvcj5EdXJtYXo8L0F1dGhvcj48WWVhcj4yMDEzPC9ZZWFyPjxS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</w:fldData>
        </w:fldChar>
      </w:r>
      <w:r>
        <w:instrText xml:space="preserve"> ADDIN EN.CITE.DATA </w:instrText>
      </w:r>
      <w:r>
        <w:fldChar w:fldCharType="end"/>
      </w:r>
      <w:r>
        <w:fldChar w:fldCharType="separate"/>
      </w:r>
      <w:r>
        <w:rPr>
          <w:noProof/>
        </w:rPr>
        <w:t xml:space="preserve">(fibroblast growth factor, dentin matrix protein, and PHEX; </w:t>
      </w:r>
      <w:hyperlink w:anchor="_ENREF_63" w:tooltip="Durmaz, 2013 #646" w:history="1">
        <w:r w:rsidR="00A1253A" w:rsidRPr="00553291">
          <w:rPr>
            <w:noProof/>
          </w:rPr>
          <w:t>Durmaz et al. 2013</w:t>
        </w:r>
      </w:hyperlink>
      <w:r>
        <w:rPr>
          <w:noProof/>
        </w:rPr>
        <w:t xml:space="preserve">; </w:t>
      </w:r>
      <w:hyperlink w:anchor="_ENREF_265" w:tooltip="Welldon, 2013 #960" w:history="1">
        <w:r w:rsidR="00A1253A" w:rsidRPr="00553291">
          <w:rPr>
            <w:noProof/>
          </w:rPr>
          <w:t>Welldon et al. 2013</w:t>
        </w:r>
      </w:hyperlink>
      <w:r>
        <w:rPr>
          <w:noProof/>
        </w:rPr>
        <w:t>)</w:t>
      </w:r>
      <w:r>
        <w:fldChar w:fldCharType="end"/>
      </w:r>
      <w:r>
        <w:t xml:space="preserve">. The specific factors that cause osteocytes to release these various factors and proteins are still under investigation, though changes in hydrostatic pressure in the cellular extensions found in canaliculi—which results from mechanical loads—has been suggested to be one such factor </w:t>
      </w:r>
      <w:r>
        <w:fldChar w:fldCharType="begin">
          <w:fldData xml:space="preserve">PEVuZE5vdGU+PENpdGU+PEF1dGhvcj5Sb2JsaW5nPC9BdXRob3I+PFllYXI+MjAwNjwvWWVhcj48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==
</w:fldData>
        </w:fldChar>
      </w:r>
      <w:r>
        <w:instrText xml:space="preserve"> ADDIN EN.CITE </w:instrText>
      </w:r>
      <w:r>
        <w:fldChar w:fldCharType="begin">
          <w:fldData xml:space="preserve">PEVuZE5vdGU+PENpdGU+PEF1dGhvcj5Sb2JsaW5nPC9BdXRob3I+PFllYXI+MjAwNjwvWWVhcj48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==
</w:fldData>
        </w:fldChar>
      </w:r>
      <w:r>
        <w:instrText xml:space="preserve"> ADDIN EN.CITE.DATA </w:instrText>
      </w:r>
      <w:r>
        <w:fldChar w:fldCharType="end"/>
      </w:r>
      <w:r>
        <w:fldChar w:fldCharType="separate"/>
      </w:r>
      <w:r>
        <w:rPr>
          <w:noProof/>
        </w:rPr>
        <w:t>(</w:t>
      </w:r>
      <w:hyperlink w:anchor="_ENREF_189" w:tooltip="Robling, 2006 #1444" w:history="1">
        <w:r w:rsidR="00A1253A" w:rsidRPr="00553291">
          <w:rPr>
            <w:noProof/>
          </w:rPr>
          <w:t>Robling et al. 2006</w:t>
        </w:r>
      </w:hyperlink>
      <w:r>
        <w:rPr>
          <w:noProof/>
        </w:rPr>
        <w:t xml:space="preserve">; </w:t>
      </w:r>
      <w:hyperlink w:anchor="_ENREF_246" w:tooltip="Turner, 2009 #1456" w:history="1">
        <w:r w:rsidR="00A1253A" w:rsidRPr="00553291">
          <w:rPr>
            <w:noProof/>
          </w:rPr>
          <w:t>Turner et al. 2009</w:t>
        </w:r>
      </w:hyperlink>
      <w:r>
        <w:rPr>
          <w:noProof/>
        </w:rPr>
        <w:t>)</w:t>
      </w:r>
      <w:r>
        <w:fldChar w:fldCharType="end"/>
      </w:r>
      <w:r>
        <w:t>. Further research is required for understanding the signaling pathways and transcriptional programs that regulate bone formation and resorption.</w:t>
      </w:r>
    </w:p>
    <w:p w:rsidR="001D4670" w:rsidRDefault="001D4670" w:rsidP="001D4670">
      <w:r>
        <w:lastRenderedPageBreak/>
        <w:t>Fundamental to the formation of bone, are c</w:t>
      </w:r>
      <w:r w:rsidRPr="00F53A02">
        <w:t>hondrocytes</w:t>
      </w:r>
      <w:r>
        <w:t xml:space="preserve"> (cartilage cells). The process of bone formation is discussed in more detail below, but, in short, most of the bone in the postcranial skeleton is initially comprised of cartilaginous anlages (rudimentary models), which then undergo primary ossification </w:t>
      </w:r>
      <w:r>
        <w:fldChar w:fldCharType="begin"/>
      </w:r>
      <w:r>
        <w:instrText xml:space="preserve"> ADDIN EN.CITE &lt;EndNote&gt;&lt;Cite&gt;&lt;Author&gt;Currey&lt;/Author&gt;&lt;Year&gt;2002&lt;/Year&gt;&lt;RecNum&gt;122&lt;/RecNum&gt;&lt;DisplayText&gt;(Currey 2002)&lt;/DisplayText&gt;&lt;record&gt;&lt;rec-number&gt;122&lt;/rec-number&gt;&lt;foreign-keys&gt;&lt;key app="EN" db-id="2edzsvavmfespuesw50vwspc5e2d095tzrzt"&gt;122&lt;/key&gt;&lt;/foreign-keys&gt;&lt;ref-type name="Book"&gt;6&lt;/ref-type&gt;&lt;contributors&gt;&lt;authors&gt;&lt;author&gt;Currey, J.D.&lt;/author&gt;&lt;/authors&gt;&lt;/contributors&gt;&lt;titles&gt;&lt;title&gt;Bones: Structure and Mechanics&lt;/title&gt;&lt;/titles&gt;&lt;dates&gt;&lt;year&gt;2002&lt;/year&gt;&lt;/dates&gt;&lt;pub-location&gt;Princeton, NJ&lt;/pub-location&gt;&lt;publisher&gt;Princeton University Press&lt;/publisher&gt;&lt;urls&gt;&lt;/urls&gt;&lt;/record&gt;&lt;/Cite&gt;&lt;/EndNote&gt;</w:instrText>
      </w:r>
      <w:r>
        <w:fldChar w:fldCharType="separate"/>
      </w:r>
      <w:r>
        <w:rPr>
          <w:noProof/>
        </w:rPr>
        <w:t>(</w:t>
      </w:r>
      <w:hyperlink w:anchor="_ENREF_52" w:tooltip="Currey, 2002 #122" w:history="1">
        <w:r w:rsidR="00A1253A" w:rsidRPr="00553291">
          <w:rPr>
            <w:noProof/>
          </w:rPr>
          <w:t>Currey 2002</w:t>
        </w:r>
      </w:hyperlink>
      <w:r>
        <w:rPr>
          <w:noProof/>
        </w:rPr>
        <w:t>)</w:t>
      </w:r>
      <w:r>
        <w:fldChar w:fldCharType="end"/>
      </w:r>
      <w:r>
        <w:t>. Chondrocytes comprise these anlages (in addition to proteins), and originate from mesenchymal cells. Like osteoblasts, chondrocytes are initially chondroblasts, which are the cells that create the protein (collagen and others) matrix that comprises cartilage; these chondroblasts become embedded in their matrix, where they become chondrocytes. In addition to osteogenesis, which is the product of ossification of cartilage models by osteoblasts, BMP signaling (especially BMP</w:t>
      </w:r>
      <w:r w:rsidR="006876AF">
        <w:t>-</w:t>
      </w:r>
      <w:r>
        <w:t xml:space="preserve">4) is also involved in the proliferation of chondrocytes in growth cartilages </w:t>
      </w:r>
      <w:r>
        <w:fldChar w:fldCharType="begin">
          <w:fldData xml:space="preserve">PEVuZE5vdGU+PENpdGU+PEF1dGhvcj5NYWNraWU8L0F1dGhvcj48WWVhcj4yMDA4PC9ZZWFyPjxS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</w:fldData>
        </w:fldChar>
      </w:r>
      <w:r>
        <w:instrText xml:space="preserve"> ADDIN EN.CITE </w:instrText>
      </w:r>
      <w:r>
        <w:fldChar w:fldCharType="begin">
          <w:fldData xml:space="preserve">PEVuZE5vdGU+PENpdGU+PEF1dGhvcj5NYWNraWU8L0F1dGhvcj48WWVhcj4yMDA4PC9ZZWFyPjxS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</w:fldData>
        </w:fldChar>
      </w:r>
      <w:r>
        <w:instrText xml:space="preserve"> ADDIN EN.CITE.DATA </w:instrText>
      </w:r>
      <w:r>
        <w:fldChar w:fldCharType="end"/>
      </w:r>
      <w:r>
        <w:fldChar w:fldCharType="separate"/>
      </w:r>
      <w:r>
        <w:rPr>
          <w:noProof/>
        </w:rPr>
        <w:t>(</w:t>
      </w:r>
      <w:hyperlink w:anchor="_ENREF_139" w:tooltip="Mackie, 2008 #886" w:history="1">
        <w:r w:rsidR="00A1253A" w:rsidRPr="00553291">
          <w:rPr>
            <w:noProof/>
          </w:rPr>
          <w:t>Mackie et al. 2008</w:t>
        </w:r>
      </w:hyperlink>
      <w:r>
        <w:rPr>
          <w:noProof/>
        </w:rPr>
        <w:t>)</w:t>
      </w:r>
      <w:r>
        <w:fldChar w:fldCharType="end"/>
      </w:r>
      <w:r>
        <w:t>. In mature individuals, chondrocytes remain important in the formation and maintenance of cartilages, as well as in the healing of bone fractures.</w:t>
      </w:r>
    </w:p>
    <w:p w:rsidR="00A15F63" w:rsidRPr="00A15F63" w:rsidRDefault="00A15F63" w:rsidP="00A15F63">
      <w:pPr>
        <w:pStyle w:val="Heading3"/>
      </w:pPr>
      <w:bookmarkStart w:id="18" w:name="_Toc370909110"/>
    </w:p>
    <w:p w:rsidR="001D4670" w:rsidRPr="00A15F63" w:rsidRDefault="001D4670" w:rsidP="00A15F63">
      <w:pPr>
        <w:pStyle w:val="Heading3"/>
      </w:pPr>
      <w:bookmarkStart w:id="19" w:name="_Toc376517088"/>
      <w:r w:rsidRPr="00A15F63">
        <w:t>Fat</w:t>
      </w:r>
      <w:bookmarkEnd w:id="18"/>
      <w:bookmarkEnd w:id="19"/>
    </w:p>
    <w:p w:rsidR="001D4670" w:rsidRDefault="001D4670" w:rsidP="001D4670">
      <w:r>
        <w:t xml:space="preserve">Unlike bone, which is comprised of multiple cells, adipose tissue is mostly comprised of adipocytes, which are joined by a minority of other cells—mostly fibroblasts and immunological cells—in addition to vascular tissues to form the connective tissue </w:t>
      </w:r>
      <w:r>
        <w:fldChar w:fldCharType="begin">
          <w:fldData xml:space="preserve">PEVuZE5vdGU+PENpdGU+PEF1dGhvcj5TY2hhZmZsZXI8L0F1dGhvcj48WWVhcj4yMDA3PC9ZZWFy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</w:fldData>
        </w:fldChar>
      </w:r>
      <w:r>
        <w:instrText xml:space="preserve"> ADDIN EN.CITE </w:instrText>
      </w:r>
      <w:r>
        <w:fldChar w:fldCharType="begin">
          <w:fldData xml:space="preserve">PEVuZE5vdGU+PENpdGU+PEF1dGhvcj5TY2hhZmZsZXI8L0F1dGhvcj48WWVhcj4yMDA3PC9ZZWFy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</w:fldData>
        </w:fldChar>
      </w:r>
      <w:r>
        <w:instrText xml:space="preserve"> ADDIN EN.CITE.DATA </w:instrText>
      </w:r>
      <w:r>
        <w:fldChar w:fldCharType="end"/>
      </w:r>
      <w:r>
        <w:fldChar w:fldCharType="separate"/>
      </w:r>
      <w:r>
        <w:rPr>
          <w:noProof/>
        </w:rPr>
        <w:t>(</w:t>
      </w:r>
      <w:hyperlink w:anchor="_ENREF_136" w:tooltip="Lumeng, 2013 #453" w:history="1">
        <w:r w:rsidR="00A1253A" w:rsidRPr="00553291">
          <w:rPr>
            <w:noProof/>
          </w:rPr>
          <w:t>Lumeng 2013</w:t>
        </w:r>
      </w:hyperlink>
      <w:r>
        <w:rPr>
          <w:noProof/>
        </w:rPr>
        <w:t xml:space="preserve">; </w:t>
      </w:r>
      <w:hyperlink w:anchor="_ENREF_214" w:tooltip="Schaffler, 2007 #753" w:history="1">
        <w:r w:rsidR="00A1253A" w:rsidRPr="00553291">
          <w:rPr>
            <w:noProof/>
          </w:rPr>
          <w:t>Schaffler et al. 2007</w:t>
        </w:r>
      </w:hyperlink>
      <w:r>
        <w:rPr>
          <w:noProof/>
        </w:rPr>
        <w:t>)</w:t>
      </w:r>
      <w:r>
        <w:fldChar w:fldCharType="end"/>
      </w:r>
      <w:r>
        <w:t xml:space="preserve">. This connective tissue does not have a hierarchical structure like bone, though it is confined to specific areas of the body. Adipose tissue performs a variety of functions, including storage, insulation, and hormonal production. As described below and in Chapter 4, much of the understanding of the cell types for adipose tissue, signaling pathways that create adipocytes, as well as the products produced by these cells, is still developing. </w:t>
      </w:r>
    </w:p>
    <w:p w:rsidR="001D4670" w:rsidRDefault="001D4670" w:rsidP="001D4670">
      <w:r w:rsidRPr="00F53A02">
        <w:lastRenderedPageBreak/>
        <w:t>Adipocyte</w:t>
      </w:r>
      <w:r>
        <w:t xml:space="preserve"> progenitors originate from the mesoderm and are derived from the same pool of pluripotent mesenchymal stem cells (MSCs) as myocytes (muscle cells), chondrocytes, and osteoblasts. To become a mature cell, the MSC must undergo a two-part process of determination and differentiation, wherein both local and systemic signals can determine cell fate </w:t>
      </w:r>
      <w:r>
        <w:fldChar w:fldCharType="begin"/>
      </w:r>
      <w:r>
        <w:instrText xml:space="preserve"> ADDIN EN.CITE &lt;EndNote&gt;&lt;Cite&gt;&lt;Author&gt;Reid&lt;/Author&gt;&lt;Year&gt;2010&lt;/Year&gt;&lt;RecNum&gt;246&lt;/RecNum&gt;&lt;DisplayText&gt;(Reid 2010)&lt;/DisplayText&gt;&lt;record&gt;&lt;rec-number&gt;246&lt;/rec-number&gt;&lt;foreign-keys&gt;&lt;key app="EN" db-id="2edzsvavmfespuesw50vwspc5e2d095tzrzt"&gt;246&lt;/key&gt;&lt;/foreign-keys&gt;&lt;ref-type name="Journal Article"&gt;17&lt;/ref-type&gt;&lt;contributors&gt;&lt;authors&gt;&lt;author&gt;Reid, Ian R.&lt;/author&gt;&lt;/authors&gt;&lt;/contributors&gt;&lt;titles&gt;&lt;title&gt;Fat and bone&lt;/title&gt;&lt;secondary-title&gt;Archives of Biochemistry and Biophysics&lt;/secondary-title&gt;&lt;/titles&gt;&lt;periodical&gt;&lt;full-title&gt;Archives of Biochemistry and Biophysics&lt;/full-title&gt;&lt;/periodical&gt;&lt;pages&gt;20-27&lt;/pages&gt;&lt;volume&gt;503&lt;/volume&gt;&lt;number&gt;1&lt;/number&gt;&lt;keywords&gt;&lt;keyword&gt;Body composition&lt;/keyword&gt;&lt;keyword&gt;Lean mass&lt;/keyword&gt;&lt;keyword&gt;Osteoporosis&lt;/keyword&gt;&lt;keyword&gt;Insulin&lt;/keyword&gt;&lt;keyword&gt;Leptin&lt;/keyword&gt;&lt;keyword&gt;Amylin&lt;/keyword&gt;&lt;/keywords&gt;&lt;dates&gt;&lt;year&gt;2010&lt;/year&gt;&lt;pub-dates&gt;&lt;date&gt;11/1/&lt;/date&gt;&lt;/pub-dates&gt;&lt;/dates&gt;&lt;isbn&gt;0003-9861&lt;/isbn&gt;&lt;urls&gt;&lt;related-urls&gt;&lt;url&gt;http://www.sciencedirect.com/science/article/pii/S0003986110002559&lt;/url&gt;&lt;/related-urls&gt;&lt;/urls&gt;&lt;electronic-resource-num&gt;http://dx.doi.org/10.1016/j.abb.2010.06.027&lt;/electronic-resource-num&gt;&lt;/record&gt;&lt;/Cite&gt;&lt;/EndNote&gt;</w:instrText>
      </w:r>
      <w:r>
        <w:fldChar w:fldCharType="separate"/>
      </w:r>
      <w:r>
        <w:rPr>
          <w:noProof/>
        </w:rPr>
        <w:t>(</w:t>
      </w:r>
      <w:hyperlink w:anchor="_ENREF_181" w:tooltip="Reid, 2010 #246" w:history="1">
        <w:r w:rsidR="00A1253A" w:rsidRPr="00553291">
          <w:rPr>
            <w:noProof/>
          </w:rPr>
          <w:t>Reid 2010</w:t>
        </w:r>
      </w:hyperlink>
      <w:r>
        <w:rPr>
          <w:noProof/>
        </w:rPr>
        <w:t>)</w:t>
      </w:r>
      <w:r>
        <w:fldChar w:fldCharType="end"/>
      </w:r>
      <w:r>
        <w:t>. Some of these signaling pathways involve bone morphogen</w:t>
      </w:r>
      <w:r w:rsidR="006876AF">
        <w:t>et</w:t>
      </w:r>
      <w:r>
        <w:t xml:space="preserve">ic proteins (BMP-2, BMP-4, BMP-7) and Wnt signaling proteins. Once the MSC has committed to the adipocyte lineage, the cell is called a pre-adipocyte </w:t>
      </w:r>
      <w:r>
        <w:fldChar w:fldCharType="begin"/>
      </w:r>
      <w:r>
        <w:instrText xml:space="preserve"> ADDIN EN.CITE &lt;EndNote&gt;&lt;Cite&gt;&lt;Author&gt;Algire&lt;/Author&gt;&lt;Year&gt;2013&lt;/Year&gt;&lt;RecNum&gt;1012&lt;/RecNum&gt;&lt;DisplayText&gt;(Algire et al. 2013)&lt;/DisplayText&gt;&lt;record&gt;&lt;rec-number&gt;1012&lt;/rec-number&gt;&lt;foreign-keys&gt;&lt;key app="EN" db-id="2edzsvavmfespuesw50vwspc5e2d095tzrzt"&gt;1012&lt;/key&gt;&lt;/foreign-keys&gt;&lt;ref-type name="Journal Article"&gt;17&lt;/ref-type&gt;&lt;contributors&gt;&lt;authors&gt;&lt;author&gt;Algire, C.&lt;/author&gt;&lt;author&gt;Medrikova, D.&lt;/author&gt;&lt;author&gt;Herzig, S.&lt;/author&gt;&lt;/authors&gt;&lt;/contributors&gt;&lt;auth-address&gt;Joint Research Division Molecular Metabolic Control, German Cancer Research Center, Center for Molecular Biology, University of Heidelberg, Network Aging Research, University Hospital Heidelberg, Germany.&lt;/auth-address&gt;&lt;titles&gt;&lt;title&gt;White and brown adipose stem cells: from signaling to clinical implications&lt;/title&gt;&lt;secondary-title&gt;Biochim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acta&lt;/abbr-1&gt;&lt;/alt-periodical&gt;&lt;pages&gt;896-904&lt;/pages&gt;&lt;volume&gt;1831&lt;/volume&gt;&lt;number&gt;5&lt;/number&gt;&lt;keywords&gt;&lt;keyword&gt;Adipose Tissue, Brown/*cytology&lt;/keyword&gt;&lt;keyword&gt;Adipose Tissue, White/*cytology&lt;/keyword&gt;&lt;keyword&gt;Animals&lt;/keyword&gt;&lt;keyword&gt;Humans&lt;/keyword&gt;&lt;keyword&gt;Obesity/*physiopathology&lt;/keyword&gt;&lt;keyword&gt;Signal Transduction&lt;/keyword&gt;&lt;keyword&gt;Stem Cells/*cytology&lt;/keyword&gt;&lt;/keywords&gt;&lt;dates&gt;&lt;year&gt;2013&lt;/year&gt;&lt;pub-dates&gt;&lt;date&gt;May&lt;/date&gt;&lt;/pub-dates&gt;&lt;/dates&gt;&lt;isbn&gt;0006-3002 (Print)&amp;#xD;0006-3002 (Linking)&lt;/isbn&gt;&lt;accession-num&gt;23051608&lt;/accession-num&gt;&lt;urls&gt;&lt;related-urls&gt;&lt;url&gt;http://www.ncbi.nlm.nih.gov/pubmed/23051608&lt;/url&gt;&lt;/related-urls&gt;&lt;/urls&gt;&lt;electronic-resource-num&gt;10.1016/j.bbalip.2012.10.001&lt;/electronic-resource-num&gt;&lt;/record&gt;&lt;/Cite&gt;&lt;/EndNote&gt;</w:instrText>
      </w:r>
      <w:r>
        <w:fldChar w:fldCharType="separate"/>
      </w:r>
      <w:r>
        <w:rPr>
          <w:noProof/>
        </w:rPr>
        <w:t>(</w:t>
      </w:r>
      <w:hyperlink w:anchor="_ENREF_4" w:tooltip="Algire, 2013 #1012" w:history="1">
        <w:r w:rsidR="00A1253A" w:rsidRPr="00553291">
          <w:rPr>
            <w:noProof/>
          </w:rPr>
          <w:t>Algire et al. 2013</w:t>
        </w:r>
      </w:hyperlink>
      <w:r>
        <w:rPr>
          <w:noProof/>
        </w:rPr>
        <w:t>)</w:t>
      </w:r>
      <w:r>
        <w:fldChar w:fldCharType="end"/>
      </w:r>
      <w:r>
        <w:t xml:space="preserve">. During differentiation, the pre-adipocyte undergoes several rounds of mitosis until maturation and exit from the cell cycle.  </w:t>
      </w:r>
    </w:p>
    <w:p w:rsidR="001D4670" w:rsidRDefault="001D4670" w:rsidP="001D4670">
      <w:r>
        <w:t xml:space="preserve">Adipose tissues have specific anatomy, plastic physiological functionality, and, as a multi-depot organ, are distributed in pockets throughout the body </w:t>
      </w:r>
      <w:r>
        <w:fldChar w:fldCharType="begin"/>
      </w:r>
      <w:r>
        <w:instrText xml:space="preserve"> ADDIN EN.CITE &lt;EndNote&gt;&lt;Cite&gt;&lt;Author&gt;Modica&lt;/Author&gt;&lt;Year&gt;2013&lt;/Year&gt;&lt;RecNum&gt;1019&lt;/RecNum&gt;&lt;DisplayText&gt;(Modica and Wolfrum 2013)&lt;/DisplayText&gt;&lt;record&gt;&lt;rec-number&gt;1019&lt;/rec-number&gt;&lt;foreign-keys&gt;&lt;key app="EN" db-id="2edzsvavmfespuesw50vwspc5e2d095tzrzt"&gt;1019&lt;/key&gt;&lt;/foreign-keys&gt;&lt;ref-type name="Journal Article"&gt;17&lt;/ref-type&gt;&lt;contributors&gt;&lt;authors&gt;&lt;author&gt;Modica, S.&lt;/author&gt;&lt;author&gt;Wolfrum, C.&lt;/author&gt;&lt;/authors&gt;&lt;/contributors&gt;&lt;auth-address&gt;Institute of Food, Nutrition and Health, ETH Zurich, Switzerland.&lt;/auth-address&gt;&lt;titles&gt;&lt;title&gt;Bone morphogenic proteins signaling in adipogenesis and energy homeostasis&lt;/title&gt;&lt;secondary-title&gt;Biochim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acta&lt;/abbr-1&gt;&lt;/alt-periodical&gt;&lt;pages&gt;915-23&lt;/pages&gt;&lt;volume&gt;1831&lt;/volume&gt;&lt;number&gt;5&lt;/number&gt;&lt;keywords&gt;&lt;keyword&gt;*Adipogenesis&lt;/keyword&gt;&lt;keyword&gt;Animals&lt;/keyword&gt;&lt;keyword&gt;Bone Morphogenetic Proteins/*metabolism&lt;/keyword&gt;&lt;keyword&gt;*Energy Metabolism&lt;/keyword&gt;&lt;keyword&gt;*Homeostasis&lt;/keyword&gt;&lt;keyword&gt;Humans&lt;/keyword&gt;&lt;keyword&gt;*Signal Transduction&lt;/keyword&gt;&lt;/keywords&gt;&lt;dates&gt;&lt;year&gt;2013&lt;/year&gt;&lt;pub-dates&gt;&lt;date&gt;May&lt;/date&gt;&lt;/pub-dates&gt;&lt;/dates&gt;&lt;isbn&gt;0006-3002 (Print)&amp;#xD;0006-3002 (Linking)&lt;/isbn&gt;&lt;accession-num&gt;23353598&lt;/accession-num&gt;&lt;urls&gt;&lt;related-urls&gt;&lt;url&gt;http://www.ncbi.nlm.nih.gov/pubmed/23353598&lt;/url&gt;&lt;/related-urls&gt;&lt;/urls&gt;&lt;electronic-resource-num&gt;10.1016/j.bbalip.2013.01.010&lt;/electronic-resource-num&gt;&lt;/record&gt;&lt;/Cite&gt;&lt;/EndNote&gt;</w:instrText>
      </w:r>
      <w:r>
        <w:fldChar w:fldCharType="separate"/>
      </w:r>
      <w:r>
        <w:rPr>
          <w:noProof/>
        </w:rPr>
        <w:t>(</w:t>
      </w:r>
      <w:hyperlink w:anchor="_ENREF_151" w:tooltip="Modica, 2013 #1019" w:history="1">
        <w:r w:rsidR="00A1253A" w:rsidRPr="00553291">
          <w:rPr>
            <w:noProof/>
          </w:rPr>
          <w:t>Modica and Wolfrum 2013</w:t>
        </w:r>
      </w:hyperlink>
      <w:r>
        <w:rPr>
          <w:noProof/>
        </w:rPr>
        <w:t>)</w:t>
      </w:r>
      <w:r>
        <w:fldChar w:fldCharType="end"/>
      </w:r>
      <w:r>
        <w:t>. In mammals, there two types of extra-medullar</w:t>
      </w:r>
      <w:r w:rsidRPr="00920AE9">
        <w:t xml:space="preserve"> adipose tissue</w:t>
      </w:r>
      <w:r>
        <w:t>s,</w:t>
      </w:r>
      <w:r w:rsidRPr="00920AE9">
        <w:t xml:space="preserve"> white adipose tissue (WAT) and brown adipose tissue (BAT). </w:t>
      </w:r>
      <w:r>
        <w:t>Morphologically, these two types of fat differ in color due to differences in lipid droplet size stored, and the number of mitochondria in the cell. WAT stores triglycerides in a single large lipid droplet with few mitochondria, while BAT has many mitochondria and stores small droplets of triglycerides. In addition to their differences in morphology, the two types of adipose tissue function differently.</w:t>
      </w:r>
    </w:p>
    <w:p w:rsidR="001D4670" w:rsidRDefault="001D4670" w:rsidP="001D4670">
      <w:r w:rsidRPr="00920AE9">
        <w:t xml:space="preserve">The WAT </w:t>
      </w:r>
      <w:r>
        <w:t>originate from mesenchymal Myf5-negative stem cells</w:t>
      </w:r>
      <w:r w:rsidRPr="00920AE9">
        <w:t xml:space="preserve"> </w:t>
      </w:r>
      <w:r>
        <w:t xml:space="preserve">and </w:t>
      </w:r>
      <w:r w:rsidRPr="00920AE9">
        <w:t xml:space="preserve">is known to function in the storage </w:t>
      </w:r>
      <w:r>
        <w:t xml:space="preserve">of triglycerides for energy. Subcutaneous and visceral (intraperitoneal) fat depots are primarily made up of white adipocytes. In addition to their role in energy storage, white adipocytes are now known to serve an endocrine function, releasing various hormones (called adipokines) that contribute to energy homeostasis by regulating: appetite, food intake, glucose disposal, and circadian rhythmicity </w:t>
      </w:r>
      <w:r>
        <w:fldChar w:fldCharType="begin">
          <w:fldData xml:space="preserve">PEVuZE5vdGU+PENpdGU+PEF1dGhvcj5MZWU8L0F1dGhvcj48WWVhcj4yMDEzPC9ZZWFyPjxSZWNO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IGJpb3BoeXNpY2EgYWN0YTwvYWJici0xPjwvYWx0LXBlcmlvZGljYWw+PGRhdGVzPjx5ZWFyPjIw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IGJpb3BoeXNpY2EgYWN0YTwvYWJici0xPjwvYWx0LXBlcmlvZGljYWw+PHBhZ2VzPjg5Ni05MDQ8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</w:fldData>
        </w:fldChar>
      </w:r>
      <w:r>
        <w:instrText xml:space="preserve"> ADDIN EN.CITE </w:instrText>
      </w:r>
      <w:r>
        <w:fldChar w:fldCharType="begin">
          <w:fldData xml:space="preserve">PEVuZE5vdGU+PENpdGU+PEF1dGhvcj5MZWU8L0F1dGhvcj48WWVhcj4yMDEzPC9ZZWFyPjxSZWNO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IGJpb3BoeXNpY2EgYWN0YTwvYWJici0xPjwvYWx0LXBlcmlvZGljYWw+PGRhdGVzPjx5ZWFyPjIw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IGJpb3BoeXNpY2EgYWN0YTwvYWJici0xPjwvYWx0LXBlcmlvZGljYWw+PHBhZ2VzPjg5Ni05MDQ8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</w:fldData>
        </w:fldChar>
      </w:r>
      <w:r>
        <w:instrText xml:space="preserve"> ADDIN EN.CITE.DATA </w:instrText>
      </w:r>
      <w:r>
        <w:fldChar w:fldCharType="end"/>
      </w:r>
      <w:r>
        <w:fldChar w:fldCharType="separate"/>
      </w:r>
      <w:r>
        <w:rPr>
          <w:noProof/>
        </w:rPr>
        <w:t>(</w:t>
      </w:r>
      <w:hyperlink w:anchor="_ENREF_4" w:tooltip="Algire, 2013 #1012" w:history="1">
        <w:r w:rsidR="00A1253A" w:rsidRPr="00553291">
          <w:rPr>
            <w:noProof/>
          </w:rPr>
          <w:t>Algire et al. 2013</w:t>
        </w:r>
      </w:hyperlink>
      <w:r>
        <w:rPr>
          <w:noProof/>
        </w:rPr>
        <w:t xml:space="preserve">; </w:t>
      </w:r>
      <w:hyperlink w:anchor="_ENREF_128" w:tooltip="Lee, 2013 #700" w:history="1">
        <w:r w:rsidR="00A1253A" w:rsidRPr="00553291">
          <w:rPr>
            <w:noProof/>
          </w:rPr>
          <w:t>Lee et al. 2013</w:t>
        </w:r>
      </w:hyperlink>
      <w:r>
        <w:rPr>
          <w:noProof/>
        </w:rPr>
        <w:t xml:space="preserve">; </w:t>
      </w:r>
      <w:hyperlink w:anchor="_ENREF_248" w:tooltip="van der Spek, 2012 #490" w:history="1">
        <w:r w:rsidR="00A1253A" w:rsidRPr="00553291">
          <w:rPr>
            <w:noProof/>
          </w:rPr>
          <w:t>van der Spek et al. 2012</w:t>
        </w:r>
      </w:hyperlink>
      <w:r>
        <w:rPr>
          <w:noProof/>
        </w:rPr>
        <w:t>)</w:t>
      </w:r>
      <w:r>
        <w:fldChar w:fldCharType="end"/>
      </w:r>
      <w:r>
        <w:t>. The specific function of WAT as an endocrine tissue is detailed further in Chapter 4.</w:t>
      </w:r>
    </w:p>
    <w:p w:rsidR="001D4670" w:rsidRDefault="001D4670" w:rsidP="001D4670">
      <w:r>
        <w:lastRenderedPageBreak/>
        <w:t>Until recently, BAT was</w:t>
      </w:r>
      <w:r w:rsidRPr="00920AE9">
        <w:t xml:space="preserve"> </w:t>
      </w:r>
      <w:r>
        <w:t>known primarily for its</w:t>
      </w:r>
      <w:r w:rsidRPr="00920AE9">
        <w:t xml:space="preserve"> thermogenic </w:t>
      </w:r>
      <w:r>
        <w:t xml:space="preserve">properties with regards to heat production in children, especially newborns who lack muscle mass for shivering thermogenesis </w:t>
      </w:r>
      <w:r>
        <w:fldChar w:fldCharType="begin"/>
      </w:r>
      <w:r>
        <w:instrText xml:space="preserve"> ADDIN EN.CITE &lt;EndNote&gt;&lt;Cite&gt;&lt;Author&gt;Chechi&lt;/Author&gt;&lt;Year&gt;2013&lt;/Year&gt;&lt;RecNum&gt;426&lt;/RecNum&gt;&lt;DisplayText&gt;(Chechi et al. 2013)&lt;/DisplayText&gt;&lt;record&gt;&lt;rec-number&gt;426&lt;/rec-number&gt;&lt;foreign-keys&gt;&lt;key app="EN" db-id="2edzsvavmfespuesw50vwspc5e2d095tzrzt"&gt;426&lt;/key&gt;&lt;/foreign-keys&gt;&lt;ref-type name="Journal Article"&gt;17&lt;/ref-type&gt;&lt;contributors&gt;&lt;authors&gt;&lt;author&gt;Chechi, Kanta&lt;/author&gt;&lt;author&gt;Carpentier, Andre C.&lt;/author&gt;&lt;author&gt;Richard, Denis&lt;/author&gt;&lt;/authors&gt;&lt;/contributors&gt;&lt;titles&gt;&lt;title&gt;Understanding the brown adipocyte as a contributor to energy homeostasis&lt;/title&gt;&lt;secondary-title&gt;Trends in Endocrinology &amp;amp; Metabolism&lt;/secondary-title&gt;&lt;/titles&gt;&lt;periodical&gt;&lt;full-title&gt;Trends in Endocrinology &amp;amp; Metabolism&lt;/full-title&gt;&lt;/periodical&gt;&lt;pages&gt;408-420&lt;/pages&gt;&lt;volume&gt;24&lt;/volume&gt;&lt;number&gt;8&lt;/number&gt;&lt;keywords&gt;&lt;keyword&gt;brown adipose tissue&lt;/keyword&gt;&lt;keyword&gt;white adipose tissue&lt;/keyword&gt;&lt;keyword&gt;uncoupling protein 1&lt;/keyword&gt;&lt;keyword&gt;sympathetic nervous system&lt;/keyword&gt;&lt;keyword&gt;brain melanocortin system&lt;/keyword&gt;&lt;keyword&gt;thermoregulation&lt;/keyword&gt;&lt;keyword&gt;thermogenesis&lt;/keyword&gt;&lt;keyword&gt;energy balance&lt;/keyword&gt;&lt;/keywords&gt;&lt;dates&gt;&lt;year&gt;2013&lt;/year&gt;&lt;pub-dates&gt;&lt;date&gt;8//&lt;/date&gt;&lt;/pub-dates&gt;&lt;/dates&gt;&lt;isbn&gt;1043-2760&lt;/isbn&gt;&lt;urls&gt;&lt;related-urls&gt;&lt;url&gt;http://www.sciencedirect.com/science/article/pii/S1043276013000659&lt;/url&gt;&lt;/related-urls&gt;&lt;/urls&gt;&lt;electronic-resource-num&gt;http://dx.doi.org/10.1016/j.tem.2013.04.002&lt;/electronic-resource-num&gt;&lt;/record&gt;&lt;/Cite&gt;&lt;/EndNote&gt;</w:instrText>
      </w:r>
      <w:r>
        <w:fldChar w:fldCharType="separate"/>
      </w:r>
      <w:r>
        <w:rPr>
          <w:noProof/>
        </w:rPr>
        <w:t>(</w:t>
      </w:r>
      <w:hyperlink w:anchor="_ENREF_46" w:tooltip="Chechi, 2013 #426" w:history="1">
        <w:r w:rsidR="00A1253A" w:rsidRPr="00553291">
          <w:rPr>
            <w:noProof/>
          </w:rPr>
          <w:t>Chechi et al. 2013</w:t>
        </w:r>
      </w:hyperlink>
      <w:r>
        <w:rPr>
          <w:noProof/>
        </w:rPr>
        <w:t>)</w:t>
      </w:r>
      <w:r>
        <w:fldChar w:fldCharType="end"/>
      </w:r>
      <w:r>
        <w:t xml:space="preserve">. Only with recent advances in technology have the presence of BAT in adult humans been identified in the supraclavicular, suprarenal, paravertebral, and neck regions </w:t>
      </w:r>
      <w:r>
        <w:fldChar w:fldCharType="begin"/>
      </w:r>
      <w:r>
        <w:instrText xml:space="preserve"> ADDIN EN.CITE &lt;EndNote&gt;&lt;Cite&gt;&lt;Author&gt;Beranger&lt;/Author&gt;&lt;Year&gt;2013&lt;/Year&gt;&lt;RecNum&gt;1014&lt;/RecNum&gt;&lt;DisplayText&gt;(Beranger et al. 2013)&lt;/DisplayText&gt;&lt;record&gt;&lt;rec-number&gt;1014&lt;/rec-number&gt;&lt;foreign-keys&gt;&lt;key app="EN" db-id="2edzsvavmfespuesw50vwspc5e2d095tzrzt"&gt;1014&lt;/key&gt;&lt;/foreign-keys&gt;&lt;ref-type name="Journal Article"&gt;17&lt;/ref-type&gt;&lt;contributors&gt;&lt;authors&gt;&lt;author&gt;Beranger, G. E.&lt;/author&gt;&lt;author&gt;Karbiener, M.&lt;/author&gt;&lt;author&gt;Barquissau, V.&lt;/author&gt;&lt;author&gt;Pisani, D. F.&lt;/author&gt;&lt;author&gt;Scheideler, M.&lt;/author&gt;&lt;author&gt;Langin, D.&lt;/author&gt;&lt;author&gt;Amri, E. Z.&lt;/author&gt;&lt;/authors&gt;&lt;/contributors&gt;&lt;auth-address&gt;University of Nice Sophia Antipolis, UFR Sciences, Nice, F-06108, France.&lt;/auth-address&gt;&lt;titles&gt;&lt;title&gt;In vitro brown and &amp;quot;brite&amp;quot;/&amp;quot;beige&amp;quot; adipogenesis: human cellular models and molecular aspects&lt;/title&gt;&lt;secondary-title&gt;Biochim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acta&lt;/abbr-1&gt;&lt;/alt-periodical&gt;&lt;pages&gt;905-14&lt;/pages&gt;&lt;volume&gt;1831&lt;/volume&gt;&lt;number&gt;5&lt;/number&gt;&lt;keywords&gt;&lt;keyword&gt;*Adipogenesis&lt;/keyword&gt;&lt;keyword&gt;Adipose Tissue, Brown/*cytology/metabolism&lt;/keyword&gt;&lt;keyword&gt;Adipose Tissue, White/*cytology/metabolism&lt;/keyword&gt;&lt;keyword&gt;Animals&lt;/keyword&gt;&lt;keyword&gt;*Cell Differentiation&lt;/keyword&gt;&lt;keyword&gt;*Disease Models, Animal&lt;/keyword&gt;&lt;keyword&gt;Humans&lt;/keyword&gt;&lt;keyword&gt;Signal Transduction&lt;/keyword&gt;&lt;/keywords&gt;&lt;dates&gt;&lt;year&gt;2013&lt;/year&gt;&lt;pub-dates&gt;&lt;date&gt;May&lt;/date&gt;&lt;/pub-dates&gt;&lt;/dates&gt;&lt;isbn&gt;0006-3002 (Print)&amp;#xD;0006-3002 (Linking)&lt;/isbn&gt;&lt;accession-num&gt;23146742&lt;/accession-num&gt;&lt;urls&gt;&lt;related-urls&gt;&lt;url&gt;http://www.ncbi.nlm.nih.gov/pubmed/23146742&lt;/url&gt;&lt;/related-urls&gt;&lt;/urls&gt;&lt;electronic-resource-num&gt;10.1016/j.bbalip.2012.11.001&lt;/electronic-resource-num&gt;&lt;/record&gt;&lt;/Cite&gt;&lt;/EndNote&gt;</w:instrText>
      </w:r>
      <w:r>
        <w:fldChar w:fldCharType="separate"/>
      </w:r>
      <w:r>
        <w:rPr>
          <w:noProof/>
        </w:rPr>
        <w:t>(</w:t>
      </w:r>
      <w:hyperlink w:anchor="_ENREF_21" w:tooltip="Beranger, 2013 #1014" w:history="1">
        <w:r w:rsidR="00A1253A" w:rsidRPr="00553291">
          <w:rPr>
            <w:noProof/>
          </w:rPr>
          <w:t>Beranger et al. 2013</w:t>
        </w:r>
      </w:hyperlink>
      <w:r>
        <w:rPr>
          <w:noProof/>
        </w:rPr>
        <w:t>)</w:t>
      </w:r>
      <w:r>
        <w:fldChar w:fldCharType="end"/>
      </w:r>
      <w:r>
        <w:t xml:space="preserve">. Current research demonstrates that BAT shares closer developmental origins with muscle cells than WAT. Characterized by myogenic Myf5-positive expression </w:t>
      </w:r>
      <w:r>
        <w:fldChar w:fldCharType="begin"/>
      </w:r>
      <w:r>
        <w:instrText xml:space="preserve"> ADDIN EN.CITE &lt;EndNote&gt;&lt;Cite&gt;&lt;Author&gt;Algire&lt;/Author&gt;&lt;Year&gt;2013&lt;/Year&gt;&lt;RecNum&gt;1012&lt;/RecNum&gt;&lt;DisplayText&gt;(Algire et al. 2013)&lt;/DisplayText&gt;&lt;record&gt;&lt;rec-number&gt;1012&lt;/rec-number&gt;&lt;foreign-keys&gt;&lt;key app="EN" db-id="2edzsvavmfespuesw50vwspc5e2d095tzrzt"&gt;1012&lt;/key&gt;&lt;/foreign-keys&gt;&lt;ref-type name="Journal Article"&gt;17&lt;/ref-type&gt;&lt;contributors&gt;&lt;authors&gt;&lt;author&gt;Algire, C.&lt;/author&gt;&lt;author&gt;Medrikova, D.&lt;/author&gt;&lt;author&gt;Herzig, S.&lt;/author&gt;&lt;/authors&gt;&lt;/contributors&gt;&lt;auth-address&gt;Joint Research Division Molecular Metabolic Control, German Cancer Research Center, Center for Molecular Biology, University of Heidelberg, Network Aging Research, University Hospital Heidelberg, Germany.&lt;/auth-address&gt;&lt;titles&gt;&lt;title&gt;White and brown adipose stem cells: from signaling to clinical implications&lt;/title&gt;&lt;secondary-title&gt;Biochim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acta&lt;/abbr-1&gt;&lt;/alt-periodical&gt;&lt;pages&gt;896-904&lt;/pages&gt;&lt;volume&gt;1831&lt;/volume&gt;&lt;number&gt;5&lt;/number&gt;&lt;keywords&gt;&lt;keyword&gt;Adipose Tissue, Brown/*cytology&lt;/keyword&gt;&lt;keyword&gt;Adipose Tissue, White/*cytology&lt;/keyword&gt;&lt;keyword&gt;Animals&lt;/keyword&gt;&lt;keyword&gt;Humans&lt;/keyword&gt;&lt;keyword&gt;Obesity/*physiopathology&lt;/keyword&gt;&lt;keyword&gt;Signal Transduction&lt;/keyword&gt;&lt;keyword&gt;Stem Cells/*cytology&lt;/keyword&gt;&lt;/keywords&gt;&lt;dates&gt;&lt;year&gt;2013&lt;/year&gt;&lt;pub-dates&gt;&lt;date&gt;May&lt;/date&gt;&lt;/pub-dates&gt;&lt;/dates&gt;&lt;isbn&gt;0006-3002 (Print)&amp;#xD;0006-3002 (Linking)&lt;/isbn&gt;&lt;accession-num&gt;23051608&lt;/accession-num&gt;&lt;urls&gt;&lt;related-urls&gt;&lt;url&gt;http://www.ncbi.nlm.nih.gov/pubmed/23051608&lt;/url&gt;&lt;/related-urls&gt;&lt;/urls&gt;&lt;electronic-resource-num&gt;10.1016/j.bbalip.2012.10.001&lt;/electronic-resource-num&gt;&lt;/record&gt;&lt;/Cite&gt;&lt;/EndNote&gt;</w:instrText>
      </w:r>
      <w:r>
        <w:fldChar w:fldCharType="separate"/>
      </w:r>
      <w:r>
        <w:rPr>
          <w:noProof/>
        </w:rPr>
        <w:t>(</w:t>
      </w:r>
      <w:hyperlink w:anchor="_ENREF_4" w:tooltip="Algire, 2013 #1012" w:history="1">
        <w:r w:rsidR="00A1253A" w:rsidRPr="00553291">
          <w:rPr>
            <w:noProof/>
          </w:rPr>
          <w:t>Algire et al. 2013</w:t>
        </w:r>
      </w:hyperlink>
      <w:r>
        <w:rPr>
          <w:noProof/>
        </w:rPr>
        <w:t>)</w:t>
      </w:r>
      <w:r>
        <w:fldChar w:fldCharType="end"/>
      </w:r>
      <w:r>
        <w:t>, brown adipocytes can be thought of as “adipomyocytes,” or muscle cells that have developed the ability to accumulate lipids</w:t>
      </w:r>
      <w:r w:rsidRPr="005713A2">
        <w:t xml:space="preserve"> </w:t>
      </w:r>
      <w:r>
        <w:fldChar w:fldCharType="begin"/>
      </w:r>
      <w:r>
        <w:instrText xml:space="preserve"> ADDIN EN.CITE &lt;EndNote&gt;&lt;Cite&gt;&lt;Author&gt;Modica&lt;/Author&gt;&lt;Year&gt;2013&lt;/Year&gt;&lt;RecNum&gt;1019&lt;/RecNum&gt;&lt;DisplayText&gt;(Modica and Wolfrum 2013)&lt;/DisplayText&gt;&lt;record&gt;&lt;rec-number&gt;1019&lt;/rec-number&gt;&lt;foreign-keys&gt;&lt;key app="EN" db-id="2edzsvavmfespuesw50vwspc5e2d095tzrzt"&gt;1019&lt;/key&gt;&lt;/foreign-keys&gt;&lt;ref-type name="Journal Article"&gt;17&lt;/ref-type&gt;&lt;contributors&gt;&lt;authors&gt;&lt;author&gt;Modica, S.&lt;/author&gt;&lt;author&gt;Wolfrum, C.&lt;/author&gt;&lt;/authors&gt;&lt;/contributors&gt;&lt;auth-address&gt;Institute of Food, Nutrition and Health, ETH Zurich, Switzerland.&lt;/auth-address&gt;&lt;titles&gt;&lt;title&gt;Bone morphogenic proteins signaling in adipogenesis and energy homeostasis&lt;/title&gt;&lt;secondary-title&gt;Biochim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acta&lt;/abbr-1&gt;&lt;/alt-periodical&gt;&lt;pages&gt;915-23&lt;/pages&gt;&lt;volume&gt;1831&lt;/volume&gt;&lt;number&gt;5&lt;/number&gt;&lt;keywords&gt;&lt;keyword&gt;*Adipogenesis&lt;/keyword&gt;&lt;keyword&gt;Animals&lt;/keyword&gt;&lt;keyword&gt;Bone Morphogenetic Proteins/*metabolism&lt;/keyword&gt;&lt;keyword&gt;*Energy Metabolism&lt;/keyword&gt;&lt;keyword&gt;*Homeostasis&lt;/keyword&gt;&lt;keyword&gt;Humans&lt;/keyword&gt;&lt;keyword&gt;*Signal Transduction&lt;/keyword&gt;&lt;/keywords&gt;&lt;dates&gt;&lt;year&gt;2013&lt;/year&gt;&lt;pub-dates&gt;&lt;date&gt;May&lt;/date&gt;&lt;/pub-dates&gt;&lt;/dates&gt;&lt;isbn&gt;0006-3002 (Print)&amp;#xD;0006-3002 (Linking)&lt;/isbn&gt;&lt;accession-num&gt;23353598&lt;/accession-num&gt;&lt;urls&gt;&lt;related-urls&gt;&lt;url&gt;http://www.ncbi.nlm.nih.gov/pubmed/23353598&lt;/url&gt;&lt;/related-urls&gt;&lt;/urls&gt;&lt;electronic-resource-num&gt;10.1016/j.bbalip.2013.01.010&lt;/electronic-resource-num&gt;&lt;/record&gt;&lt;/Cite&gt;&lt;/EndNote&gt;</w:instrText>
      </w:r>
      <w:r>
        <w:fldChar w:fldCharType="separate"/>
      </w:r>
      <w:r>
        <w:rPr>
          <w:noProof/>
        </w:rPr>
        <w:t>(</w:t>
      </w:r>
      <w:hyperlink w:anchor="_ENREF_151" w:tooltip="Modica, 2013 #1019" w:history="1">
        <w:r w:rsidR="00A1253A" w:rsidRPr="00553291">
          <w:rPr>
            <w:noProof/>
          </w:rPr>
          <w:t>Modica and Wolfrum 2013</w:t>
        </w:r>
      </w:hyperlink>
      <w:r>
        <w:rPr>
          <w:noProof/>
        </w:rPr>
        <w:t>)</w:t>
      </w:r>
      <w:r>
        <w:fldChar w:fldCharType="end"/>
      </w:r>
      <w:r>
        <w:t xml:space="preserve">. Similar developmental origins explain the similarities in functions of the two types of cells, as well as the closer relationship of BAT to skeletal muscle than WAT. Both brown adipocytes and myocytes contain many mitochondria, have the ability to perform oxidative phosphorylation, and are capable of thermogenesis </w:t>
      </w:r>
      <w:r>
        <w:fldChar w:fldCharType="begin">
          <w:fldData xml:space="preserve">PEVuZE5vdGU+PENpdGU+PEF1dGhvcj5DaGVjaGk8L0F1dGhvcj48WWVhcj4yMDEzPC9ZZWFyPjxS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</w:fldData>
        </w:fldChar>
      </w:r>
      <w:r>
        <w:instrText xml:space="preserve"> ADDIN EN.CITE </w:instrText>
      </w:r>
      <w:r>
        <w:fldChar w:fldCharType="begin">
          <w:fldData xml:space="preserve">PEVuZE5vdGU+PENpdGU+PEF1dGhvcj5DaGVjaGk8L0F1dGhvcj48WWVhcj4yMDEzPC9ZZWFyPjxS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</w:fldData>
        </w:fldChar>
      </w:r>
      <w:r>
        <w:instrText xml:space="preserve"> ADDIN EN.CITE.DATA </w:instrText>
      </w:r>
      <w:r>
        <w:fldChar w:fldCharType="end"/>
      </w:r>
      <w:r>
        <w:fldChar w:fldCharType="separate"/>
      </w:r>
      <w:r>
        <w:rPr>
          <w:noProof/>
        </w:rPr>
        <w:t>(</w:t>
      </w:r>
      <w:hyperlink w:anchor="_ENREF_46" w:tooltip="Chechi, 2013 #426" w:history="1">
        <w:r w:rsidR="00A1253A" w:rsidRPr="00553291">
          <w:rPr>
            <w:noProof/>
          </w:rPr>
          <w:t>Chechi et al. 2013</w:t>
        </w:r>
      </w:hyperlink>
      <w:r>
        <w:rPr>
          <w:noProof/>
        </w:rPr>
        <w:t xml:space="preserve">; </w:t>
      </w:r>
      <w:hyperlink w:anchor="_ENREF_257" w:tooltip="Virtanen, 2013 #202" w:history="1">
        <w:r w:rsidR="00A1253A" w:rsidRPr="00553291">
          <w:rPr>
            <w:noProof/>
          </w:rPr>
          <w:t>Virtanen et al. 2013</w:t>
        </w:r>
      </w:hyperlink>
      <w:r>
        <w:rPr>
          <w:noProof/>
        </w:rPr>
        <w:t>)</w:t>
      </w:r>
      <w:r>
        <w:fldChar w:fldCharType="end"/>
      </w:r>
      <w:r>
        <w:t xml:space="preserve">. BAT generate heat through the expression of uncoupling protein 1 (UCP1), which uncouples respiration (oxidative phosphorylation) from ATP synthesis </w:t>
      </w:r>
      <w:r>
        <w:fldChar w:fldCharType="begin"/>
      </w:r>
      <w:r>
        <w:instrText xml:space="preserve"> ADDIN EN.CITE &lt;EndNote&gt;&lt;Cite&gt;&lt;Author&gt;Algire&lt;/Author&gt;&lt;Year&gt;2013&lt;/Year&gt;&lt;RecNum&gt;1012&lt;/RecNum&gt;&lt;DisplayText&gt;(Algire et al. 2013)&lt;/DisplayText&gt;&lt;record&gt;&lt;rec-number&gt;1012&lt;/rec-number&gt;&lt;foreign-keys&gt;&lt;key app="EN" db-id="2edzsvavmfespuesw50vwspc5e2d095tzrzt"&gt;1012&lt;/key&gt;&lt;/foreign-keys&gt;&lt;ref-type name="Journal Article"&gt;17&lt;/ref-type&gt;&lt;contributors&gt;&lt;authors&gt;&lt;author&gt;Algire, C.&lt;/author&gt;&lt;author&gt;Medrikova, D.&lt;/author&gt;&lt;author&gt;Herzig, S.&lt;/author&gt;&lt;/authors&gt;&lt;/contributors&gt;&lt;auth-address&gt;Joint Research Division Molecular Metabolic Control, German Cancer Research Center, Center for Molecular Biology, University of Heidelberg, Network Aging Research, University Hospital Heidelberg, Germany.&lt;/auth-address&gt;&lt;titles&gt;&lt;title&gt;White and brown adipose stem cells: from signaling to clinical implications&lt;/title&gt;&lt;secondary-title&gt;Biochim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acta&lt;/abbr-1&gt;&lt;/alt-periodical&gt;&lt;pages&gt;896-904&lt;/pages&gt;&lt;volume&gt;1831&lt;/volume&gt;&lt;number&gt;5&lt;/number&gt;&lt;keywords&gt;&lt;keyword&gt;Adipose Tissue, Brown/*cytology&lt;/keyword&gt;&lt;keyword&gt;Adipose Tissue, White/*cytology&lt;/keyword&gt;&lt;keyword&gt;Animals&lt;/keyword&gt;&lt;keyword&gt;Humans&lt;/keyword&gt;&lt;keyword&gt;Obesity/*physiopathology&lt;/keyword&gt;&lt;keyword&gt;Signal Transduction&lt;/keyword&gt;&lt;keyword&gt;Stem Cells/*cytology&lt;/keyword&gt;&lt;/keywords&gt;&lt;dates&gt;&lt;year&gt;2013&lt;/year&gt;&lt;pub-dates&gt;&lt;date&gt;May&lt;/date&gt;&lt;/pub-dates&gt;&lt;/dates&gt;&lt;isbn&gt;0006-3002 (Print)&amp;#xD;0006-3002 (Linking)&lt;/isbn&gt;&lt;accession-num&gt;23051608&lt;/accession-num&gt;&lt;urls&gt;&lt;related-urls&gt;&lt;url&gt;http://www.ncbi.nlm.nih.gov/pubmed/23051608&lt;/url&gt;&lt;/related-urls&gt;&lt;/urls&gt;&lt;electronic-resource-num&gt;10.1016/j.bbalip.2012.10.001&lt;/electronic-resource-num&gt;&lt;/record&gt;&lt;/Cite&gt;&lt;/EndNote&gt;</w:instrText>
      </w:r>
      <w:r>
        <w:fldChar w:fldCharType="separate"/>
      </w:r>
      <w:r>
        <w:rPr>
          <w:noProof/>
        </w:rPr>
        <w:t>(</w:t>
      </w:r>
      <w:hyperlink w:anchor="_ENREF_4" w:tooltip="Algire, 2013 #1012" w:history="1">
        <w:r w:rsidR="00A1253A" w:rsidRPr="00553291">
          <w:rPr>
            <w:noProof/>
          </w:rPr>
          <w:t>Algire et al. 2013</w:t>
        </w:r>
      </w:hyperlink>
      <w:r>
        <w:rPr>
          <w:noProof/>
        </w:rPr>
        <w:t>)</w:t>
      </w:r>
      <w:r>
        <w:fldChar w:fldCharType="end"/>
      </w:r>
      <w:r>
        <w:t xml:space="preserve">, resulting in heat production, and promoting energy expenditure. Furthermore, BAT is highly vascularized to ensure heat dissipation, and highly innervated by sympathetic nerve fibers to ensure regulation by the central nervous system </w:t>
      </w:r>
      <w:r>
        <w:fldChar w:fldCharType="begin"/>
      </w:r>
      <w:r>
        <w:instrText xml:space="preserve"> ADDIN EN.CITE &lt;EndNote&gt;&lt;Cite&gt;&lt;Author&gt;Chechi&lt;/Author&gt;&lt;Year&gt;2013&lt;/Year&gt;&lt;RecNum&gt;426&lt;/RecNum&gt;&lt;DisplayText&gt;(Chechi et al. 2013)&lt;/DisplayText&gt;&lt;record&gt;&lt;rec-number&gt;426&lt;/rec-number&gt;&lt;foreign-keys&gt;&lt;key app="EN" db-id="2edzsvavmfespuesw50vwspc5e2d095tzrzt"&gt;426&lt;/key&gt;&lt;/foreign-keys&gt;&lt;ref-type name="Journal Article"&gt;17&lt;/ref-type&gt;&lt;contributors&gt;&lt;authors&gt;&lt;author&gt;Chechi, Kanta&lt;/author&gt;&lt;author&gt;Carpentier, Andre C.&lt;/author&gt;&lt;author&gt;Richard, Denis&lt;/author&gt;&lt;/authors&gt;&lt;/contributors&gt;&lt;titles&gt;&lt;title&gt;Understanding the brown adipocyte as a contributor to energy homeostasis&lt;/title&gt;&lt;secondary-title&gt;Trends in Endocrinology &amp;amp; Metabolism&lt;/secondary-title&gt;&lt;/titles&gt;&lt;periodical&gt;&lt;full-title&gt;Trends in Endocrinology &amp;amp; Metabolism&lt;/full-title&gt;&lt;/periodical&gt;&lt;pages&gt;408-420&lt;/pages&gt;&lt;volume&gt;24&lt;/volume&gt;&lt;number&gt;8&lt;/number&gt;&lt;keywords&gt;&lt;keyword&gt;brown adipose tissue&lt;/keyword&gt;&lt;keyword&gt;white adipose tissue&lt;/keyword&gt;&lt;keyword&gt;uncoupling protein 1&lt;/keyword&gt;&lt;keyword&gt;sympathetic nervous system&lt;/keyword&gt;&lt;keyword&gt;brain melanocortin system&lt;/keyword&gt;&lt;keyword&gt;thermoregulation&lt;/keyword&gt;&lt;keyword&gt;thermogenesis&lt;/keyword&gt;&lt;keyword&gt;energy balance&lt;/keyword&gt;&lt;/keywords&gt;&lt;dates&gt;&lt;year&gt;2013&lt;/year&gt;&lt;pub-dates&gt;&lt;date&gt;8//&lt;/date&gt;&lt;/pub-dates&gt;&lt;/dates&gt;&lt;isbn&gt;1043-2760&lt;/isbn&gt;&lt;urls&gt;&lt;related-urls&gt;&lt;url&gt;http://www.sciencedirect.com/science/article/pii/S1043276013000659&lt;/url&gt;&lt;/related-urls&gt;&lt;/urls&gt;&lt;electronic-resource-num&gt;http://dx.doi.org/10.1016/j.tem.2013.04.002&lt;/electronic-resource-num&gt;&lt;/record&gt;&lt;/Cite&gt;&lt;/EndNote&gt;</w:instrText>
      </w:r>
      <w:r>
        <w:fldChar w:fldCharType="separate"/>
      </w:r>
      <w:r>
        <w:rPr>
          <w:noProof/>
        </w:rPr>
        <w:t>(</w:t>
      </w:r>
      <w:hyperlink w:anchor="_ENREF_46" w:tooltip="Chechi, 2013 #426" w:history="1">
        <w:r w:rsidR="00A1253A" w:rsidRPr="00553291">
          <w:rPr>
            <w:noProof/>
          </w:rPr>
          <w:t>Chechi et al. 2013</w:t>
        </w:r>
      </w:hyperlink>
      <w:r>
        <w:rPr>
          <w:noProof/>
        </w:rPr>
        <w:t>)</w:t>
      </w:r>
      <w:r>
        <w:fldChar w:fldCharType="end"/>
      </w:r>
      <w:r>
        <w:t xml:space="preserve">. Greater numbers of brown adipocytes have been shown to protect against weight gain, better regulate glucose homeostasis and insulin sensitivity, and correct hyperlipidemia (that is, an elevated lipid profile). Weight loss as a result of the increased energy expenditure associated with more brown adipocytes may be a potential therapy for human weight loss </w:t>
      </w:r>
      <w:r>
        <w:fldChar w:fldCharType="begin">
          <w:fldData xml:space="preserve">PEVuZE5vdGU+PENpdGU+PEF1dGhvcj5DYXJleTwvQXV0aG9yPjxZZWFyPjIwMTM8L1llYXI+PFJl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==
</w:fldData>
        </w:fldChar>
      </w:r>
      <w:r>
        <w:instrText xml:space="preserve"> ADDIN EN.CITE </w:instrText>
      </w:r>
      <w:r>
        <w:fldChar w:fldCharType="begin">
          <w:fldData xml:space="preserve">PEVuZE5vdGU+PENpdGU+PEF1dGhvcj5DYXJleTwvQXV0aG9yPjxZZWFyPjIwMTM8L1llYXI+PFJl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==
</w:fldData>
        </w:fldChar>
      </w:r>
      <w:r>
        <w:instrText xml:space="preserve"> ADDIN EN.CITE.DATA </w:instrText>
      </w:r>
      <w:r>
        <w:fldChar w:fldCharType="end"/>
      </w:r>
      <w:r>
        <w:fldChar w:fldCharType="separate"/>
      </w:r>
      <w:r>
        <w:rPr>
          <w:noProof/>
        </w:rPr>
        <w:t>(</w:t>
      </w:r>
      <w:hyperlink w:anchor="_ENREF_39" w:tooltip="Carey, 2013 #1015" w:history="1">
        <w:r w:rsidR="00A1253A" w:rsidRPr="00553291">
          <w:rPr>
            <w:noProof/>
          </w:rPr>
          <w:t>Carey and Kingwell 2013</w:t>
        </w:r>
      </w:hyperlink>
      <w:r>
        <w:rPr>
          <w:noProof/>
        </w:rPr>
        <w:t xml:space="preserve">; </w:t>
      </w:r>
      <w:hyperlink w:anchor="_ENREF_115" w:tooltip="Kozak, 2013 #1017" w:history="1">
        <w:r w:rsidR="00A1253A" w:rsidRPr="00553291">
          <w:rPr>
            <w:noProof/>
          </w:rPr>
          <w:t>Kozak 2013</w:t>
        </w:r>
      </w:hyperlink>
      <w:r>
        <w:rPr>
          <w:noProof/>
        </w:rPr>
        <w:t>)</w:t>
      </w:r>
      <w:r>
        <w:fldChar w:fldCharType="end"/>
      </w:r>
      <w:r>
        <w:t xml:space="preserve">. </w:t>
      </w:r>
    </w:p>
    <w:p w:rsidR="001D4670" w:rsidRDefault="001D4670" w:rsidP="001D4670">
      <w:r>
        <w:t xml:space="preserve">In addition to WAT and BAT, a new type of fat cell has recently been identified. Although morphologically and functionally similar to brown adipocytes, “recruitable,” “beige,” </w:t>
      </w:r>
      <w:r>
        <w:lastRenderedPageBreak/>
        <w:t xml:space="preserve">or “brite” (brown in white) adipose cells seem to have distinct anatomic, developmental, and molecular properties. Brite cell precursors are still unknown, although they do not express myocyte-enriched genes and exhibit a distinctive molecular signature unlike BAT or WAT </w:t>
      </w:r>
      <w:r>
        <w:fldChar w:fldCharType="begin"/>
      </w:r>
      <w:r>
        <w:instrText xml:space="preserve"> ADDIN EN.CITE &lt;EndNote&gt;&lt;Cite&gt;&lt;Author&gt;Beranger&lt;/Author&gt;&lt;Year&gt;2013&lt;/Year&gt;&lt;RecNum&gt;1014&lt;/RecNum&gt;&lt;DisplayText&gt;(Beranger et al. 2013)&lt;/DisplayText&gt;&lt;record&gt;&lt;rec-number&gt;1014&lt;/rec-number&gt;&lt;foreign-keys&gt;&lt;key app="EN" db-id="2edzsvavmfespuesw50vwspc5e2d095tzrzt"&gt;1014&lt;/key&gt;&lt;/foreign-keys&gt;&lt;ref-type name="Journal Article"&gt;17&lt;/ref-type&gt;&lt;contributors&gt;&lt;authors&gt;&lt;author&gt;Beranger, G. E.&lt;/author&gt;&lt;author&gt;Karbiener, M.&lt;/author&gt;&lt;author&gt;Barquissau, V.&lt;/author&gt;&lt;author&gt;Pisani, D. F.&lt;/author&gt;&lt;author&gt;Scheideler, M.&lt;/author&gt;&lt;author&gt;Langin, D.&lt;/author&gt;&lt;author&gt;Amri, E. Z.&lt;/author&gt;&lt;/authors&gt;&lt;/contributors&gt;&lt;auth-address&gt;University of Nice Sophia Antipolis, UFR Sciences, Nice, F-06108, France.&lt;/auth-address&gt;&lt;titles&gt;&lt;title&gt;In vitro brown and &amp;quot;brite&amp;quot;/&amp;quot;beige&amp;quot; adipogenesis: human cellular models and molecular aspects&lt;/title&gt;&lt;secondary-title&gt;Biochim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acta&lt;/abbr-1&gt;&lt;/alt-periodical&gt;&lt;pages&gt;905-14&lt;/pages&gt;&lt;volume&gt;1831&lt;/volume&gt;&lt;number&gt;5&lt;/number&gt;&lt;keywords&gt;&lt;keyword&gt;*Adipogenesis&lt;/keyword&gt;&lt;keyword&gt;Adipose Tissue, Brown/*cytology/metabolism&lt;/keyword&gt;&lt;keyword&gt;Adipose Tissue, White/*cytology/metabolism&lt;/keyword&gt;&lt;keyword&gt;Animals&lt;/keyword&gt;&lt;keyword&gt;*Cell Differentiation&lt;/keyword&gt;&lt;keyword&gt;*Disease Models, Animal&lt;/keyword&gt;&lt;keyword&gt;Humans&lt;/keyword&gt;&lt;keyword&gt;Signal Transduction&lt;/keyword&gt;&lt;/keywords&gt;&lt;dates&gt;&lt;year&gt;2013&lt;/year&gt;&lt;pub-dates&gt;&lt;date&gt;May&lt;/date&gt;&lt;/pub-dates&gt;&lt;/dates&gt;&lt;isbn&gt;0006-3002 (Print)&amp;#xD;0006-3002 (Linking)&lt;/isbn&gt;&lt;accession-num&gt;23146742&lt;/accession-num&gt;&lt;urls&gt;&lt;related-urls&gt;&lt;url&gt;http://www.ncbi.nlm.nih.gov/pubmed/23146742&lt;/url&gt;&lt;/related-urls&gt;&lt;/urls&gt;&lt;electronic-resource-num&gt;10.1016/j.bbalip.2012.11.001&lt;/electronic-resource-num&gt;&lt;/record&gt;&lt;/Cite&gt;&lt;/EndNote&gt;</w:instrText>
      </w:r>
      <w:r>
        <w:fldChar w:fldCharType="separate"/>
      </w:r>
      <w:r>
        <w:rPr>
          <w:noProof/>
        </w:rPr>
        <w:t>(</w:t>
      </w:r>
      <w:hyperlink w:anchor="_ENREF_21" w:tooltip="Beranger, 2013 #1014" w:history="1">
        <w:r w:rsidR="00A1253A" w:rsidRPr="00553291">
          <w:rPr>
            <w:noProof/>
          </w:rPr>
          <w:t>Beranger et al. 2013</w:t>
        </w:r>
      </w:hyperlink>
      <w:r>
        <w:rPr>
          <w:noProof/>
        </w:rPr>
        <w:t>)</w:t>
      </w:r>
      <w:r>
        <w:fldChar w:fldCharType="end"/>
      </w:r>
      <w:r>
        <w:t xml:space="preserve">. These findings may be indicative of a separate origin from other adipocytes. In some mouse models, the browning of white depots is associated with an improvement in metabolic phenotype and energy balance </w:t>
      </w:r>
      <w:r>
        <w:fldChar w:fldCharType="begin"/>
      </w:r>
      <w:r>
        <w:instrText xml:space="preserve"> ADDIN EN.CITE &lt;EndNote&gt;&lt;Cite&gt;&lt;Author&gt;Chechi&lt;/Author&gt;&lt;Year&gt;2013&lt;/Year&gt;&lt;RecNum&gt;426&lt;/RecNum&gt;&lt;DisplayText&gt;(Chechi et al. 2013)&lt;/DisplayText&gt;&lt;record&gt;&lt;rec-number&gt;426&lt;/rec-number&gt;&lt;foreign-keys&gt;&lt;key app="EN" db-id="2edzsvavmfespuesw50vwspc5e2d095tzrzt"&gt;426&lt;/key&gt;&lt;/foreign-keys&gt;&lt;ref-type name="Journal Article"&gt;17&lt;/ref-type&gt;&lt;contributors&gt;&lt;authors&gt;&lt;author&gt;Chechi, Kanta&lt;/author&gt;&lt;author&gt;Carpentier, Andre C.&lt;/author&gt;&lt;author&gt;Richard, Denis&lt;/author&gt;&lt;/authors&gt;&lt;/contributors&gt;&lt;titles&gt;&lt;title&gt;Understanding the brown adipocyte as a contributor to energy homeostasis&lt;/title&gt;&lt;secondary-title&gt;Trends in Endocrinology &amp;amp; Metabolism&lt;/secondary-title&gt;&lt;/titles&gt;&lt;periodical&gt;&lt;full-title&gt;Trends in Endocrinology &amp;amp; Metabolism&lt;/full-title&gt;&lt;/periodical&gt;&lt;pages&gt;408-420&lt;/pages&gt;&lt;volume&gt;24&lt;/volume&gt;&lt;number&gt;8&lt;/number&gt;&lt;keywords&gt;&lt;keyword&gt;brown adipose tissue&lt;/keyword&gt;&lt;keyword&gt;white adipose tissue&lt;/keyword&gt;&lt;keyword&gt;uncoupling protein 1&lt;/keyword&gt;&lt;keyword&gt;sympathetic nervous system&lt;/keyword&gt;&lt;keyword&gt;brain melanocortin system&lt;/keyword&gt;&lt;keyword&gt;thermoregulation&lt;/keyword&gt;&lt;keyword&gt;thermogenesis&lt;/keyword&gt;&lt;keyword&gt;energy balance&lt;/keyword&gt;&lt;/keywords&gt;&lt;dates&gt;&lt;year&gt;2013&lt;/year&gt;&lt;pub-dates&gt;&lt;date&gt;8//&lt;/date&gt;&lt;/pub-dates&gt;&lt;/dates&gt;&lt;isbn&gt;1043-2760&lt;/isbn&gt;&lt;urls&gt;&lt;related-urls&gt;&lt;url&gt;http://www.sciencedirect.com/science/article/pii/S1043276013000659&lt;/url&gt;&lt;/related-urls&gt;&lt;/urls&gt;&lt;electronic-resource-num&gt;http://dx.doi.org/10.1016/j.tem.2013.04.002&lt;/electronic-resource-num&gt;&lt;/record&gt;&lt;/Cite&gt;&lt;/EndNote&gt;</w:instrText>
      </w:r>
      <w:r>
        <w:fldChar w:fldCharType="separate"/>
      </w:r>
      <w:r>
        <w:rPr>
          <w:noProof/>
        </w:rPr>
        <w:t>(</w:t>
      </w:r>
      <w:hyperlink w:anchor="_ENREF_46" w:tooltip="Chechi, 2013 #426" w:history="1">
        <w:r w:rsidR="00A1253A" w:rsidRPr="00553291">
          <w:rPr>
            <w:noProof/>
          </w:rPr>
          <w:t>Chechi et al. 2013</w:t>
        </w:r>
      </w:hyperlink>
      <w:r>
        <w:rPr>
          <w:noProof/>
        </w:rPr>
        <w:t>)</w:t>
      </w:r>
      <w:r>
        <w:fldChar w:fldCharType="end"/>
      </w:r>
      <w:r>
        <w:t xml:space="preserve">, and resistance to diet-induced obesity </w:t>
      </w:r>
      <w:r>
        <w:fldChar w:fldCharType="begin">
          <w:fldData xml:space="preserve">PEVuZE5vdGU+PENpdGU+PEF1dGhvcj5MYXNhcjwvQXV0aG9yPjxZZWFyPjIwMTM8L1llYXI+PFJl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IGJpb3BoeXNpY2EgYWN0YTwvYWJici0xPjwvYWx0LXBlcmlvZGljYWw+PHBhZ2VzPjk2MC04PC9w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</w:fldData>
        </w:fldChar>
      </w:r>
      <w:r>
        <w:instrText xml:space="preserve"> ADDIN EN.CITE </w:instrText>
      </w:r>
      <w:r>
        <w:fldChar w:fldCharType="begin">
          <w:fldData xml:space="preserve">PEVuZE5vdGU+PENpdGU+PEF1dGhvcj5MYXNhcjwvQXV0aG9yPjxZZWFyPjIwMTM8L1llYXI+PFJl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</w:fldData>
        </w:fldChar>
      </w:r>
      <w:r>
        <w:instrText xml:space="preserve"> ADDIN EN.CITE.DATA </w:instrText>
      </w:r>
      <w:r>
        <w:fldChar w:fldCharType="end"/>
      </w:r>
      <w:r>
        <w:fldChar w:fldCharType="separate"/>
      </w:r>
      <w:r>
        <w:rPr>
          <w:noProof/>
        </w:rPr>
        <w:t>(</w:t>
      </w:r>
      <w:hyperlink w:anchor="_ENREF_120" w:tooltip="Lasar, 2013 #1018" w:history="1">
        <w:r w:rsidR="00A1253A" w:rsidRPr="00553291">
          <w:rPr>
            <w:noProof/>
          </w:rPr>
          <w:t>Lasar et al. 2013</w:t>
        </w:r>
      </w:hyperlink>
      <w:r>
        <w:rPr>
          <w:noProof/>
        </w:rPr>
        <w:t>)</w:t>
      </w:r>
      <w:r>
        <w:fldChar w:fldCharType="end"/>
      </w:r>
      <w:r>
        <w:t xml:space="preserve">. The number of brown and brite adipocytes increases in response to extended cold exposure, undergoing thermogenesis upon stimulation </w:t>
      </w:r>
      <w:r>
        <w:fldChar w:fldCharType="begin">
          <w:fldData xml:space="preserve">PEVuZE5vdGU+PENpdGU+PEF1dGhvcj5Wb3NzZWxtYW48L0F1dGhvcj48WWVhcj4yMDEzPC9ZZWFy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</w:fldData>
        </w:fldChar>
      </w:r>
      <w:r>
        <w:instrText xml:space="preserve"> ADDIN EN.CITE </w:instrText>
      </w:r>
      <w:r>
        <w:fldChar w:fldCharType="begin">
          <w:fldData xml:space="preserve">PEVuZE5vdGU+PENpdGU+PEF1dGhvcj5Wb3NzZWxtYW48L0F1dGhvcj48WWVhcj4yMDEzPC9ZZWFy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</w:fldData>
        </w:fldChar>
      </w:r>
      <w:r>
        <w:instrText xml:space="preserve"> ADDIN EN.CITE.DATA </w:instrText>
      </w:r>
      <w:r>
        <w:fldChar w:fldCharType="end"/>
      </w:r>
      <w:r>
        <w:fldChar w:fldCharType="separate"/>
      </w:r>
      <w:r>
        <w:rPr>
          <w:noProof/>
        </w:rPr>
        <w:t>(</w:t>
      </w:r>
      <w:hyperlink w:anchor="_ENREF_15" w:tooltip="Barneda, 2013 #1013" w:history="1">
        <w:r w:rsidR="00A1253A" w:rsidRPr="00553291">
          <w:rPr>
            <w:noProof/>
          </w:rPr>
          <w:t>Barneda et al. 2013</w:t>
        </w:r>
      </w:hyperlink>
      <w:r>
        <w:rPr>
          <w:noProof/>
        </w:rPr>
        <w:t xml:space="preserve">; </w:t>
      </w:r>
      <w:hyperlink w:anchor="_ENREF_258" w:tooltip="Vosselman, 2013 #1022" w:history="1">
        <w:r w:rsidR="00A1253A" w:rsidRPr="00553291">
          <w:rPr>
            <w:noProof/>
          </w:rPr>
          <w:t>Vosselman et al. 2013</w:t>
        </w:r>
      </w:hyperlink>
      <w:r>
        <w:rPr>
          <w:noProof/>
        </w:rPr>
        <w:t>)</w:t>
      </w:r>
      <w:r>
        <w:fldChar w:fldCharType="end"/>
      </w:r>
      <w:r>
        <w:t xml:space="preserve">. The discovery that the amount of BAT is inversely correlated with body mass indices (BMI) </w:t>
      </w:r>
      <w:r>
        <w:fldChar w:fldCharType="begin">
          <w:fldData xml:space="preserve">PEVuZE5vdGU+PENpdGU+PEF1dGhvcj5WaXJ0YW5lbjwvQXV0aG9yPjxZZWFyPjIwMTM8L1llYXI+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</w:fldData>
        </w:fldChar>
      </w:r>
      <w:r>
        <w:instrText xml:space="preserve"> ADDIN EN.CITE </w:instrText>
      </w:r>
      <w:r>
        <w:fldChar w:fldCharType="begin">
          <w:fldData xml:space="preserve">PEVuZE5vdGU+PENpdGU+PEF1dGhvcj5WaXJ0YW5lbjwvQXV0aG9yPjxZZWFyPjIwMTM8L1llYXI+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</w:fldData>
        </w:fldChar>
      </w:r>
      <w:r>
        <w:instrText xml:space="preserve"> ADDIN EN.CITE.DATA </w:instrText>
      </w:r>
      <w:r>
        <w:fldChar w:fldCharType="end"/>
      </w:r>
      <w:r>
        <w:fldChar w:fldCharType="separate"/>
      </w:r>
      <w:r>
        <w:rPr>
          <w:noProof/>
        </w:rPr>
        <w:t>(</w:t>
      </w:r>
      <w:hyperlink w:anchor="_ENREF_213" w:tooltip="Saito, 2013 #1021" w:history="1">
        <w:r w:rsidR="00A1253A" w:rsidRPr="00553291">
          <w:rPr>
            <w:noProof/>
          </w:rPr>
          <w:t>Saito 2013</w:t>
        </w:r>
      </w:hyperlink>
      <w:r>
        <w:rPr>
          <w:noProof/>
        </w:rPr>
        <w:t xml:space="preserve">; </w:t>
      </w:r>
      <w:hyperlink w:anchor="_ENREF_257" w:tooltip="Virtanen, 2013 #202" w:history="1">
        <w:r w:rsidR="00A1253A" w:rsidRPr="00553291">
          <w:rPr>
            <w:noProof/>
          </w:rPr>
          <w:t>Virtanen et al. 2013</w:t>
        </w:r>
      </w:hyperlink>
      <w:r>
        <w:rPr>
          <w:noProof/>
        </w:rPr>
        <w:t>)</w:t>
      </w:r>
      <w:r>
        <w:fldChar w:fldCharType="end"/>
      </w:r>
      <w:r>
        <w:t xml:space="preserve"> further suggests that any conversion of WAT to BAT or brite, or the regeneration and/or activation of BAT, could be key in gaining control of energy metabolism in obese individuals </w:t>
      </w:r>
      <w:r>
        <w:fldChar w:fldCharType="begin"/>
      </w:r>
      <w:r>
        <w:instrText xml:space="preserve"> ADDIN EN.CITE &lt;EndNote&gt;&lt;Cite&gt;&lt;Author&gt;Algire&lt;/Author&gt;&lt;Year&gt;2013&lt;/Year&gt;&lt;RecNum&gt;1012&lt;/RecNum&gt;&lt;DisplayText&gt;(Algire et al. 2013)&lt;/DisplayText&gt;&lt;record&gt;&lt;rec-number&gt;1012&lt;/rec-number&gt;&lt;foreign-keys&gt;&lt;key app="EN" db-id="2edzsvavmfespuesw50vwspc5e2d095tzrzt"&gt;1012&lt;/key&gt;&lt;/foreign-keys&gt;&lt;ref-type name="Journal Article"&gt;17&lt;/ref-type&gt;&lt;contributors&gt;&lt;authors&gt;&lt;author&gt;Algire, C.&lt;/author&gt;&lt;author&gt;Medrikova, D.&lt;/author&gt;&lt;author&gt;Herzig, S.&lt;/author&gt;&lt;/authors&gt;&lt;/contributors&gt;&lt;auth-address&gt;Joint Research Division Molecular Metabolic Control, German Cancer Research Center, Center for Molecular Biology, University of Heidelberg, Network Aging Research, University Hospital Heidelberg, Germany.&lt;/auth-address&gt;&lt;titles&gt;&lt;title&gt;White and brown adipose stem cells: from signaling to clinical implications&lt;/title&gt;&lt;secondary-title&gt;Biochim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acta&lt;/abbr-1&gt;&lt;/alt-periodical&gt;&lt;pages&gt;896-904&lt;/pages&gt;&lt;volume&gt;1831&lt;/volume&gt;&lt;number&gt;5&lt;/number&gt;&lt;keywords&gt;&lt;keyword&gt;Adipose Tissue, Brown/*cytology&lt;/keyword&gt;&lt;keyword&gt;Adipose Tissue, White/*cytology&lt;/keyword&gt;&lt;keyword&gt;Animals&lt;/keyword&gt;&lt;keyword&gt;Humans&lt;/keyword&gt;&lt;keyword&gt;Obesity/*physiopathology&lt;/keyword&gt;&lt;keyword&gt;Signal Transduction&lt;/keyword&gt;&lt;keyword&gt;Stem Cells/*cytology&lt;/keyword&gt;&lt;/keywords&gt;&lt;dates&gt;&lt;year&gt;2013&lt;/year&gt;&lt;pub-dates&gt;&lt;date&gt;May&lt;/date&gt;&lt;/pub-dates&gt;&lt;/dates&gt;&lt;isbn&gt;0006-3002 (Print)&amp;#xD;0006-3002 (Linking)&lt;/isbn&gt;&lt;accession-num&gt;23051608&lt;/accession-num&gt;&lt;urls&gt;&lt;related-urls&gt;&lt;url&gt;http://www.ncbi.nlm.nih.gov/pubmed/23051608&lt;/url&gt;&lt;/related-urls&gt;&lt;/urls&gt;&lt;electronic-resource-num&gt;10.1016/j.bbalip.2012.10.001&lt;/electronic-resource-num&gt;&lt;/record&gt;&lt;/Cite&gt;&lt;/EndNote&gt;</w:instrText>
      </w:r>
      <w:r>
        <w:fldChar w:fldCharType="separate"/>
      </w:r>
      <w:r>
        <w:rPr>
          <w:noProof/>
        </w:rPr>
        <w:t>(</w:t>
      </w:r>
      <w:hyperlink w:anchor="_ENREF_4" w:tooltip="Algire, 2013 #1012" w:history="1">
        <w:r w:rsidR="00A1253A" w:rsidRPr="00553291">
          <w:rPr>
            <w:noProof/>
          </w:rPr>
          <w:t>Algire et al. 2013</w:t>
        </w:r>
      </w:hyperlink>
      <w:r>
        <w:rPr>
          <w:noProof/>
        </w:rPr>
        <w:t>)</w:t>
      </w:r>
      <w:r>
        <w:fldChar w:fldCharType="end"/>
      </w:r>
      <w:r>
        <w:t>.</w:t>
      </w:r>
    </w:p>
    <w:p w:rsidR="001D4670" w:rsidRDefault="001D4670" w:rsidP="001D4670">
      <w:r>
        <w:t xml:space="preserve">Bone marrow fat, or yellow adipose tissue (YAT), comprises most of the medullary cavity of bone, and has been implicated in the systemic regulation of energy metabolism along with osteoblasts </w:t>
      </w:r>
      <w:r>
        <w:fldChar w:fldCharType="begin"/>
      </w:r>
      <w:r>
        <w:instrText xml:space="preserve"> ADDIN EN.CITE &lt;EndNote&gt;&lt;Cite&gt;&lt;Author&gt;Lecka-Czernik&lt;/Author&gt;&lt;Year&gt;2012&lt;/Year&gt;&lt;RecNum&gt;336&lt;/RecNum&gt;&lt;DisplayText&gt;(Lecka-Czernik 2012)&lt;/DisplayText&gt;&lt;record&gt;&lt;rec-number&gt;336&lt;/rec-number&gt;&lt;foreign-keys&gt;&lt;key app="EN" db-id="2edzsvavmfespuesw50vwspc5e2d095tzrzt"&gt;336&lt;/key&gt;&lt;/foreign-keys&gt;&lt;ref-type name="Journal Article"&gt;17&lt;/ref-type&gt;&lt;contributors&gt;&lt;authors&gt;&lt;author&gt;Lecka-Czernik, Beata&lt;/author&gt;&lt;/authors&gt;&lt;/contributors&gt;&lt;titles&gt;&lt;title&gt;Marrow fat metabolism is linked to the systemic energy metabolism&lt;/title&gt;&lt;secondary-title&gt;Bone&lt;/secondary-title&gt;&lt;/titles&gt;&lt;periodical&gt;&lt;full-title&gt;Bone&lt;/full-title&gt;&lt;abbr-1&gt;Bone&lt;/abbr-1&gt;&lt;/periodical&gt;&lt;pages&gt;534-539&lt;/pages&gt;&lt;volume&gt;50&lt;/volume&gt;&lt;number&gt;2&lt;/number&gt;&lt;keywords&gt;&lt;keyword&gt;Marrow fat&lt;/keyword&gt;&lt;keyword&gt;YAT&lt;/keyword&gt;&lt;keyword&gt;Brown fat&lt;/keyword&gt;&lt;keyword&gt;BAT&lt;/keyword&gt;&lt;keyword&gt;White fat&lt;/keyword&gt;&lt;keyword&gt;WAT&lt;/keyword&gt;&lt;keyword&gt;Marrow&lt;/keyword&gt;&lt;keyword&gt;Metabolism&lt;/keyword&gt;&lt;keyword&gt;Energy production&lt;/keyword&gt;&lt;keyword&gt;Endocrine&lt;/keyword&gt;&lt;/keywords&gt;&lt;dates&gt;&lt;year&gt;2012&lt;/year&gt;&lt;pub-dates&gt;&lt;date&gt;2//&lt;/date&gt;&lt;/pub-dates&gt;&lt;/dates&gt;&lt;isbn&gt;8756-3282&lt;/isbn&gt;&lt;urls&gt;&lt;related-urls&gt;&lt;url&gt;http://www.sciencedirect.com/science/article/pii/S8756328211010738&lt;/url&gt;&lt;/related-urls&gt;&lt;/urls&gt;&lt;electronic-resource-num&gt;http://dx.doi.org/10.1016/j.bone.2011.06.032&lt;/electronic-resource-num&gt;&lt;/record&gt;&lt;/Cite&gt;&lt;/EndNote&gt;</w:instrText>
      </w:r>
      <w:r>
        <w:fldChar w:fldCharType="separate"/>
      </w:r>
      <w:r>
        <w:rPr>
          <w:noProof/>
        </w:rPr>
        <w:t>(</w:t>
      </w:r>
      <w:hyperlink w:anchor="_ENREF_124" w:tooltip="Lecka-Czernik, 2012 #336" w:history="1">
        <w:r w:rsidR="00A1253A" w:rsidRPr="00553291">
          <w:rPr>
            <w:noProof/>
          </w:rPr>
          <w:t>Lecka-Czernik 2012</w:t>
        </w:r>
      </w:hyperlink>
      <w:r>
        <w:rPr>
          <w:noProof/>
        </w:rPr>
        <w:t>)</w:t>
      </w:r>
      <w:r>
        <w:fldChar w:fldCharType="end"/>
      </w:r>
      <w:r>
        <w:t xml:space="preserve">. While the metabolic functions of WAT and BAT have been ascertained for energy storage and dissipation, respectively, the role of YAT has only recently been investigated. In the past, marrow fat was thought to serve as filler in a cavity no longer needed for hematopoiesis, although mature marrow adipocytes are now thought to be negative regulators of the hematopoietic micro-environment in bone </w:t>
      </w:r>
      <w:r>
        <w:fldChar w:fldCharType="begin"/>
      </w:r>
      <w:r>
        <w:instrText xml:space="preserve"> ADDIN EN.CITE &lt;EndNote&gt;&lt;Cite&gt;&lt;Author&gt;Lecka-Czernik&lt;/Author&gt;&lt;Year&gt;2012&lt;/Year&gt;&lt;RecNum&gt;336&lt;/RecNum&gt;&lt;DisplayText&gt;(Lecka-Czernik 2012)&lt;/DisplayText&gt;&lt;record&gt;&lt;rec-number&gt;336&lt;/rec-number&gt;&lt;foreign-keys&gt;&lt;key app="EN" db-id="2edzsvavmfespuesw50vwspc5e2d095tzrzt"&gt;336&lt;/key&gt;&lt;/foreign-keys&gt;&lt;ref-type name="Journal Article"&gt;17&lt;/ref-type&gt;&lt;contributors&gt;&lt;authors&gt;&lt;author&gt;Lecka-Czernik, Beata&lt;/author&gt;&lt;/authors&gt;&lt;/contributors&gt;&lt;titles&gt;&lt;title&gt;Marrow fat metabolism is linked to the systemic energy metabolism&lt;/title&gt;&lt;secondary-title&gt;Bone&lt;/secondary-title&gt;&lt;/titles&gt;&lt;periodical&gt;&lt;full-title&gt;Bone&lt;/full-title&gt;&lt;abbr-1&gt;Bone&lt;/abbr-1&gt;&lt;/periodical&gt;&lt;pages&gt;534-539&lt;/pages&gt;&lt;volume&gt;50&lt;/volume&gt;&lt;number&gt;2&lt;/number&gt;&lt;keywords&gt;&lt;keyword&gt;Marrow fat&lt;/keyword&gt;&lt;keyword&gt;YAT&lt;/keyword&gt;&lt;keyword&gt;Brown fat&lt;/keyword&gt;&lt;keyword&gt;BAT&lt;/keyword&gt;&lt;keyword&gt;White fat&lt;/keyword&gt;&lt;keyword&gt;WAT&lt;/keyword&gt;&lt;keyword&gt;Marrow&lt;/keyword&gt;&lt;keyword&gt;Metabolism&lt;/keyword&gt;&lt;keyword&gt;Energy production&lt;/keyword&gt;&lt;keyword&gt;Endocrine&lt;/keyword&gt;&lt;/keywords&gt;&lt;dates&gt;&lt;year&gt;2012&lt;/year&gt;&lt;pub-dates&gt;&lt;date&gt;2//&lt;/date&gt;&lt;/pub-dates&gt;&lt;/dates&gt;&lt;isbn&gt;8756-3282&lt;/isbn&gt;&lt;urls&gt;&lt;related-urls&gt;&lt;url&gt;http://www.sciencedirect.com/science/article/pii/S8756328211010738&lt;/url&gt;&lt;/related-urls&gt;&lt;/urls&gt;&lt;electronic-resource-num&gt;http://dx.doi.org/10.1016/j.bone.2011.06.032&lt;/electronic-resource-num&gt;&lt;/record&gt;&lt;/Cite&gt;&lt;/EndNote&gt;</w:instrText>
      </w:r>
      <w:r>
        <w:fldChar w:fldCharType="separate"/>
      </w:r>
      <w:r>
        <w:rPr>
          <w:noProof/>
        </w:rPr>
        <w:t>(</w:t>
      </w:r>
      <w:hyperlink w:anchor="_ENREF_124" w:tooltip="Lecka-Czernik, 2012 #336" w:history="1">
        <w:r w:rsidR="00A1253A" w:rsidRPr="00553291">
          <w:rPr>
            <w:noProof/>
          </w:rPr>
          <w:t>Lecka-Czernik 2012</w:t>
        </w:r>
      </w:hyperlink>
      <w:r>
        <w:rPr>
          <w:noProof/>
        </w:rPr>
        <w:t>)</w:t>
      </w:r>
      <w:r>
        <w:fldChar w:fldCharType="end"/>
      </w:r>
      <w:r>
        <w:t xml:space="preserve">. </w:t>
      </w:r>
      <w:r>
        <w:fldChar w:fldCharType="begin">
          <w:fldData xml:space="preserve">PEVuZE5vdGU+PENpdGUgQXV0aG9yWWVhcj0iMSI+PEF1dGhvcj5LcmluZ3M8L0F1dGhvcj48WWVh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</w:fldData>
        </w:fldChar>
      </w:r>
      <w:r>
        <w:instrText xml:space="preserve"> ADDIN EN.CITE </w:instrText>
      </w:r>
      <w:r>
        <w:fldChar w:fldCharType="begin">
          <w:fldData xml:space="preserve">PEVuZE5vdGU+PENpdGUgQXV0aG9yWWVhcj0iMSI+PEF1dGhvcj5LcmluZ3M8L0F1dGhvcj48WWVh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</w:fldData>
        </w:fldChar>
      </w:r>
      <w:r>
        <w:instrText xml:space="preserve"> ADDIN EN.CITE.DATA </w:instrText>
      </w:r>
      <w:r>
        <w:fldChar w:fldCharType="end"/>
      </w:r>
      <w:r>
        <w:fldChar w:fldCharType="separate"/>
      </w:r>
      <w:hyperlink w:anchor="_ENREF_116" w:tooltip="Krings, 2012 #973" w:history="1">
        <w:r w:rsidR="00A1253A" w:rsidRPr="00553291">
          <w:rPr>
            <w:noProof/>
          </w:rPr>
          <w:t>Krings et al. (2012</w:t>
        </w:r>
      </w:hyperlink>
      <w:r>
        <w:rPr>
          <w:noProof/>
        </w:rPr>
        <w:t>)</w:t>
      </w:r>
      <w:r>
        <w:fldChar w:fldCharType="end"/>
      </w:r>
      <w:r>
        <w:t xml:space="preserve"> discovered that the phenotype of YAT has characteristics of both WAT and BAT. Its origins and endocrine functions are similar to WAT, as it is differentiated from the same MSCs that can also become osteoblasts. This results in a reciprocal relationship between osteoblastogenesis and adipogenesis in bone marrow-derived MSCs, with factors stimulating one </w:t>
      </w:r>
      <w:r>
        <w:lastRenderedPageBreak/>
        <w:t xml:space="preserve">process usually inhibiting the other </w:t>
      </w:r>
      <w:r>
        <w:fldChar w:fldCharType="begin"/>
      </w:r>
      <w:r>
        <w:instrText xml:space="preserve"> ADDIN EN.CITE &lt;EndNote&gt;&lt;Cite&gt;&lt;Author&gt;Sadie-Van Gijsen&lt;/Author&gt;&lt;Year&gt;2013&lt;/Year&gt;&lt;RecNum&gt;926&lt;/RecNum&gt;&lt;DisplayText&gt;(Sadie-Van Gijsen et al. 2013)&lt;/DisplayText&gt;&lt;record&gt;&lt;rec-number&gt;926&lt;/rec-number&gt;&lt;foreign-keys&gt;&lt;key app="EN" db-id="2edzsvavmfespuesw50vwspc5e2d095tzrzt"&gt;926&lt;/key&gt;&lt;/foreign-keys&gt;&lt;ref-type name="Journal Article"&gt;17&lt;/ref-type&gt;&lt;contributors&gt;&lt;authors&gt;&lt;author&gt;Sadie-Van Gijsen, H.&lt;/author&gt;&lt;author&gt;Hough, F. S.&lt;/author&gt;&lt;author&gt;Ferris, W. F.&lt;/author&gt;&lt;/authors&gt;&lt;/contributors&gt;&lt;auth-address&gt;Division of Endocrinology, Department of Medicine, Faculty of Medicine and Health Sciences, University of Stellenbosch, Francie van Zijl Drive, Tygerberg 7505, South Africa. Electronic address: hsadie@sun.ac.za.&lt;/auth-address&gt;&lt;titles&gt;&lt;title&gt;Determinants of bone marrow adiposity: The modulation of peroxisome proliferator-activated receptor-gamma2 activity as a central mechanism&lt;/title&gt;&lt;secondary-title&gt;Bone&lt;/secondary-title&gt;&lt;alt-title&gt;Bone&lt;/alt-title&gt;&lt;/titles&gt;&lt;periodical&gt;&lt;full-title&gt;Bone&lt;/full-title&gt;&lt;abbr-1&gt;Bone&lt;/abbr-1&gt;&lt;/periodical&gt;&lt;alt-periodical&gt;&lt;full-title&gt;Bone&lt;/full-title&gt;&lt;abbr-1&gt;Bone&lt;/abbr-1&gt;&lt;/alt-periodical&gt;&lt;pages&gt;255-65&lt;/pages&gt;&lt;volume&gt;56&lt;/volume&gt;&lt;number&gt;2&lt;/number&gt;&lt;dates&gt;&lt;year&gt;2013&lt;/year&gt;&lt;pub-dates&gt;&lt;date&gt;Oct&lt;/date&gt;&lt;/pub-dates&gt;&lt;/dates&gt;&lt;isbn&gt;1873-2763 (Electronic)&amp;#xD;1873-2763 (Linking)&lt;/isbn&gt;&lt;accession-num&gt;23800517&lt;/accession-num&gt;&lt;urls&gt;&lt;related-urls&gt;&lt;url&gt;http://www.ncbi.nlm.nih.gov/pubmed/23800517&lt;/url&gt;&lt;/related-urls&gt;&lt;/urls&gt;&lt;electronic-resource-num&gt;10.1016/j.bone.2013.06.016&lt;/electronic-resource-num&gt;&lt;/record&gt;&lt;/Cite&gt;&lt;/EndNote&gt;</w:instrText>
      </w:r>
      <w:r>
        <w:fldChar w:fldCharType="separate"/>
      </w:r>
      <w:r>
        <w:rPr>
          <w:noProof/>
        </w:rPr>
        <w:t>(</w:t>
      </w:r>
      <w:hyperlink w:anchor="_ENREF_212" w:tooltip="Sadie-Van Gijsen, 2013 #926" w:history="1">
        <w:r w:rsidR="00A1253A" w:rsidRPr="00553291">
          <w:rPr>
            <w:noProof/>
          </w:rPr>
          <w:t>Sadie-Van Gijsen et al. 2013</w:t>
        </w:r>
      </w:hyperlink>
      <w:r>
        <w:rPr>
          <w:noProof/>
        </w:rPr>
        <w:t>)</w:t>
      </w:r>
      <w:r>
        <w:fldChar w:fldCharType="end"/>
      </w:r>
      <w:r>
        <w:t xml:space="preserve">.  Similar to WAT in some regards, YAT appears to be under similar transcriptional control as BAT </w:t>
      </w:r>
      <w:r>
        <w:fldChar w:fldCharType="begin">
          <w:fldData xml:space="preserve">PEVuZE5vdGU+PENpdGU+PEF1dGhvcj5LcmluZ3M8L0F1dGhvcj48WWVhcj4yMDEyPC9ZZWFyPjxS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</w:fldData>
        </w:fldChar>
      </w:r>
      <w:r>
        <w:instrText xml:space="preserve"> ADDIN EN.CITE </w:instrText>
      </w:r>
      <w:r>
        <w:fldChar w:fldCharType="begin">
          <w:fldData xml:space="preserve">PEVuZE5vdGU+PENpdGU+PEF1dGhvcj5LcmluZ3M8L0F1dGhvcj48WWVhcj4yMDEyPC9ZZWFyPjxS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</w:fldData>
        </w:fldChar>
      </w:r>
      <w:r>
        <w:instrText xml:space="preserve"> ADDIN EN.CITE.DATA </w:instrText>
      </w:r>
      <w:r>
        <w:fldChar w:fldCharType="end"/>
      </w:r>
      <w:r>
        <w:fldChar w:fldCharType="separate"/>
      </w:r>
      <w:r>
        <w:rPr>
          <w:noProof/>
        </w:rPr>
        <w:t>(</w:t>
      </w:r>
      <w:hyperlink w:anchor="_ENREF_116" w:tooltip="Krings, 2012 #973" w:history="1">
        <w:r w:rsidR="00A1253A" w:rsidRPr="00553291">
          <w:rPr>
            <w:noProof/>
          </w:rPr>
          <w:t>Krings et al. 2012</w:t>
        </w:r>
      </w:hyperlink>
      <w:r>
        <w:rPr>
          <w:noProof/>
        </w:rPr>
        <w:t>)</w:t>
      </w:r>
      <w:r>
        <w:fldChar w:fldCharType="end"/>
      </w:r>
      <w:r>
        <w:t xml:space="preserve">. Bone marrow adipocytes have a yellow appearance due to a moderate amount of mitochondria (more than WAT and less than BAT). </w:t>
      </w:r>
    </w:p>
    <w:p w:rsidR="001D4670" w:rsidRDefault="001D4670" w:rsidP="001D4670">
      <w:r>
        <w:t xml:space="preserve">There appears to be an inverse relationship between bone mass and YAT in bone. As bone mass decreases (and so the marrow cavity increases) with age, the amount of fat mass in the cavity increases </w:t>
      </w:r>
      <w:r>
        <w:fldChar w:fldCharType="begin"/>
      </w:r>
      <w:r>
        <w:instrText xml:space="preserve"> ADDIN EN.CITE &lt;EndNote&gt;&lt;Cite&gt;&lt;Author&gt;Lecka-Czernik&lt;/Author&gt;&lt;Year&gt;2012&lt;/Year&gt;&lt;RecNum&gt;336&lt;/RecNum&gt;&lt;DisplayText&gt;(Lecka-Czernik 2012)&lt;/DisplayText&gt;&lt;record&gt;&lt;rec-number&gt;336&lt;/rec-number&gt;&lt;foreign-keys&gt;&lt;key app="EN" db-id="2edzsvavmfespuesw50vwspc5e2d095tzrzt"&gt;336&lt;/key&gt;&lt;/foreign-keys&gt;&lt;ref-type name="Journal Article"&gt;17&lt;/ref-type&gt;&lt;contributors&gt;&lt;authors&gt;&lt;author&gt;Lecka-Czernik, Beata&lt;/author&gt;&lt;/authors&gt;&lt;/contributors&gt;&lt;titles&gt;&lt;title&gt;Marrow fat metabolism is linked to the systemic energy metabolism&lt;/title&gt;&lt;secondary-title&gt;Bone&lt;/secondary-title&gt;&lt;/titles&gt;&lt;periodical&gt;&lt;full-title&gt;Bone&lt;/full-title&gt;&lt;abbr-1&gt;Bone&lt;/abbr-1&gt;&lt;/periodical&gt;&lt;pages&gt;534-539&lt;/pages&gt;&lt;volume&gt;50&lt;/volume&gt;&lt;number&gt;2&lt;/number&gt;&lt;keywords&gt;&lt;keyword&gt;Marrow fat&lt;/keyword&gt;&lt;keyword&gt;YAT&lt;/keyword&gt;&lt;keyword&gt;Brown fat&lt;/keyword&gt;&lt;keyword&gt;BAT&lt;/keyword&gt;&lt;keyword&gt;White fat&lt;/keyword&gt;&lt;keyword&gt;WAT&lt;/keyword&gt;&lt;keyword&gt;Marrow&lt;/keyword&gt;&lt;keyword&gt;Metabolism&lt;/keyword&gt;&lt;keyword&gt;Energy production&lt;/keyword&gt;&lt;keyword&gt;Endocrine&lt;/keyword&gt;&lt;/keywords&gt;&lt;dates&gt;&lt;year&gt;2012&lt;/year&gt;&lt;pub-dates&gt;&lt;date&gt;2//&lt;/date&gt;&lt;/pub-dates&gt;&lt;/dates&gt;&lt;isbn&gt;8756-3282&lt;/isbn&gt;&lt;urls&gt;&lt;related-urls&gt;&lt;url&gt;http://www.sciencedirect.com/science/article/pii/S8756328211010738&lt;/url&gt;&lt;/related-urls&gt;&lt;/urls&gt;&lt;electronic-resource-num&gt;http://dx.doi.org/10.1016/j.bone.2011.06.032&lt;/electronic-resource-num&gt;&lt;/record&gt;&lt;/Cite&gt;&lt;/EndNote&gt;</w:instrText>
      </w:r>
      <w:r>
        <w:fldChar w:fldCharType="separate"/>
      </w:r>
      <w:r>
        <w:rPr>
          <w:noProof/>
        </w:rPr>
        <w:t>(</w:t>
      </w:r>
      <w:hyperlink w:anchor="_ENREF_124" w:tooltip="Lecka-Czernik, 2012 #336" w:history="1">
        <w:r w:rsidR="00A1253A" w:rsidRPr="00553291">
          <w:rPr>
            <w:noProof/>
          </w:rPr>
          <w:t>Lecka-Czernik 2012</w:t>
        </w:r>
      </w:hyperlink>
      <w:r>
        <w:rPr>
          <w:noProof/>
        </w:rPr>
        <w:t>)</w:t>
      </w:r>
      <w:r>
        <w:fldChar w:fldCharType="end"/>
      </w:r>
      <w:r>
        <w:t>. It is also hypothesized that a decrease in the number BAT-type marrow adipocytes with aging results in deleterious changes in the marrow microenvironment with regards to bone remodeling. Systemic changes in energy metabolism, such as overnutrition and malnutrition, result in responses by WAT, BAT, brite, and YAT. Much research remains to be conducted with regard to the intricacies of these responses, but their general metabolic involvement is described in Chapter 4.</w:t>
      </w:r>
    </w:p>
    <w:p w:rsidR="00A15F63" w:rsidRDefault="00A15F63" w:rsidP="001D4670">
      <w:pPr>
        <w:ind w:firstLine="0"/>
        <w:jc w:val="center"/>
        <w:rPr>
          <w:b/>
          <w:sz w:val="28"/>
          <w:szCs w:val="28"/>
        </w:rPr>
      </w:pPr>
    </w:p>
    <w:p w:rsidR="001D4670" w:rsidRDefault="001D4670" w:rsidP="001D4670">
      <w:pPr>
        <w:ind w:firstLine="0"/>
        <w:jc w:val="center"/>
        <w:rPr>
          <w:b/>
          <w:sz w:val="28"/>
          <w:szCs w:val="28"/>
        </w:rPr>
      </w:pPr>
      <w:r w:rsidRPr="00F53A02">
        <w:rPr>
          <w:b/>
          <w:sz w:val="28"/>
          <w:szCs w:val="28"/>
        </w:rPr>
        <w:t>Regulation of</w:t>
      </w:r>
      <w:r>
        <w:rPr>
          <w:b/>
          <w:sz w:val="28"/>
          <w:szCs w:val="28"/>
        </w:rPr>
        <w:t xml:space="preserve"> Adipose Tissue</w:t>
      </w:r>
    </w:p>
    <w:p w:rsidR="001D4670" w:rsidRDefault="001D4670" w:rsidP="001D4670">
      <w:pPr>
        <w:ind w:firstLine="0"/>
      </w:pPr>
      <w:r>
        <w:tab/>
        <w:t xml:space="preserve">The regulation of the amounts of adipose tissue present throughout the body depends on a number of factors, including the presence of certain hormones, physical activity, diet and nutrition, and genetic predispositions, as well as the age of the individual </w:t>
      </w:r>
      <w:r>
        <w:fldChar w:fldCharType="begin">
          <w:fldData xml:space="preserve">PEVuZE5vdGU+PENpdGU+PEF1dGhvcj5BbGVtYW55PC9BdXRob3I+PFllYXI+MjAxMzwvWWVhcj48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</w:fldData>
        </w:fldChar>
      </w:r>
      <w:r>
        <w:instrText xml:space="preserve"> ADDIN EN.CITE </w:instrText>
      </w:r>
      <w:r>
        <w:fldChar w:fldCharType="begin">
          <w:fldData xml:space="preserve">PEVuZE5vdGU+PENpdGU+PEF1dGhvcj5BbGVtYW55PC9BdXRob3I+PFllYXI+MjAxMzwvWWVhcj48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</w:fldData>
        </w:fldChar>
      </w:r>
      <w:r>
        <w:instrText xml:space="preserve"> ADDIN EN.CITE.DATA </w:instrText>
      </w:r>
      <w:r>
        <w:fldChar w:fldCharType="end"/>
      </w:r>
      <w:r>
        <w:fldChar w:fldCharType="separate"/>
      </w:r>
      <w:r>
        <w:rPr>
          <w:noProof/>
        </w:rPr>
        <w:t>(</w:t>
      </w:r>
      <w:hyperlink w:anchor="_ENREF_3" w:tooltip="Alemany, 2013 #463" w:history="1">
        <w:r w:rsidR="00A1253A" w:rsidRPr="00553291">
          <w:rPr>
            <w:noProof/>
          </w:rPr>
          <w:t>Alemany 2013</w:t>
        </w:r>
      </w:hyperlink>
      <w:r>
        <w:rPr>
          <w:noProof/>
        </w:rPr>
        <w:t xml:space="preserve">; </w:t>
      </w:r>
      <w:hyperlink w:anchor="_ENREF_25" w:tooltip="Bohler, 2010 #623" w:history="1">
        <w:r w:rsidR="00A1253A" w:rsidRPr="00553291">
          <w:rPr>
            <w:noProof/>
          </w:rPr>
          <w:t>Bohler et al. 2010</w:t>
        </w:r>
      </w:hyperlink>
      <w:r>
        <w:rPr>
          <w:noProof/>
        </w:rPr>
        <w:t xml:space="preserve">; </w:t>
      </w:r>
      <w:hyperlink w:anchor="_ENREF_28" w:tooltip="Bredella, 2011 #816" w:history="1">
        <w:r w:rsidR="00A1253A" w:rsidRPr="00553291">
          <w:rPr>
            <w:noProof/>
          </w:rPr>
          <w:t>Bredella et al. 2011</w:t>
        </w:r>
      </w:hyperlink>
      <w:r>
        <w:rPr>
          <w:noProof/>
        </w:rPr>
        <w:t xml:space="preserve">; </w:t>
      </w:r>
      <w:hyperlink w:anchor="_ENREF_67" w:tooltip="Eringa, 2012 #649" w:history="1">
        <w:r w:rsidR="00A1253A" w:rsidRPr="00553291">
          <w:rPr>
            <w:noProof/>
          </w:rPr>
          <w:t>Eringa et al. 2012</w:t>
        </w:r>
      </w:hyperlink>
      <w:r>
        <w:rPr>
          <w:noProof/>
        </w:rPr>
        <w:t xml:space="preserve">; </w:t>
      </w:r>
      <w:hyperlink w:anchor="_ENREF_115" w:tooltip="Kozak, 2013 #1017" w:history="1">
        <w:r w:rsidR="00A1253A" w:rsidRPr="00553291">
          <w:rPr>
            <w:noProof/>
          </w:rPr>
          <w:t>Kozak 2013</w:t>
        </w:r>
      </w:hyperlink>
      <w:r>
        <w:rPr>
          <w:noProof/>
        </w:rPr>
        <w:t xml:space="preserve">; </w:t>
      </w:r>
      <w:hyperlink w:anchor="_ENREF_172" w:tooltip="Poulos, 2010 #174" w:history="1">
        <w:r w:rsidR="00A1253A" w:rsidRPr="00553291">
          <w:rPr>
            <w:noProof/>
          </w:rPr>
          <w:t>Poulos et al. 2010</w:t>
        </w:r>
      </w:hyperlink>
      <w:r>
        <w:rPr>
          <w:noProof/>
        </w:rPr>
        <w:t>)</w:t>
      </w:r>
      <w:r>
        <w:fldChar w:fldCharType="end"/>
      </w:r>
      <w:r>
        <w:t xml:space="preserve">. These are considered in some more detail in Chapter 4. However, it should be noted here that no single factor—high fat content diets, reduced physical activity, or increased leptin levels (see Chapter 4)—may </w:t>
      </w:r>
      <w:r w:rsidR="00DC27B8">
        <w:t>be attributed</w:t>
      </w:r>
      <w:r>
        <w:t xml:space="preserve"> to increases in the amount of adipose tissues. In fact, as reviewed above, the presence of some types of adipose tissue (e.g., BAT) may influence the amount of other types </w:t>
      </w:r>
      <w:r>
        <w:lastRenderedPageBreak/>
        <w:t>(e.g., WAT). Therefore, any discussion of the regulation of amounts and types of adipose tissue must take all of these factors into consideration. A full discussion of these relationships is beyond the parameters of this dissertation, however, as the quantities of types of adipose tissues among the study subjects is not known.</w:t>
      </w:r>
    </w:p>
    <w:p w:rsidR="00025DEB" w:rsidRDefault="00025DEB" w:rsidP="00A15F63">
      <w:pPr>
        <w:pStyle w:val="Heading2"/>
      </w:pPr>
      <w:bookmarkStart w:id="20" w:name="_Toc370909111"/>
    </w:p>
    <w:p w:rsidR="001D4670" w:rsidRDefault="001D4670" w:rsidP="00A15F63">
      <w:pPr>
        <w:pStyle w:val="Heading2"/>
      </w:pPr>
      <w:bookmarkStart w:id="21" w:name="_Toc376517089"/>
      <w:r>
        <w:t>Bone Development</w:t>
      </w:r>
      <w:bookmarkEnd w:id="20"/>
      <w:r>
        <w:t xml:space="preserve"> and Maintenance</w:t>
      </w:r>
      <w:bookmarkEnd w:id="21"/>
    </w:p>
    <w:p w:rsidR="001D4670" w:rsidRDefault="001D4670" w:rsidP="001D4670">
      <w:r>
        <w:t>The cellular components of bone described above work together to build the skeleton, first by ossifying precursor tissues, and then refining, modifying, and expanding the distribution of the ossified tissue to form final bone shape and size. Despite the varying sizes and shapes of bones comprising the human skeleton, all bones are formed by one of two processes: endochondral or intramembranous ossification. Bones of the axial and appendicular skeleton are generally formed by endochrondral ossification, while most bones of the cranium are formed by intramembranous ossification. This section briefly details these processes, and also discusses the processes of bone modification during growth and upon maturity.</w:t>
      </w:r>
    </w:p>
    <w:p w:rsidR="00A15F63" w:rsidRDefault="00A15F63" w:rsidP="00A15F63">
      <w:pPr>
        <w:pStyle w:val="Heading3"/>
      </w:pPr>
      <w:bookmarkStart w:id="22" w:name="_Toc370909112"/>
    </w:p>
    <w:p w:rsidR="001D4670" w:rsidRDefault="001D4670" w:rsidP="00A15F63">
      <w:pPr>
        <w:pStyle w:val="Heading3"/>
      </w:pPr>
      <w:bookmarkStart w:id="23" w:name="_Toc376517090"/>
      <w:r>
        <w:t>Limb bone development</w:t>
      </w:r>
      <w:bookmarkEnd w:id="22"/>
      <w:bookmarkEnd w:id="23"/>
    </w:p>
    <w:p w:rsidR="001D4670" w:rsidRPr="00975629" w:rsidRDefault="001D4670" w:rsidP="001D4670">
      <w:r>
        <w:t xml:space="preserve">Both the upper and lower limbs are comprised of homologous structures in four segments: an articular girdle with the axial skeleton, a proximal element (stylopod), a pair of intermediate elements (zeugopod), and a distal limb section comprised of multiple elements (the autopod). Genetic control of the formation of these involves a network of proteins, morphogens, and other factors, including HOX genes, sonic hedgehog (SHH), BMPs, fibroblast growth factors (FGFs), and Wnts </w:t>
      </w:r>
      <w:r>
        <w:fldChar w:fldCharType="begin">
          <w:fldData xml:space="preserve">PEVuZE5vdGU+PENpdGU+PEF1dGhvcj5MdTwvQXV0aG9yPjxZZWFyPjIwMTM8L1llYXI+PFJlY051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</w:fldData>
        </w:fldChar>
      </w:r>
      <w:r>
        <w:instrText xml:space="preserve"> ADDIN EN.CITE </w:instrText>
      </w:r>
      <w:r>
        <w:fldChar w:fldCharType="begin">
          <w:fldData xml:space="preserve">PEVuZE5vdGU+PENpdGU+PEF1dGhvcj5MdTwvQXV0aG9yPjxZZWFyPjIwMTM8L1llYXI+PFJlY051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</w:fldData>
        </w:fldChar>
      </w:r>
      <w:r>
        <w:instrText xml:space="preserve"> ADDIN EN.CITE.DATA </w:instrText>
      </w:r>
      <w:r>
        <w:fldChar w:fldCharType="end"/>
      </w:r>
      <w:r>
        <w:fldChar w:fldCharType="separate"/>
      </w:r>
      <w:r>
        <w:rPr>
          <w:noProof/>
        </w:rPr>
        <w:t>(</w:t>
      </w:r>
      <w:hyperlink w:anchor="_ENREF_135" w:tooltip="Lu, 2013 #885" w:history="1">
        <w:r w:rsidR="00A1253A" w:rsidRPr="00553291">
          <w:rPr>
            <w:noProof/>
          </w:rPr>
          <w:t>Lu et al. 2013</w:t>
        </w:r>
      </w:hyperlink>
      <w:r>
        <w:rPr>
          <w:noProof/>
        </w:rPr>
        <w:t xml:space="preserve">; </w:t>
      </w:r>
      <w:hyperlink w:anchor="_ENREF_152" w:tooltip="Monroe, 2012 #900" w:history="1">
        <w:r w:rsidR="00A1253A" w:rsidRPr="00553291">
          <w:rPr>
            <w:noProof/>
          </w:rPr>
          <w:t>Monroe et al. 2012</w:t>
        </w:r>
      </w:hyperlink>
      <w:r>
        <w:rPr>
          <w:noProof/>
        </w:rPr>
        <w:t xml:space="preserve">; </w:t>
      </w:r>
      <w:hyperlink w:anchor="_ENREF_176" w:tooltip="Provot, 2013 #527" w:history="1">
        <w:r w:rsidR="00A1253A" w:rsidRPr="00553291">
          <w:rPr>
            <w:noProof/>
          </w:rPr>
          <w:t>Provot et al. 2013</w:t>
        </w:r>
      </w:hyperlink>
      <w:r>
        <w:rPr>
          <w:noProof/>
        </w:rPr>
        <w:t xml:space="preserve">; </w:t>
      </w:r>
      <w:hyperlink w:anchor="_ENREF_269" w:tooltip="Wesseling-Perry, 2013 #784" w:history="1">
        <w:r w:rsidR="00A1253A" w:rsidRPr="00553291">
          <w:rPr>
            <w:noProof/>
          </w:rPr>
          <w:t xml:space="preserve">Wesseling-Perry and </w:t>
        </w:r>
        <w:r w:rsidR="00A1253A" w:rsidRPr="00553291">
          <w:rPr>
            <w:noProof/>
          </w:rPr>
          <w:lastRenderedPageBreak/>
          <w:t>Juppner 2013</w:t>
        </w:r>
      </w:hyperlink>
      <w:r>
        <w:rPr>
          <w:noProof/>
        </w:rPr>
        <w:t>)</w:t>
      </w:r>
      <w:r>
        <w:fldChar w:fldCharType="end"/>
      </w:r>
      <w:r>
        <w:t xml:space="preserve">. Limb formation occurs between embryonic weeks four to eight, with the upper limbs forming slightly ahead of the lower limbs. Outgrowths of limb buds, which then differentiate into the four limb segments, are mediated by the factors listed above; these factors determine the anatomical planes of the limb, the length of the limb, and the specific morphology of the bone elements. The cartilaginous precursors of the limb bones appear around week six.  </w:t>
      </w:r>
    </w:p>
    <w:p w:rsidR="001D4670" w:rsidRDefault="001D4670" w:rsidP="001D4670">
      <w:r w:rsidRPr="00F53A02">
        <w:t>Endochondral ossification</w:t>
      </w:r>
      <w:r w:rsidRPr="0043589F">
        <w:t xml:space="preserve"> </w:t>
      </w:r>
      <w:r>
        <w:t xml:space="preserve">is a complex process by which the embryonic cartilaginous anlage of most bones contributes to longitudinal growth, and is gradually replaced by bone </w:t>
      </w:r>
      <w:r>
        <w:fldChar w:fldCharType="begin">
          <w:fldData xml:space="preserve">PEVuZE5vdGU+PENpdGU+PEF1dGhvcj5NYWNraWU8L0F1dGhvcj48WWVhcj4yMDA4PC9ZZWFyPjxS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</w:fldData>
        </w:fldChar>
      </w:r>
      <w:r>
        <w:instrText xml:space="preserve"> ADDIN EN.CITE </w:instrText>
      </w:r>
      <w:r>
        <w:fldChar w:fldCharType="begin">
          <w:fldData xml:space="preserve">PEVuZE5vdGU+PENpdGU+PEF1dGhvcj5NYWNraWU8L0F1dGhvcj48WWVhcj4yMDA4PC9ZZWFyPjxS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</w:fldData>
        </w:fldChar>
      </w:r>
      <w:r>
        <w:instrText xml:space="preserve"> ADDIN EN.CITE.DATA </w:instrText>
      </w:r>
      <w:r>
        <w:fldChar w:fldCharType="end"/>
      </w:r>
      <w:r>
        <w:fldChar w:fldCharType="separate"/>
      </w:r>
      <w:r>
        <w:rPr>
          <w:noProof/>
        </w:rPr>
        <w:t>(</w:t>
      </w:r>
      <w:hyperlink w:anchor="_ENREF_139" w:tooltip="Mackie, 2008 #886" w:history="1">
        <w:r w:rsidR="00A1253A" w:rsidRPr="00553291">
          <w:rPr>
            <w:noProof/>
          </w:rPr>
          <w:t>Mackie et al. 2008</w:t>
        </w:r>
      </w:hyperlink>
      <w:r>
        <w:rPr>
          <w:noProof/>
        </w:rPr>
        <w:t>)</w:t>
      </w:r>
      <w:r>
        <w:fldChar w:fldCharType="end"/>
      </w:r>
      <w:r>
        <w:t xml:space="preserve">. In general, this process consists of a temporary structure (the anlage) that is gradually replaced over time by a stronger and better-adapted structure (ossified tissue), able to meet the mechanical and systemic demands of the adult body. More specifically, the cartilaginous model is formed as mesenchymal cells (derived from lateral plate mesoderm) condense and differentiate into chondrocytes </w:t>
      </w:r>
      <w:r>
        <w:fldChar w:fldCharType="begin">
          <w:fldData xml:space="preserve">PEVuZE5vdGU+PENpdGU+PEF1dGhvcj5MdTwvQXV0aG9yPjxZZWFyPjIwMTM8L1llYXI+PFJlY051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</w:fldData>
        </w:fldChar>
      </w:r>
      <w:r>
        <w:instrText xml:space="preserve"> ADDIN EN.CITE </w:instrText>
      </w:r>
      <w:r>
        <w:fldChar w:fldCharType="begin">
          <w:fldData xml:space="preserve">PEVuZE5vdGU+PENpdGU+PEF1dGhvcj5MdTwvQXV0aG9yPjxZZWFyPjIwMTM8L1llYXI+PFJlY051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</w:fldData>
        </w:fldChar>
      </w:r>
      <w:r>
        <w:instrText xml:space="preserve"> ADDIN EN.CITE.DATA </w:instrText>
      </w:r>
      <w:r>
        <w:fldChar w:fldCharType="end"/>
      </w:r>
      <w:r>
        <w:fldChar w:fldCharType="separate"/>
      </w:r>
      <w:r>
        <w:rPr>
          <w:noProof/>
        </w:rPr>
        <w:t>(</w:t>
      </w:r>
      <w:hyperlink w:anchor="_ENREF_135" w:tooltip="Lu, 2013 #885" w:history="1">
        <w:r w:rsidR="00A1253A" w:rsidRPr="00553291">
          <w:rPr>
            <w:noProof/>
          </w:rPr>
          <w:t>Lu et al. 2013</w:t>
        </w:r>
      </w:hyperlink>
      <w:r>
        <w:rPr>
          <w:noProof/>
        </w:rPr>
        <w:t>)</w:t>
      </w:r>
      <w:r>
        <w:fldChar w:fldCharType="end"/>
      </w:r>
      <w:r>
        <w:t xml:space="preserve">. Once the anlage has been formed, blood vessels, osteoclasts, osteoblasts, and bone marrow cells invade it. These cells invade the center of the forming element first, forming the </w:t>
      </w:r>
      <w:r w:rsidRPr="00F53A02">
        <w:t>primary center of ossification</w:t>
      </w:r>
      <w:r>
        <w:t>; after birth, these cells then invade each end (</w:t>
      </w:r>
      <w:r w:rsidRPr="00F53A02">
        <w:t>epiphysis</w:t>
      </w:r>
      <w:r>
        <w:t xml:space="preserve">) of a developing long bone, creating the </w:t>
      </w:r>
      <w:r w:rsidRPr="00F53A02">
        <w:t>secondary centers of ossification</w:t>
      </w:r>
      <w:r>
        <w:t xml:space="preserve">. It is thought that the intrusion of blood vessels into the chondral anlage induces the ossification process, perhaps by introducing the mesenchymal cells that become osteoblasts </w:t>
      </w:r>
      <w:r>
        <w:fldChar w:fldCharType="begin">
          <w:fldData xml:space="preserve">PEVuZE5vdGU+PENpdGU+PEF1dGhvcj5DaGltPC9BdXRob3I+PFllYXI+MjAxMzwvWWVhcj48UmVj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</w:fldData>
        </w:fldChar>
      </w:r>
      <w:r>
        <w:instrText xml:space="preserve"> ADDIN EN.CITE </w:instrText>
      </w:r>
      <w:r>
        <w:fldChar w:fldCharType="begin">
          <w:fldData xml:space="preserve">PEVuZE5vdGU+PENpdGU+PEF1dGhvcj5DaGltPC9BdXRob3I+PFllYXI+MjAxMzwvWWVhcj48UmVj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</w:fldData>
        </w:fldChar>
      </w:r>
      <w:r>
        <w:instrText xml:space="preserve"> ADDIN EN.CITE.DATA </w:instrText>
      </w:r>
      <w:r>
        <w:fldChar w:fldCharType="end"/>
      </w:r>
      <w:r>
        <w:fldChar w:fldCharType="separate"/>
      </w:r>
      <w:r>
        <w:rPr>
          <w:noProof/>
        </w:rPr>
        <w:t>(</w:t>
      </w:r>
      <w:hyperlink w:anchor="_ENREF_42" w:tooltip="Carter, 2004 #1467" w:history="1">
        <w:r w:rsidR="00A1253A" w:rsidRPr="00553291">
          <w:rPr>
            <w:noProof/>
          </w:rPr>
          <w:t>Carter et al. 2004</w:t>
        </w:r>
      </w:hyperlink>
      <w:r>
        <w:rPr>
          <w:noProof/>
        </w:rPr>
        <w:t xml:space="preserve">; </w:t>
      </w:r>
      <w:hyperlink w:anchor="_ENREF_50" w:tooltip="Chim, 2013 #290" w:history="1">
        <w:r w:rsidR="00A1253A" w:rsidRPr="00553291">
          <w:rPr>
            <w:noProof/>
          </w:rPr>
          <w:t>Chim et al. 2013</w:t>
        </w:r>
      </w:hyperlink>
      <w:r>
        <w:rPr>
          <w:noProof/>
        </w:rPr>
        <w:t xml:space="preserve">; </w:t>
      </w:r>
      <w:hyperlink w:anchor="_ENREF_51" w:tooltip="Cole, 2013 #640" w:history="1">
        <w:r w:rsidR="00A1253A" w:rsidRPr="00553291">
          <w:rPr>
            <w:noProof/>
          </w:rPr>
          <w:t>Cole et al. 2013</w:t>
        </w:r>
      </w:hyperlink>
      <w:r>
        <w:rPr>
          <w:noProof/>
        </w:rPr>
        <w:t>)</w:t>
      </w:r>
      <w:r>
        <w:fldChar w:fldCharType="end"/>
      </w:r>
      <w:r>
        <w:t xml:space="preserve">. In a process called coupling, osteoblasts replace hypertrophic chondrocytes and ossification spreads from the primary center toward the epiphyses, while osteoclasts break down previously formed bone and allow for modeling and remodeling of the growing bone (see below). </w:t>
      </w:r>
    </w:p>
    <w:p w:rsidR="001D4670" w:rsidRDefault="001D4670" w:rsidP="001D4670">
      <w:r>
        <w:t xml:space="preserve">Between the primary and secondary ossification centers, a layer of cartilage, called the </w:t>
      </w:r>
      <w:r w:rsidRPr="00F53A02">
        <w:t>epiphyseal cartilage plate</w:t>
      </w:r>
      <w:r>
        <w:t xml:space="preserve"> or growth plate, remains throughout development </w:t>
      </w:r>
      <w:r>
        <w:fldChar w:fldCharType="begin">
          <w:fldData xml:space="preserve">PEVuZE5vdGU+PENpdGU+PEF1dGhvcj5NYWNzYWk8L0F1dGhvcj48WWVhcj4yMDExPC9ZZWFyPjxS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</w:fldData>
        </w:fldChar>
      </w:r>
      <w:r>
        <w:instrText xml:space="preserve"> ADDIN EN.CITE </w:instrText>
      </w:r>
      <w:r>
        <w:fldChar w:fldCharType="begin">
          <w:fldData xml:space="preserve">PEVuZE5vdGU+PENpdGU+PEF1dGhvcj5NYWNzYWk8L0F1dGhvcj48WWVhcj4yMDExPC9ZZWFyPjxS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</w:fldData>
        </w:fldChar>
      </w:r>
      <w:r>
        <w:instrText xml:space="preserve"> ADDIN EN.CITE.DATA </w:instrText>
      </w:r>
      <w:r>
        <w:fldChar w:fldCharType="end"/>
      </w:r>
      <w:r>
        <w:fldChar w:fldCharType="separate"/>
      </w:r>
      <w:r>
        <w:rPr>
          <w:noProof/>
        </w:rPr>
        <w:t>(</w:t>
      </w:r>
      <w:hyperlink w:anchor="_ENREF_140" w:tooltip="Macsai, 2011 #887" w:history="1">
        <w:r w:rsidR="00A1253A" w:rsidRPr="00553291">
          <w:rPr>
            <w:noProof/>
          </w:rPr>
          <w:t>Macsai et al. 2011</w:t>
        </w:r>
      </w:hyperlink>
      <w:r>
        <w:rPr>
          <w:noProof/>
        </w:rPr>
        <w:t xml:space="preserve">; </w:t>
      </w:r>
      <w:hyperlink w:anchor="_ENREF_158" w:tooltip="Nilsson, 2005 #1024" w:history="1">
        <w:r w:rsidR="00A1253A" w:rsidRPr="00553291">
          <w:rPr>
            <w:noProof/>
          </w:rPr>
          <w:t>Nilsson et al. 2005</w:t>
        </w:r>
      </w:hyperlink>
      <w:r>
        <w:rPr>
          <w:noProof/>
        </w:rPr>
        <w:t>)</w:t>
      </w:r>
      <w:r>
        <w:fldChar w:fldCharType="end"/>
      </w:r>
      <w:r>
        <w:t xml:space="preserve">. Within the developing bone are several distinct layers of chondrocytes, which are oriented in columns along the long axis of the bone. At the epiphyses are rounded, resting chondrocytes; towards the </w:t>
      </w:r>
      <w:r w:rsidRPr="00F53A02">
        <w:t>diaphysis</w:t>
      </w:r>
      <w:r>
        <w:t xml:space="preserve"> (bone shaft) is a layer of flattened proliferating chondrocytes, then a prehypertrophic layer, followed by a layer of enlarged, hypertrophic chondrocytes </w:t>
      </w:r>
      <w:r>
        <w:fldChar w:fldCharType="begin">
          <w:fldData xml:space="preserve">PEVuZE5vdGU+PENpdGU+PEF1dGhvcj5GZWxiZXI8L0F1dGhvcj48WWVhcj4yMDExPC9ZZWFyPjxS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=
</w:fldData>
        </w:fldChar>
      </w:r>
      <w:r>
        <w:instrText xml:space="preserve"> ADDIN EN.CITE </w:instrText>
      </w:r>
      <w:r>
        <w:fldChar w:fldCharType="begin">
          <w:fldData xml:space="preserve">PEVuZE5vdGU+PENpdGU+PEF1dGhvcj5GZWxiZXI8L0F1dGhvcj48WWVhcj4yMDExPC9ZZWFyPjxS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=
</w:fldData>
        </w:fldChar>
      </w:r>
      <w:r>
        <w:instrText xml:space="preserve"> ADDIN EN.CITE.DATA </w:instrText>
      </w:r>
      <w:r>
        <w:fldChar w:fldCharType="end"/>
      </w:r>
      <w:r>
        <w:fldChar w:fldCharType="separate"/>
      </w:r>
      <w:r>
        <w:rPr>
          <w:noProof/>
        </w:rPr>
        <w:t>(</w:t>
      </w:r>
      <w:hyperlink w:anchor="_ENREF_69" w:tooltip="Felber, 2011 #1278" w:history="1">
        <w:r w:rsidR="00A1253A" w:rsidRPr="00553291">
          <w:rPr>
            <w:noProof/>
          </w:rPr>
          <w:t>Felber et al. 2011</w:t>
        </w:r>
      </w:hyperlink>
      <w:r>
        <w:rPr>
          <w:noProof/>
        </w:rPr>
        <w:t>)</w:t>
      </w:r>
      <w:r>
        <w:fldChar w:fldCharType="end"/>
      </w:r>
      <w:r>
        <w:t xml:space="preserve">. Osteoblasts then replace the hypertrophic chondrocytes, and the centers of ossification gradually replace the remaining cartilage model, until skeletal maturity when the model is completely replaced with bone, even at the growth plate </w:t>
      </w:r>
      <w:r>
        <w:fldChar w:fldCharType="begin"/>
      </w:r>
      <w:r>
        <w:instrText xml:space="preserve"> ADDIN EN.CITE &lt;EndNote&gt;&lt;Cite&gt;&lt;Author&gt;Villemure&lt;/Author&gt;&lt;Year&gt;2009&lt;/Year&gt;&lt;RecNum&gt;1360&lt;/RecNum&gt;&lt;DisplayText&gt;(Villemure and Stokes 2009)&lt;/DisplayText&gt;&lt;record&gt;&lt;rec-number&gt;1360&lt;/rec-number&gt;&lt;foreign-keys&gt;&lt;key app="EN" db-id="2edzsvavmfespuesw50vwspc5e2d095tzrzt"&gt;1360&lt;/key&gt;&lt;/foreign-keys&gt;&lt;ref-type name="Journal Article"&gt;17&lt;/ref-type&gt;&lt;contributors&gt;&lt;authors&gt;&lt;author&gt;Villemure, I.&lt;/author&gt;&lt;author&gt;Stokes, I. A.&lt;/author&gt;&lt;/authors&gt;&lt;/contributors&gt;&lt;auth-address&gt;Department of Mechanical Engineering, Ecole Polytechnique of Montreal, Station Centre-Ville, Montreal, Quebec, Canada. isabelle.villemure@polymtl.ca&lt;/auth-address&gt;&lt;titles&gt;&lt;title&gt;Growth plate mechanics and mechanobiology. A survey of present understanding&lt;/title&gt;&lt;secondary-title&gt;J Biomech&lt;/secondary-title&gt;&lt;alt-title&gt;Journal of biomechanics&lt;/alt-title&gt;&lt;/titles&gt;&lt;periodical&gt;&lt;full-title&gt;J Biomech&lt;/full-title&gt;&lt;abbr-1&gt;Journal of biomechanics&lt;/abbr-1&gt;&lt;/periodical&gt;&lt;alt-periodical&gt;&lt;full-title&gt;J Biomech&lt;/full-title&gt;&lt;abbr-1&gt;Journal of biomechanics&lt;/abbr-1&gt;&lt;/alt-periodical&gt;&lt;pages&gt;1793-803&lt;/pages&gt;&lt;volume&gt;42&lt;/volume&gt;&lt;number&gt;12&lt;/number&gt;&lt;keywords&gt;&lt;keyword&gt;Biomechanics/*physiology&lt;/keyword&gt;&lt;keyword&gt;Cell Proliferation&lt;/keyword&gt;&lt;keyword&gt;Chondrocytes/cytology/physiology&lt;/keyword&gt;&lt;keyword&gt;Growth Plate/*physiology&lt;/keyword&gt;&lt;keyword&gt;Humans&lt;/keyword&gt;&lt;keyword&gt;Musculoskeletal Abnormalities&lt;/keyword&gt;&lt;/keywords&gt;&lt;dates&gt;&lt;year&gt;2009&lt;/year&gt;&lt;pub-dates&gt;&lt;date&gt;Aug 25&lt;/date&gt;&lt;/pub-dates&gt;&lt;/dates&gt;&lt;isbn&gt;1873-2380 (Electronic)&amp;#xD;0021-9290 (Linking)&lt;/isbn&gt;&lt;accession-num&gt;19540500&lt;/accession-num&gt;&lt;urls&gt;&lt;related-urls&gt;&lt;url&gt;http://www.ncbi.nlm.nih.gov/pubmed/19540500&lt;/url&gt;&lt;/related-urls&gt;&lt;/urls&gt;&lt;custom2&gt;2739053&lt;/custom2&gt;&lt;electronic-resource-num&gt;10.1016/j.jbiomech.2009.05.021&lt;/electronic-resource-num&gt;&lt;/record&gt;&lt;/Cite&gt;&lt;/EndNote&gt;</w:instrText>
      </w:r>
      <w:r>
        <w:fldChar w:fldCharType="separate"/>
      </w:r>
      <w:r>
        <w:rPr>
          <w:noProof/>
        </w:rPr>
        <w:t>(</w:t>
      </w:r>
      <w:hyperlink w:anchor="_ENREF_254" w:tooltip="Villemure, 2009 #1360" w:history="1">
        <w:r w:rsidR="00A1253A" w:rsidRPr="00553291">
          <w:rPr>
            <w:noProof/>
          </w:rPr>
          <w:t>Villemure and Stokes 2009</w:t>
        </w:r>
      </w:hyperlink>
      <w:r>
        <w:rPr>
          <w:noProof/>
        </w:rPr>
        <w:t>)</w:t>
      </w:r>
      <w:r>
        <w:fldChar w:fldCharType="end"/>
      </w:r>
      <w:r>
        <w:t xml:space="preserve">. </w:t>
      </w:r>
    </w:p>
    <w:p w:rsidR="00A15F63" w:rsidRDefault="00A15F63" w:rsidP="00A15F63">
      <w:pPr>
        <w:pStyle w:val="Heading3"/>
      </w:pPr>
      <w:bookmarkStart w:id="24" w:name="_Toc370909113"/>
    </w:p>
    <w:p w:rsidR="001D4670" w:rsidRDefault="001D4670" w:rsidP="00A15F63">
      <w:pPr>
        <w:pStyle w:val="Heading3"/>
      </w:pPr>
      <w:bookmarkStart w:id="25" w:name="_Toc376517091"/>
      <w:r>
        <w:t>Synovial joint development</w:t>
      </w:r>
      <w:bookmarkEnd w:id="24"/>
      <w:bookmarkEnd w:id="25"/>
    </w:p>
    <w:p w:rsidR="001D4670" w:rsidRDefault="001D4670" w:rsidP="001D4670">
      <w:r w:rsidRPr="00F53A02">
        <w:t>Synovial joints</w:t>
      </w:r>
      <w:r>
        <w:t xml:space="preserve"> connect the long bones of the appendicular skeleton (as well as some other joints in the body). They are characterized as having an enclosed capsule that surrounds the bony articulation, and this capsule produces synovial fluid, which greatly reduces friction between the bony elements as their articulations move </w:t>
      </w:r>
      <w:r>
        <w:fldChar w:fldCharType="begin"/>
      </w:r>
      <w:r>
        <w:instrText xml:space="preserve"> ADDIN EN.CITE &lt;EndNote&gt;&lt;Cite&gt;&lt;Author&gt;Currey&lt;/Author&gt;&lt;Year&gt;2002&lt;/Year&gt;&lt;RecNum&gt;122&lt;/RecNum&gt;&lt;DisplayText&gt;(Currey 2002)&lt;/DisplayText&gt;&lt;record&gt;&lt;rec-number&gt;122&lt;/rec-number&gt;&lt;foreign-keys&gt;&lt;key app="EN" db-id="2edzsvavmfespuesw50vwspc5e2d095tzrzt"&gt;122&lt;/key&gt;&lt;/foreign-keys&gt;&lt;ref-type name="Book"&gt;6&lt;/ref-type&gt;&lt;contributors&gt;&lt;authors&gt;&lt;author&gt;Currey, J.D.&lt;/author&gt;&lt;/authors&gt;&lt;/contributors&gt;&lt;titles&gt;&lt;title&gt;Bones: Structure and Mechanics&lt;/title&gt;&lt;/titles&gt;&lt;dates&gt;&lt;year&gt;2002&lt;/year&gt;&lt;/dates&gt;&lt;pub-location&gt;Princeton, NJ&lt;/pub-location&gt;&lt;publisher&gt;Princeton University Press&lt;/publisher&gt;&lt;urls&gt;&lt;/urls&gt;&lt;/record&gt;&lt;/Cite&gt;&lt;/EndNote&gt;</w:instrText>
      </w:r>
      <w:r>
        <w:fldChar w:fldCharType="separate"/>
      </w:r>
      <w:r>
        <w:rPr>
          <w:noProof/>
        </w:rPr>
        <w:t>(</w:t>
      </w:r>
      <w:hyperlink w:anchor="_ENREF_52" w:tooltip="Currey, 2002 #122" w:history="1">
        <w:r w:rsidR="00A1253A" w:rsidRPr="00553291">
          <w:rPr>
            <w:noProof/>
          </w:rPr>
          <w:t>Currey 2002</w:t>
        </w:r>
      </w:hyperlink>
      <w:r>
        <w:rPr>
          <w:noProof/>
        </w:rPr>
        <w:t>)</w:t>
      </w:r>
      <w:r>
        <w:fldChar w:fldCharType="end"/>
      </w:r>
      <w:r>
        <w:t xml:space="preserve">. During development, synovial cavities form as the mesenchymal zone between two cartilaginous bone models differentiates into </w:t>
      </w:r>
      <w:r w:rsidRPr="00F53A02">
        <w:t>fibroblastic tissue</w:t>
      </w:r>
      <w:r>
        <w:t xml:space="preserve">, which is undifferentiated connective tissue. This zone is then further differentiated into three regions: two cartilaginous layers in contact with the adjacent cartilage bone models (one at each end), with dense connective tissue between. As bones ossify, part of these cartilaginous layers overlying the developing articulation will also mineralize, but the cartilage largely remains unmineralized and will line the bony articular surface. The dense connective tissue between the two forming long bones gives rise to the internal joint elements (e.g. menisci, joint capsule, synovial cavity) through a series of programmed cell death sequences </w:t>
      </w:r>
      <w:r>
        <w:fldChar w:fldCharType="begin">
          <w:fldData xml:space="preserve">PEVuZE5vdGU+PENpdGU+PEF1dGhvcj5DYXJ0ZXI8L0F1dGhvcj48WWVhcj4yMDA0PC9ZZWFyPjxS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ZXJpb2RpY2FsPjxwYWdlcz40NC01MDwvcGFnZXM+PHZvbHVtZT4xMDwvdm9sdW1lPjxudW1iZXI+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</w:fldData>
        </w:fldChar>
      </w:r>
      <w:r>
        <w:instrText xml:space="preserve"> ADDIN EN.CITE </w:instrText>
      </w:r>
      <w:r>
        <w:fldChar w:fldCharType="begin">
          <w:fldData xml:space="preserve">PEVuZE5vdGU+PENpdGU+PEF1dGhvcj5DYXJ0ZXI8L0F1dGhvcj48WWVhcj4yMDA0PC9ZZWFyPjxS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</w:fldData>
        </w:fldChar>
      </w:r>
      <w:r>
        <w:instrText xml:space="preserve"> ADDIN EN.CITE.DATA </w:instrText>
      </w:r>
      <w:r>
        <w:fldChar w:fldCharType="end"/>
      </w:r>
      <w:r>
        <w:fldChar w:fldCharType="separate"/>
      </w:r>
      <w:r>
        <w:rPr>
          <w:noProof/>
        </w:rPr>
        <w:t>(</w:t>
      </w:r>
      <w:hyperlink w:anchor="_ENREF_42" w:tooltip="Carter, 2004 #1467" w:history="1">
        <w:r w:rsidR="00A1253A" w:rsidRPr="00553291">
          <w:rPr>
            <w:noProof/>
          </w:rPr>
          <w:t>Carter et al. 2004</w:t>
        </w:r>
      </w:hyperlink>
      <w:r>
        <w:rPr>
          <w:noProof/>
        </w:rPr>
        <w:t xml:space="preserve">; </w:t>
      </w:r>
      <w:hyperlink w:anchor="_ENREF_65" w:tooltip="Eckstein, 2002 #29" w:history="1">
        <w:r w:rsidR="00A1253A" w:rsidRPr="00553291">
          <w:rPr>
            <w:noProof/>
          </w:rPr>
          <w:t>Eckstein et al. 2002</w:t>
        </w:r>
      </w:hyperlink>
      <w:r>
        <w:rPr>
          <w:noProof/>
        </w:rPr>
        <w:t>)</w:t>
      </w:r>
      <w:r>
        <w:fldChar w:fldCharType="end"/>
      </w:r>
      <w:r>
        <w:t xml:space="preserve">. In utero movement and genetic coding both </w:t>
      </w:r>
      <w:r>
        <w:lastRenderedPageBreak/>
        <w:t>shape the specific structures of the articulations and the internal joint tissues (Carter and Beaupré 2001).</w:t>
      </w:r>
    </w:p>
    <w:p w:rsidR="00A15F63" w:rsidRDefault="00A15F63" w:rsidP="00A15F63">
      <w:pPr>
        <w:pStyle w:val="Heading3"/>
      </w:pPr>
      <w:bookmarkStart w:id="26" w:name="_Toc370909114"/>
    </w:p>
    <w:p w:rsidR="001D4670" w:rsidRPr="00920AE9" w:rsidRDefault="001D4670" w:rsidP="00A15F63">
      <w:pPr>
        <w:pStyle w:val="Heading3"/>
      </w:pPr>
      <w:bookmarkStart w:id="27" w:name="_Toc376517092"/>
      <w:r>
        <w:t>Cranial vault</w:t>
      </w:r>
      <w:bookmarkEnd w:id="26"/>
      <w:r>
        <w:t xml:space="preserve"> development</w:t>
      </w:r>
      <w:bookmarkEnd w:id="27"/>
    </w:p>
    <w:p w:rsidR="001D4670" w:rsidRDefault="001D4670" w:rsidP="001D4670">
      <w:r>
        <w:t xml:space="preserve">The cranial vault and face are formed by intramembranous ossification (the cranial base is formed endochondrally). </w:t>
      </w:r>
      <w:r w:rsidRPr="00F53A02">
        <w:t>Intramembranous ossification</w:t>
      </w:r>
      <w:r>
        <w:t xml:space="preserve"> occurs when bone is formed directly from mesenchymal cells, derived from neural crest cells and mesoderm, without a prior cartilaginous model. In this developmental pathway, osteoblasts differentiate directly from the mesenchyme and deposit osteoid, which subsequently ossifies. Like the bones of the limbs, though, this initial ossified tissue is modified by the BMU through modeling and remodeling.</w:t>
      </w:r>
    </w:p>
    <w:p w:rsidR="00A15F63" w:rsidRDefault="00A15F63" w:rsidP="00A15F63">
      <w:pPr>
        <w:pStyle w:val="Heading3"/>
      </w:pPr>
    </w:p>
    <w:p w:rsidR="001D4670" w:rsidRDefault="001D4670" w:rsidP="00A15F63">
      <w:pPr>
        <w:pStyle w:val="Heading3"/>
      </w:pPr>
      <w:bookmarkStart w:id="28" w:name="_Toc376517093"/>
      <w:r>
        <w:t>Modeling and remodeling</w:t>
      </w:r>
      <w:bookmarkEnd w:id="28"/>
    </w:p>
    <w:p w:rsidR="001D4670" w:rsidRDefault="001D4670" w:rsidP="001D4670">
      <w:r>
        <w:t>Osteoclasts and osteoblasts augment the structure of developing bone, as well as replace existing bone; these processes are termed “modeling” and “remodeling.” This addition and removal of bone is performed to maintain bone strength in response to mechanical loading, as well as to deposit and remove nutrients stored within bone, namely phosphorous and calcium. The process of maintaining adequate mechanical resistance to loading is generally termed bone functional adaptation, which is covered in more detail in Chapter 3.</w:t>
      </w:r>
    </w:p>
    <w:p w:rsidR="001D4670" w:rsidRDefault="001D4670" w:rsidP="001D4670">
      <w:r>
        <w:t xml:space="preserve">Bone </w:t>
      </w:r>
      <w:r w:rsidRPr="00F53A02">
        <w:t>modeling</w:t>
      </w:r>
      <w:r>
        <w:t xml:space="preserve"> is defined as an asymmetry in the action of osteoblasts and osteoclasts; osteoblasts lay down bone without prior osteoclast activity. This system of bone growth is controlled through aforementioned signaling by osteocytes, which sense mechanical strains and recruit osteoclasts or osteoblasts as needed </w:t>
      </w:r>
      <w:r>
        <w:fldChar w:fldCharType="begin"/>
      </w:r>
      <w:r>
        <w:instrText xml:space="preserve"> ADDIN EN.CITE &lt;EndNote&gt;&lt;Cite&gt;&lt;Author&gt;Klein-Nulend&lt;/Author&gt;&lt;Year&gt;2013&lt;/Year&gt;&lt;RecNum&gt;299&lt;/RecNum&gt;&lt;DisplayText&gt;(Klein-Nulend et al. 2013)&lt;/DisplayText&gt;&lt;record&gt;&lt;rec-number&gt;299&lt;/rec-number&gt;&lt;foreign-keys&gt;&lt;key app="EN" db-id="2edzsvavmfespuesw50vwspc5e2d095tzrzt"&gt;299&lt;/key&gt;&lt;/foreign-keys&gt;&lt;ref-type name="Journal Article"&gt;17&lt;/ref-type&gt;&lt;contributors&gt;&lt;authors&gt;&lt;author&gt;Klein-Nulend, Jenneke&lt;/author&gt;&lt;author&gt;Bakker, Astrid D.&lt;/author&gt;&lt;author&gt;Bacabac, Rommel G.&lt;/author&gt;&lt;author&gt;Vatsa, Aviral&lt;/author&gt;&lt;author&gt;Weinbaum, Sheldon&lt;/author&gt;&lt;/authors&gt;&lt;/contributors&gt;&lt;titles&gt;&lt;title&gt;Mechanosensation and transduction in osteocytes&lt;/title&gt;&lt;secondary-title&gt;Bone&lt;/secondary-title&gt;&lt;/titles&gt;&lt;periodical&gt;&lt;full-title&gt;Bone&lt;/full-title&gt;&lt;abbr-1&gt;Bone&lt;/abbr-1&gt;&lt;/periodical&gt;&lt;pages&gt;182-190&lt;/pages&gt;&lt;volume&gt;54&lt;/volume&gt;&lt;number&gt;2&lt;/number&gt;&lt;keywords&gt;&lt;keyword&gt;Mechanosensation&lt;/keyword&gt;&lt;keyword&gt;Mechanotransduction&lt;/keyword&gt;&lt;keyword&gt;Osteocytes&lt;/keyword&gt;&lt;keyword&gt;Osteoblasts&lt;/keyword&gt;&lt;keyword&gt;Osteoclasts&lt;/keyword&gt;&lt;keyword&gt;Fluid flow&lt;/keyword&gt;&lt;/keywords&gt;&lt;dates&gt;&lt;year&gt;2013&lt;/year&gt;&lt;pub-dates&gt;&lt;date&gt;6//&lt;/date&gt;&lt;/pub-dates&gt;&lt;/dates&gt;&lt;isbn&gt;8756-3282&lt;/isbn&gt;&lt;urls&gt;&lt;related-urls&gt;&lt;url&gt;http://www.sciencedirect.com/science/article/pii/S875632821201321X&lt;/url&gt;&lt;/related-urls&gt;&lt;/urls&gt;&lt;electronic-resource-num&gt;http://dx.doi.org/10.1016/j.bone.2012.10.013&lt;/electronic-resource-num&gt;&lt;/record&gt;&lt;/Cite&gt;&lt;/EndNote&gt;</w:instrText>
      </w:r>
      <w:r>
        <w:fldChar w:fldCharType="separate"/>
      </w:r>
      <w:r>
        <w:rPr>
          <w:noProof/>
        </w:rPr>
        <w:t>(</w:t>
      </w:r>
      <w:hyperlink w:anchor="_ENREF_111" w:tooltip="Klein-Nulend, 2013 #299" w:history="1">
        <w:r w:rsidR="00A1253A" w:rsidRPr="00553291">
          <w:rPr>
            <w:noProof/>
          </w:rPr>
          <w:t>Klein-Nulend et al. 2013</w:t>
        </w:r>
      </w:hyperlink>
      <w:r>
        <w:rPr>
          <w:noProof/>
        </w:rPr>
        <w:t>)</w:t>
      </w:r>
      <w:r>
        <w:fldChar w:fldCharType="end"/>
      </w:r>
      <w:r>
        <w:t xml:space="preserve">. This process is important for bone growth, increasing bone mass, and maintaining bone strength (that is, resistance to </w:t>
      </w:r>
      <w:r>
        <w:lastRenderedPageBreak/>
        <w:t xml:space="preserve">failure). While some modeling occurs after bones fully ossify </w:t>
      </w:r>
      <w:r>
        <w:fldChar w:fldCharType="begin"/>
      </w:r>
      <w:r>
        <w:instrText xml:space="preserve"> ADDIN EN.CITE &lt;EndNote&gt;&lt;Cite&gt;&lt;Author&gt;Ruff&lt;/Author&gt;&lt;Year&gt;1982&lt;/Year&gt;&lt;RecNum&gt;1465&lt;/RecNum&gt;&lt;Prefix&gt;e.g.`, subperiosteal expansion in aging adults`; &lt;/Prefix&gt;&lt;DisplayText&gt;(e.g., subperiosteal expansion in aging adults; Ruff and Hayes 1982)&lt;/DisplayText&gt;&lt;record&gt;&lt;rec-number&gt;1465&lt;/rec-number&gt;&lt;foreign-keys&gt;&lt;key app="EN" db-id="2edzsvavmfespuesw50vwspc5e2d095tzrzt"&gt;1465&lt;/key&gt;&lt;/foreign-keys&gt;&lt;ref-type name="Journal Article"&gt;17&lt;/ref-type&gt;&lt;contributors&gt;&lt;authors&gt;&lt;author&gt;Ruff, C. B.&lt;/author&gt;&lt;author&gt;Hayes, W. C.&lt;/author&gt;&lt;/authors&gt;&lt;/contributors&gt;&lt;titles&gt;&lt;title&gt;Subperiosteal expansion and cortical remodeling of the human femur and tibia with aging&lt;/title&gt;&lt;secondary-title&gt;Science&lt;/secondary-title&gt;&lt;/titles&gt;&lt;periodical&gt;&lt;full-title&gt;Science&lt;/full-title&gt;&lt;/periodical&gt;&lt;pages&gt;945-948&lt;/pages&gt;&lt;volume&gt;217&lt;/volume&gt;&lt;number&gt;4563&lt;/number&gt;&lt;dates&gt;&lt;year&gt;1982&lt;/year&gt;&lt;/dates&gt;&lt;urls&gt;&lt;/urls&gt;&lt;/record&gt;&lt;/Cite&gt;&lt;/EndNote&gt;</w:instrText>
      </w:r>
      <w:r>
        <w:fldChar w:fldCharType="separate"/>
      </w:r>
      <w:r>
        <w:rPr>
          <w:noProof/>
        </w:rPr>
        <w:t>(</w:t>
      </w:r>
      <w:hyperlink w:anchor="_ENREF_203" w:tooltip="Ruff, 1982 #1465" w:history="1">
        <w:r w:rsidR="00A1253A" w:rsidRPr="00553291">
          <w:rPr>
            <w:noProof/>
          </w:rPr>
          <w:t>e.g., subperiosteal expansion in aging adults; Ruff and Hayes 1982</w:t>
        </w:r>
      </w:hyperlink>
      <w:r>
        <w:rPr>
          <w:noProof/>
        </w:rPr>
        <w:t>)</w:t>
      </w:r>
      <w:r>
        <w:fldChar w:fldCharType="end"/>
      </w:r>
      <w:r>
        <w:t xml:space="preserve">, bone modeling defines the period of primary growth, which is the period of growth from conception to maturity, marked in the skeleton by the final ossification of all of the bones. Bone size and shape change considerably during this period, both in the external shape of the bone and in the internal distribution of bone. Through this process, bone has the ability to adapt to its mechanical environment (Chapter 3); the daily stresses (amount of loads experienced) incurred by the skeleton inevitably result in microcracks and defects, which must be repaired </w:t>
      </w:r>
      <w:r>
        <w:fldChar w:fldCharType="begin">
          <w:fldData xml:space="preserve">PEVuZE5vdGU+PENpdGU+PEF1dGhvcj5SZWlsbHk8L0F1dGhvcj48WWVhcj4yMDAwPC9ZZWFyPjxS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</w:fldData>
        </w:fldChar>
      </w:r>
      <w:r>
        <w:instrText xml:space="preserve"> ADDIN EN.CITE </w:instrText>
      </w:r>
      <w:r>
        <w:fldChar w:fldCharType="begin">
          <w:fldData xml:space="preserve">PEVuZE5vdGU+PENpdGU+PEF1dGhvcj5SZWlsbHk8L0F1dGhvcj48WWVhcj4yMDAwPC9ZZWFyPjxS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</w:fldData>
        </w:fldChar>
      </w:r>
      <w:r>
        <w:instrText xml:space="preserve"> ADDIN EN.CITE.DATA </w:instrText>
      </w:r>
      <w:r>
        <w:fldChar w:fldCharType="end"/>
      </w:r>
      <w:r>
        <w:fldChar w:fldCharType="separate"/>
      </w:r>
      <w:r>
        <w:rPr>
          <w:noProof/>
        </w:rPr>
        <w:t>(</w:t>
      </w:r>
      <w:hyperlink w:anchor="_ENREF_34" w:tooltip="Burr, 1998 #391" w:history="1">
        <w:r w:rsidR="00A1253A" w:rsidRPr="00553291">
          <w:rPr>
            <w:noProof/>
          </w:rPr>
          <w:t>Burr et al. 1998</w:t>
        </w:r>
      </w:hyperlink>
      <w:r>
        <w:rPr>
          <w:noProof/>
        </w:rPr>
        <w:t xml:space="preserve">; </w:t>
      </w:r>
      <w:hyperlink w:anchor="_ENREF_183" w:tooltip="Reilly, 2000 #404" w:history="1">
        <w:r w:rsidR="00A1253A" w:rsidRPr="00553291">
          <w:rPr>
            <w:noProof/>
          </w:rPr>
          <w:t>Reilly and Currey 2000</w:t>
        </w:r>
      </w:hyperlink>
      <w:r>
        <w:rPr>
          <w:noProof/>
        </w:rPr>
        <w:t>)</w:t>
      </w:r>
      <w:r>
        <w:fldChar w:fldCharType="end"/>
      </w:r>
      <w:r>
        <w:t>. New bone may be added to better reinforce planes under higher mechanical stresses.</w:t>
      </w:r>
      <w:r w:rsidRPr="00CB4AC4">
        <w:t xml:space="preserve"> </w:t>
      </w:r>
      <w:r>
        <w:t xml:space="preserve">Strength properties of a bone can be optimized by modifying its spatial distribution, rather than simply increasing mass. Specifically, periosteal apposition along the bone perimeter, concurrent with endosteal resorption, shifts the thickening cortex outward from the neutral axis of the bone, resulting in an increase in strength (that is, resistance to bending; see Chapter 3). </w:t>
      </w:r>
    </w:p>
    <w:p w:rsidR="001D4670" w:rsidRDefault="001D4670" w:rsidP="001D4670">
      <w:r>
        <w:t xml:space="preserve">The process of </w:t>
      </w:r>
      <w:r w:rsidRPr="00B17F85">
        <w:t>remodeling</w:t>
      </w:r>
      <w:r>
        <w:t xml:space="preserve"> is also important during bone growth by optimizing the developing structure of bone in relation to mechanical loads. In contrast to modeling, remodeling involves the symmetric replacement of bone; osteoclastic activity signals for and is directly followed by osteoblastic activity. Also unlike modeling, remodeling is</w:t>
      </w:r>
      <w:r w:rsidRPr="008B6BBE">
        <w:t xml:space="preserve"> </w:t>
      </w:r>
      <w:r>
        <w:t xml:space="preserve">a continuous process that occurs throughout the lifetime of a vertebrate </w:t>
      </w:r>
      <w:r>
        <w:fldChar w:fldCharType="begin"/>
      </w:r>
      <w:r>
        <w:instrText xml:space="preserve"> ADDIN EN.CITE &lt;EndNote&gt;&lt;Cite&gt;&lt;Author&gt;Pivonka&lt;/Author&gt;&lt;Year&gt;2008&lt;/Year&gt;&lt;RecNum&gt;909&lt;/RecNum&gt;&lt;DisplayText&gt;(Pivonka et al. 2008)&lt;/DisplayText&gt;&lt;record&gt;&lt;rec-number&gt;909&lt;/rec-number&gt;&lt;foreign-keys&gt;&lt;key app="EN" db-id="2edzsvavmfespuesw50vwspc5e2d095tzrzt"&gt;909&lt;/key&gt;&lt;/foreign-keys&gt;&lt;ref-type name="Journal Article"&gt;17&lt;/ref-type&gt;&lt;contributors&gt;&lt;authors&gt;&lt;author&gt;Pivonka, P.&lt;/author&gt;&lt;author&gt;Zimak, J.&lt;/author&gt;&lt;author&gt;Smith, D. W.&lt;/author&gt;&lt;author&gt;Gardiner, B. S.&lt;/author&gt;&lt;author&gt;Dunstan, C. R.&lt;/author&gt;&lt;author&gt;Sims, N. A.&lt;/author&gt;&lt;author&gt;Martin, T. J.&lt;/author&gt;&lt;author&gt;Mundy, G. R.&lt;/author&gt;&lt;/authors&gt;&lt;/contributors&gt;&lt;auth-address&gt;Department of Civil and Environmental Engineering, University of Melbourne, VIC 3010, Australia.&lt;/auth-address&gt;&lt;titles&gt;&lt;title&gt;Model structure and control of bone remodeling: a theoretical study&lt;/title&gt;&lt;secondary-title&gt;Bone&lt;/secondary-title&gt;&lt;alt-title&gt;Bone&lt;/alt-title&gt;&lt;/titles&gt;&lt;periodical&gt;&lt;full-title&gt;Bone&lt;/full-title&gt;&lt;abbr-1&gt;Bone&lt;/abbr-1&gt;&lt;/periodical&gt;&lt;alt-periodical&gt;&lt;full-title&gt;Bone&lt;/full-title&gt;&lt;abbr-1&gt;Bone&lt;/abbr-1&gt;&lt;/alt-periodical&gt;&lt;pages&gt;249-63&lt;/pages&gt;&lt;volume&gt;43&lt;/volume&gt;&lt;number&gt;2&lt;/number&gt;&lt;keywords&gt;&lt;keyword&gt;Animals&lt;/keyword&gt;&lt;keyword&gt;Apoptosis&lt;/keyword&gt;&lt;keyword&gt;*Bone Remodeling&lt;/keyword&gt;&lt;keyword&gt;Humans&lt;/keyword&gt;&lt;keyword&gt;*Models, Biological&lt;/keyword&gt;&lt;keyword&gt;Organ Size&lt;/keyword&gt;&lt;keyword&gt;Osteoblasts/cytology&lt;/keyword&gt;&lt;keyword&gt;Osteoprotegerin/metabolism&lt;/keyword&gt;&lt;keyword&gt;RANK Ligand/metabolism&lt;/keyword&gt;&lt;/keywords&gt;&lt;dates&gt;&lt;year&gt;2008&lt;/year&gt;&lt;pub-dates&gt;&lt;date&gt;Aug&lt;/date&gt;&lt;/pub-dates&gt;&lt;/dates&gt;&lt;isbn&gt;8756-3282 (Print)&amp;#xD;1873-2763 (Linking)&lt;/isbn&gt;&lt;accession-num&gt;18514606&lt;/accession-num&gt;&lt;urls&gt;&lt;related-urls&gt;&lt;url&gt;http://www.ncbi.nlm.nih.gov/pubmed/18514606&lt;/url&gt;&lt;/related-urls&gt;&lt;/urls&gt;&lt;electronic-resource-num&gt;10.1016/j.bone.2008.03.025&lt;/electronic-resource-num&gt;&lt;/record&gt;&lt;/Cite&gt;&lt;/EndNote&gt;</w:instrText>
      </w:r>
      <w:r>
        <w:fldChar w:fldCharType="separate"/>
      </w:r>
      <w:r>
        <w:rPr>
          <w:noProof/>
        </w:rPr>
        <w:t>(</w:t>
      </w:r>
      <w:hyperlink w:anchor="_ENREF_171" w:tooltip="Pivonka, 2008 #909" w:history="1">
        <w:r w:rsidR="00A1253A" w:rsidRPr="00553291">
          <w:rPr>
            <w:noProof/>
          </w:rPr>
          <w:t>Pivonka et al. 2008</w:t>
        </w:r>
      </w:hyperlink>
      <w:r>
        <w:rPr>
          <w:noProof/>
        </w:rPr>
        <w:t>)</w:t>
      </w:r>
      <w:r>
        <w:fldChar w:fldCharType="end"/>
      </w:r>
      <w:r>
        <w:t xml:space="preserve">. While it is not typified as the alteration of gross bone shape, remodeling can change the density, geometry, and structure of the bone to reinforce or remove bone where necessary </w:t>
      </w:r>
      <w:r>
        <w:fldChar w:fldCharType="begin"/>
      </w:r>
      <w:r>
        <w:instrText xml:space="preserve"> ADDIN EN.CITE &lt;EndNote&gt;&lt;Cite&gt;&lt;Author&gt;Krishnakanth&lt;/Author&gt;&lt;Year&gt;2011&lt;/Year&gt;&lt;RecNum&gt;691&lt;/RecNum&gt;&lt;DisplayText&gt;(Krishnakanth et al. 2011)&lt;/DisplayText&gt;&lt;record&gt;&lt;rec-number&gt;691&lt;/rec-number&gt;&lt;foreign-keys&gt;&lt;key app="EN" db-id="2edzsvavmfespuesw50vwspc5e2d095tzrzt"&gt;691&lt;/key&gt;&lt;/foreign-keys&gt;&lt;ref-type name="Journal Article"&gt;17&lt;/ref-type&gt;&lt;contributors&gt;&lt;authors&gt;&lt;author&gt;Krishnakanth, P.&lt;/author&gt;&lt;author&gt;Schmutz, B.&lt;/author&gt;&lt;author&gt;Steck, R.&lt;/author&gt;&lt;author&gt;Mishra, S.&lt;/author&gt;&lt;author&gt;Schutz, M. A.&lt;/author&gt;&lt;author&gt;Epari, D. R.&lt;/author&gt;&lt;/authors&gt;&lt;/contributors&gt;&lt;auth-address&gt;Institute of Health and Biomedical Innovation, Queensland University of Technology, 60 Musk Ave, Kelvin Grove, 4059 Brisbane, Australia.&lt;/auth-address&gt;&lt;titles&gt;&lt;title&gt;Can the contra-lateral limb be used as a control with respect to analyses of bone remodelling?&lt;/title&gt;&lt;secondary-title&gt;Med Eng Phys&lt;/secondary-title&gt;&lt;alt-title&gt;Medical engineering &amp;amp; physics&lt;/alt-title&gt;&lt;/titles&gt;&lt;alt-periodical&gt;&lt;full-title&gt;Medical Engineering &amp;amp; Physics&lt;/full-title&gt;&lt;/alt-periodical&gt;&lt;pages&gt;987-92&lt;/pages&gt;&lt;volume&gt;33&lt;/volume&gt;&lt;number&gt;8&lt;/number&gt;&lt;keywords&gt;&lt;keyword&gt;Animals&lt;/keyword&gt;&lt;keyword&gt;Bone Density&lt;/keyword&gt;&lt;keyword&gt;*Bone Remodeling&lt;/keyword&gt;&lt;keyword&gt;Reference Standards&lt;/keyword&gt;&lt;keyword&gt;Sheep&lt;/keyword&gt;&lt;keyword&gt;Tibia/*physiology/*radiography/surgery&lt;/keyword&gt;&lt;keyword&gt;Tomography, X-Ray Computed/*standards&lt;/keyword&gt;&lt;/keywords&gt;&lt;dates&gt;&lt;year&gt;2011&lt;/year&gt;&lt;pub-dates&gt;&lt;date&gt;Oct&lt;/date&gt;&lt;/pub-dates&gt;&lt;/dates&gt;&lt;isbn&gt;1873-4030 (Electronic)&amp;#xD;1350-4533 (Linking)&lt;/isbn&gt;&lt;accession-num&gt;21497542&lt;/accession-num&gt;&lt;urls&gt;&lt;related-urls&gt;&lt;url&gt;http://www.ncbi.nlm.nih.gov/pubmed/21497542&lt;/url&gt;&lt;/related-urls&gt;&lt;/urls&gt;&lt;electronic-resource-num&gt;10.1016/j.medengphy.2011.03.011&lt;/electronic-resource-num&gt;&lt;/record&gt;&lt;/Cite&gt;&lt;/EndNote&gt;</w:instrText>
      </w:r>
      <w:r>
        <w:fldChar w:fldCharType="separate"/>
      </w:r>
      <w:r>
        <w:rPr>
          <w:noProof/>
        </w:rPr>
        <w:t>(</w:t>
      </w:r>
      <w:hyperlink w:anchor="_ENREF_117" w:tooltip="Krishnakanth, 2011 #691" w:history="1">
        <w:r w:rsidR="00A1253A" w:rsidRPr="00553291">
          <w:rPr>
            <w:noProof/>
          </w:rPr>
          <w:t>Krishnakanth et al. 2011</w:t>
        </w:r>
      </w:hyperlink>
      <w:r>
        <w:rPr>
          <w:noProof/>
        </w:rPr>
        <w:t>)</w:t>
      </w:r>
      <w:r>
        <w:fldChar w:fldCharType="end"/>
      </w:r>
      <w:r>
        <w:t xml:space="preserve">. The very act of replacing existing bone alters the microscopic mechanical transmission of forces through bone, as well as the signaling mechanism for initiating bone remodeling (as new osteoblasts get embedded as osteocytes into the bone). In a normal state of bone maintenance, bone resorption </w:t>
      </w:r>
      <w:r>
        <w:lastRenderedPageBreak/>
        <w:t xml:space="preserve">and formation occur at approximately the same rates </w:t>
      </w:r>
      <w:r>
        <w:fldChar w:fldCharType="begin"/>
      </w:r>
      <w:r>
        <w:instrText xml:space="preserve"> ADDIN EN.CITE &lt;EndNote&gt;&lt;Cite&gt;&lt;Author&gt;Henriksen&lt;/Author&gt;&lt;Year&gt;2009&lt;/Year&gt;&lt;RecNum&gt;850&lt;/RecNum&gt;&lt;DisplayText&gt;(Henriksen et al. 2009)&lt;/DisplayText&gt;&lt;record&gt;&lt;rec-number&gt;850&lt;/rec-number&gt;&lt;foreign-keys&gt;&lt;key app="EN" db-id="2edzsvavmfespuesw50vwspc5e2d095tzrzt"&gt;850&lt;/key&gt;&lt;/foreign-keys&gt;&lt;ref-type name="Journal Article"&gt;17&lt;/ref-type&gt;&lt;contributors&gt;&lt;authors&gt;&lt;author&gt;Henriksen, K.&lt;/author&gt;&lt;author&gt;Neutzsky-Wulff, A. V.&lt;/author&gt;&lt;author&gt;Bonewald, L. F.&lt;/author&gt;&lt;author&gt;Karsdal, M. A.&lt;/author&gt;&lt;/authors&gt;&lt;/contributors&gt;&lt;auth-address&gt;Nordic Bioscience A/S, Herlev Hovedgade 207, DK-2730 Herlev, Denmark. kh@nordicbioscience.com&lt;/auth-address&gt;&lt;titles&gt;&lt;title&gt;Local communication on and within bone controls bone remodeling&lt;/title&gt;&lt;secondary-title&gt;Bone&lt;/secondary-title&gt;&lt;alt-title&gt;Bone&lt;/alt-title&gt;&lt;/titles&gt;&lt;periodical&gt;&lt;full-title&gt;Bone&lt;/full-title&gt;&lt;abbr-1&gt;Bone&lt;/abbr-1&gt;&lt;/periodical&gt;&lt;alt-periodical&gt;&lt;full-title&gt;Bone&lt;/full-title&gt;&lt;abbr-1&gt;Bone&lt;/abbr-1&gt;&lt;/alt-periodical&gt;&lt;pages&gt;1026-33&lt;/pages&gt;&lt;volume&gt;44&lt;/volume&gt;&lt;number&gt;6&lt;/number&gt;&lt;keywords&gt;&lt;keyword&gt;Animals&lt;/keyword&gt;&lt;keyword&gt;Bone Remodeling/*physiology&lt;/keyword&gt;&lt;keyword&gt;Bone Resorption/metabolism&lt;/keyword&gt;&lt;keyword&gt;Humans&lt;/keyword&gt;&lt;keyword&gt;Models, Biological&lt;/keyword&gt;&lt;keyword&gt;Osteoblasts/metabolism/physiology&lt;/keyword&gt;&lt;keyword&gt;Osteoclasts/metabolism/physiology&lt;/keyword&gt;&lt;keyword&gt;Osteocytes/metabolism/physiology&lt;/keyword&gt;&lt;keyword&gt;Osteogenesis/physiology&lt;/keyword&gt;&lt;/keywords&gt;&lt;dates&gt;&lt;year&gt;2009&lt;/year&gt;&lt;pub-dates&gt;&lt;date&gt;Jun&lt;/date&gt;&lt;/pub-dates&gt;&lt;/dates&gt;&lt;isbn&gt;1873-2763 (Electronic)&amp;#xD;1873-2763 (Linking)&lt;/isbn&gt;&lt;accession-num&gt;19345750&lt;/accession-num&gt;&lt;urls&gt;&lt;related-urls&gt;&lt;url&gt;http://www.ncbi.nlm.nih.gov/pubmed/19345750&lt;/url&gt;&lt;/related-urls&gt;&lt;/urls&gt;&lt;electronic-resource-num&gt;10.1016/j.bone.2009.03.671&lt;/electronic-resource-num&gt;&lt;/record&gt;&lt;/Cite&gt;&lt;/EndNote&gt;</w:instrText>
      </w:r>
      <w:r>
        <w:fldChar w:fldCharType="separate"/>
      </w:r>
      <w:r>
        <w:rPr>
          <w:noProof/>
        </w:rPr>
        <w:t>(</w:t>
      </w:r>
      <w:hyperlink w:anchor="_ENREF_96" w:tooltip="Henriksen, 2009 #850" w:history="1">
        <w:r w:rsidR="00A1253A" w:rsidRPr="00553291">
          <w:rPr>
            <w:noProof/>
          </w:rPr>
          <w:t>Henriksen et al. 2009</w:t>
        </w:r>
      </w:hyperlink>
      <w:r>
        <w:rPr>
          <w:noProof/>
        </w:rPr>
        <w:t>)</w:t>
      </w:r>
      <w:r>
        <w:fldChar w:fldCharType="end"/>
      </w:r>
      <w:r>
        <w:t xml:space="preserve">. However, in certain disease states, bone resorption occurs at a greater rate than it is replaced, resulting in osteoporosis and similar disorders </w:t>
      </w:r>
      <w:r>
        <w:fldChar w:fldCharType="begin">
          <w:fldData xml:space="preserve">PEVuZE5vdGU+PENpdGU+PEF1dGhvcj5UZWl0ZWxiYXVtPC9BdXRob3I+PFllYXI+MjAwMzwvWWVh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</w:fldData>
        </w:fldChar>
      </w:r>
      <w:r>
        <w:instrText xml:space="preserve"> ADDIN EN.CITE </w:instrText>
      </w:r>
      <w:r>
        <w:fldChar w:fldCharType="begin">
          <w:fldData xml:space="preserve">PEVuZE5vdGU+PENpdGU+PEF1dGhvcj5UZWl0ZWxiYXVtPC9BdXRob3I+PFllYXI+MjAwMzwvWWVh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</w:fldData>
        </w:fldChar>
      </w:r>
      <w:r>
        <w:instrText xml:space="preserve"> ADDIN EN.CITE.DATA </w:instrText>
      </w:r>
      <w:r>
        <w:fldChar w:fldCharType="end"/>
      </w:r>
      <w:r>
        <w:fldChar w:fldCharType="separate"/>
      </w:r>
      <w:r>
        <w:rPr>
          <w:noProof/>
        </w:rPr>
        <w:t>(</w:t>
      </w:r>
      <w:hyperlink w:anchor="_ENREF_241" w:tooltip="Teitelbaum, 2003 #107" w:history="1">
        <w:r w:rsidR="00A1253A" w:rsidRPr="00553291">
          <w:rPr>
            <w:noProof/>
          </w:rPr>
          <w:t>Teitelbaum and Ross 2003</w:t>
        </w:r>
      </w:hyperlink>
      <w:r>
        <w:rPr>
          <w:noProof/>
        </w:rPr>
        <w:t>)</w:t>
      </w:r>
      <w:r>
        <w:fldChar w:fldCharType="end"/>
      </w:r>
      <w:r>
        <w:t>.</w:t>
      </w:r>
    </w:p>
    <w:p w:rsidR="001D4670" w:rsidRDefault="001D4670" w:rsidP="001D4670">
      <w:pPr>
        <w:ind w:firstLine="0"/>
      </w:pPr>
      <w:r>
        <w:tab/>
        <w:t>The differences between modeling and remodeling have noteworthy consequences for interpreting at what period of an individual’s life changes could have occurred within bones, especially in the shape and distribution of cortical bone in the diaphyses of long bones. Bone adaptation occurs in response to various stimuli (Chapters 3 and 4), and is not necessarily uniform throughout the bone. Two important examples demonstrate: 1) the periosteal margin is more responsive to mechanical loading prior to mid-adolescence and the endosteal margin is more responsive after</w:t>
      </w:r>
      <w:r w:rsidR="00F823E9">
        <w:t xml:space="preserve"> this time period</w:t>
      </w:r>
      <w:r>
        <w:t xml:space="preserve">, and 2) diaphyseal cross-sections have a different pattern of growth than articulations or maximum bone lengths, which are more ontogenetically constrained </w:t>
      </w:r>
      <w:r>
        <w:fldChar w:fldCharType="begin"/>
      </w:r>
      <w:r>
        <w:instrText xml:space="preserve"> ADDIN EN.CITE &lt;EndNote&gt;&lt;Cite&gt;&lt;Author&gt;Ruff&lt;/Author&gt;&lt;Year&gt;1994&lt;/Year&gt;&lt;RecNum&gt;1038&lt;/RecNum&gt;&lt;Suffix&gt;`; see also Chapter 3&lt;/Suffix&gt;&lt;DisplayText&gt;(Lieberman et al. 2001; Ruff et al. 1994; see also Chapter 3)&lt;/DisplayText&gt;&lt;record&gt;&lt;rec-number&gt;1038&lt;/rec-number&gt;&lt;foreign-keys&gt;&lt;key app="EN" db-id="2edzsvavmfespuesw50vwspc5e2d095tzrzt"&gt;1038&lt;/key&gt;&lt;/foreign-keys&gt;&lt;ref-type name="Journal Article"&gt;17&lt;/ref-type&gt;&lt;contributors&gt;&lt;authors&gt;&lt;author&gt;Ruff, C.B.&lt;/author&gt;&lt;author&gt;Walker, A.&lt;/author&gt;&lt;author&gt;Trinkaus, E.&lt;/author&gt;&lt;/authors&gt;&lt;/contributors&gt;&lt;titles&gt;&lt;title&gt;&lt;style face="normal" font="default" size="100%"&gt;Postcranial robusticity in &lt;/style&gt;&lt;style face="italic" font="default" size="100%"&gt;Homo&lt;/style&gt;&lt;style face="normal" font="default" size="100%"&gt;. III: Ontogeny&lt;/style&gt;&lt;/title&gt;&lt;secondary-title&gt;Am J Phys Anthropol&lt;/secondary-title&gt;&lt;/titles&gt;&lt;periodical&gt;&lt;full-title&gt;Am J Phys Anthropol&lt;/full-title&gt;&lt;abbr-1&gt;American journal of physical anthropology&lt;/abbr-1&gt;&lt;/periodical&gt;&lt;pages&gt;35-54&lt;/pages&gt;&lt;volume&gt;93&lt;/volume&gt;&lt;dates&gt;&lt;year&gt;1994&lt;/year&gt;&lt;/dates&gt;&lt;urls&gt;&lt;/urls&gt;&lt;/record&gt;&lt;/Cite&gt;&lt;Cite&gt;&lt;Author&gt;Lieberman&lt;/Author&gt;&lt;Year&gt;2001&lt;/Year&gt;&lt;RecNum&gt;61&lt;/RecNum&gt;&lt;record&gt;&lt;rec-number&gt;61&lt;/rec-number&gt;&lt;foreign-keys&gt;&lt;key app="EN" db-id="2edzsvavmfespuesw50vwspc5e2d095tzrzt"&gt;61&lt;/key&gt;&lt;/foreign-keys&gt;&lt;ref-type name="Journal Article"&gt;17&lt;/ref-type&gt;&lt;contributors&gt;&lt;authors&gt;&lt;author&gt;Lieberman, D. E.&lt;/author&gt;&lt;author&gt;Devlin, M. J.&lt;/author&gt;&lt;author&gt;Pearson, O. M.&lt;/author&gt;&lt;/authors&gt;&lt;/contributors&gt;&lt;titles&gt;&lt;title&gt;Articular area responses to mechanical loading: effects of exercise, age, and skeletal location&lt;/title&gt;&lt;secondary-title&gt;Am J Phys Anthropol&lt;/secondary-title&gt;&lt;/titles&gt;&lt;periodical&gt;&lt;full-title&gt;Am J Phys Anthropol&lt;/full-title&gt;&lt;abbr-1&gt;American journal of physical anthropology&lt;/abbr-1&gt;&lt;/periodical&gt;&lt;pages&gt;266-277&lt;/pages&gt;&lt;volume&gt;116&lt;/volume&gt;&lt;dates&gt;&lt;year&gt;2001&lt;/year&gt;&lt;/dates&gt;&lt;urls&gt;&lt;/urls&gt;&lt;/record&gt;&lt;/Cite&gt;&lt;/EndNote&gt;</w:instrText>
      </w:r>
      <w:r>
        <w:fldChar w:fldCharType="separate"/>
      </w:r>
      <w:r>
        <w:rPr>
          <w:noProof/>
        </w:rPr>
        <w:t>(</w:t>
      </w:r>
      <w:hyperlink w:anchor="_ENREF_131" w:tooltip="Lieberman, 2001 #61" w:history="1">
        <w:r w:rsidR="00A1253A" w:rsidRPr="00553291">
          <w:rPr>
            <w:noProof/>
          </w:rPr>
          <w:t>Lieberman et al. 2001</w:t>
        </w:r>
      </w:hyperlink>
      <w:r>
        <w:rPr>
          <w:noProof/>
        </w:rPr>
        <w:t xml:space="preserve">; </w:t>
      </w:r>
      <w:hyperlink w:anchor="_ENREF_210" w:tooltip="Ruff, 1994 #1038" w:history="1">
        <w:r w:rsidR="00A1253A" w:rsidRPr="00553291">
          <w:rPr>
            <w:noProof/>
          </w:rPr>
          <w:t>Ruff et al. 1994; see also Chapter 3</w:t>
        </w:r>
      </w:hyperlink>
      <w:r>
        <w:rPr>
          <w:noProof/>
        </w:rPr>
        <w:t>)</w:t>
      </w:r>
      <w:r>
        <w:fldChar w:fldCharType="end"/>
      </w:r>
      <w:r>
        <w:t>.</w:t>
      </w:r>
    </w:p>
    <w:p w:rsidR="00A15F63" w:rsidRDefault="00A15F63" w:rsidP="00A15F63">
      <w:pPr>
        <w:pStyle w:val="Heading2"/>
      </w:pPr>
      <w:bookmarkStart w:id="29" w:name="_Toc370909115"/>
    </w:p>
    <w:p w:rsidR="001D4670" w:rsidRPr="00E42D12" w:rsidRDefault="001D4670" w:rsidP="00A15F63">
      <w:pPr>
        <w:pStyle w:val="Heading2"/>
      </w:pPr>
      <w:bookmarkStart w:id="30" w:name="_Toc376517094"/>
      <w:r>
        <w:t xml:space="preserve">Independence and </w:t>
      </w:r>
      <w:bookmarkEnd w:id="29"/>
      <w:r>
        <w:t>Variability in Skeletal Dimensions</w:t>
      </w:r>
      <w:bookmarkEnd w:id="30"/>
    </w:p>
    <w:p w:rsidR="001D4670" w:rsidRDefault="001D4670" w:rsidP="001D4670">
      <w:r>
        <w:t xml:space="preserve">Growth of the skeleton requires developmental control to maintain proper shape and size, both with respect to articulating bones and to the functional needs of the individual. That is, bones of the skeleton are interdependent, and so are expected to be regulated to conform as they form and ossify. Thus, the amount of variability possible in the size and shape of bones relative to each other within an individual would be specific to certain dimensions; a lack of conformity among mechanically related structures would lead to functional impairment. It is important to establish the mechanisms for these restrictions, as correlations between some bony dimensions may be due to underlying developmental or functional constraints </w:t>
      </w:r>
      <w:r>
        <w:fldChar w:fldCharType="begin">
          <w:fldData xml:space="preserve">PEVuZE5vdGU+PENpdGU+PEF1dGhvcj5MaWViZXJtYW48L0F1dGhvcj48WWVhcj4yMDAxPC9ZZWFy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</w:fldData>
        </w:fldChar>
      </w:r>
      <w:r w:rsidR="00234146">
        <w:instrText xml:space="preserve"> ADDIN EN.CITE </w:instrText>
      </w:r>
      <w:r w:rsidR="00234146">
        <w:fldChar w:fldCharType="begin">
          <w:fldData xml:space="preserve">PEVuZE5vdGU+PENpdGU+PEF1dGhvcj5MaWViZXJtYW48L0F1dGhvcj48WWVhcj4yMDAxPC9ZZWFy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</w:fldData>
        </w:fldChar>
      </w:r>
      <w:r w:rsidR="00234146">
        <w:instrText xml:space="preserve"> ADDIN EN.CITE.DATA </w:instrText>
      </w:r>
      <w:r w:rsidR="00234146">
        <w:fldChar w:fldCharType="end"/>
      </w:r>
      <w:r>
        <w:fldChar w:fldCharType="separate"/>
      </w:r>
      <w:r w:rsidR="00234146">
        <w:rPr>
          <w:noProof/>
        </w:rPr>
        <w:t>(</w:t>
      </w:r>
      <w:hyperlink w:anchor="_ENREF_122" w:tooltip="Lazenby, 2008 #875" w:history="1">
        <w:r w:rsidR="00A1253A" w:rsidRPr="00553291">
          <w:rPr>
            <w:noProof/>
          </w:rPr>
          <w:t>Lazenby et al. 2008b</w:t>
        </w:r>
      </w:hyperlink>
      <w:r w:rsidR="00234146">
        <w:rPr>
          <w:noProof/>
        </w:rPr>
        <w:t xml:space="preserve">; </w:t>
      </w:r>
      <w:hyperlink w:anchor="_ENREF_131" w:tooltip="Lieberman, 2001 #61" w:history="1">
        <w:r w:rsidR="00A1253A" w:rsidRPr="00553291">
          <w:rPr>
            <w:noProof/>
          </w:rPr>
          <w:t>Lieberman et al. 2001</w:t>
        </w:r>
      </w:hyperlink>
      <w:r w:rsidR="00234146">
        <w:rPr>
          <w:noProof/>
        </w:rPr>
        <w:t>)</w:t>
      </w:r>
      <w:r>
        <w:fldChar w:fldCharType="end"/>
      </w:r>
      <w:r>
        <w:t>. Moreover, differences in the levels of these limitations will have consequences for predicting what bone dimensions will be more likely to change in response to the mechanical or metabolic shifts relating to obesity.</w:t>
      </w:r>
    </w:p>
    <w:p w:rsidR="001D4670" w:rsidRDefault="001D4670" w:rsidP="001D4670">
      <w:r>
        <w:t xml:space="preserve">These differing magnitudes of phenotypic variances are measured by degrees of canalization, developmental stability, and morphological integration </w:t>
      </w:r>
      <w:r>
        <w:fldChar w:fldCharType="begin">
          <w:fldData xml:space="preserve">PEVuZE5vdGU+PENpdGU+PEF1dGhvcj5IYWxsZ3JpbXNzb248L0F1dGhvcj48WWVhcj4yMDAzPC9Z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=
</w:fldData>
        </w:fldChar>
      </w:r>
      <w:r>
        <w:instrText xml:space="preserve"> ADDIN EN.CITE </w:instrText>
      </w:r>
      <w:r>
        <w:fldChar w:fldCharType="begin">
          <w:fldData xml:space="preserve">PEVuZE5vdGU+PENpdGU+PEF1dGhvcj5IYWxsZ3JpbXNzb248L0F1dGhvcj48WWVhcj4yMDAzPC9Z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=
</w:fldData>
        </w:fldChar>
      </w:r>
      <w:r>
        <w:instrText xml:space="preserve"> ADDIN EN.CITE.DATA </w:instrText>
      </w:r>
      <w:r>
        <w:fldChar w:fldCharType="end"/>
      </w:r>
      <w:r>
        <w:fldChar w:fldCharType="separate"/>
      </w:r>
      <w:r>
        <w:rPr>
          <w:noProof/>
        </w:rPr>
        <w:t>(</w:t>
      </w:r>
      <w:hyperlink w:anchor="_ENREF_88" w:tooltip="Hallgrimsson, 2003 #983" w:history="1">
        <w:r w:rsidR="00A1253A" w:rsidRPr="00553291">
          <w:rPr>
            <w:noProof/>
          </w:rPr>
          <w:t>Hallgrimsson et al. 2003</w:t>
        </w:r>
      </w:hyperlink>
      <w:r>
        <w:rPr>
          <w:noProof/>
        </w:rPr>
        <w:t xml:space="preserve">; </w:t>
      </w:r>
      <w:hyperlink w:anchor="_ENREF_89" w:tooltip="Hallgrímsson, 2002 #976" w:history="1">
        <w:r w:rsidR="00A1253A" w:rsidRPr="00553291">
          <w:rPr>
            <w:noProof/>
          </w:rPr>
          <w:t>Hallgrímsson et al. 2002</w:t>
        </w:r>
      </w:hyperlink>
      <w:r>
        <w:rPr>
          <w:noProof/>
        </w:rPr>
        <w:t>)</w:t>
      </w:r>
      <w:r>
        <w:fldChar w:fldCharType="end"/>
      </w:r>
      <w:r>
        <w:t xml:space="preserve">. </w:t>
      </w:r>
      <w:r w:rsidRPr="00F53A02">
        <w:t>Canalization</w:t>
      </w:r>
      <w:r>
        <w:t xml:space="preserve"> refers to the tendency of a genotype to follow the same trajectory under different developmental and environmental influences, or the inhibition of phenotypic variation among individuals </w:t>
      </w:r>
      <w:r>
        <w:fldChar w:fldCharType="begin"/>
      </w:r>
      <w:r>
        <w:instrText xml:space="preserve"> ADDIN EN.CITE &lt;EndNote&gt;&lt;Cite&gt;&lt;Author&gt;Wagner&lt;/Author&gt;&lt;Year&gt;1997&lt;/Year&gt;&lt;RecNum&gt;1245&lt;/RecNum&gt;&lt;DisplayText&gt;(Wagner et al. 1997)&lt;/DisplayText&gt;&lt;record&gt;&lt;rec-number&gt;1245&lt;/rec-number&gt;&lt;foreign-keys&gt;&lt;key app="EN" db-id="2edzsvavmfespuesw50vwspc5e2d095tzrzt"&gt;1245&lt;/key&gt;&lt;/foreign-keys&gt;&lt;ref-type name="Journal Article"&gt;17&lt;/ref-type&gt;&lt;contributors&gt;&lt;authors&gt;&lt;author&gt;Wagner, G.P.&lt;/author&gt;&lt;author&gt;Booth, G.&lt;/author&gt;&lt;author&gt;Bagheri-Chaichian, H.&lt;/author&gt;&lt;/authors&gt;&lt;/contributors&gt;&lt;titles&gt;&lt;title&gt;A population genetic theory of canalization&lt;/title&gt;&lt;secondary-title&gt;Evolution&lt;/secondary-title&gt;&lt;/titles&gt;&lt;periodical&gt;&lt;full-title&gt;Evolution&lt;/full-title&gt;&lt;/periodical&gt;&lt;pages&gt;329-347&lt;/pages&gt;&lt;volume&gt;51&lt;/volume&gt;&lt;dates&gt;&lt;year&gt;1997&lt;/year&gt;&lt;/dates&gt;&lt;urls&gt;&lt;/urls&gt;&lt;/record&gt;&lt;/Cite&gt;&lt;/EndNote&gt;</w:instrText>
      </w:r>
      <w:r>
        <w:fldChar w:fldCharType="separate"/>
      </w:r>
      <w:r>
        <w:rPr>
          <w:noProof/>
        </w:rPr>
        <w:t>(</w:t>
      </w:r>
      <w:hyperlink w:anchor="_ENREF_259" w:tooltip="Wagner, 1997 #1245" w:history="1">
        <w:r w:rsidR="00A1253A" w:rsidRPr="00553291">
          <w:rPr>
            <w:noProof/>
          </w:rPr>
          <w:t>Wagner et al. 1997</w:t>
        </w:r>
      </w:hyperlink>
      <w:r>
        <w:rPr>
          <w:noProof/>
        </w:rPr>
        <w:t>)</w:t>
      </w:r>
      <w:r>
        <w:fldChar w:fldCharType="end"/>
      </w:r>
      <w:r>
        <w:t xml:space="preserve">. </w:t>
      </w:r>
      <w:r w:rsidRPr="00F53A02">
        <w:t>Developmental stability</w:t>
      </w:r>
      <w:r>
        <w:t xml:space="preserve"> is related to canalization, as it is the minimization of developmental instability; that is, developmentally stable phenotypes reflect a tendency of a genotype to follow the same trajectory under the same developmental and environmental influences. Phenotypes that show correlated variation, either due to shared developmental processes or shared functions with other structures, are classified as morphologically integrated </w:t>
      </w:r>
      <w:r>
        <w:fldChar w:fldCharType="begin"/>
      </w:r>
      <w:r>
        <w:instrText xml:space="preserve"> ADDIN EN.CITE &lt;EndNote&gt;&lt;Cite&gt;&lt;Author&gt;Hallgrímsson&lt;/Author&gt;&lt;Year&gt;2002&lt;/Year&gt;&lt;RecNum&gt;976&lt;/RecNum&gt;&lt;DisplayText&gt;(Hallgrímsson et al. 2002)&lt;/DisplayText&gt;&lt;record&gt;&lt;rec-number&gt;976&lt;/rec-number&gt;&lt;foreign-keys&gt;&lt;key app="EN" db-id="2edzsvavmfespuesw50vwspc5e2d095tzrzt"&gt;976&lt;/key&gt;&lt;/foreign-keys&gt;&lt;ref-type name="Journal Article"&gt;17&lt;/ref-type&gt;&lt;contributors&gt;&lt;authors&gt;&lt;author&gt;Hallgrímsson, Benedikt&lt;/author&gt;&lt;author&gt;Willmore, Katherine&lt;/author&gt;&lt;author&gt;Hall, Brian K.&lt;/author&gt;&lt;/authors&gt;&lt;/contributors&gt;&lt;titles&gt;&lt;title&gt;Canalization, developmental stability, and morphological integration in primate limbs&lt;/title&gt;&lt;secondary-title&gt;American Journal of Physical Anthropology&lt;/secondary-title&gt;&lt;/titles&gt;&lt;periodical&gt;&lt;full-title&gt;Am J Phys Anthropol&lt;/full-title&gt;&lt;abbr-1&gt;American journal of physical anthropology&lt;/abbr-1&gt;&lt;/periodical&gt;&lt;pages&gt;131-158&lt;/pages&gt;&lt;volume&gt;119&lt;/volume&gt;&lt;number&gt;S35&lt;/number&gt;&lt;keywords&gt;&lt;keyword&gt;variability&lt;/keyword&gt;&lt;keyword&gt;developmental instability&lt;/keyword&gt;&lt;keyword&gt;covariation&lt;/keyword&gt;&lt;keyword&gt;modularity&lt;/keyword&gt;&lt;keyword&gt;limb development&lt;/keyword&gt;&lt;keyword&gt;serial homology&lt;/keyword&gt;&lt;keyword&gt;mammals&lt;/keyword&gt;&lt;keyword&gt;mouse&lt;/keyword&gt;&lt;keyword&gt;primates&lt;/keyword&gt;&lt;/keywords&gt;&lt;dates&gt;&lt;year&gt;2002&lt;/year&gt;&lt;/dates&gt;&lt;publisher&gt;Wiley Subscription Services, Inc., A Wiley Company&lt;/publisher&gt;&lt;isbn&gt;1096-8644&lt;/isbn&gt;&lt;urls&gt;&lt;related-urls&gt;&lt;url&gt;http://dx.doi.org/10.1002/ajpa.10182&lt;/url&gt;&lt;/related-urls&gt;&lt;/urls&gt;&lt;electronic-resource-num&gt;10.1002/ajpa.10182&lt;/electronic-resource-num&gt;&lt;/record&gt;&lt;/Cite&gt;&lt;/EndNote&gt;</w:instrText>
      </w:r>
      <w:r>
        <w:fldChar w:fldCharType="separate"/>
      </w:r>
      <w:r>
        <w:rPr>
          <w:noProof/>
        </w:rPr>
        <w:t>(</w:t>
      </w:r>
      <w:hyperlink w:anchor="_ENREF_89" w:tooltip="Hallgrímsson, 2002 #976" w:history="1">
        <w:r w:rsidR="00A1253A" w:rsidRPr="00553291">
          <w:rPr>
            <w:noProof/>
          </w:rPr>
          <w:t>Hallgrímsson et al. 2002</w:t>
        </w:r>
      </w:hyperlink>
      <w:r>
        <w:rPr>
          <w:noProof/>
        </w:rPr>
        <w:t>)</w:t>
      </w:r>
      <w:r>
        <w:fldChar w:fldCharType="end"/>
      </w:r>
      <w:r>
        <w:t xml:space="preserve">. </w:t>
      </w:r>
    </w:p>
    <w:p w:rsidR="001D4670" w:rsidRDefault="001D4670" w:rsidP="001D4670">
      <w:r>
        <w:t>It is difficult to determine how dimensions relate to these states (canalization, stability and integration), and the measurement of these states is beyond the scope if this study. However, it is important to understand that integration of some morphologies will have implications for the interpretation of morphological changes associated with obesity, as well as for setting up the hypotheses for this study. For instance, the dimensions of two skeletal elements may be developmentally coordinated because the same developmental processes control them, but they may experience different amounts of developmental stability depending on ontogenetic factors. The dimensions may appear to be less correlated or independent. Skeletal dimensions that are functionally or developmentally integrated would be considered developmentally stable and canalized if they have low variability</w:t>
      </w:r>
      <w:r w:rsidRPr="00D35514">
        <w:t xml:space="preserve"> </w:t>
      </w:r>
      <w:r>
        <w:t xml:space="preserve">and high correlations, regardless of the developmental or </w:t>
      </w:r>
      <w:r>
        <w:lastRenderedPageBreak/>
        <w:t xml:space="preserve">environmental factors present. Therefore, it is not possible to tell whether two dimensions are morphologically integrated or independent by their correlation alone. Yet, if dimensions show related patterns of difference in obese </w:t>
      </w:r>
      <w:r w:rsidR="002D5448">
        <w:t>compared with</w:t>
      </w:r>
      <w:r>
        <w:t xml:space="preserve"> non-obese individuals, but those dimensions are not modeled as being developmentally or functionally integrated, then this would argue for similar environmental effects (i.e., those associated with obesity) as influencing their correlated difference. </w:t>
      </w:r>
    </w:p>
    <w:p w:rsidR="001D4670" w:rsidRDefault="001D4670" w:rsidP="001D4670">
      <w:r>
        <w:t xml:space="preserve">This logic is especially applicable to the dimensions of the limbs. Limbs can be thought of as comprised of a hierarchy of </w:t>
      </w:r>
      <w:r w:rsidRPr="00F53A02">
        <w:t>modules</w:t>
      </w:r>
      <w:r>
        <w:t xml:space="preserve"> that are functionally or developmentally integrated </w:t>
      </w:r>
      <w:r>
        <w:fldChar w:fldCharType="begin"/>
      </w:r>
      <w:r>
        <w:instrText xml:space="preserve"> ADDIN EN.CITE &lt;EndNote&gt;&lt;Cite&gt;&lt;Author&gt;Lieberman&lt;/Author&gt;&lt;Year&gt;2001&lt;/Year&gt;&lt;RecNum&gt;61&lt;/RecNum&gt;&lt;DisplayText&gt;(Lieberman et al. 2001; Young et al. 2010)&lt;/DisplayText&gt;&lt;record&gt;&lt;rec-number&gt;61&lt;/rec-number&gt;&lt;foreign-keys&gt;&lt;key app="EN" db-id="2edzsvavmfespuesw50vwspc5e2d095tzrzt"&gt;61&lt;/key&gt;&lt;/foreign-keys&gt;&lt;ref-type name="Journal Article"&gt;17&lt;/ref-type&gt;&lt;contributors&gt;&lt;authors&gt;&lt;author&gt;Lieberman, D. E.&lt;/author&gt;&lt;author&gt;Devlin, M. J.&lt;/author&gt;&lt;author&gt;Pearson, O. M.&lt;/author&gt;&lt;/authors&gt;&lt;/contributors&gt;&lt;titles&gt;&lt;title&gt;Articular area responses to mechanical loading: effects of exercise, age, and skeletal location&lt;/title&gt;&lt;secondary-title&gt;Am J Phys Anthropol&lt;/secondary-title&gt;&lt;/titles&gt;&lt;periodical&gt;&lt;full-title&gt;Am J Phys Anthropol&lt;/full-title&gt;&lt;abbr-1&gt;American journal of physical anthropology&lt;/abbr-1&gt;&lt;/periodical&gt;&lt;pages&gt;266-277&lt;/pages&gt;&lt;volume&gt;116&lt;/volume&gt;&lt;dates&gt;&lt;year&gt;2001&lt;/year&gt;&lt;/dates&gt;&lt;urls&gt;&lt;/urls&gt;&lt;/record&gt;&lt;/Cite&gt;&lt;Cite&gt;&lt;Author&gt;Young&lt;/Author&gt;&lt;Year&gt;2010&lt;/Year&gt;&lt;RecNum&gt;1472&lt;/RecNum&gt;&lt;record&gt;&lt;rec-number&gt;1472&lt;/rec-number&gt;&lt;foreign-keys&gt;&lt;key app="EN" db-id="2edzsvavmfespuesw50vwspc5e2d095tzrzt"&gt;1472&lt;/key&gt;&lt;/foreign-keys&gt;&lt;ref-type name="Journal Article"&gt;17&lt;/ref-type&gt;&lt;contributors&gt;&lt;authors&gt;&lt;author&gt;Young, N.M.&lt;/author&gt;&lt;author&gt;Wagner, G.P.&lt;/author&gt;&lt;author&gt;Hallgrimsson, B.&lt;/author&gt;&lt;/authors&gt;&lt;/contributors&gt;&lt;titles&gt;&lt;title&gt;Development and the evolvability of human limbs&lt;/title&gt;&lt;secondary-title&gt;Proceedings Of the National Academy of Sciences Of The United States Of America&lt;/secondary-title&gt;&lt;/titles&gt;&lt;periodical&gt;&lt;full-title&gt;Proc Natl Acad Sci U S A&lt;/full-title&gt;&lt;abbr-1&gt;Proceedings of the National Academy of Sciences of the United States of America&lt;/abbr-1&gt;&lt;/periodical&gt;&lt;pages&gt;3400-3405&lt;/pages&gt;&lt;volume&gt;107&lt;/volume&gt;&lt;number&gt;8&lt;/number&gt;&lt;dates&gt;&lt;year&gt;2010&lt;/year&gt;&lt;/dates&gt;&lt;urls&gt;&lt;/urls&gt;&lt;/record&gt;&lt;/Cite&gt;&lt;/EndNote&gt;</w:instrText>
      </w:r>
      <w:r>
        <w:fldChar w:fldCharType="separate"/>
      </w:r>
      <w:r>
        <w:rPr>
          <w:noProof/>
        </w:rPr>
        <w:t>(</w:t>
      </w:r>
      <w:hyperlink w:anchor="_ENREF_131" w:tooltip="Lieberman, 2001 #61" w:history="1">
        <w:r w:rsidR="00A1253A" w:rsidRPr="00553291">
          <w:rPr>
            <w:noProof/>
          </w:rPr>
          <w:t>Lieberman et al. 2001</w:t>
        </w:r>
      </w:hyperlink>
      <w:r>
        <w:rPr>
          <w:noProof/>
        </w:rPr>
        <w:t xml:space="preserve">; </w:t>
      </w:r>
      <w:hyperlink w:anchor="_ENREF_280" w:tooltip="Young, 2010 #1472" w:history="1">
        <w:r w:rsidR="00A1253A" w:rsidRPr="00553291">
          <w:rPr>
            <w:noProof/>
          </w:rPr>
          <w:t>Young et al. 2010</w:t>
        </w:r>
      </w:hyperlink>
      <w:r>
        <w:rPr>
          <w:noProof/>
        </w:rPr>
        <w:t>)</w:t>
      </w:r>
      <w:r>
        <w:fldChar w:fldCharType="end"/>
      </w:r>
      <w:r>
        <w:t xml:space="preserve">. Each of these modules is a semi-independent, tightly integrated subunit of the whole, and may be separately affected by influencing factors </w:t>
      </w:r>
      <w:r>
        <w:fldChar w:fldCharType="begin">
          <w:fldData xml:space="preserve">PEVuZE5vdGU+PENpdGU+PEF1dGhvcj5NaXR0ZXJvZWNrZXI8L0F1dGhvcj48WWVhcj4yMDA4PC9Z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</w:fldData>
        </w:fldChar>
      </w:r>
      <w:r>
        <w:instrText xml:space="preserve"> ADDIN EN.CITE </w:instrText>
      </w:r>
      <w:r>
        <w:fldChar w:fldCharType="begin">
          <w:fldData xml:space="preserve">PEVuZE5vdGU+PENpdGU+PEF1dGhvcj5NaXR0ZXJvZWNrZXI8L0F1dGhvcj48WWVhcj4yMDA4PC9Z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</w:fldData>
        </w:fldChar>
      </w:r>
      <w:r>
        <w:instrText xml:space="preserve"> ADDIN EN.CITE.DATA </w:instrText>
      </w:r>
      <w:r>
        <w:fldChar w:fldCharType="end"/>
      </w:r>
      <w:r>
        <w:fldChar w:fldCharType="separate"/>
      </w:r>
      <w:r>
        <w:rPr>
          <w:noProof/>
        </w:rPr>
        <w:t>(</w:t>
      </w:r>
      <w:hyperlink w:anchor="_ENREF_112" w:tooltip="Klingenberg, 2008 #1473" w:history="1">
        <w:r w:rsidR="00A1253A" w:rsidRPr="00553291">
          <w:rPr>
            <w:noProof/>
          </w:rPr>
          <w:t>Klingenberg 2008</w:t>
        </w:r>
      </w:hyperlink>
      <w:r>
        <w:rPr>
          <w:noProof/>
        </w:rPr>
        <w:t xml:space="preserve">; </w:t>
      </w:r>
      <w:hyperlink w:anchor="_ENREF_150" w:tooltip="Mitteroecker, 2008 #1240" w:history="1">
        <w:r w:rsidR="00A1253A" w:rsidRPr="00553291">
          <w:rPr>
            <w:noProof/>
          </w:rPr>
          <w:t>Mitteroecker and Bookstein 2008</w:t>
        </w:r>
      </w:hyperlink>
      <w:r>
        <w:rPr>
          <w:noProof/>
        </w:rPr>
        <w:t>)</w:t>
      </w:r>
      <w:r>
        <w:fldChar w:fldCharType="end"/>
      </w:r>
      <w:r>
        <w:t xml:space="preserve">. Epiphyses, for instance, must conform between functionally related limb bones, but they are also the product of coordinated development (Carter and Beaupré 2001); the similarity of articulations would be more important than their integration with either bone lengths or diaphyseal dimensions. When viewed this way, the developmental pathways responsible for bone lengths are semi-independent from those for articulation breadths or diaphyseal measurements, and may be more canalized due to mechanical functional constraints </w:t>
      </w:r>
      <w:r>
        <w:fldChar w:fldCharType="begin">
          <w:fldData xml:space="preserve">PEVuZE5vdGU+PENpdGU+PEF1dGhvcj5SZWV2ZXM8L0F1dGhvcj48WWVhcj5pbiByZXZpZXc8L1ll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</w:fldData>
        </w:fldChar>
      </w:r>
      <w:r w:rsidR="00A1253A">
        <w:instrText xml:space="preserve"> ADDIN EN.CITE </w:instrText>
      </w:r>
      <w:r w:rsidR="00A1253A">
        <w:fldChar w:fldCharType="begin">
          <w:fldData xml:space="preserve">PEVuZE5vdGU+PENpdGU+PEF1dGhvcj5SZWV2ZXM8L0F1dGhvcj48WWVhcj5pbiByZXZpZXc8L1ll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</w:fldData>
        </w:fldChar>
      </w:r>
      <w:r w:rsidR="00A1253A">
        <w:instrText xml:space="preserve"> ADDIN EN.CITE.DATA </w:instrText>
      </w:r>
      <w:r w:rsidR="00A1253A">
        <w:fldChar w:fldCharType="end"/>
      </w:r>
      <w:r>
        <w:fldChar w:fldCharType="separate"/>
      </w:r>
      <w:r w:rsidR="00A1253A">
        <w:rPr>
          <w:noProof/>
        </w:rPr>
        <w:t>(</w:t>
      </w:r>
      <w:hyperlink w:anchor="_ENREF_13" w:tooltip="Auerbach, 2006 #4" w:history="1">
        <w:r w:rsidR="00A1253A">
          <w:rPr>
            <w:noProof/>
          </w:rPr>
          <w:t>Auerbach and Ruff 2006</w:t>
        </w:r>
      </w:hyperlink>
      <w:r w:rsidR="00A1253A">
        <w:rPr>
          <w:noProof/>
        </w:rPr>
        <w:t xml:space="preserve">; </w:t>
      </w:r>
      <w:hyperlink w:anchor="_ENREF_131" w:tooltip="Lieberman, 2001 #61" w:history="1">
        <w:r w:rsidR="00A1253A">
          <w:rPr>
            <w:noProof/>
          </w:rPr>
          <w:t>Lieberman et al. 2001</w:t>
        </w:r>
      </w:hyperlink>
      <w:r w:rsidR="00A1253A">
        <w:rPr>
          <w:noProof/>
        </w:rPr>
        <w:t xml:space="preserve">; </w:t>
      </w:r>
      <w:hyperlink w:anchor="_ENREF_180" w:tooltip="Reeves, in review #129" w:history="1">
        <w:r w:rsidR="00A1253A">
          <w:rPr>
            <w:noProof/>
          </w:rPr>
          <w:t>Reeves et al. in review</w:t>
        </w:r>
      </w:hyperlink>
      <w:r w:rsidR="00A1253A">
        <w:rPr>
          <w:noProof/>
        </w:rPr>
        <w:t>)</w:t>
      </w:r>
      <w:r>
        <w:fldChar w:fldCharType="end"/>
      </w:r>
      <w:r>
        <w:t xml:space="preserve">. For example, it is important that an individual display little asymmetry in lower limb lengths so as not to interfere with successful locomotion. Diaphyseal breadths are shown to be the most plastic of limb bone measures </w:t>
      </w:r>
      <w:r>
        <w:fldChar w:fldCharType="begin"/>
      </w:r>
      <w:r>
        <w:instrText xml:space="preserve"> ADDIN EN.CITE &lt;EndNote&gt;&lt;Cite&gt;&lt;Author&gt;Auerbach&lt;/Author&gt;&lt;Year&gt;2006&lt;/Year&gt;&lt;RecNum&gt;4&lt;/RecNum&gt;&lt;DisplayText&gt;(Auerbach and Ruff 2006)&lt;/DisplayText&gt;&lt;record&gt;&lt;rec-number&gt;4&lt;/rec-number&gt;&lt;foreign-keys&gt;&lt;key app="EN" db-id="2edzsvavmfespuesw50vwspc5e2d095tzrzt"&gt;4&lt;/key&gt;&lt;/foreign-keys&gt;&lt;ref-type name="Journal Article"&gt;17&lt;/ref-type&gt;&lt;contributors&gt;&lt;authors&gt;&lt;author&gt;Auerbach, B. M.&lt;/author&gt;&lt;author&gt;Ruff, C. B.&lt;/author&gt;&lt;/authors&gt;&lt;/contributors&gt;&lt;auth-address&gt;Center for Functional Anatomy &amp;amp; Evolution, The Johns Hopkins University School of Medicine, 1830 East Monument Street, Baltimore, MD 21205, USA. bauerba1@jhmi.edu&lt;/auth-address&gt;&lt;titles&gt;&lt;title&gt;Limb bone bilateral asymmetry: variability and commonality among modern humans&lt;/title&gt;&lt;secondary-title&gt;J Hum Evol&lt;/secondary-title&gt;&lt;alt-title&gt;Journal of human evolution&lt;/alt-title&gt;&lt;/titles&gt;&lt;periodical&gt;&lt;full-title&gt;J Hum Evol&lt;/full-title&gt;&lt;abbr-1&gt;Journal of human evolution&lt;/abbr-1&gt;&lt;/periodical&gt;&lt;alt-periodical&gt;&lt;full-title&gt;J Hum Evol&lt;/full-title&gt;&lt;abbr-1&gt;Journal of human evolution&lt;/abbr-1&gt;&lt;/alt-periodical&gt;&lt;pages&gt;203-18&lt;/pages&gt;&lt;volume&gt;50&lt;/volume&gt;&lt;number&gt;2&lt;/number&gt;&lt;keywords&gt;&lt;keyword&gt;Anthropometry&lt;/keyword&gt;&lt;keyword&gt;Female&lt;/keyword&gt;&lt;keyword&gt;Femur/*anatomy &amp;amp; histology&lt;/keyword&gt;&lt;keyword&gt;Functional Laterality&lt;/keyword&gt;&lt;keyword&gt;Humans&lt;/keyword&gt;&lt;keyword&gt;Humerus/*anatomy &amp;amp; histology&lt;/keyword&gt;&lt;keyword&gt;Male&lt;/keyword&gt;&lt;keyword&gt;Radius/*anatomy &amp;amp; histology&lt;/keyword&gt;&lt;keyword&gt;Statistics, Nonparametric&lt;/keyword&gt;&lt;keyword&gt;Tibia/*anatomy &amp;amp; histology&lt;/keyword&gt;&lt;/keywords&gt;&lt;dates&gt;&lt;year&gt;2006&lt;/year&gt;&lt;pub-dates&gt;&lt;date&gt;Feb&lt;/date&gt;&lt;/pub-dates&gt;&lt;/dates&gt;&lt;isbn&gt;0047-2484 (Print)&amp;#xD;0047-2484 (Linking)&lt;/isbn&gt;&lt;accession-num&gt;16310833&lt;/accession-num&gt;&lt;urls&gt;&lt;related-urls&gt;&lt;url&gt;http://www.ncbi.nlm.nih.gov/pubmed/16310833&lt;/url&gt;&lt;/related-urls&gt;&lt;/urls&gt;&lt;electronic-resource-num&gt;10.1016/j.jhevol.2005.09.004&lt;/electronic-resource-num&gt;&lt;/record&gt;&lt;/Cite&gt;&lt;/EndNote&gt;</w:instrText>
      </w:r>
      <w:r>
        <w:fldChar w:fldCharType="separate"/>
      </w:r>
      <w:r>
        <w:rPr>
          <w:noProof/>
        </w:rPr>
        <w:t>(</w:t>
      </w:r>
      <w:hyperlink w:anchor="_ENREF_13" w:tooltip="Auerbach, 2006 #4" w:history="1">
        <w:r w:rsidR="00A1253A" w:rsidRPr="00553291">
          <w:rPr>
            <w:noProof/>
          </w:rPr>
          <w:t>Auerbach and Ruff 2006</w:t>
        </w:r>
      </w:hyperlink>
      <w:r>
        <w:rPr>
          <w:noProof/>
        </w:rPr>
        <w:t>)</w:t>
      </w:r>
      <w:r>
        <w:fldChar w:fldCharType="end"/>
      </w:r>
      <w:r>
        <w:t>, likely due to the need for modeling and remodeling of these areas to effectively withstand various loading patterns (resisting axial and various bending and torsional strains).</w:t>
      </w:r>
    </w:p>
    <w:p w:rsidR="001D4670" w:rsidRDefault="001D4670" w:rsidP="001D4670">
      <w:r>
        <w:lastRenderedPageBreak/>
        <w:t xml:space="preserve">The cranium is also a complexly integrated structure, as it is also composed of many semi-independent yet connected modules </w:t>
      </w:r>
      <w:r>
        <w:fldChar w:fldCharType="begin">
          <w:fldData xml:space="preserve">PEVuZE5vdGU+PENpdGU+PEF1dGhvcj5BY2tlcm1hbm48L0F1dGhvcj48WWVhcj4yMDA5PC9ZZWFy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</w:fldData>
        </w:fldChar>
      </w:r>
      <w:r>
        <w:instrText xml:space="preserve"> ADDIN EN.CITE </w:instrText>
      </w:r>
      <w:r>
        <w:fldChar w:fldCharType="begin">
          <w:fldData xml:space="preserve">PEVuZE5vdGU+PENpdGU+PEF1dGhvcj5BY2tlcm1hbm48L0F1dGhvcj48WWVhcj4yMDA5PC9ZZWFy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</w:fldData>
        </w:fldChar>
      </w:r>
      <w:r>
        <w:instrText xml:space="preserve"> ADDIN EN.CITE.DATA </w:instrText>
      </w:r>
      <w:r>
        <w:fldChar w:fldCharType="end"/>
      </w:r>
      <w:r>
        <w:fldChar w:fldCharType="separate"/>
      </w:r>
      <w:r>
        <w:rPr>
          <w:noProof/>
        </w:rPr>
        <w:t>(</w:t>
      </w:r>
      <w:hyperlink w:anchor="_ENREF_1" w:tooltip="Ackermann, 2009 #1229" w:history="1">
        <w:r w:rsidR="00A1253A" w:rsidRPr="00553291">
          <w:rPr>
            <w:noProof/>
          </w:rPr>
          <w:t>Ackermann 2009</w:t>
        </w:r>
      </w:hyperlink>
      <w:r>
        <w:rPr>
          <w:noProof/>
        </w:rPr>
        <w:t xml:space="preserve">; </w:t>
      </w:r>
      <w:hyperlink w:anchor="_ENREF_47" w:tooltip="Cheverud, 1982 #1231" w:history="1">
        <w:r w:rsidR="00A1253A" w:rsidRPr="00553291">
          <w:rPr>
            <w:noProof/>
          </w:rPr>
          <w:t>Cheverud 1982</w:t>
        </w:r>
      </w:hyperlink>
      <w:r>
        <w:rPr>
          <w:noProof/>
        </w:rPr>
        <w:t xml:space="preserve">; </w:t>
      </w:r>
      <w:hyperlink w:anchor="_ENREF_150" w:tooltip="Mitteroecker, 2008 #1240" w:history="1">
        <w:r w:rsidR="00A1253A" w:rsidRPr="00553291">
          <w:rPr>
            <w:noProof/>
          </w:rPr>
          <w:t>Mitteroecker and Bookstein 2008</w:t>
        </w:r>
      </w:hyperlink>
      <w:r>
        <w:rPr>
          <w:noProof/>
        </w:rPr>
        <w:t>)</w:t>
      </w:r>
      <w:r>
        <w:fldChar w:fldCharType="end"/>
      </w:r>
      <w:r>
        <w:t xml:space="preserve">. More specifically, there are three embryologically separate units of the cranium: the basicranium (cranial base), neurocranium (cranial vault), and splanchnocranium (facial skeleton). As indicated, the cranial base is formed by endochrondral ossification, while the vault and face are formed through intramembranous ossification. These differences in development and germ layer derivatives may contribute to the differences in response of these regions to both endogenous and exogenous factors, as parts of the cranium are more canalized, while others are more plastic. The more canalized traits would be more conserved over time and among a population, signifying that these types of traits (or suite of traits) would be reliable indicators of population affinity. Following this logic, </w:t>
      </w:r>
      <w:r>
        <w:fldChar w:fldCharType="begin"/>
      </w:r>
      <w:r>
        <w:instrText xml:space="preserve"> ADDIN EN.CITE &lt;EndNote&gt;&lt;Cite AuthorYear="1"&gt;&lt;Author&gt;Hollo&lt;/Author&gt;&lt;Year&gt;2010&lt;/Year&gt;&lt;RecNum&gt;48&lt;/RecNum&gt;&lt;DisplayText&gt;Hollo et al. (2010)&lt;/DisplayText&gt;&lt;record&gt;&lt;rec-number&gt;48&lt;/rec-number&gt;&lt;foreign-keys&gt;&lt;key app="EN" db-id="2edzsvavmfespuesw50vwspc5e2d095tzrzt"&gt;48&lt;/key&gt;&lt;/foreign-keys&gt;&lt;ref-type name="Journal Article"&gt;17&lt;/ref-type&gt;&lt;contributors&gt;&lt;authors&gt;&lt;author&gt;Hollo, G&lt;/author&gt;&lt;author&gt;Szathmary, L&lt;/author&gt;&lt;author&gt;Marcsik, A&lt;/author&gt;&lt;author&gt;Barta, Z&lt;/author&gt;&lt;/authors&gt;&lt;/contributors&gt;&lt;titles&gt;&lt;title&gt;Linear measurements of the neurocranium are better indicators of population differences than those of the facial skeleton: comparative study of 1,961 skulls&lt;/title&gt;&lt;secondary-title&gt;Hum Biol&lt;/secondary-title&gt;&lt;/titles&gt;&lt;periodical&gt;&lt;full-title&gt;Hum Biol&lt;/full-title&gt;&lt;/periodical&gt;&lt;pages&gt;29-46&lt;/pages&gt;&lt;volume&gt;82&lt;/volume&gt;&lt;number&gt;1&lt;/number&gt;&lt;dates&gt;&lt;year&gt;2010&lt;/year&gt;&lt;/dates&gt;&lt;urls&gt;&lt;/urls&gt;&lt;/record&gt;&lt;/Cite&gt;&lt;/EndNote&gt;</w:instrText>
      </w:r>
      <w:r>
        <w:fldChar w:fldCharType="separate"/>
      </w:r>
      <w:hyperlink w:anchor="_ENREF_99" w:tooltip="Hollo, 2010 #48" w:history="1">
        <w:r w:rsidR="00A1253A" w:rsidRPr="00553291">
          <w:rPr>
            <w:noProof/>
          </w:rPr>
          <w:t>Hollo et al. (2010</w:t>
        </w:r>
      </w:hyperlink>
      <w:r>
        <w:rPr>
          <w:noProof/>
        </w:rPr>
        <w:t>)</w:t>
      </w:r>
      <w:r>
        <w:fldChar w:fldCharType="end"/>
      </w:r>
      <w:r>
        <w:t xml:space="preserve"> examined the neurocranium and facial skeleton and determined that the latter region was more plastic than the neurocranium. As the neurocranium is the only one of the three cranial regions examined in this study, this is important to take into account; the calvaria may be more buffered against the effects of environmental perturbation than other parts of the cranium. Yet, from this perspective, any differences between obese and non-obese individuals in the sample, which was culled from the same general population, would strongly indicate obesity or its effects as a major contributing factor.</w:t>
      </w:r>
    </w:p>
    <w:p w:rsidR="00A15F63" w:rsidRDefault="00A15F63" w:rsidP="00A15F63">
      <w:pPr>
        <w:pStyle w:val="Heading2"/>
      </w:pPr>
      <w:bookmarkStart w:id="31" w:name="_Toc370909116"/>
    </w:p>
    <w:p w:rsidR="001D4670" w:rsidRPr="00920AE9" w:rsidRDefault="001D4670" w:rsidP="00A15F63">
      <w:pPr>
        <w:pStyle w:val="Heading2"/>
      </w:pPr>
      <w:bookmarkStart w:id="32" w:name="_Toc376517095"/>
      <w:r>
        <w:t xml:space="preserve">Bone-Fat Interactions and </w:t>
      </w:r>
      <w:bookmarkStart w:id="33" w:name="_Toc370909118"/>
      <w:bookmarkEnd w:id="31"/>
      <w:r w:rsidRPr="00920AE9">
        <w:t>Experimental</w:t>
      </w:r>
      <w:r>
        <w:t xml:space="preserve"> M</w:t>
      </w:r>
      <w:r w:rsidRPr="00920AE9">
        <w:t>odels</w:t>
      </w:r>
      <w:bookmarkEnd w:id="32"/>
      <w:bookmarkEnd w:id="33"/>
    </w:p>
    <w:p w:rsidR="001D4670" w:rsidRDefault="001D4670" w:rsidP="001D4670">
      <w:r>
        <w:t xml:space="preserve">Taking the independent biology of bone and adipose tissue into account, it is important to ascertain how they affect each other. </w:t>
      </w:r>
      <w:r w:rsidRPr="00920AE9">
        <w:t xml:space="preserve">Animal models have often been employed to examine the </w:t>
      </w:r>
      <w:r w:rsidRPr="00920AE9">
        <w:lastRenderedPageBreak/>
        <w:t xml:space="preserve">relationship between obesity, genes, endocrine pathways, and various bone diseases </w:t>
      </w:r>
      <w:r w:rsidRPr="00920AE9">
        <w:fldChar w:fldCharType="begin"/>
      </w:r>
      <w:r w:rsidRPr="00920AE9">
        <w:instrText xml:space="preserve"> ADDIN EN.CITE &lt;EndNote&gt;&lt;Cite&gt;&lt;Author&gt;West&lt;/Author&gt;&lt;Year&gt;1998&lt;/Year&gt;&lt;RecNum&gt;115&lt;/RecNum&gt;&lt;Prefix&gt;see &lt;/Prefix&gt;&lt;Suffix&gt; for a review&lt;/Suffix&gt;&lt;DisplayText&gt;(see West and York 1998 for a review)&lt;/DisplayText&gt;&lt;record&gt;&lt;rec-number&gt;115&lt;/rec-number&gt;&lt;foreign-keys&gt;&lt;key app="EN" db-id="2edzsvavmfespuesw50vwspc5e2d095tzrzt"&gt;115&lt;/key&gt;&lt;/foreign-keys&gt;&lt;ref-type name="Journal Article"&gt;17&lt;/ref-type&gt;&lt;contributors&gt;&lt;authors&gt;&lt;author&gt;West, D.B.&lt;/author&gt;&lt;author&gt;York, B.&lt;/author&gt;&lt;/authors&gt;&lt;/contributors&gt;&lt;titles&gt;&lt;title&gt;Dietary fat, genetic predisposition, and obesity: lessons from animal models&lt;/title&gt;&lt;secondary-title&gt;Am J Clin Nutr&lt;/secondary-title&gt;&lt;/titles&gt;&lt;periodical&gt;&lt;full-title&gt;Am J Clin Nutr&lt;/full-title&gt;&lt;/periodical&gt;&lt;pages&gt;505S-512S&lt;/pages&gt;&lt;volume&gt;67&lt;/volume&gt;&lt;number&gt;suppl&lt;/number&gt;&lt;dates&gt;&lt;year&gt;1998&lt;/year&gt;&lt;/dates&gt;&lt;urls&gt;&lt;/urls&gt;&lt;/record&gt;&lt;/Cite&gt;&lt;/EndNote&gt;</w:instrText>
      </w:r>
      <w:r w:rsidRPr="00920AE9">
        <w:fldChar w:fldCharType="separate"/>
      </w:r>
      <w:r w:rsidRPr="00920AE9">
        <w:rPr>
          <w:noProof/>
        </w:rPr>
        <w:t>(</w:t>
      </w:r>
      <w:hyperlink w:anchor="_ENREF_271" w:tooltip="West, 1998 #115" w:history="1">
        <w:r w:rsidR="00A1253A" w:rsidRPr="00553291">
          <w:rPr>
            <w:noProof/>
          </w:rPr>
          <w:t>see West and York 1998 for a review</w:t>
        </w:r>
      </w:hyperlink>
      <w:r w:rsidRPr="00920AE9">
        <w:rPr>
          <w:noProof/>
        </w:rPr>
        <w:t>)</w:t>
      </w:r>
      <w:r w:rsidRPr="00920AE9">
        <w:fldChar w:fldCharType="end"/>
      </w:r>
      <w:r w:rsidRPr="00920AE9">
        <w:t xml:space="preserve">. </w:t>
      </w:r>
      <w:r>
        <w:t xml:space="preserve">Using experimental models, the subjects have known genetic and environmental backgrounds, which make controlling for experimental factors of interest more successful. </w:t>
      </w:r>
    </w:p>
    <w:p w:rsidR="001D4670" w:rsidRDefault="001D4670" w:rsidP="001D4670">
      <w:r>
        <w:t xml:space="preserve">For example, </w:t>
      </w:r>
      <w:r>
        <w:fldChar w:fldCharType="begin"/>
      </w:r>
      <w:r>
        <w:instrText xml:space="preserve"> ADDIN EN.CITE &lt;EndNote&gt;&lt;Cite AuthorYear="1"&gt;&lt;Author&gt;Lieberman&lt;/Author&gt;&lt;Year&gt;1996&lt;/Year&gt;&lt;RecNum&gt;60&lt;/RecNum&gt;&lt;DisplayText&gt;Lieberman (1996)&lt;/DisplayText&gt;&lt;record&gt;&lt;rec-number&gt;60&lt;/rec-number&gt;&lt;foreign-keys&gt;&lt;key app="EN" db-id="2edzsvavmfespuesw50vwspc5e2d095tzrzt"&gt;60&lt;/key&gt;&lt;/foreign-keys&gt;&lt;ref-type name="Journal Article"&gt;17&lt;/ref-type&gt;&lt;contributors&gt;&lt;authors&gt;&lt;author&gt;Lieberman, D. E.&lt;/author&gt;&lt;/authors&gt;&lt;/contributors&gt;&lt;titles&gt;&lt;title&gt;How and why humans grow thin skulls: Experimental evidence for systemic cortical robusticity&lt;/title&gt;&lt;secondary-title&gt;Am J Phys Anthropol&lt;/secondary-title&gt;&lt;/titles&gt;&lt;periodical&gt;&lt;full-title&gt;Am J Phys Anthropol&lt;/full-title&gt;&lt;abbr-1&gt;American journal of physical anthropology&lt;/abbr-1&gt;&lt;/periodical&gt;&lt;pages&gt;217-236&lt;/pages&gt;&lt;volume&gt;101&lt;/volume&gt;&lt;dates&gt;&lt;year&gt;1996&lt;/year&gt;&lt;/dates&gt;&lt;urls&gt;&lt;/urls&gt;&lt;/record&gt;&lt;/Cite&gt;&lt;/EndNote&gt;</w:instrText>
      </w:r>
      <w:r>
        <w:fldChar w:fldCharType="separate"/>
      </w:r>
      <w:hyperlink w:anchor="_ENREF_130" w:tooltip="Lieberman, 1996 #60" w:history="1">
        <w:r w:rsidR="00A1253A" w:rsidRPr="00553291">
          <w:rPr>
            <w:noProof/>
          </w:rPr>
          <w:t>Lieberman (1996</w:t>
        </w:r>
      </w:hyperlink>
      <w:r>
        <w:rPr>
          <w:noProof/>
        </w:rPr>
        <w:t>)</w:t>
      </w:r>
      <w:r>
        <w:fldChar w:fldCharType="end"/>
      </w:r>
      <w:r>
        <w:t xml:space="preserve"> conducted one such study using sheep and armadillos to try and isolate the specific effects of physical activity on bone. Other factors known to affect bone robusticity were controlled for by using genetically identical specimens fed the same diet, and subjected to the same living environment. The samples were separated into exercised and control groups. When later analyzing the skeletons of these laboratory animals, any differences noted could be explained by the physical activity. As expected, the exercised group presented significantly stronger bone properties than those for the control group.  Another experimental study of interest varie</w:t>
      </w:r>
      <w:r w:rsidR="00EA689E">
        <w:t>d</w:t>
      </w:r>
      <w:r>
        <w:t xml:space="preserve"> diet and physical activity, comparing four groups of mice: a high-fat diet group (HF), high-fat diet + running group (HFR), control diet group (C), control diet + running group (CR). </w:t>
      </w:r>
      <w:r>
        <w:fldChar w:fldCharType="begin"/>
      </w:r>
      <w:r>
        <w:instrText xml:space="preserve"> ADDIN EN.CITE &lt;EndNote&gt;&lt;Cite AuthorYear="1"&gt;&lt;Author&gt;Ma&lt;/Author&gt;&lt;Year&gt;2011&lt;/Year&gt;&lt;RecNum&gt;49&lt;/RecNum&gt;&lt;DisplayText&gt;Ma et al. (2011)&lt;/DisplayText&gt;&lt;record&gt;&lt;rec-number&gt;49&lt;/rec-number&gt;&lt;foreign-keys&gt;&lt;key app="EN" db-id="2edzsvavmfespuesw50vwspc5e2d095tzrzt"&gt;49&lt;/key&gt;&lt;/foreign-keys&gt;&lt;ref-type name="Journal Article"&gt;17&lt;/ref-type&gt;&lt;contributors&gt;&lt;authors&gt;&lt;author&gt;Ma, H.&lt;/author&gt;&lt;author&gt;Turpeinen, T.&lt;/author&gt;&lt;author&gt;Silvennoinen, M.&lt;/author&gt;&lt;author&gt;Torvinen, S.&lt;/author&gt;&lt;author&gt;Rinnankoski-Tuikka, R.&lt;/author&gt;&lt;author&gt;Kainulainen, H.&lt;/author&gt;&lt;author&gt;Timonen, J.&lt;/author&gt;&lt;author&gt;Kujala, U. M.&lt;/author&gt;&lt;author&gt;Rahkila, P.&lt;/author&gt;&lt;author&gt;Suominen, H.&lt;/author&gt;&lt;/authors&gt;&lt;/contributors&gt;&lt;auth-address&gt;Department of Health Sciences, University of Jyvaskyla, Finland. harri.k.suominen@jyu.fi.&lt;/auth-address&gt;&lt;titles&gt;&lt;title&gt;Effects of diet-induced obesity and voluntary wheel running on the microstructure of the murine distal femur&lt;/title&gt;&lt;secondary-title&gt;Nutr Metab (Lond)&lt;/secondary-title&gt;&lt;alt-title&gt;Nutrition &amp;amp; metabolism&lt;/alt-title&gt;&lt;/titles&gt;&lt;periodical&gt;&lt;full-title&gt;Nutr Metab (Lond)&lt;/full-title&gt;&lt;abbr-1&gt;Nutrition &amp;amp; metabolism&lt;/abbr-1&gt;&lt;/periodical&gt;&lt;alt-periodical&gt;&lt;full-title&gt;Nutr Metab (Lond)&lt;/full-title&gt;&lt;abbr-1&gt;Nutrition &amp;amp; metabolism&lt;/abbr-1&gt;&lt;/alt-periodical&gt;&lt;pages&gt;1&lt;/pages&gt;&lt;volume&gt;8&lt;/volume&gt;&lt;number&gt;1&lt;/number&gt;&lt;dates&gt;&lt;year&gt;2011&lt;/year&gt;&lt;/dates&gt;&lt;isbn&gt;1743-7075 (Electronic)&amp;#xD;1743-7075 (Linking)&lt;/isbn&gt;&lt;accession-num&gt;21241467&lt;/accession-num&gt;&lt;urls&gt;&lt;related-urls&gt;&lt;url&gt;http://www.ncbi.nlm.nih.gov/pubmed/21241467&lt;/url&gt;&lt;/related-urls&gt;&lt;/urls&gt;&lt;custom2&gt;3034661&lt;/custom2&gt;&lt;electronic-resource-num&gt;10.1186/1743-7075-8-1&lt;/electronic-resource-num&gt;&lt;/record&gt;&lt;/Cite&gt;&lt;/EndNote&gt;</w:instrText>
      </w:r>
      <w:r>
        <w:fldChar w:fldCharType="separate"/>
      </w:r>
      <w:hyperlink w:anchor="_ENREF_137" w:tooltip="Ma, 2011 #49" w:history="1">
        <w:r w:rsidR="00A1253A" w:rsidRPr="00553291">
          <w:rPr>
            <w:noProof/>
          </w:rPr>
          <w:t>Ma et al. (2011</w:t>
        </w:r>
      </w:hyperlink>
      <w:r>
        <w:rPr>
          <w:noProof/>
        </w:rPr>
        <w:t>)</w:t>
      </w:r>
      <w:r>
        <w:fldChar w:fldCharType="end"/>
      </w:r>
      <w:r>
        <w:t xml:space="preserve"> conclude that both the HF and HFR groups became obese, with femora that demonstrated greater strength properties at the whole bone, as well as micro-structural level. Adaptations to physical activity on the control diet (the CR group) revealed improvements primarily in trabecular structure.</w:t>
      </w:r>
    </w:p>
    <w:p w:rsidR="001D4670" w:rsidRDefault="001D4670" w:rsidP="001D4670">
      <w:r>
        <w:t>Mice have by far become the</w:t>
      </w:r>
      <w:r w:rsidRPr="00920AE9">
        <w:t xml:space="preserve"> </w:t>
      </w:r>
      <w:r>
        <w:t xml:space="preserve">most commonly preferred animal models for bone research, in part because of their short reproductive periods, small size and ease of care, as well as the widespread availability of the entire mouse genome </w:t>
      </w:r>
      <w:r>
        <w:fldChar w:fldCharType="begin"/>
      </w:r>
      <w:r>
        <w:instrText xml:space="preserve"> ADDIN EN.CITE &lt;EndNote&gt;&lt;Cite&gt;&lt;Author&gt;Yang&lt;/Author&gt;&lt;Year&gt;2013&lt;/Year&gt;&lt;RecNum&gt;792&lt;/RecNum&gt;&lt;DisplayText&gt;(Yang et al. 2013)&lt;/DisplayText&gt;&lt;record&gt;&lt;rec-number&gt;792&lt;/rec-number&gt;&lt;foreign-keys&gt;&lt;key app="EN" db-id="2edzsvavmfespuesw50vwspc5e2d095tzrzt"&gt;792&lt;/key&gt;&lt;/foreign-keys&gt;&lt;ref-type name="Journal Article"&gt;17&lt;/ref-type&gt;&lt;contributors&gt;&lt;authors&gt;&lt;author&gt;Yang, X.&lt;/author&gt;&lt;author&gt;Teoh, S. H.&lt;/author&gt;&lt;author&gt;DasDe, S.&lt;/author&gt;&lt;author&gt;Lee, T.&lt;/author&gt;&lt;/authors&gt;&lt;/contributors&gt;&lt;auth-address&gt;Department of Bioengineering, Faculty of Engineering, National University of Singapore, Singapore.&lt;/auth-address&gt;&lt;titles&gt;&lt;title&gt;Administration of PTH and ibandronate increases ovariectomized rat compact bone viscoelasticity&lt;/title&gt;&lt;secondary-title&gt;J Mech Behav Biomed Mater&lt;/secondary-title&gt;&lt;alt-title&gt;Journal of the mechanical behavior of biomedical materials&lt;/alt-title&gt;&lt;/titles&gt;&lt;alt-periodical&gt;&lt;full-title&gt;Journal of the Mechanical Behavior of Biomedical Materials&lt;/full-title&gt;&lt;/alt-periodical&gt;&lt;pages&gt;51-8&lt;/pages&gt;&lt;volume&gt;22&lt;/volume&gt;&lt;dates&gt;&lt;year&gt;2013&lt;/year&gt;&lt;pub-dates&gt;&lt;date&gt;Jun&lt;/date&gt;&lt;/pub-dates&gt;&lt;/dates&gt;&lt;isbn&gt;1878-0180 (Electronic)&amp;#xD;1878-0180 (Linking)&lt;/isbn&gt;&lt;accession-num&gt;23643830&lt;/accession-num&gt;&lt;urls&gt;&lt;related-urls&gt;&lt;url&gt;http://www.ncbi.nlm.nih.gov/pubmed/23643830&lt;/url&gt;&lt;/related-urls&gt;&lt;/urls&gt;&lt;electronic-resource-num&gt;10.1016/j.jmbbm.2013.03.009&lt;/electronic-resource-num&gt;&lt;/record&gt;&lt;/Cite&gt;&lt;/EndNote&gt;</w:instrText>
      </w:r>
      <w:r>
        <w:fldChar w:fldCharType="separate"/>
      </w:r>
      <w:r>
        <w:rPr>
          <w:noProof/>
        </w:rPr>
        <w:t>(</w:t>
      </w:r>
      <w:hyperlink w:anchor="_ENREF_279" w:tooltip="Yang, 2013 #792" w:history="1">
        <w:r w:rsidR="00A1253A" w:rsidRPr="00553291">
          <w:rPr>
            <w:noProof/>
          </w:rPr>
          <w:t>Yang et al. 2013</w:t>
        </w:r>
      </w:hyperlink>
      <w:r>
        <w:rPr>
          <w:noProof/>
        </w:rPr>
        <w:t>)</w:t>
      </w:r>
      <w:r>
        <w:fldChar w:fldCharType="end"/>
      </w:r>
      <w:r>
        <w:t xml:space="preserve">. Genetically engineered mouse strains have been bred for several decades now, resulting in a variety of genetic knockout mice. Observing the effects on development, anatomy, and physiology after removing particular genes has led to advances in understanding the complex interactions of various structures, </w:t>
      </w:r>
      <w:r>
        <w:lastRenderedPageBreak/>
        <w:t xml:space="preserve">including: adipocytes </w:t>
      </w:r>
      <w:r>
        <w:fldChar w:fldCharType="begin">
          <w:fldData xml:space="preserve">PEVuZE5vdGU+PENpdGU+PEF1dGhvcj5DYWx1d2FlcnRzPC9BdXRob3I+PFllYXI+MjAwNzwvWWVh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</w:fldData>
        </w:fldChar>
      </w:r>
      <w:r>
        <w:instrText xml:space="preserve"> ADDIN EN.CITE </w:instrText>
      </w:r>
      <w:r>
        <w:fldChar w:fldCharType="begin">
          <w:fldData xml:space="preserve">PEVuZE5vdGU+PENpdGU+PEF1dGhvcj5DYWx1d2FlcnRzPC9BdXRob3I+PFllYXI+MjAwNzwvWWVh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</w:fldData>
        </w:fldChar>
      </w:r>
      <w:r>
        <w:instrText xml:space="preserve"> ADDIN EN.CITE.DATA </w:instrText>
      </w:r>
      <w:r>
        <w:fldChar w:fldCharType="end"/>
      </w:r>
      <w:r>
        <w:fldChar w:fldCharType="separate"/>
      </w:r>
      <w:r>
        <w:rPr>
          <w:noProof/>
        </w:rPr>
        <w:t>(</w:t>
      </w:r>
      <w:hyperlink w:anchor="_ENREF_36" w:tooltip="Caluwaerts, 2007 #383" w:history="1">
        <w:r w:rsidR="00A1253A" w:rsidRPr="00553291">
          <w:rPr>
            <w:noProof/>
          </w:rPr>
          <w:t>Caluwaerts et al. 2007</w:t>
        </w:r>
      </w:hyperlink>
      <w:r>
        <w:rPr>
          <w:noProof/>
        </w:rPr>
        <w:t xml:space="preserve">; </w:t>
      </w:r>
      <w:hyperlink w:anchor="_ENREF_90" w:tooltip="Hamrick, 2005 #136" w:history="1">
        <w:r w:rsidR="00A1253A" w:rsidRPr="00553291">
          <w:rPr>
            <w:noProof/>
          </w:rPr>
          <w:t>Hamrick et al. 2005</w:t>
        </w:r>
      </w:hyperlink>
      <w:r>
        <w:rPr>
          <w:noProof/>
        </w:rPr>
        <w:t xml:space="preserve">; </w:t>
      </w:r>
      <w:hyperlink w:anchor="_ENREF_214" w:tooltip="Schaffler, 2007 #753" w:history="1">
        <w:r w:rsidR="00A1253A" w:rsidRPr="00553291">
          <w:rPr>
            <w:noProof/>
          </w:rPr>
          <w:t>Schaffler et al. 2007</w:t>
        </w:r>
      </w:hyperlink>
      <w:r>
        <w:rPr>
          <w:noProof/>
        </w:rPr>
        <w:t>)</w:t>
      </w:r>
      <w:r>
        <w:fldChar w:fldCharType="end"/>
      </w:r>
      <w:r>
        <w:t xml:space="preserve">, leptin </w:t>
      </w:r>
      <w:r>
        <w:fldChar w:fldCharType="begin">
          <w:fldData xml:space="preserve">PEVuZE5vdGU+PENpdGU+PEF1dGhvcj5YaWU8L0F1dGhvcj48WWVhcj4yMDEzPC9ZZWFyPjxSZWNO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</w:fldData>
        </w:fldChar>
      </w:r>
      <w:r>
        <w:instrText xml:space="preserve"> ADDIN EN.CITE </w:instrText>
      </w:r>
      <w:r>
        <w:fldChar w:fldCharType="begin">
          <w:fldData xml:space="preserve">PEVuZE5vdGU+PENpdGU+PEF1dGhvcj5YaWU8L0F1dGhvcj48WWVhcj4yMDEzPC9ZZWFyPjxSZWNO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</w:fldData>
        </w:fldChar>
      </w:r>
      <w:r>
        <w:instrText xml:space="preserve"> ADDIN EN.CITE.DATA </w:instrText>
      </w:r>
      <w:r>
        <w:fldChar w:fldCharType="end"/>
      </w:r>
      <w:r>
        <w:fldChar w:fldCharType="separate"/>
      </w:r>
      <w:r>
        <w:rPr>
          <w:noProof/>
        </w:rPr>
        <w:t>(</w:t>
      </w:r>
      <w:hyperlink w:anchor="_ENREF_62" w:tooltip="Ducy, 2000 #27" w:history="1">
        <w:r w:rsidR="00A1253A" w:rsidRPr="00553291">
          <w:rPr>
            <w:noProof/>
          </w:rPr>
          <w:t>Ducy et al. 2000</w:t>
        </w:r>
      </w:hyperlink>
      <w:r>
        <w:rPr>
          <w:noProof/>
        </w:rPr>
        <w:t xml:space="preserve">; </w:t>
      </w:r>
      <w:hyperlink w:anchor="_ENREF_90" w:tooltip="Hamrick, 2005 #136" w:history="1">
        <w:r w:rsidR="00A1253A" w:rsidRPr="00553291">
          <w:rPr>
            <w:noProof/>
          </w:rPr>
          <w:t>Hamrick et al. 2005</w:t>
        </w:r>
      </w:hyperlink>
      <w:r>
        <w:rPr>
          <w:noProof/>
        </w:rPr>
        <w:t xml:space="preserve">; </w:t>
      </w:r>
      <w:hyperlink w:anchor="_ENREF_275" w:tooltip="Xie, 2013 #209" w:history="1">
        <w:r w:rsidR="00A1253A" w:rsidRPr="00553291">
          <w:rPr>
            <w:noProof/>
          </w:rPr>
          <w:t>Xie et al. 2013</w:t>
        </w:r>
      </w:hyperlink>
      <w:r>
        <w:rPr>
          <w:noProof/>
        </w:rPr>
        <w:t>)</w:t>
      </w:r>
      <w:r>
        <w:fldChar w:fldCharType="end"/>
      </w:r>
      <w:r>
        <w:t xml:space="preserve">, estrogen </w:t>
      </w:r>
      <w:r>
        <w:fldChar w:fldCharType="begin">
          <w:fldData xml:space="preserve">PEVuZE5vdGU+PENpdGU+PEF1dGhvcj5Tbmlla2VyczwvQXV0aG9yPjxZZWFyPjIwMDk8L1llYXI+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</w:fldData>
        </w:fldChar>
      </w:r>
      <w:r>
        <w:instrText xml:space="preserve"> ADDIN EN.CITE </w:instrText>
      </w:r>
      <w:r>
        <w:fldChar w:fldCharType="begin">
          <w:fldData xml:space="preserve">PEVuZE5vdGU+PENpdGU+PEF1dGhvcj5Tbmlla2VyczwvQXV0aG9yPjxZZWFyPjIwMDk8L1llYXI+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</w:fldData>
        </w:fldChar>
      </w:r>
      <w:r>
        <w:instrText xml:space="preserve"> ADDIN EN.CITE.DATA </w:instrText>
      </w:r>
      <w:r>
        <w:fldChar w:fldCharType="end"/>
      </w:r>
      <w:r>
        <w:fldChar w:fldCharType="separate"/>
      </w:r>
      <w:r>
        <w:rPr>
          <w:noProof/>
        </w:rPr>
        <w:t>(</w:t>
      </w:r>
      <w:hyperlink w:anchor="_ENREF_102" w:tooltip="Järvinen, 2003 #857" w:history="1">
        <w:r w:rsidR="00A1253A" w:rsidRPr="00553291">
          <w:rPr>
            <w:noProof/>
          </w:rPr>
          <w:t>Järvinen et al. 2003</w:t>
        </w:r>
      </w:hyperlink>
      <w:r>
        <w:rPr>
          <w:noProof/>
        </w:rPr>
        <w:t xml:space="preserve">; </w:t>
      </w:r>
      <w:hyperlink w:anchor="_ENREF_231" w:tooltip="Sniekers, 2009 #936" w:history="1">
        <w:r w:rsidR="00A1253A" w:rsidRPr="00553291">
          <w:rPr>
            <w:noProof/>
          </w:rPr>
          <w:t>Sniekers et al. 2009</w:t>
        </w:r>
      </w:hyperlink>
      <w:r>
        <w:rPr>
          <w:noProof/>
        </w:rPr>
        <w:t>)</w:t>
      </w:r>
      <w:r>
        <w:fldChar w:fldCharType="end"/>
      </w:r>
      <w:r>
        <w:t xml:space="preserve">, and insulin </w:t>
      </w:r>
      <w:r>
        <w:fldChar w:fldCharType="begin">
          <w:fldData xml:space="preserve">PEVuZE5vdGU+PENpdGU+PEF1dGhvcj5CZWxsaWRvPC9BdXRob3I+PFllYXI+MjAxNDwvWWVhcj48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</w:fldData>
        </w:fldChar>
      </w:r>
      <w:r>
        <w:instrText xml:space="preserve"> ADDIN EN.CITE </w:instrText>
      </w:r>
      <w:r>
        <w:fldChar w:fldCharType="begin">
          <w:fldData xml:space="preserve">PEVuZE5vdGU+PENpdGU+PEF1dGhvcj5CZWxsaWRvPC9BdXRob3I+PFllYXI+MjAxNDwvWWVhcj48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</w:fldData>
        </w:fldChar>
      </w:r>
      <w:r>
        <w:instrText xml:space="preserve"> ADDIN EN.CITE.DATA </w:instrText>
      </w:r>
      <w:r>
        <w:fldChar w:fldCharType="end"/>
      </w:r>
      <w:r>
        <w:fldChar w:fldCharType="separate"/>
      </w:r>
      <w:r>
        <w:rPr>
          <w:noProof/>
        </w:rPr>
        <w:t>(</w:t>
      </w:r>
      <w:hyperlink w:anchor="_ENREF_18" w:tooltip="Bellido, 2014 #541" w:history="1">
        <w:r w:rsidR="00A1253A" w:rsidRPr="00553291">
          <w:rPr>
            <w:noProof/>
          </w:rPr>
          <w:t>Bellido and Hill Gallant 2014</w:t>
        </w:r>
      </w:hyperlink>
      <w:r>
        <w:rPr>
          <w:noProof/>
        </w:rPr>
        <w:t xml:space="preserve">; </w:t>
      </w:r>
      <w:hyperlink w:anchor="_ENREF_36" w:tooltip="Caluwaerts, 2007 #383" w:history="1">
        <w:r w:rsidR="00A1253A" w:rsidRPr="00553291">
          <w:rPr>
            <w:noProof/>
          </w:rPr>
          <w:t>Caluwaerts et al. 2007</w:t>
        </w:r>
      </w:hyperlink>
      <w:r>
        <w:rPr>
          <w:noProof/>
        </w:rPr>
        <w:t xml:space="preserve">; </w:t>
      </w:r>
      <w:hyperlink w:anchor="_ENREF_278" w:tooltip="Yamanouchi, 2004 #562" w:history="1">
        <w:r w:rsidR="00A1253A" w:rsidRPr="00553291">
          <w:rPr>
            <w:noProof/>
          </w:rPr>
          <w:t>Yamanouchi et al. 2004</w:t>
        </w:r>
      </w:hyperlink>
      <w:r>
        <w:rPr>
          <w:noProof/>
        </w:rPr>
        <w:t>)</w:t>
      </w:r>
      <w:r>
        <w:fldChar w:fldCharType="end"/>
      </w:r>
      <w:r>
        <w:t xml:space="preserve"> to name only a few. These experimental studies have been used to direct clinical studies of humans, and have resulted in many recent discoveries.</w:t>
      </w:r>
    </w:p>
    <w:p w:rsidR="001D4670" w:rsidRDefault="001D4670" w:rsidP="001D4670">
      <w:r>
        <w:t xml:space="preserve">Many investigations into the effects of obesity on the body involve </w:t>
      </w:r>
      <w:r w:rsidRPr="00920AE9">
        <w:t xml:space="preserve">dietary-induced obesity (DIO) </w:t>
      </w:r>
      <w:r w:rsidRPr="00920AE9">
        <w:fldChar w:fldCharType="begin">
          <w:fldData xml:space="preserve">PEVuZE5vdGU+PENpdGU+PEF1dGhvcj5XZXN0PC9BdXRob3I+PFllYXI+MTk5MjwvWWVhcj48UmVj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</w:fldData>
        </w:fldChar>
      </w:r>
      <w:r w:rsidRPr="00920AE9">
        <w:instrText xml:space="preserve"> ADDIN EN.CITE </w:instrText>
      </w:r>
      <w:r w:rsidRPr="00920AE9">
        <w:fldChar w:fldCharType="begin">
          <w:fldData xml:space="preserve">PEVuZE5vdGU+PENpdGU+PEF1dGhvcj5XZXN0PC9BdXRob3I+PFllYXI+MTk5MjwvWWVhcj48UmVj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</w:fldData>
        </w:fldChar>
      </w:r>
      <w:r w:rsidRPr="00920AE9">
        <w:instrText xml:space="preserve"> ADDIN EN.CITE.DATA </w:instrText>
      </w:r>
      <w:r w:rsidRPr="00920AE9">
        <w:fldChar w:fldCharType="end"/>
      </w:r>
      <w:r w:rsidRPr="00920AE9">
        <w:fldChar w:fldCharType="separate"/>
      </w:r>
      <w:r w:rsidRPr="00920AE9">
        <w:rPr>
          <w:noProof/>
        </w:rPr>
        <w:t>(</w:t>
      </w:r>
      <w:hyperlink w:anchor="_ENREF_48" w:tooltip="Cheverud, 2011 #18" w:history="1">
        <w:r w:rsidR="00A1253A" w:rsidRPr="00553291">
          <w:rPr>
            <w:noProof/>
          </w:rPr>
          <w:t>Cheverud et al. 2011</w:t>
        </w:r>
      </w:hyperlink>
      <w:r w:rsidRPr="00920AE9">
        <w:rPr>
          <w:noProof/>
        </w:rPr>
        <w:t xml:space="preserve">; </w:t>
      </w:r>
      <w:hyperlink w:anchor="_ENREF_49" w:tooltip="Cheverud, 1999 #15" w:history="1">
        <w:r w:rsidR="00A1253A" w:rsidRPr="00553291">
          <w:rPr>
            <w:noProof/>
          </w:rPr>
          <w:t>Cheverud et al. 1999</w:t>
        </w:r>
      </w:hyperlink>
      <w:r w:rsidRPr="00920AE9">
        <w:rPr>
          <w:noProof/>
        </w:rPr>
        <w:t xml:space="preserve">; </w:t>
      </w:r>
      <w:hyperlink w:anchor="_ENREF_137" w:tooltip="Ma, 2011 #49" w:history="1">
        <w:r w:rsidR="00A1253A" w:rsidRPr="00553291">
          <w:rPr>
            <w:noProof/>
          </w:rPr>
          <w:t>Ma et al. 2011</w:t>
        </w:r>
      </w:hyperlink>
      <w:r w:rsidRPr="00920AE9">
        <w:rPr>
          <w:noProof/>
        </w:rPr>
        <w:t xml:space="preserve">; </w:t>
      </w:r>
      <w:hyperlink w:anchor="_ENREF_270" w:tooltip="West, 1992 #116" w:history="1">
        <w:r w:rsidR="00A1253A" w:rsidRPr="00553291">
          <w:rPr>
            <w:noProof/>
          </w:rPr>
          <w:t>West et al. 1992</w:t>
        </w:r>
      </w:hyperlink>
      <w:r w:rsidRPr="00920AE9">
        <w:rPr>
          <w:noProof/>
        </w:rPr>
        <w:t>)</w:t>
      </w:r>
      <w:r w:rsidRPr="00920AE9">
        <w:fldChar w:fldCharType="end"/>
      </w:r>
      <w:r w:rsidRPr="00920AE9">
        <w:t>. F</w:t>
      </w:r>
      <w:r>
        <w:t xml:space="preserve">or otherwise endocrinologically </w:t>
      </w:r>
      <w:r w:rsidRPr="00920AE9">
        <w:t xml:space="preserve">and metabolically normal rats, </w:t>
      </w:r>
      <w:r w:rsidRPr="00920AE9">
        <w:fldChar w:fldCharType="begin"/>
      </w:r>
      <w:r w:rsidRPr="00920AE9">
        <w:instrText xml:space="preserve"> ADDIN EN.CITE &lt;EndNote&gt;&lt;Cite AuthorYear="1"&gt;&lt;Author&gt;Brahmabhatt&lt;/Author&gt;&lt;Year&gt;1998&lt;/Year&gt;&lt;RecNum&gt;8&lt;/RecNum&gt;&lt;DisplayText&gt;Brahmabhatt et al. (1998)&lt;/DisplayText&gt;&lt;record&gt;&lt;rec-number&gt;8&lt;/rec-number&gt;&lt;foreign-keys&gt;&lt;key app="EN" db-id="2edzsvavmfespuesw50vwspc5e2d095tzrzt"&gt;8&lt;/key&gt;&lt;/foreign-keys&gt;&lt;ref-type name="Journal Article"&gt;17&lt;/ref-type&gt;&lt;contributors&gt;&lt;authors&gt;&lt;author&gt;Brahmabhatt, V&lt;/author&gt;&lt;author&gt;Rho, J&lt;/author&gt;&lt;author&gt;Bernardis, L&lt;/author&gt;&lt;author&gt;Gillespie, R&lt;/author&gt;&lt;author&gt;Ziv, I&lt;/author&gt;&lt;/authors&gt;&lt;/contributors&gt;&lt;titles&gt;&lt;title&gt;The effects of dietary-induced obesity on the biomechanical properties of femora in male rats&lt;/title&gt;&lt;secondary-title&gt;Int J Obes &lt;/secondary-title&gt;&lt;/titles&gt;&lt;periodical&gt;&lt;full-title&gt;Int J Obes&lt;/full-title&gt;&lt;/periodical&gt;&lt;pages&gt;813-818&lt;/pages&gt;&lt;volume&gt;22&lt;/volume&gt;&lt;dates&gt;&lt;year&gt;1998&lt;/year&gt;&lt;/dates&gt;&lt;urls&gt;&lt;/urls&gt;&lt;/record&gt;&lt;/Cite&gt;&lt;/EndNote&gt;</w:instrText>
      </w:r>
      <w:r w:rsidRPr="00920AE9">
        <w:fldChar w:fldCharType="separate"/>
      </w:r>
      <w:hyperlink w:anchor="_ENREF_27" w:tooltip="Brahmabhatt, 1998 #8" w:history="1">
        <w:r w:rsidR="00A1253A" w:rsidRPr="00553291">
          <w:rPr>
            <w:noProof/>
          </w:rPr>
          <w:t>Brahmabhatt et al. (1998</w:t>
        </w:r>
      </w:hyperlink>
      <w:r w:rsidRPr="00920AE9">
        <w:rPr>
          <w:noProof/>
        </w:rPr>
        <w:t>)</w:t>
      </w:r>
      <w:r w:rsidRPr="00920AE9">
        <w:fldChar w:fldCharType="end"/>
      </w:r>
      <w:r w:rsidRPr="00920AE9">
        <w:t xml:space="preserve"> discovered that an ad libitum supply of a junk food diet </w:t>
      </w:r>
      <w:r>
        <w:t>results in</w:t>
      </w:r>
      <w:r w:rsidRPr="00920AE9">
        <w:t xml:space="preserve"> increased cortical areas and anteroposterior (AP) and mediolateral (ML) outer diameters for the femora of DIO </w:t>
      </w:r>
      <w:r>
        <w:t>murines.</w:t>
      </w:r>
      <w:r w:rsidRPr="00920AE9">
        <w:t xml:space="preserve"> </w:t>
      </w:r>
      <w:r w:rsidRPr="00920AE9">
        <w:fldChar w:fldCharType="begin"/>
      </w:r>
      <w:r w:rsidRPr="00920AE9">
        <w:instrText xml:space="preserve"> ADDIN EN.CITE &lt;EndNote&gt;&lt;Cite AuthorYear="1"&gt;&lt;Author&gt;Ma&lt;/Author&gt;&lt;Year&gt;2011&lt;/Year&gt;&lt;RecNum&gt;49&lt;/RecNum&gt;&lt;DisplayText&gt;Ma et al. (2011)&lt;/DisplayText&gt;&lt;record&gt;&lt;rec-number&gt;49&lt;/rec-number&gt;&lt;foreign-keys&gt;&lt;key app="EN" db-id="2edzsvavmfespuesw50vwspc5e2d095tzrzt"&gt;49&lt;/key&gt;&lt;/foreign-keys&gt;&lt;ref-type name="Journal Article"&gt;17&lt;/ref-type&gt;&lt;contributors&gt;&lt;authors&gt;&lt;author&gt;Ma, H.&lt;/author&gt;&lt;author&gt;Turpeinen, T.&lt;/author&gt;&lt;author&gt;Silvennoinen, M.&lt;/author&gt;&lt;author&gt;Torvinen, S.&lt;/author&gt;&lt;author&gt;Rinnankoski-Tuikka, R.&lt;/author&gt;&lt;author&gt;Kainulainen, H.&lt;/author&gt;&lt;author&gt;Timonen, J.&lt;/author&gt;&lt;author&gt;Kujala, U. M.&lt;/author&gt;&lt;author&gt;Rahkila, P.&lt;/author&gt;&lt;author&gt;Suominen, H.&lt;/author&gt;&lt;/authors&gt;&lt;/contributors&gt;&lt;auth-address&gt;Department of Health Sciences, University of Jyvaskyla, Finland. harri.k.suominen@jyu.fi.&lt;/auth-address&gt;&lt;titles&gt;&lt;title&gt;Effects of diet-induced obesity and voluntary wheel running on the microstructure of the murine distal femur&lt;/title&gt;&lt;secondary-title&gt;Nutr Metab (Lond)&lt;/secondary-title&gt;&lt;alt-title&gt;Nutrition &amp;amp; metabolism&lt;/alt-title&gt;&lt;/titles&gt;&lt;periodical&gt;&lt;full-title&gt;Nutr Metab (Lond)&lt;/full-title&gt;&lt;abbr-1&gt;Nutrition &amp;amp; metabolism&lt;/abbr-1&gt;&lt;/periodical&gt;&lt;alt-periodical&gt;&lt;full-title&gt;Nutr Metab (Lond)&lt;/full-title&gt;&lt;abbr-1&gt;Nutrition &amp;amp; metabolism&lt;/abbr-1&gt;&lt;/alt-periodical&gt;&lt;pages&gt;1&lt;/pages&gt;&lt;volume&gt;8&lt;/volume&gt;&lt;number&gt;1&lt;/number&gt;&lt;dates&gt;&lt;year&gt;2011&lt;/year&gt;&lt;/dates&gt;&lt;isbn&gt;1743-7075 (Electronic)&amp;#xD;1743-7075 (Linking)&lt;/isbn&gt;&lt;accession-num&gt;21241467&lt;/accession-num&gt;&lt;urls&gt;&lt;related-urls&gt;&lt;url&gt;http://www.ncbi.nlm.nih.gov/pubmed/21241467&lt;/url&gt;&lt;/related-urls&gt;&lt;/urls&gt;&lt;custom2&gt;3034661&lt;/custom2&gt;&lt;electronic-resource-num&gt;10.1186/1743-7075-8-1&lt;/electronic-resource-num&gt;&lt;/record&gt;&lt;/Cite&gt;&lt;/EndNote&gt;</w:instrText>
      </w:r>
      <w:r w:rsidRPr="00920AE9">
        <w:fldChar w:fldCharType="separate"/>
      </w:r>
      <w:hyperlink w:anchor="_ENREF_137" w:tooltip="Ma, 2011 #49" w:history="1">
        <w:r w:rsidR="00A1253A" w:rsidRPr="00553291">
          <w:t>Ma et al. (2011</w:t>
        </w:r>
      </w:hyperlink>
      <w:r w:rsidRPr="00920AE9">
        <w:t>)</w:t>
      </w:r>
      <w:r w:rsidRPr="00920AE9">
        <w:fldChar w:fldCharType="end"/>
      </w:r>
      <w:r w:rsidRPr="00920AE9">
        <w:t xml:space="preserve"> also discovered an increase in bone strength in DIO mice, as a result of endosteal resorption and periosteal expansion.</w:t>
      </w:r>
      <w:r>
        <w:t xml:space="preserve"> In a sample of white rabbits, </w:t>
      </w:r>
      <w:r>
        <w:fldChar w:fldCharType="begin">
          <w:fldData xml:space="preserve">PEVuZE5vdGU+PENpdGUgQXV0aG9yWWVhcj0iMSI+PEF1dGhvcj5CcnVubmVyPC9BdXRob3I+PFll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aHJpdGlzIFJlc2VhcmNoIFNvY2lldHk8L2FiYnItMT48L2FsdC1wZXJpb2RpY2FsPjxwYWdlcz41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</w:fldData>
        </w:fldChar>
      </w:r>
      <w:r>
        <w:instrText xml:space="preserve"> ADDIN EN.CITE </w:instrText>
      </w:r>
      <w:r>
        <w:fldChar w:fldCharType="begin">
          <w:fldData xml:space="preserve">PEVuZE5vdGU+PENpdGUgQXV0aG9yWWVhcj0iMSI+PEF1dGhvcj5CcnVubmVyPC9BdXRob3I+PFll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</w:fldData>
        </w:fldChar>
      </w:r>
      <w:r>
        <w:instrText xml:space="preserve"> ADDIN EN.CITE.DATA </w:instrText>
      </w:r>
      <w:r>
        <w:fldChar w:fldCharType="end"/>
      </w:r>
      <w:r>
        <w:fldChar w:fldCharType="separate"/>
      </w:r>
      <w:hyperlink w:anchor="_ENREF_31" w:tooltip="Brunner, 2012 #817" w:history="1">
        <w:r w:rsidR="00A1253A" w:rsidRPr="00553291">
          <w:rPr>
            <w:noProof/>
          </w:rPr>
          <w:t>Brunner et al. (2012</w:t>
        </w:r>
      </w:hyperlink>
      <w:r>
        <w:rPr>
          <w:noProof/>
        </w:rPr>
        <w:t>)</w:t>
      </w:r>
      <w:r>
        <w:fldChar w:fldCharType="end"/>
      </w:r>
      <w:r>
        <w:t xml:space="preserve"> report that dietary fat, regardless of animal weight, alters chondrocyte function and could be a risk factor for the development of osteoarthritis.</w:t>
      </w:r>
    </w:p>
    <w:p w:rsidR="001D4670" w:rsidRDefault="001D4670" w:rsidP="001D4670">
      <w:r>
        <w:t>One</w:t>
      </w:r>
      <w:r w:rsidRPr="00920AE9">
        <w:t xml:space="preserve"> disadvantage to </w:t>
      </w:r>
      <w:r>
        <w:t xml:space="preserve">experimental models remains: while many animals </w:t>
      </w:r>
      <w:r w:rsidRPr="00920AE9">
        <w:t xml:space="preserve">may be similar in some ways to humans, no singular animal model can accurately simulate the characteristics of humans. For example, the </w:t>
      </w:r>
      <w:r w:rsidR="00A54491">
        <w:t xml:space="preserve">differential </w:t>
      </w:r>
      <w:r w:rsidRPr="00920AE9">
        <w:t xml:space="preserve">effects of increased loads on limb bones due to overall increased weight cannot be </w:t>
      </w:r>
      <w:r w:rsidR="00A54491">
        <w:t>determined</w:t>
      </w:r>
      <w:r w:rsidRPr="00920AE9">
        <w:t xml:space="preserve"> in murine models as they are quadrupedal, and any attempt to isolate bones from loading (e.g., induced paralysis) in mice would potentially</w:t>
      </w:r>
      <w:r>
        <w:t xml:space="preserve"> conflate influential factors. In addition, t</w:t>
      </w:r>
      <w:r w:rsidRPr="00920AE9">
        <w:t xml:space="preserve">he difference in scale between mice and humans likely affects the manner in which their bones respond to mechanical loading </w:t>
      </w:r>
      <w:r w:rsidRPr="00920AE9">
        <w:fldChar w:fldCharType="begin"/>
      </w:r>
      <w:r w:rsidRPr="00920AE9">
        <w:instrText xml:space="preserve"> ADDIN EN.CITE &lt;EndNote&gt;&lt;Cite&gt;&lt;Author&gt;Carson&lt;/Author&gt;&lt;Year&gt;2012&lt;/Year&gt;&lt;RecNum&gt;13&lt;/RecNum&gt;&lt;DisplayText&gt;(Carson et al. 2012)&lt;/DisplayText&gt;&lt;record&gt;&lt;rec-number&gt;13&lt;/rec-number&gt;&lt;foreign-keys&gt;&lt;key app="EN" db-id="2edzsvavmfespuesw50vwspc5e2d095tzrzt"&gt;13&lt;/key&gt;&lt;/foreign-keys&gt;&lt;ref-type name="Journal Article"&gt;17&lt;/ref-type&gt;&lt;contributors&gt;&lt;authors&gt;&lt;author&gt;Carson, E. A.&lt;/author&gt;&lt;author&gt;Kenney-Hunt, J. P.&lt;/author&gt;&lt;author&gt;Pavlicev, M.&lt;/author&gt;&lt;author&gt;Bouckaert, K. A.&lt;/author&gt;&lt;author&gt;Chinn, A. J.&lt;/author&gt;&lt;author&gt;Silva, M. J.&lt;/author&gt;&lt;author&gt;Cheverud, J. M.&lt;/author&gt;&lt;/authors&gt;&lt;/contributors&gt;&lt;auth-address&gt;Department of Anatomy &amp;amp; Neurobiology, Washington University School of Medicine, St. Louis, MO 63110, USA.&lt;/auth-address&gt;&lt;titles&gt;&lt;title&gt;Weak genetic relationship between trabecular bone morphology and obesity in mice&lt;/title&gt;&lt;secondary-title&gt;Bone&lt;/secondary-title&gt;&lt;alt-title&gt;Bone&lt;/alt-title&gt;&lt;/titles&gt;&lt;periodical&gt;&lt;full-title&gt;Bone&lt;/full-title&gt;&lt;abbr-1&gt;Bone&lt;/abbr-1&gt;&lt;/periodical&gt;&lt;alt-periodical&gt;&lt;full-title&gt;Bone&lt;/full-title&gt;&lt;abbr-1&gt;Bone&lt;/abbr-1&gt;&lt;/alt-periodical&gt;&lt;pages&gt;46-53&lt;/pages&gt;&lt;volume&gt;51&lt;/volume&gt;&lt;number&gt;1&lt;/number&gt;&lt;keywords&gt;&lt;keyword&gt;Animals&lt;/keyword&gt;&lt;keyword&gt;Bone Density/genetics/physiology&lt;/keyword&gt;&lt;keyword&gt;Bone and Bones/*metabolism&lt;/keyword&gt;&lt;keyword&gt;Female&lt;/keyword&gt;&lt;keyword&gt;Male&lt;/keyword&gt;&lt;keyword&gt;Mice&lt;/keyword&gt;&lt;keyword&gt;Obesity/*genetics&lt;/keyword&gt;&lt;keyword&gt;Quantitative Trait Loci/genetics&lt;/keyword&gt;&lt;keyword&gt;Tibia/metabolism&lt;/keyword&gt;&lt;/keywords&gt;&lt;dates&gt;&lt;year&gt;2012&lt;/year&gt;&lt;pub-dates&gt;&lt;date&gt;Jul&lt;/date&gt;&lt;/pub-dates&gt;&lt;/dates&gt;&lt;isbn&gt;1873-2763 (Electronic)&amp;#xD;1873-2763 (Linking)&lt;/isbn&gt;&lt;accession-num&gt;22503703&lt;/accession-num&gt;&lt;urls&gt;&lt;related-urls&gt;&lt;url&gt;http://www.ncbi.nlm.nih.gov/pubmed/22503703&lt;/url&gt;&lt;/related-urls&gt;&lt;/urls&gt;&lt;custom2&gt;3371175&lt;/custom2&gt;&lt;electronic-resource-num&gt;10.1016/j.bone.2012.03.031&lt;/electronic-resource-num&gt;&lt;/record&gt;&lt;/Cite&gt;&lt;/EndNote&gt;</w:instrText>
      </w:r>
      <w:r w:rsidRPr="00920AE9">
        <w:fldChar w:fldCharType="separate"/>
      </w:r>
      <w:r w:rsidRPr="00920AE9">
        <w:rPr>
          <w:noProof/>
        </w:rPr>
        <w:t>(</w:t>
      </w:r>
      <w:hyperlink w:anchor="_ENREF_41" w:tooltip="Carson, 2012 #13" w:history="1">
        <w:r w:rsidR="00A1253A" w:rsidRPr="00553291">
          <w:rPr>
            <w:noProof/>
          </w:rPr>
          <w:t>Carson et al. 2012</w:t>
        </w:r>
      </w:hyperlink>
      <w:r w:rsidRPr="00920AE9">
        <w:rPr>
          <w:noProof/>
        </w:rPr>
        <w:t>)</w:t>
      </w:r>
      <w:r w:rsidRPr="00920AE9">
        <w:fldChar w:fldCharType="end"/>
      </w:r>
      <w:r>
        <w:t xml:space="preserve">, and the accumulation of adipose tissue in murine bone differs from that of humans with regards to age and skeletal location </w:t>
      </w:r>
      <w:r>
        <w:fldChar w:fldCharType="begin">
          <w:fldData xml:space="preserve">PEVuZE5vdGU+PENpdGU+PEF1dGhvcj5LcmluZ3M8L0F1dGhvcj48WWVhcj4yMDEyPC9ZZWFyPjxS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</w:fldData>
        </w:fldChar>
      </w:r>
      <w:r>
        <w:instrText xml:space="preserve"> ADDIN EN.CITE </w:instrText>
      </w:r>
      <w:r>
        <w:fldChar w:fldCharType="begin">
          <w:fldData xml:space="preserve">PEVuZE5vdGU+PENpdGU+PEF1dGhvcj5LcmluZ3M8L0F1dGhvcj48WWVhcj4yMDEyPC9ZZWFyPjxS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</w:fldData>
        </w:fldChar>
      </w:r>
      <w:r>
        <w:instrText xml:space="preserve"> ADDIN EN.CITE.DATA </w:instrText>
      </w:r>
      <w:r>
        <w:fldChar w:fldCharType="end"/>
      </w:r>
      <w:r>
        <w:fldChar w:fldCharType="separate"/>
      </w:r>
      <w:r>
        <w:rPr>
          <w:noProof/>
        </w:rPr>
        <w:t>(</w:t>
      </w:r>
      <w:hyperlink w:anchor="_ENREF_116" w:tooltip="Krings, 2012 #973" w:history="1">
        <w:r w:rsidR="00A1253A" w:rsidRPr="00553291">
          <w:rPr>
            <w:noProof/>
          </w:rPr>
          <w:t>Krings et al. 2012</w:t>
        </w:r>
      </w:hyperlink>
      <w:r>
        <w:rPr>
          <w:noProof/>
        </w:rPr>
        <w:t>)</w:t>
      </w:r>
      <w:r>
        <w:fldChar w:fldCharType="end"/>
      </w:r>
      <w:r>
        <w:t xml:space="preserve">. </w:t>
      </w:r>
    </w:p>
    <w:p w:rsidR="001D4670" w:rsidRDefault="001D4670" w:rsidP="001D4670">
      <w:r>
        <w:lastRenderedPageBreak/>
        <w:t>Despite some limitations to experimental models, the ability to control potential influencing factors has led to many advances in understanding how bone functionally adapts to mechanic and metabolic stimuli. Chapter 3 will consider the knowledge gleaned from experimental and observational studies for understanding the mechanical effects on bone. Chapter 4 presents a more complete review of the interactions of endocrinal functions of adipose tissue with the formation and maintenance of bone.</w:t>
      </w:r>
    </w:p>
    <w:p w:rsidR="00A15F63" w:rsidRDefault="00A15F63" w:rsidP="00A15F63">
      <w:pPr>
        <w:pStyle w:val="Heading2"/>
      </w:pPr>
      <w:bookmarkStart w:id="34" w:name="_Toc370909119"/>
    </w:p>
    <w:p w:rsidR="001D4670" w:rsidRDefault="001D4670" w:rsidP="00A15F63">
      <w:pPr>
        <w:pStyle w:val="Heading2"/>
      </w:pPr>
      <w:bookmarkStart w:id="35" w:name="_Toc376517096"/>
      <w:r>
        <w:t>Chapter Summary</w:t>
      </w:r>
      <w:bookmarkEnd w:id="34"/>
      <w:bookmarkEnd w:id="35"/>
    </w:p>
    <w:p w:rsidR="001D4670" w:rsidRDefault="001D4670" w:rsidP="001D4670">
      <w:r>
        <w:t>Experimental models have paved the way for ever expanding discoveries in bone and fat research and the connection and communication between these two tissues. Skeletal homeostasis involves a complex signaling system involving many factors and pathways. Osteocytes play a key role in mechanotransduction, sensing external loads and transmitting the information to osteoblasts (that mediate bone deposition) or osteoclasts (that mediate bone resorption) to maintain the anatomy, architecture, and strength properties of the bone. These signals are triggered by various stimuli and can affect the bone locally or systemically, as well as differentially. Long bones, as well as the cranium, are comprised of various modules that are semi-independent yet functionally integrated, resulting in differential responses to influencing factors. The following two chapters will further detail some of the stimuli known to affect bone size and shape.</w:t>
      </w:r>
    </w:p>
    <w:p w:rsidR="00F25597" w:rsidRDefault="00F25597" w:rsidP="00A15F63">
      <w:pPr>
        <w:pStyle w:val="Heading1"/>
      </w:pPr>
      <w:r>
        <w:br w:type="page"/>
      </w:r>
    </w:p>
    <w:p w:rsidR="00D35F8B" w:rsidRPr="00997CC7" w:rsidRDefault="00D35F8B" w:rsidP="00D35F8B">
      <w:pPr>
        <w:pStyle w:val="Heading1"/>
      </w:pPr>
      <w:bookmarkStart w:id="36" w:name="_Ref370895176"/>
      <w:bookmarkStart w:id="37" w:name="_Toc370909120"/>
      <w:bookmarkStart w:id="38" w:name="_Toc376517097"/>
      <w:bookmarkEnd w:id="10"/>
      <w:bookmarkEnd w:id="11"/>
      <w:r w:rsidRPr="00997CC7">
        <w:lastRenderedPageBreak/>
        <w:t xml:space="preserve">CHAPTER </w:t>
      </w:r>
      <w:bookmarkEnd w:id="36"/>
      <w:bookmarkEnd w:id="37"/>
      <w:r>
        <w:t>3</w:t>
      </w:r>
      <w:bookmarkStart w:id="39" w:name="_Toc370909121"/>
      <w:r w:rsidR="00DD545A">
        <w:br/>
      </w:r>
      <w:r>
        <w:t xml:space="preserve">MECHANICAL </w:t>
      </w:r>
      <w:bookmarkEnd w:id="39"/>
      <w:r>
        <w:t>EFFECTS ON BONE</w:t>
      </w:r>
      <w:bookmarkEnd w:id="38"/>
    </w:p>
    <w:p w:rsidR="00D35F8B" w:rsidRDefault="00D35F8B" w:rsidP="00D35F8B">
      <w:pPr>
        <w:pStyle w:val="Heading2"/>
        <w:jc w:val="left"/>
        <w:rPr>
          <w:b w:val="0"/>
          <w:sz w:val="24"/>
          <w:szCs w:val="24"/>
        </w:rPr>
      </w:pPr>
      <w:bookmarkStart w:id="40" w:name="_Toc370909122"/>
    </w:p>
    <w:p w:rsidR="00D35F8B" w:rsidRDefault="00D35F8B" w:rsidP="00D35F8B">
      <w:r>
        <w:t>In the previous chapter, the tissue biology of bone and its basic physiology were reviewed. As noted, most of the activity of the basic multicellular unit, modeling, and remodeling are controlled by biochemical signaling molecules, genes, and other factors, many of which are discussed in more detail in Chapter 4. However, the mechanical forces encountered by bones, or their absence, are an essential component of the activities of these cellular networks. It is the reaction to its mechanical environment that results in the shaping and distribution of bone. As this dissertation is centrally focused on variation in the shape and distribution of bone, a background in the mechanical mechanisms that generate that form is necessary for context. This chapter reviews that mechanism as well as the methods researchers use to measure the physical properties of bones in order to understand these biomechanical forces.</w:t>
      </w:r>
    </w:p>
    <w:p w:rsidR="00D35F8B" w:rsidRPr="00D1769E" w:rsidRDefault="00D35F8B" w:rsidP="00D35F8B"/>
    <w:p w:rsidR="00D35F8B" w:rsidRDefault="00D35F8B" w:rsidP="00D35F8B">
      <w:pPr>
        <w:pStyle w:val="Heading2"/>
      </w:pPr>
      <w:bookmarkStart w:id="41" w:name="_Toc376517098"/>
      <w:r>
        <w:t>Bone functional adaptation</w:t>
      </w:r>
      <w:bookmarkEnd w:id="40"/>
      <w:bookmarkEnd w:id="41"/>
    </w:p>
    <w:p w:rsidR="00D35F8B" w:rsidRDefault="00D35F8B" w:rsidP="00D35F8B">
      <w:r>
        <w:t xml:space="preserve">It has been widely demonstrated and accepted that bone adapts to the mechanical environment encountered throughout life </w:t>
      </w:r>
      <w:r>
        <w:fldChar w:fldCharType="begin"/>
      </w:r>
      <w:r>
        <w:instrText xml:space="preserve"> ADDIN EN.CITE &lt;EndNote&gt;&lt;Cite&gt;&lt;Author&gt;Martin&lt;/Author&gt;&lt;Year&gt;1998&lt;/Year&gt;&lt;RecNum&gt;1492&lt;/RecNum&gt;&lt;DisplayText&gt;(Currey 2002; Martin et al. 1998)&lt;/DisplayText&gt;&lt;record&gt;&lt;rec-number&gt;1492&lt;/rec-number&gt;&lt;foreign-keys&gt;&lt;key app="EN" db-id="2edzsvavmfespuesw50vwspc5e2d095tzrzt"&gt;1492&lt;/key&gt;&lt;/foreign-keys&gt;&lt;ref-type name="Book"&gt;6&lt;/ref-type&gt;&lt;contributors&gt;&lt;authors&gt;&lt;author&gt;Martin, B. R.&lt;/author&gt;&lt;author&gt;Burr, D. B.&lt;/author&gt;&lt;author&gt;Sharkey, N. A.&lt;/author&gt;&lt;/authors&gt;&lt;/contributors&gt;&lt;titles&gt;&lt;title&gt;Skeletal Tissue Mechanics&lt;/title&gt;&lt;/titles&gt;&lt;dates&gt;&lt;year&gt;1998&lt;/year&gt;&lt;/dates&gt;&lt;pub-location&gt;New York&lt;/pub-location&gt;&lt;publisher&gt;Springer-Verlag &lt;/publisher&gt;&lt;urls&gt;&lt;/urls&gt;&lt;/record&gt;&lt;/Cite&gt;&lt;Cite&gt;&lt;Author&gt;Currey&lt;/Author&gt;&lt;Year&gt;2002&lt;/Year&gt;&lt;RecNum&gt;122&lt;/RecNum&gt;&lt;record&gt;&lt;rec-number&gt;122&lt;/rec-number&gt;&lt;foreign-keys&gt;&lt;key app="EN" db-id="2edzsvavmfespuesw50vwspc5e2d095tzrzt"&gt;122&lt;/key&gt;&lt;/foreign-keys&gt;&lt;ref-type name="Book"&gt;6&lt;/ref-type&gt;&lt;contributors&gt;&lt;authors&gt;&lt;author&gt;Currey, J.D.&lt;/author&gt;&lt;/authors&gt;&lt;/contributors&gt;&lt;titles&gt;&lt;title&gt;Bones: Structure and Mechanics&lt;/title&gt;&lt;/titles&gt;&lt;dates&gt;&lt;year&gt;2002&lt;/year&gt;&lt;/dates&gt;&lt;pub-location&gt;Princeton, NJ&lt;/pub-location&gt;&lt;publisher&gt;Princeton University Press&lt;/publisher&gt;&lt;urls&gt;&lt;/urls&gt;&lt;/record&gt;&lt;/Cite&gt;&lt;/EndNote&gt;</w:instrText>
      </w:r>
      <w:r>
        <w:fldChar w:fldCharType="separate"/>
      </w:r>
      <w:r>
        <w:rPr>
          <w:noProof/>
        </w:rPr>
        <w:t>(</w:t>
      </w:r>
      <w:hyperlink w:anchor="_ENREF_52" w:tooltip="Currey, 2002 #122" w:history="1">
        <w:r w:rsidR="00A1253A" w:rsidRPr="00553291">
          <w:rPr>
            <w:noProof/>
          </w:rPr>
          <w:t>Currey 2002</w:t>
        </w:r>
      </w:hyperlink>
      <w:r>
        <w:rPr>
          <w:noProof/>
        </w:rPr>
        <w:t xml:space="preserve">; </w:t>
      </w:r>
      <w:hyperlink w:anchor="_ENREF_143" w:tooltip="Martin, 1998 #1492" w:history="1">
        <w:r w:rsidR="00A1253A" w:rsidRPr="00553291">
          <w:rPr>
            <w:noProof/>
          </w:rPr>
          <w:t>Martin et al. 1998</w:t>
        </w:r>
      </w:hyperlink>
      <w:r>
        <w:rPr>
          <w:noProof/>
        </w:rPr>
        <w:t>)</w:t>
      </w:r>
      <w:r>
        <w:fldChar w:fldCharType="end"/>
      </w:r>
      <w:r>
        <w:t xml:space="preserve">. The model of “bone functional adaptation” recognizes that skeletal morphologies change over the course of an organism’s lifetime, in response to the mechanical environment </w:t>
      </w:r>
      <w:r>
        <w:fldChar w:fldCharType="begin"/>
      </w:r>
      <w:r>
        <w:instrText xml:space="preserve"> ADDIN EN.CITE &lt;EndNote&gt;&lt;Cite&gt;&lt;Author&gt;Ruff&lt;/Author&gt;&lt;Year&gt;2006&lt;/Year&gt;&lt;RecNum&gt;121&lt;/RecNum&gt;&lt;DisplayText&gt;(Carter and Orr 1992; Ruff et al. 2006)&lt;/DisplayText&gt;&lt;record&gt;&lt;rec-number&gt;121&lt;/rec-number&gt;&lt;foreign-keys&gt;&lt;key app="EN" db-id="2edzsvavmfespuesw50vwspc5e2d095tzrzt"&gt;121&lt;/key&gt;&lt;/foreign-keys&gt;&lt;ref-type name="Journal Article"&gt;17&lt;/ref-type&gt;&lt;contributors&gt;&lt;authors&gt;&lt;author&gt;Ruff, C.B.&lt;/author&gt;&lt;author&gt;Holt, B.&lt;/author&gt;&lt;author&gt;Trinkaus, E.&lt;/author&gt;&lt;/authors&gt;&lt;/contributors&gt;&lt;titles&gt;&lt;title&gt;Who&amp;apos;s afraid of the big bad Wolff?: &amp;quot;Wolff&amp;apos;s law&amp;quot; and bone functional adaptation&lt;/title&gt;&lt;secondary-title&gt;Am J Phys Anthropol&lt;/secondary-title&gt;&lt;/titles&gt;&lt;periodical&gt;&lt;full-title&gt;Am J Phys Anthropol&lt;/full-title&gt;&lt;abbr-1&gt;American journal of physical anthropology&lt;/abbr-1&gt;&lt;/periodical&gt;&lt;pages&gt;484-498&lt;/pages&gt;&lt;volume&gt;129&lt;/volume&gt;&lt;dates&gt;&lt;year&gt;2006&lt;/year&gt;&lt;/dates&gt;&lt;urls&gt;&lt;/urls&gt;&lt;/record&gt;&lt;/Cite&gt;&lt;Cite&gt;&lt;Author&gt;Carter&lt;/Author&gt;&lt;Year&gt;1992&lt;/Year&gt;&lt;RecNum&gt;1491&lt;/RecNum&gt;&lt;record&gt;&lt;rec-number&gt;1491&lt;/rec-number&gt;&lt;foreign-keys&gt;&lt;key app="EN" db-id="2edzsvavmfespuesw50vwspc5e2d095tzrzt"&gt;1491&lt;/key&gt;&lt;/foreign-keys&gt;&lt;ref-type name="Journal Article"&gt;17&lt;/ref-type&gt;&lt;contributors&gt;&lt;authors&gt;&lt;author&gt;Carter, D. R.&lt;/author&gt;&lt;author&gt;Orr, T. E.&lt;/author&gt;&lt;/authors&gt;&lt;/contributors&gt;&lt;titles&gt;&lt;title&gt;Skeletal development and bone functional adaptation&lt;/title&gt;&lt;secondary-title&gt;Journal of Bone and Mineral Research&lt;/secondary-title&gt;&lt;/titles&gt;&lt;periodical&gt;&lt;full-title&gt;Journal of Bone and Mineral Research&lt;/full-title&gt;&lt;/periodical&gt;&lt;pages&gt;S389-S395&lt;/pages&gt;&lt;volume&gt;7&lt;/volume&gt;&lt;dates&gt;&lt;year&gt;1992&lt;/year&gt;&lt;/dates&gt;&lt;urls&gt;&lt;/urls&gt;&lt;/record&gt;&lt;/Cite&gt;&lt;/EndNote&gt;</w:instrText>
      </w:r>
      <w:r>
        <w:fldChar w:fldCharType="separate"/>
      </w:r>
      <w:r>
        <w:rPr>
          <w:noProof/>
        </w:rPr>
        <w:t>(</w:t>
      </w:r>
      <w:hyperlink w:anchor="_ENREF_43" w:tooltip="Carter, 1992 #1491" w:history="1">
        <w:r w:rsidR="00A1253A" w:rsidRPr="00553291">
          <w:rPr>
            <w:noProof/>
          </w:rPr>
          <w:t>Carter and Orr 1992</w:t>
        </w:r>
      </w:hyperlink>
      <w:r>
        <w:rPr>
          <w:noProof/>
        </w:rPr>
        <w:t xml:space="preserve">; </w:t>
      </w:r>
      <w:hyperlink w:anchor="_ENREF_205" w:tooltip="Ruff, 2006 #121" w:history="1">
        <w:r w:rsidR="00A1253A" w:rsidRPr="00553291">
          <w:rPr>
            <w:noProof/>
          </w:rPr>
          <w:t>Ruff et al. 2006</w:t>
        </w:r>
      </w:hyperlink>
      <w:r>
        <w:rPr>
          <w:noProof/>
        </w:rPr>
        <w:t>)</w:t>
      </w:r>
      <w:r>
        <w:fldChar w:fldCharType="end"/>
      </w:r>
      <w:r>
        <w:t xml:space="preserve">. Bone is a dynamic structure (as described in Chapter 2); it responds to various mechanical loads through signaling mechanisms that will result in osteoblast activation and subsequently, bone deposition. The exact signaling pathway is still under investigation </w:t>
      </w:r>
      <w:r>
        <w:fldChar w:fldCharType="begin"/>
      </w:r>
      <w:r>
        <w:instrText xml:space="preserve"> ADDIN EN.CITE &lt;EndNote&gt;&lt;Cite&gt;&lt;Author&gt;Turner&lt;/Author&gt;&lt;Year&gt;2009&lt;/Year&gt;&lt;RecNum&gt;1456&lt;/RecNum&gt;&lt;Prefix&gt;e.g.`, &lt;/Prefix&gt;&lt;DisplayText&gt;(e.g., Turner et al. 2009)&lt;/DisplayText&gt;&lt;record&gt;&lt;rec-number&gt;1456&lt;/rec-number&gt;&lt;foreign-keys&gt;&lt;key app="EN" db-id="2edzsvavmfespuesw50vwspc5e2d095tzrzt"&gt;1456&lt;/key&gt;&lt;/foreign-keys&gt;&lt;ref-type name="Journal Article"&gt;17&lt;/ref-type&gt;&lt;contributors&gt;&lt;authors&gt;&lt;author&gt;Turner, C. H.&lt;/author&gt;&lt;author&gt;Warden, S. J.&lt;/author&gt;&lt;author&gt;Bellido, T.&lt;/author&gt;&lt;author&gt;Plotkin, L. I.&lt;/author&gt;&lt;author&gt;Kumar, N.&lt;/author&gt;&lt;author&gt;Jasiuk, I.&lt;/author&gt;&lt;author&gt;Danzig, J.&lt;/author&gt;&lt;author&gt;Robling, A. G.&lt;/author&gt;&lt;/authors&gt;&lt;/contributors&gt;&lt;auth-address&gt;Departments of Orthopaedic Surgery and Biomedical Engineering, IUPUI, Indianapolis, IN 46202, USA. turnerch@iupui.edu&lt;/auth-address&gt;&lt;titles&gt;&lt;title&gt;Mechanobiology of the skeleton&lt;/title&gt;&lt;secondary-title&gt;Sci Signal&lt;/secondary-title&gt;&lt;alt-title&gt;Science signaling&lt;/alt-title&gt;&lt;/titles&gt;&lt;periodical&gt;&lt;full-title&gt;Sci Signal&lt;/full-title&gt;&lt;abbr-1&gt;Science signaling&lt;/abbr-1&gt;&lt;/periodical&gt;&lt;alt-periodical&gt;&lt;full-title&gt;Sci Signal&lt;/full-title&gt;&lt;abbr-1&gt;Science signaling&lt;/abbr-1&gt;&lt;/alt-periodical&gt;&lt;pages&gt;pt3&lt;/pages&gt;&lt;volume&gt;2&lt;/volume&gt;&lt;number&gt;68&lt;/number&gt;&lt;keywords&gt;&lt;keyword&gt;Animals&lt;/keyword&gt;&lt;keyword&gt;Bone Density/physiology&lt;/keyword&gt;&lt;keyword&gt;Bone and Bones/cytology/*physiology&lt;/keyword&gt;&lt;keyword&gt;Humans&lt;/keyword&gt;&lt;keyword&gt;Mechanotransduction, Cellular/*physiology&lt;/keyword&gt;&lt;keyword&gt;Models, Biological&lt;/keyword&gt;&lt;keyword&gt;Osteocytes/cytology/*physiology&lt;/keyword&gt;&lt;keyword&gt;Osteogenesis/*physiology&lt;/keyword&gt;&lt;keyword&gt;Physical Exertion/physiology&lt;/keyword&gt;&lt;keyword&gt;Stress, Mechanical&lt;/keyword&gt;&lt;keyword&gt;Weight-Bearing/physiology&lt;/keyword&gt;&lt;/keywords&gt;&lt;dates&gt;&lt;year&gt;2009&lt;/year&gt;&lt;/dates&gt;&lt;isbn&gt;1937-9145 (Electronic)&lt;/isbn&gt;&lt;accession-num&gt;19401590&lt;/accession-num&gt;&lt;urls&gt;&lt;related-urls&gt;&lt;url&gt;http://www.ncbi.nlm.nih.gov/pubmed/19401590&lt;/url&gt;&lt;/related-urls&gt;&lt;/urls&gt;&lt;custom2&gt;3412128&lt;/custom2&gt;&lt;electronic-resource-num&gt;10.1126/scisignal.268pt3&lt;/electronic-resource-num&gt;&lt;/record&gt;&lt;/Cite&gt;&lt;/EndNote&gt;</w:instrText>
      </w:r>
      <w:r>
        <w:fldChar w:fldCharType="separate"/>
      </w:r>
      <w:r>
        <w:rPr>
          <w:noProof/>
        </w:rPr>
        <w:t>(</w:t>
      </w:r>
      <w:hyperlink w:anchor="_ENREF_246" w:tooltip="Turner, 2009 #1456" w:history="1">
        <w:r w:rsidR="00A1253A" w:rsidRPr="00553291">
          <w:rPr>
            <w:noProof/>
          </w:rPr>
          <w:t xml:space="preserve">e.g., Turner et al. </w:t>
        </w:r>
        <w:r w:rsidR="00A1253A" w:rsidRPr="00553291">
          <w:rPr>
            <w:noProof/>
          </w:rPr>
          <w:lastRenderedPageBreak/>
          <w:t>2009</w:t>
        </w:r>
      </w:hyperlink>
      <w:r>
        <w:rPr>
          <w:noProof/>
        </w:rPr>
        <w:t>)</w:t>
      </w:r>
      <w:r>
        <w:fldChar w:fldCharType="end"/>
      </w:r>
      <w:r>
        <w:t xml:space="preserve">, although studies have identified osteocytes as the pivotal cells, regulating bone mass and structure for efficient load bearing </w:t>
      </w:r>
      <w:r>
        <w:fldChar w:fldCharType="begin">
          <w:fldData xml:space="preserve">PEVuZE5vdGU+PENpdGU+PEF1dGhvcj5CdXJyPC9BdXRob3I+PFllYXI+MjAwMjwvWWVhcj48UmVj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</w:fldData>
        </w:fldChar>
      </w:r>
      <w:r>
        <w:instrText xml:space="preserve"> ADDIN EN.CITE </w:instrText>
      </w:r>
      <w:r>
        <w:fldChar w:fldCharType="begin">
          <w:fldData xml:space="preserve">PEVuZE5vdGU+PENpdGU+PEF1dGhvcj5CdXJyPC9BdXRob3I+PFllYXI+MjAwMjwvWWVhcj48UmVj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</w:fldData>
        </w:fldChar>
      </w:r>
      <w:r>
        <w:instrText xml:space="preserve"> ADDIN EN.CITE.DATA </w:instrText>
      </w:r>
      <w:r>
        <w:fldChar w:fldCharType="end"/>
      </w:r>
      <w:r>
        <w:fldChar w:fldCharType="separate"/>
      </w:r>
      <w:r>
        <w:rPr>
          <w:noProof/>
        </w:rPr>
        <w:t>(</w:t>
      </w:r>
      <w:hyperlink w:anchor="_ENREF_33" w:tooltip="Burr, 2002 #11" w:history="1">
        <w:r w:rsidR="00A1253A" w:rsidRPr="00553291">
          <w:rPr>
            <w:noProof/>
          </w:rPr>
          <w:t>Burr et al. 2002</w:t>
        </w:r>
      </w:hyperlink>
      <w:r>
        <w:rPr>
          <w:noProof/>
        </w:rPr>
        <w:t xml:space="preserve">; </w:t>
      </w:r>
      <w:hyperlink w:anchor="_ENREF_111" w:tooltip="Klein-Nulend, 2013 #299" w:history="1">
        <w:r w:rsidR="00A1253A" w:rsidRPr="00553291">
          <w:rPr>
            <w:noProof/>
          </w:rPr>
          <w:t>Klein-Nulend et al. 2013</w:t>
        </w:r>
      </w:hyperlink>
      <w:r>
        <w:rPr>
          <w:noProof/>
        </w:rPr>
        <w:t xml:space="preserve">; </w:t>
      </w:r>
      <w:hyperlink w:anchor="_ENREF_165" w:tooltip="Pavalko, 2003 #78" w:history="1">
        <w:r w:rsidR="00A1253A" w:rsidRPr="00553291">
          <w:rPr>
            <w:noProof/>
          </w:rPr>
          <w:t>Pavalko et al. 2003</w:t>
        </w:r>
      </w:hyperlink>
      <w:r>
        <w:rPr>
          <w:noProof/>
        </w:rPr>
        <w:t>)</w:t>
      </w:r>
      <w:r>
        <w:fldChar w:fldCharType="end"/>
      </w:r>
      <w:r>
        <w:t xml:space="preserve">. </w:t>
      </w:r>
    </w:p>
    <w:p w:rsidR="00D35F8B" w:rsidRDefault="00D35F8B" w:rsidP="00D35F8B">
      <w:r>
        <w:t xml:space="preserve">In general, strains that occur with </w:t>
      </w:r>
      <w:r w:rsidRPr="00945F2E">
        <w:rPr>
          <w:i/>
        </w:rPr>
        <w:t>dynamic</w:t>
      </w:r>
      <w:r>
        <w:t xml:space="preserve"> activity (rather than static loading) drive bone adaptation, and the result is that higher or more frequent strains will illicit increased bone deposition as a localized response </w:t>
      </w:r>
      <w:r>
        <w:fldChar w:fldCharType="begin"/>
      </w:r>
      <w:r>
        <w:instrText xml:space="preserve"> ADDIN EN.CITE &lt;EndNote&gt;&lt;Cite&gt;&lt;Author&gt;Robling&lt;/Author&gt;&lt;Year&gt;2006&lt;/Year&gt;&lt;RecNum&gt;1444&lt;/RecNum&gt;&lt;DisplayText&gt;(Robling et al. 2006)&lt;/DisplayText&gt;&lt;record&gt;&lt;rec-number&gt;1444&lt;/rec-number&gt;&lt;foreign-keys&gt;&lt;key app="EN" db-id="2edzsvavmfespuesw50vwspc5e2d095tzrzt"&gt;1444&lt;/key&gt;&lt;/foreign-keys&gt;&lt;ref-type name="Book Section"&gt;5&lt;/ref-type&gt;&lt;contributors&gt;&lt;authors&gt;&lt;author&gt;Robling, Alexander G.&lt;/author&gt;&lt;author&gt;Castillo, Alesha B.&lt;/author&gt;&lt;author&gt;Turner, Charles H.&lt;/author&gt;&lt;/authors&gt;&lt;/contributors&gt;&lt;titles&gt;&lt;title&gt;Biomechanical and molecular regulation of bone remodeling&lt;/title&gt;&lt;secondary-title&gt;Annual Review of Biomedical Engineering&lt;/secondary-title&gt;&lt;tertiary-title&gt;Annual Review of Biomedical Engineering&lt;/tertiary-title&gt;&lt;/titles&gt;&lt;pages&gt;455-498&lt;/pages&gt;&lt;volume&gt;8&lt;/volume&gt;&lt;dates&gt;&lt;year&gt;2006&lt;/year&gt;&lt;/dates&gt;&lt;isbn&gt;1523-9829&amp;#xD;978-0-8243-3508-3&lt;/isbn&gt;&lt;accession-num&gt;WOS:000240294400015&lt;/accession-num&gt;&lt;urls&gt;&lt;related-urls&gt;&lt;url&gt;&amp;lt;Go to ISI&amp;gt;://WOS:000240294400015&lt;/url&gt;&lt;/related-urls&gt;&lt;/urls&gt;&lt;electronic-resource-num&gt;10.1146/annurev.bioeng.8.061505.095721&lt;/electronic-resource-num&gt;&lt;/record&gt;&lt;/Cite&gt;&lt;/EndNote&gt;</w:instrText>
      </w:r>
      <w:r>
        <w:fldChar w:fldCharType="separate"/>
      </w:r>
      <w:r>
        <w:rPr>
          <w:noProof/>
        </w:rPr>
        <w:t>(</w:t>
      </w:r>
      <w:hyperlink w:anchor="_ENREF_189" w:tooltip="Robling, 2006 #1444" w:history="1">
        <w:r w:rsidR="00A1253A" w:rsidRPr="00553291">
          <w:rPr>
            <w:noProof/>
          </w:rPr>
          <w:t>Robling et al. 2006</w:t>
        </w:r>
      </w:hyperlink>
      <w:r>
        <w:rPr>
          <w:noProof/>
        </w:rPr>
        <w:t>)</w:t>
      </w:r>
      <w:r>
        <w:fldChar w:fldCharType="end"/>
      </w:r>
      <w:r>
        <w:t xml:space="preserve">. In this way, bone is able to adapt functionally to its loading regime, laying down bone where it is needed (where the loading strains induce a signal). The frequency of loading influences the response of bone, in addition to the amount of force placed on an element. Studies on model animals have shown that the signaling pathway becomes quiescent when loading frequencies and stresses are high </w:t>
      </w:r>
      <w:r>
        <w:fldChar w:fldCharType="begin">
          <w:fldData xml:space="preserve">PEVuZE5vdGU+PENpdGU+PEF1dGhvcj5Ic2llaDwvQXV0aG9yPjxZZWFyPjIwMDE8L1llYXI+PFJl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</w:fldData>
        </w:fldChar>
      </w:r>
      <w:r>
        <w:instrText xml:space="preserve"> ADDIN EN.CITE </w:instrText>
      </w:r>
      <w:r>
        <w:fldChar w:fldCharType="begin">
          <w:fldData xml:space="preserve">PEVuZE5vdGU+PENpdGU+PEF1dGhvcj5Ic2llaDwvQXV0aG9yPjxZZWFyPjIwMDE8L1llYXI+PFJl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</w:fldData>
        </w:fldChar>
      </w:r>
      <w:r>
        <w:instrText xml:space="preserve"> ADDIN EN.CITE.DATA </w:instrText>
      </w:r>
      <w:r>
        <w:fldChar w:fldCharType="end"/>
      </w:r>
      <w:r>
        <w:fldChar w:fldCharType="separate"/>
      </w:r>
      <w:r>
        <w:rPr>
          <w:noProof/>
        </w:rPr>
        <w:t>(</w:t>
      </w:r>
      <w:hyperlink w:anchor="_ENREF_100" w:tooltip="Hsieh, 2001 #1493" w:history="1">
        <w:r w:rsidR="00A1253A" w:rsidRPr="00553291">
          <w:rPr>
            <w:noProof/>
          </w:rPr>
          <w:t>Hsieh and Turner 2001</w:t>
        </w:r>
      </w:hyperlink>
      <w:r>
        <w:rPr>
          <w:noProof/>
        </w:rPr>
        <w:t xml:space="preserve">; </w:t>
      </w:r>
      <w:hyperlink w:anchor="_ENREF_262" w:tooltip="Warden, 2004 #1364" w:history="1">
        <w:r w:rsidR="00A1253A" w:rsidRPr="00553291">
          <w:rPr>
            <w:noProof/>
          </w:rPr>
          <w:t>Warden and Turner 2004</w:t>
        </w:r>
      </w:hyperlink>
      <w:r>
        <w:rPr>
          <w:noProof/>
        </w:rPr>
        <w:t>)</w:t>
      </w:r>
      <w:r>
        <w:fldChar w:fldCharType="end"/>
      </w:r>
      <w:r>
        <w:t xml:space="preserve">. Nonetheless, bone is “error driven,” meaning that bone apposition is especially adapted to unusual bouts of loading, or strains over the normally incurred threshold </w:t>
      </w:r>
      <w:r>
        <w:fldChar w:fldCharType="begin"/>
      </w:r>
      <w:r>
        <w:instrText xml:space="preserve"> ADDIN EN.CITE &lt;EndNote&gt;&lt;Cite&gt;&lt;Author&gt;Turner&lt;/Author&gt;&lt;Year&gt;2002&lt;/Year&gt;&lt;RecNum&gt;109&lt;/RecNum&gt;&lt;DisplayText&gt;(Turner 2002)&lt;/DisplayText&gt;&lt;record&gt;&lt;rec-number&gt;109&lt;/rec-number&gt;&lt;foreign-keys&gt;&lt;key app="EN" db-id="2edzsvavmfespuesw50vwspc5e2d095tzrzt"&gt;109&lt;/key&gt;&lt;/foreign-keys&gt;&lt;ref-type name="Journal Article"&gt;17&lt;/ref-type&gt;&lt;contributors&gt;&lt;authors&gt;&lt;author&gt;Turner, C. H.&lt;/author&gt;&lt;/authors&gt;&lt;/contributors&gt;&lt;titles&gt;&lt;title&gt;Biomechanics of bone: determinants of skeletal fragility and bone quality&lt;/title&gt;&lt;secondary-title&gt;Osteoporos Int&lt;/secondary-title&gt;&lt;/titles&gt;&lt;periodical&gt;&lt;full-title&gt;Osteoporos Int&lt;/full-title&gt;&lt;abbr-1&gt;Osteoporosis international : a journal established as result of cooperation between the European Foundation for Osteoporosis and the National Osteoporosis Foundation of the USA&lt;/abbr-1&gt;&lt;/periodical&gt;&lt;pages&gt;97-104&lt;/pages&gt;&lt;volume&gt;13&lt;/volume&gt;&lt;dates&gt;&lt;year&gt;2002&lt;/year&gt;&lt;/dates&gt;&lt;urls&gt;&lt;/urls&gt;&lt;/record&gt;&lt;/Cite&gt;&lt;/EndNote&gt;</w:instrText>
      </w:r>
      <w:r>
        <w:fldChar w:fldCharType="separate"/>
      </w:r>
      <w:r>
        <w:rPr>
          <w:noProof/>
        </w:rPr>
        <w:t>(</w:t>
      </w:r>
      <w:hyperlink w:anchor="_ENREF_245" w:tooltip="Turner, 2002 #109" w:history="1">
        <w:r w:rsidR="00A1253A" w:rsidRPr="00553291">
          <w:rPr>
            <w:noProof/>
          </w:rPr>
          <w:t>Turner 2002</w:t>
        </w:r>
      </w:hyperlink>
      <w:r>
        <w:rPr>
          <w:noProof/>
        </w:rPr>
        <w:t>)</w:t>
      </w:r>
      <w:r>
        <w:fldChar w:fldCharType="end"/>
      </w:r>
      <w:r>
        <w:t>. Bone tissue, therefore, adapts to minimize metabolic cost while also reducing the risk of fracture due to inadequate bone strength or cumulative microdamage.</w:t>
      </w:r>
    </w:p>
    <w:p w:rsidR="00D35F8B" w:rsidRDefault="00D35F8B" w:rsidP="00D35F8B">
      <w:bookmarkStart w:id="42" w:name="_Toc368754480"/>
      <w:r>
        <w:t xml:space="preserve">High levels of activity and greater variation in the amount of strain experienced by a bone will yield the greatest changes in bone size and shape. Strains result from forces incurred from the effects of gravity, body mass, reaction forces of substrates, and, importantly, muscle </w:t>
      </w:r>
      <w:r>
        <w:fldChar w:fldCharType="begin">
          <w:fldData xml:space="preserve">PEVuZE5vdGU+PENpdGU+PEF1dGhvcj5Sb2JsaW5nPC9BdXRob3I+PFllYXI+MjAxMDwvWWVhcj48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</w:fldData>
        </w:fldChar>
      </w:r>
      <w:r>
        <w:instrText xml:space="preserve"> ADDIN EN.CITE </w:instrText>
      </w:r>
      <w:r>
        <w:fldChar w:fldCharType="begin">
          <w:fldData xml:space="preserve">PEVuZE5vdGU+PENpdGU+PEF1dGhvcj5Sb2JsaW5nPC9BdXRob3I+PFllYXI+MjAxMDwvWWVhcj48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</w:fldData>
        </w:fldChar>
      </w:r>
      <w:r>
        <w:instrText xml:space="preserve"> ADDIN EN.CITE.DATA </w:instrText>
      </w:r>
      <w:r>
        <w:fldChar w:fldCharType="end"/>
      </w:r>
      <w:r>
        <w:fldChar w:fldCharType="separate"/>
      </w:r>
      <w:r>
        <w:rPr>
          <w:noProof/>
        </w:rPr>
        <w:t>(</w:t>
      </w:r>
      <w:hyperlink w:anchor="_ENREF_32" w:tooltip="Burr, 1997 #1494" w:history="1">
        <w:r w:rsidR="00A1253A" w:rsidRPr="00553291">
          <w:rPr>
            <w:noProof/>
          </w:rPr>
          <w:t>Burr 1997</w:t>
        </w:r>
      </w:hyperlink>
      <w:r>
        <w:rPr>
          <w:noProof/>
        </w:rPr>
        <w:t xml:space="preserve">; </w:t>
      </w:r>
      <w:hyperlink w:anchor="_ENREF_187" w:tooltip="Robling, 2010 #1331" w:history="1">
        <w:r w:rsidR="00A1253A" w:rsidRPr="00553291">
          <w:rPr>
            <w:noProof/>
          </w:rPr>
          <w:t>Robling 2010</w:t>
        </w:r>
      </w:hyperlink>
      <w:r>
        <w:rPr>
          <w:noProof/>
        </w:rPr>
        <w:t>)</w:t>
      </w:r>
      <w:r>
        <w:fldChar w:fldCharType="end"/>
      </w:r>
      <w:r>
        <w:t xml:space="preserve">. Changes in response to these forces more commonly occur in the distribution of cortical bone in long bone diaphysis, and are not evident in the outer dimensions of articular surfaces </w:t>
      </w:r>
      <w:r>
        <w:fldChar w:fldCharType="begin">
          <w:fldData xml:space="preserve">PEVuZE5vdGU+PENpdGU+PEF1dGhvcj5MaWViZXJtYW48L0F1dGhvcj48WWVhcj4yMDAzPC9ZZWFy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</w:fldData>
        </w:fldChar>
      </w:r>
      <w:r w:rsidR="00A1253A">
        <w:instrText xml:space="preserve"> ADDIN EN.CITE </w:instrText>
      </w:r>
      <w:r w:rsidR="00A1253A">
        <w:fldChar w:fldCharType="begin">
          <w:fldData xml:space="preserve">PEVuZE5vdGU+PENpdGU+PEF1dGhvcj5MaWViZXJtYW48L0F1dGhvcj48WWVhcj4yMDAzPC9ZZWFy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</w:fldData>
        </w:fldChar>
      </w:r>
      <w:r w:rsidR="00A1253A">
        <w:instrText xml:space="preserve"> ADDIN EN.CITE.DATA </w:instrText>
      </w:r>
      <w:r w:rsidR="00A1253A">
        <w:fldChar w:fldCharType="end"/>
      </w:r>
      <w:r>
        <w:fldChar w:fldCharType="separate"/>
      </w:r>
      <w:r w:rsidR="00A1253A">
        <w:rPr>
          <w:noProof/>
        </w:rPr>
        <w:t xml:space="preserve">(i.e., epiphyses; </w:t>
      </w:r>
      <w:hyperlink w:anchor="_ENREF_13" w:tooltip="Auerbach, 2006 #4" w:history="1">
        <w:r w:rsidR="00A1253A">
          <w:rPr>
            <w:noProof/>
          </w:rPr>
          <w:t>Auerbach and Ruff 2006</w:t>
        </w:r>
      </w:hyperlink>
      <w:r w:rsidR="00A1253A">
        <w:rPr>
          <w:noProof/>
        </w:rPr>
        <w:t xml:space="preserve">; </w:t>
      </w:r>
      <w:hyperlink w:anchor="_ENREF_132" w:tooltip="Lieberman, 2003 #141" w:history="1">
        <w:r w:rsidR="00A1253A">
          <w:rPr>
            <w:noProof/>
          </w:rPr>
          <w:t>Lieberman et al. 2003</w:t>
        </w:r>
      </w:hyperlink>
      <w:r w:rsidR="00A1253A">
        <w:rPr>
          <w:noProof/>
        </w:rPr>
        <w:t xml:space="preserve">; </w:t>
      </w:r>
      <w:hyperlink w:anchor="_ENREF_180" w:tooltip="Reeves, in review #129" w:history="1">
        <w:r w:rsidR="00A1253A">
          <w:rPr>
            <w:noProof/>
          </w:rPr>
          <w:t>Reeves et al. in review</w:t>
        </w:r>
      </w:hyperlink>
      <w:r w:rsidR="00A1253A">
        <w:rPr>
          <w:noProof/>
        </w:rPr>
        <w:t>)</w:t>
      </w:r>
      <w:r>
        <w:fldChar w:fldCharType="end"/>
      </w:r>
      <w:r>
        <w:t xml:space="preserve">. The reason for this difference within elements seems to be due to differences in canalization or developmental stability of the traits. Trabecular bone structure within epiphyses has been shown to change with loading, however, despite the apparent constraint in the shape </w:t>
      </w:r>
      <w:r>
        <w:lastRenderedPageBreak/>
        <w:t xml:space="preserve">change of the external dimensions of articulations </w:t>
      </w:r>
      <w:r>
        <w:fldChar w:fldCharType="begin"/>
      </w:r>
      <w:r>
        <w:instrText xml:space="preserve"> ADDIN EN.CITE &lt;EndNote&gt;&lt;Cite&gt;&lt;Author&gt;Lazenby&lt;/Author&gt;&lt;Year&gt;2008&lt;/Year&gt;&lt;RecNum&gt;875&lt;/RecNum&gt;&lt;DisplayText&gt;(Lazenby et al. 2008b)&lt;/DisplayText&gt;&lt;record&gt;&lt;rec-number&gt;875&lt;/rec-number&gt;&lt;foreign-keys&gt;&lt;key app="EN" db-id="2edzsvavmfespuesw50vwspc5e2d095tzrzt"&gt;875&lt;/key&gt;&lt;/foreign-keys&gt;&lt;ref-type name="Journal Article"&gt;17&lt;/ref-type&gt;&lt;contributors&gt;&lt;authors&gt;&lt;author&gt;Lazenby, R. A.&lt;/author&gt;&lt;author&gt;Cooper, D. M.&lt;/author&gt;&lt;author&gt;Angus, S.&lt;/author&gt;&lt;author&gt;Hallgrimsson, B.&lt;/author&gt;&lt;/authors&gt;&lt;/contributors&gt;&lt;auth-address&gt;Anthropology Program, University of Northern British Columbia, 3333 University Way, Prince George, BC, Canada. lazenby@unbc.ca&lt;/auth-address&gt;&lt;titles&gt;&lt;title&gt;Articular constraint, handedness, and directional asymmetry in the human second metacarpal&lt;/title&gt;&lt;secondary-title&gt;J Hum Evol&lt;/secondary-title&gt;&lt;alt-title&gt;Journal of human evolution&lt;/alt-title&gt;&lt;/titles&gt;&lt;periodical&gt;&lt;full-title&gt;J Hum Evol&lt;/full-title&gt;&lt;abbr-1&gt;Journal of human evolution&lt;/abbr-1&gt;&lt;/periodical&gt;&lt;alt-periodical&gt;&lt;full-title&gt;J Hum Evol&lt;/full-title&gt;&lt;abbr-1&gt;Journal of human evolution&lt;/abbr-1&gt;&lt;/alt-periodical&gt;&lt;pages&gt;875-85&lt;/pages&gt;&lt;volume&gt;54&lt;/volume&gt;&lt;number&gt;6&lt;/number&gt;&lt;keywords&gt;&lt;keyword&gt;Biomechanics&lt;/keyword&gt;&lt;keyword&gt;Canada&lt;/keyword&gt;&lt;keyword&gt;Female&lt;/keyword&gt;&lt;keyword&gt;*Functional Laterality&lt;/keyword&gt;&lt;keyword&gt;Hand Joints/*anatomy &amp;amp; histology/radiography&lt;/keyword&gt;&lt;keyword&gt;History, 19th Century&lt;/keyword&gt;&lt;keyword&gt;Humans&lt;/keyword&gt;&lt;keyword&gt;Image Processing, Computer-Assisted&lt;/keyword&gt;&lt;keyword&gt;Male&lt;/keyword&gt;&lt;keyword&gt;Metacarpal Bones/*anatomy &amp;amp; histology/radiography&lt;/keyword&gt;&lt;keyword&gt;Models, Structural&lt;/keyword&gt;&lt;keyword&gt;Tomography, X-Ray Computed&lt;/keyword&gt;&lt;/keywords&gt;&lt;dates&gt;&lt;year&gt;2008&lt;/year&gt;&lt;pub-dates&gt;&lt;date&gt;Jun&lt;/date&gt;&lt;/pub-dates&gt;&lt;/dates&gt;&lt;isbn&gt;0047-2484 (Print)&amp;#xD;0047-2484 (Linking)&lt;/isbn&gt;&lt;accession-num&gt;18207490&lt;/accession-num&gt;&lt;urls&gt;&lt;related-urls&gt;&lt;url&gt;http://www.ncbi.nlm.nih.gov/pubmed/18207490&lt;/url&gt;&lt;/related-urls&gt;&lt;/urls&gt;&lt;electronic-resource-num&gt;10.1016/j.jhevol.2007.12.001&lt;/electronic-resource-num&gt;&lt;/record&gt;&lt;/Cite&gt;&lt;/EndNote&gt;</w:instrText>
      </w:r>
      <w:r>
        <w:fldChar w:fldCharType="separate"/>
      </w:r>
      <w:r>
        <w:rPr>
          <w:noProof/>
        </w:rPr>
        <w:t>(</w:t>
      </w:r>
      <w:hyperlink w:anchor="_ENREF_122" w:tooltip="Lazenby, 2008 #875" w:history="1">
        <w:r w:rsidR="00A1253A" w:rsidRPr="00553291">
          <w:rPr>
            <w:noProof/>
          </w:rPr>
          <w:t>Lazenby et al. 2008b</w:t>
        </w:r>
      </w:hyperlink>
      <w:r>
        <w:rPr>
          <w:noProof/>
        </w:rPr>
        <w:t>)</w:t>
      </w:r>
      <w:r>
        <w:fldChar w:fldCharType="end"/>
      </w:r>
      <w:r>
        <w:t>. Notwithstanding the adaptive nature of cancellous bone at articulations, researchers still regard diaphyseal shape and size to be the best method for investigating the functional adaptation of bone to mechanical stimuli.</w:t>
      </w:r>
    </w:p>
    <w:p w:rsidR="00D35F8B" w:rsidRDefault="00D35F8B" w:rsidP="00D35F8B">
      <w:r>
        <w:t xml:space="preserve">It is important to note that the morphological changes to the distribution of cortical bone in the diaphysis, and therefore changes in bone shape, are age-dependent </w:t>
      </w:r>
      <w:r>
        <w:fldChar w:fldCharType="begin"/>
      </w:r>
      <w:r>
        <w:instrText xml:space="preserve"> ADDIN EN.CITE &lt;EndNote&gt;&lt;Cite&gt;&lt;Author&gt;Ruff&lt;/Author&gt;&lt;Year&gt;1994&lt;/Year&gt;&lt;RecNum&gt;1038&lt;/RecNum&gt;&lt;DisplayText&gt;(Ruff et al. 1994)&lt;/DisplayText&gt;&lt;record&gt;&lt;rec-number&gt;1038&lt;/rec-number&gt;&lt;foreign-keys&gt;&lt;key app="EN" db-id="2edzsvavmfespuesw50vwspc5e2d095tzrzt"&gt;1038&lt;/key&gt;&lt;/foreign-keys&gt;&lt;ref-type name="Journal Article"&gt;17&lt;/ref-type&gt;&lt;contributors&gt;&lt;authors&gt;&lt;author&gt;Ruff, C.B.&lt;/author&gt;&lt;author&gt;Walker, A.&lt;/author&gt;&lt;author&gt;Trinkaus, E.&lt;/author&gt;&lt;/authors&gt;&lt;/contributors&gt;&lt;titles&gt;&lt;title&gt;&lt;style face="normal" font="default" size="100%"&gt;Postcranial robusticity in &lt;/style&gt;&lt;style face="italic" font="default" size="100%"&gt;Homo&lt;/style&gt;&lt;style face="normal" font="default" size="100%"&gt;. III: Ontogeny&lt;/style&gt;&lt;/title&gt;&lt;secondary-title&gt;Am J Phys Anthropol&lt;/secondary-title&gt;&lt;/titles&gt;&lt;periodical&gt;&lt;full-title&gt;Am J Phys Anthropol&lt;/full-title&gt;&lt;abbr-1&gt;American journal of physical anthropology&lt;/abbr-1&gt;&lt;/periodical&gt;&lt;pages&gt;35-54&lt;/pages&gt;&lt;volume&gt;93&lt;/volume&gt;&lt;dates&gt;&lt;year&gt;1994&lt;/year&gt;&lt;/dates&gt;&lt;urls&gt;&lt;/urls&gt;&lt;/record&gt;&lt;/Cite&gt;&lt;/EndNote&gt;</w:instrText>
      </w:r>
      <w:r>
        <w:fldChar w:fldCharType="separate"/>
      </w:r>
      <w:r>
        <w:rPr>
          <w:noProof/>
        </w:rPr>
        <w:t>(</w:t>
      </w:r>
      <w:hyperlink w:anchor="_ENREF_210" w:tooltip="Ruff, 1994 #1038" w:history="1">
        <w:r w:rsidR="00A1253A" w:rsidRPr="00553291">
          <w:rPr>
            <w:noProof/>
          </w:rPr>
          <w:t>Ruff et al. 1994</w:t>
        </w:r>
      </w:hyperlink>
      <w:r>
        <w:rPr>
          <w:noProof/>
        </w:rPr>
        <w:t>)</w:t>
      </w:r>
      <w:r>
        <w:fldChar w:fldCharType="end"/>
      </w:r>
      <w:r>
        <w:t xml:space="preserve">. Developing diaphyses demonstrate greater sensitivity to mechanical loading. This means that the bony response to the activities and loading patterns encountered at a young age have a large impact on the bone size and shape prior to skeletal maturity, when the ability to adapt becomes restricted. In a longitudinal study that examined children as they grew from middle and late childhood (5-11 years), </w:t>
      </w:r>
      <w:r>
        <w:fldChar w:fldCharType="begin"/>
      </w:r>
      <w:r>
        <w:instrText xml:space="preserve"> ADDIN EN.CITE &lt;EndNote&gt;&lt;Cite AuthorYear="1"&gt;&lt;Author&gt;Janz&lt;/Author&gt;&lt;Year&gt;2007&lt;/Year&gt;&lt;RecNum&gt;1298&lt;/RecNum&gt;&lt;DisplayText&gt;Janz et al. (2007)&lt;/DisplayText&gt;&lt;record&gt;&lt;rec-number&gt;1298&lt;/rec-number&gt;&lt;foreign-keys&gt;&lt;key app="EN" db-id="2edzsvavmfespuesw50vwspc5e2d095tzrzt"&gt;1298&lt;/key&gt;&lt;/foreign-keys&gt;&lt;ref-type name="Journal Article"&gt;17&lt;/ref-type&gt;&lt;contributors&gt;&lt;authors&gt;&lt;author&gt;Janz, K. F.&lt;/author&gt;&lt;author&gt;Gilmore, J. M.&lt;/author&gt;&lt;author&gt;Levy, S. M.&lt;/author&gt;&lt;author&gt;Letuchy, E. M.&lt;/author&gt;&lt;author&gt;Burns, T. L.&lt;/author&gt;&lt;author&gt;Beck, T. J.&lt;/author&gt;&lt;/authors&gt;&lt;/contributors&gt;&lt;auth-address&gt;Department of Health and Sport Studies, The University of Iowa, Iowa City, Iowa, USA. kathleen-janz@uiowa.edu&lt;/auth-address&gt;&lt;titles&gt;&lt;title&gt;Physical activity and femoral neck bone strength during childhood: the Iowa Bone Development Study&lt;/title&gt;&lt;secondary-title&gt;Bone&lt;/secondary-title&gt;&lt;alt-title&gt;Bone&lt;/alt-title&gt;&lt;/titles&gt;&lt;periodical&gt;&lt;full-title&gt;Bone&lt;/full-title&gt;&lt;abbr-1&gt;Bone&lt;/abbr-1&gt;&lt;/periodical&gt;&lt;alt-periodical&gt;&lt;full-title&gt;Bone&lt;/full-title&gt;&lt;abbr-1&gt;Bone&lt;/abbr-1&gt;&lt;/alt-periodical&gt;&lt;pages&gt;216-22&lt;/pages&gt;&lt;volume&gt;41&lt;/volume&gt;&lt;number&gt;2&lt;/number&gt;&lt;keywords&gt;&lt;keyword&gt;Body Height&lt;/keyword&gt;&lt;keyword&gt;Body Weight&lt;/keyword&gt;&lt;keyword&gt;Bone Development/*physiology&lt;/keyword&gt;&lt;keyword&gt;Child&lt;/keyword&gt;&lt;keyword&gt;*Exercise&lt;/keyword&gt;&lt;keyword&gt;Female&lt;/keyword&gt;&lt;keyword&gt;Femur Neck/*anatomy &amp;amp; histology&lt;/keyword&gt;&lt;keyword&gt;Hip/anatomy &amp;amp; histology&lt;/keyword&gt;&lt;keyword&gt;Humans&lt;/keyword&gt;&lt;keyword&gt;Iowa&lt;/keyword&gt;&lt;keyword&gt;Longitudinal Studies&lt;/keyword&gt;&lt;keyword&gt;Male&lt;/keyword&gt;&lt;keyword&gt;Regression Analysis&lt;/keyword&gt;&lt;/keywords&gt;&lt;dates&gt;&lt;year&gt;2007&lt;/year&gt;&lt;pub-dates&gt;&lt;date&gt;Aug&lt;/date&gt;&lt;/pub-dates&gt;&lt;/dates&gt;&lt;isbn&gt;8756-3282 (Print)&amp;#xD;1873-2763 (Linking)&lt;/isbn&gt;&lt;accession-num&gt;17560839&lt;/accession-num&gt;&lt;urls&gt;&lt;related-urls&gt;&lt;url&gt;http://www.ncbi.nlm.nih.gov/pubmed/17560839&lt;/url&gt;&lt;/related-urls&gt;&lt;/urls&gt;&lt;custom2&gt;2002473&lt;/custom2&gt;&lt;electronic-resource-num&gt;10.1016/j.bone.2007.05.001&lt;/electronic-resource-num&gt;&lt;/record&gt;&lt;/Cite&gt;&lt;/EndNote&gt;</w:instrText>
      </w:r>
      <w:r>
        <w:fldChar w:fldCharType="separate"/>
      </w:r>
      <w:hyperlink w:anchor="_ENREF_101" w:tooltip="Janz, 2007 #1298" w:history="1">
        <w:r w:rsidR="00A1253A" w:rsidRPr="00553291">
          <w:rPr>
            <w:noProof/>
          </w:rPr>
          <w:t>Janz et al. (2007</w:t>
        </w:r>
      </w:hyperlink>
      <w:r>
        <w:rPr>
          <w:noProof/>
        </w:rPr>
        <w:t>)</w:t>
      </w:r>
      <w:r>
        <w:fldChar w:fldCharType="end"/>
      </w:r>
      <w:r>
        <w:t xml:space="preserve"> concluded that physical activity is an important contributor to bone strength prior to adolescence; childhood physical activity is key to reaching optimal bone strength. The periosteal envelope is more responsive to mechanical factors prior to mid-adolescence, while the endosteal envelope is more responsive after this period </w:t>
      </w:r>
      <w:r>
        <w:fldChar w:fldCharType="begin"/>
      </w:r>
      <w:r>
        <w:instrText xml:space="preserve"> ADDIN EN.CITE &lt;EndNote&gt;&lt;Cite&gt;&lt;Author&gt;Ruff&lt;/Author&gt;&lt;Year&gt;1994&lt;/Year&gt;&lt;RecNum&gt;1038&lt;/RecNum&gt;&lt;DisplayText&gt;(Ruff et al. 1993; Ruff et al. 1994)&lt;/DisplayText&gt;&lt;record&gt;&lt;rec-number&gt;1038&lt;/rec-number&gt;&lt;foreign-keys&gt;&lt;key app="EN" db-id="2edzsvavmfespuesw50vwspc5e2d095tzrzt"&gt;1038&lt;/key&gt;&lt;/foreign-keys&gt;&lt;ref-type name="Journal Article"&gt;17&lt;/ref-type&gt;&lt;contributors&gt;&lt;authors&gt;&lt;author&gt;Ruff, C.B.&lt;/author&gt;&lt;author&gt;Walker, A.&lt;/author&gt;&lt;author&gt;Trinkaus, E.&lt;/author&gt;&lt;/authors&gt;&lt;/contributors&gt;&lt;titles&gt;&lt;title&gt;&lt;style face="normal" font="default" size="100%"&gt;Postcranial robusticity in &lt;/style&gt;&lt;style face="italic" font="default" size="100%"&gt;Homo&lt;/style&gt;&lt;style face="normal" font="default" size="100%"&gt;. III: Ontogeny&lt;/style&gt;&lt;/title&gt;&lt;secondary-title&gt;Am J Phys Anthropol&lt;/secondary-title&gt;&lt;/titles&gt;&lt;periodical&gt;&lt;full-title&gt;Am J Phys Anthropol&lt;/full-title&gt;&lt;abbr-1&gt;American journal of physical anthropology&lt;/abbr-1&gt;&lt;/periodical&gt;&lt;pages&gt;35-54&lt;/pages&gt;&lt;volume&gt;93&lt;/volume&gt;&lt;dates&gt;&lt;year&gt;1994&lt;/year&gt;&lt;/dates&gt;&lt;urls&gt;&lt;/urls&gt;&lt;/record&gt;&lt;/Cite&gt;&lt;Cite&gt;&lt;Author&gt;Ruff&lt;/Author&gt;&lt;Year&gt;1993&lt;/Year&gt;&lt;RecNum&gt;988&lt;/RecNum&gt;&lt;record&gt;&lt;rec-number&gt;988&lt;/rec-number&gt;&lt;foreign-keys&gt;&lt;key app="EN" db-id="2edzsvavmfespuesw50vwspc5e2d095tzrzt"&gt;988&lt;/key&gt;&lt;/foreign-keys&gt;&lt;ref-type name="Journal Article"&gt;17&lt;/ref-type&gt;&lt;contributors&gt;&lt;authors&gt;&lt;author&gt;Ruff, C.B.&lt;/author&gt;&lt;author&gt;Trinkaus, E.&lt;/author&gt;&lt;author&gt;Walker, A.&lt;/author&gt;&lt;author&gt;Larsen, C.S.&lt;/author&gt;&lt;/authors&gt;&lt;/contributors&gt;&lt;titles&gt;&lt;title&gt;&lt;style face="normal" font="default" size="100%"&gt;Postcranial robusticity in &lt;/style&gt;&lt;style face="italic" font="default" size="100%"&gt;Homo&lt;/style&gt;&lt;style face="normal" font="default" size="100%"&gt;. I. Temporal trends and mechanical interpretation&lt;/style&gt;&lt;/title&gt;&lt;secondary-title&gt;Am J Phys Anthropol&lt;/secondary-title&gt;&lt;/titles&gt;&lt;periodical&gt;&lt;full-title&gt;Am J Phys Anthropol&lt;/full-title&gt;&lt;abbr-1&gt;American journal of physical anthropology&lt;/abbr-1&gt;&lt;/periodical&gt;&lt;pages&gt;21-53&lt;/pages&gt;&lt;volume&gt;91&lt;/volume&gt;&lt;dates&gt;&lt;year&gt;1993&lt;/year&gt;&lt;/dates&gt;&lt;urls&gt;&lt;/urls&gt;&lt;/record&gt;&lt;/Cite&gt;&lt;/EndNote&gt;</w:instrText>
      </w:r>
      <w:r>
        <w:fldChar w:fldCharType="separate"/>
      </w:r>
      <w:r>
        <w:rPr>
          <w:noProof/>
        </w:rPr>
        <w:t>(</w:t>
      </w:r>
      <w:hyperlink w:anchor="_ENREF_209" w:tooltip="Ruff, 1993 #988" w:history="1">
        <w:r w:rsidR="00A1253A" w:rsidRPr="00553291">
          <w:rPr>
            <w:noProof/>
          </w:rPr>
          <w:t>Ruff et al. 1993</w:t>
        </w:r>
      </w:hyperlink>
      <w:r>
        <w:rPr>
          <w:noProof/>
        </w:rPr>
        <w:t xml:space="preserve">; </w:t>
      </w:r>
      <w:hyperlink w:anchor="_ENREF_210" w:tooltip="Ruff, 1994 #1038" w:history="1">
        <w:r w:rsidR="00A1253A" w:rsidRPr="00553291">
          <w:rPr>
            <w:noProof/>
          </w:rPr>
          <w:t>Ruff et al. 1994</w:t>
        </w:r>
      </w:hyperlink>
      <w:r>
        <w:rPr>
          <w:noProof/>
        </w:rPr>
        <w:t>)</w:t>
      </w:r>
      <w:r>
        <w:fldChar w:fldCharType="end"/>
      </w:r>
      <w:r>
        <w:t xml:space="preserve">; as noted in Chapter 2 and below, the apposition of new bone periosteally will increase strength without the need for thicker bone, a mechanical resistance that is diminished in adding bone endosteally. New cortical bone deposition along the diaphysis is only effective until early adulthood when bone resorption begins to outpace bone deposition, the extreme of which is osteoporosis. The responsiveness of the diaphysis is important, as adults can oscillate vastly in their body mass over the course of their lifetime, effecting changes in skeletal dimensions to maintain skeletal support. One of the assumptions made here is that load bearing diaphyseal </w:t>
      </w:r>
      <w:r w:rsidR="00E11754">
        <w:t>cross-section</w:t>
      </w:r>
      <w:r>
        <w:t xml:space="preserve"> properties, while influenced by the growth period, will be more highly </w:t>
      </w:r>
      <w:r>
        <w:lastRenderedPageBreak/>
        <w:t xml:space="preserve">correlated with current body mass rather than mass at skeletal maturity or at any other point in an individual’s lifetime </w:t>
      </w:r>
      <w:r>
        <w:fldChar w:fldCharType="begin"/>
      </w:r>
      <w:r>
        <w:instrText xml:space="preserve"> ADDIN EN.CITE &lt;EndNote&gt;&lt;Cite&gt;&lt;Author&gt;Ruff&lt;/Author&gt;&lt;Year&gt;1991&lt;/Year&gt;&lt;RecNum&gt;93&lt;/RecNum&gt;&lt;DisplayText&gt;(Ruff et al. 1991)&lt;/DisplayText&gt;&lt;record&gt;&lt;rec-number&gt;93&lt;/rec-number&gt;&lt;foreign-keys&gt;&lt;key app="EN" db-id="2edzsvavmfespuesw50vwspc5e2d095tzrzt"&gt;93&lt;/key&gt;&lt;/foreign-keys&gt;&lt;ref-type name="Journal Article"&gt;17&lt;/ref-type&gt;&lt;contributors&gt;&lt;authors&gt;&lt;author&gt;Ruff, C.B.&lt;/author&gt;&lt;author&gt;Scott, W.&lt;/author&gt;&lt;author&gt;Liu, A.Y-C.&lt;/author&gt;&lt;/authors&gt;&lt;/contributors&gt;&lt;titles&gt;&lt;title&gt;Articular and diaphyseal remodeling of the proximal femur with changes in body mass in adults&lt;/title&gt;&lt;secondary-title&gt;Am J Phys Anthropol&lt;/secondary-title&gt;&lt;/titles&gt;&lt;periodical&gt;&lt;full-title&gt;Am J Phys Anthropol&lt;/full-title&gt;&lt;abbr-1&gt;American journal of physical anthropology&lt;/abbr-1&gt;&lt;/periodical&gt;&lt;pages&gt;397-413&lt;/pages&gt;&lt;volume&gt;86&lt;/volume&gt;&lt;dates&gt;&lt;year&gt;1991&lt;/year&gt;&lt;/dates&gt;&lt;urls&gt;&lt;/urls&gt;&lt;/record&gt;&lt;/Cite&gt;&lt;/EndNote&gt;</w:instrText>
      </w:r>
      <w:r>
        <w:fldChar w:fldCharType="separate"/>
      </w:r>
      <w:r>
        <w:rPr>
          <w:noProof/>
        </w:rPr>
        <w:t>(</w:t>
      </w:r>
      <w:hyperlink w:anchor="_ENREF_207" w:tooltip="Ruff, 1991 #93" w:history="1">
        <w:r w:rsidR="00A1253A" w:rsidRPr="00553291">
          <w:rPr>
            <w:noProof/>
          </w:rPr>
          <w:t>Ruff et al. 1991</w:t>
        </w:r>
      </w:hyperlink>
      <w:r>
        <w:rPr>
          <w:noProof/>
        </w:rPr>
        <w:t>)</w:t>
      </w:r>
      <w:r>
        <w:fldChar w:fldCharType="end"/>
      </w:r>
      <w:r>
        <w:t xml:space="preserve">. </w:t>
      </w:r>
    </w:p>
    <w:p w:rsidR="00234146" w:rsidRDefault="00234146" w:rsidP="00D35F8B">
      <w:pPr>
        <w:pStyle w:val="Heading2"/>
      </w:pPr>
      <w:bookmarkStart w:id="43" w:name="_Toc370909123"/>
    </w:p>
    <w:p w:rsidR="00D35F8B" w:rsidRDefault="00D35F8B" w:rsidP="00D35F8B">
      <w:pPr>
        <w:pStyle w:val="Heading2"/>
      </w:pPr>
      <w:bookmarkStart w:id="44" w:name="_Toc376517099"/>
      <w:r w:rsidRPr="00920AE9">
        <w:t>Engineering beam theory</w:t>
      </w:r>
      <w:bookmarkEnd w:id="42"/>
      <w:r>
        <w:t xml:space="preserve"> and cross-sectional geometry</w:t>
      </w:r>
      <w:bookmarkEnd w:id="43"/>
      <w:bookmarkEnd w:id="44"/>
    </w:p>
    <w:p w:rsidR="00D35F8B" w:rsidRPr="006D2F0D" w:rsidRDefault="00D35F8B" w:rsidP="00D35F8B">
      <w:pPr>
        <w:ind w:firstLine="0"/>
        <w:rPr>
          <w:b/>
          <w:i/>
        </w:rPr>
      </w:pPr>
      <w:r>
        <w:rPr>
          <w:b/>
          <w:i/>
        </w:rPr>
        <w:t>Beam Theory</w:t>
      </w:r>
    </w:p>
    <w:p w:rsidR="00D35F8B" w:rsidRDefault="00D35F8B" w:rsidP="00D35F8B">
      <w:r>
        <w:t xml:space="preserve">The limb bones of the body act as mechanical levers and cantilevers, moved at pivots (i.e., joints) by muscle action </w:t>
      </w:r>
      <w:r w:rsidR="00025DEB">
        <w:fldChar w:fldCharType="begin"/>
      </w:r>
      <w:r w:rsidR="00025DEB">
        <w:instrText xml:space="preserve"> ADDIN EN.CITE &lt;EndNote&gt;&lt;Cite&gt;&lt;Author&gt;Ruff&lt;/Author&gt;&lt;Year&gt;1983&lt;/Year&gt;&lt;RecNum&gt;1533&lt;/RecNum&gt;&lt;DisplayText&gt;(Currey 2002; Ruff and Hayes 1983)&lt;/DisplayText&gt;&lt;record&gt;&lt;rec-number&gt;1533&lt;/rec-number&gt;&lt;foreign-keys&gt;&lt;key app="EN" db-id="2edzsvavmfespuesw50vwspc5e2d095tzrzt"&gt;1533&lt;/key&gt;&lt;/foreign-keys&gt;&lt;ref-type name="Journal Article"&gt;17&lt;/ref-type&gt;&lt;contributors&gt;&lt;authors&gt;&lt;author&gt;Ruff, C. B.&lt;/author&gt;&lt;author&gt;Hayes, W. C.&lt;/author&gt;&lt;/authors&gt;&lt;/contributors&gt;&lt;titles&gt;&lt;title&gt;Cross-sectional geometry of Pecos Pueblo femora and tibiae - a biomechanical investigation. I. Method and general patterns of variations&lt;/title&gt;&lt;secondary-title&gt;Am J Phys Anthropol&lt;/secondary-title&gt;&lt;/titles&gt;&lt;periodical&gt;&lt;full-title&gt;Am J Phys Anthropol&lt;/full-title&gt;&lt;abbr-1&gt;American journal of physical anthropology&lt;/abbr-1&gt;&lt;/periodical&gt;&lt;pages&gt;359-381&lt;/pages&gt;&lt;volume&gt;60&lt;/volume&gt;&lt;dates&gt;&lt;year&gt;1983&lt;/year&gt;&lt;/dates&gt;&lt;urls&gt;&lt;/urls&gt;&lt;/record&gt;&lt;/Cite&gt;&lt;Cite&gt;&lt;Author&gt;Currey&lt;/Author&gt;&lt;Year&gt;2002&lt;/Year&gt;&lt;RecNum&gt;122&lt;/RecNum&gt;&lt;record&gt;&lt;rec-number&gt;122&lt;/rec-number&gt;&lt;foreign-keys&gt;&lt;key app="EN" db-id="2edzsvavmfespuesw50vwspc5e2d095tzrzt"&gt;122&lt;/key&gt;&lt;/foreign-keys&gt;&lt;ref-type name="Book"&gt;6&lt;/ref-type&gt;&lt;contributors&gt;&lt;authors&gt;&lt;author&gt;Currey, J.D.&lt;/author&gt;&lt;/authors&gt;&lt;/contributors&gt;&lt;titles&gt;&lt;title&gt;Bones: Structure and Mechanics&lt;/title&gt;&lt;/titles&gt;&lt;dates&gt;&lt;year&gt;2002&lt;/year&gt;&lt;/dates&gt;&lt;pub-location&gt;Princeton, NJ&lt;/pub-location&gt;&lt;publisher&gt;Princeton University Press&lt;/publisher&gt;&lt;urls&gt;&lt;/urls&gt;&lt;/record&gt;&lt;/Cite&gt;&lt;/EndNote&gt;</w:instrText>
      </w:r>
      <w:r w:rsidR="00025DEB">
        <w:fldChar w:fldCharType="separate"/>
      </w:r>
      <w:r w:rsidR="00025DEB">
        <w:rPr>
          <w:noProof/>
        </w:rPr>
        <w:t>(</w:t>
      </w:r>
      <w:hyperlink w:anchor="_ENREF_52" w:tooltip="Currey, 2002 #122" w:history="1">
        <w:r w:rsidR="00A1253A" w:rsidRPr="00553291">
          <w:rPr>
            <w:noProof/>
          </w:rPr>
          <w:t>Currey 2002</w:t>
        </w:r>
      </w:hyperlink>
      <w:r w:rsidR="00025DEB">
        <w:rPr>
          <w:noProof/>
        </w:rPr>
        <w:t xml:space="preserve">; </w:t>
      </w:r>
      <w:hyperlink w:anchor="_ENREF_204" w:tooltip="Ruff, 1983 #1533" w:history="1">
        <w:r w:rsidR="00A1253A" w:rsidRPr="00553291">
          <w:rPr>
            <w:noProof/>
          </w:rPr>
          <w:t>Ruff and Hayes 1983</w:t>
        </w:r>
      </w:hyperlink>
      <w:r w:rsidR="00025DEB">
        <w:rPr>
          <w:noProof/>
        </w:rPr>
        <w:t>)</w:t>
      </w:r>
      <w:r w:rsidR="00025DEB">
        <w:fldChar w:fldCharType="end"/>
      </w:r>
      <w:r>
        <w:t xml:space="preserve">. In the case of the long bones, they both appear and act </w:t>
      </w:r>
      <w:r w:rsidR="001E7504">
        <w:t xml:space="preserve">essentially </w:t>
      </w:r>
      <w:r>
        <w:t>as hollow, cylindrical beams in these levers. Therefore, beam theory—the mechanical model used to describe the resistance of structures to loading—may be applied to describe the mechanical properties of bone shape.</w:t>
      </w:r>
      <w:r w:rsidR="009E427D">
        <w:t xml:space="preserve"> </w:t>
      </w:r>
    </w:p>
    <w:p w:rsidR="00A036B8" w:rsidRDefault="00D35F8B" w:rsidP="00D35F8B">
      <w:r>
        <w:t xml:space="preserve">Beams </w:t>
      </w:r>
      <w:r w:rsidR="009E427D">
        <w:t xml:space="preserve">are </w:t>
      </w:r>
      <w:r>
        <w:t xml:space="preserve">typically </w:t>
      </w:r>
      <w:r w:rsidR="009E427D">
        <w:t>subjected to a variety of</w:t>
      </w:r>
      <w:r w:rsidR="001E7504">
        <w:t xml:space="preserve"> mechanical loading conditions; loading can be defined as the application of a force to an object. </w:t>
      </w:r>
      <w:r w:rsidR="009E427D">
        <w:t xml:space="preserve">The five fundamental loading conditions, in addition to the unloaded condition, are pictured in </w:t>
      </w:r>
      <w:r w:rsidR="009E427D">
        <w:fldChar w:fldCharType="begin"/>
      </w:r>
      <w:r w:rsidR="009E427D">
        <w:instrText xml:space="preserve"> REF _Ref376024674 \h </w:instrText>
      </w:r>
      <w:r w:rsidR="009E427D">
        <w:fldChar w:fldCharType="separate"/>
      </w:r>
      <w:r w:rsidR="0002158B">
        <w:t xml:space="preserve">Figure </w:t>
      </w:r>
      <w:r w:rsidR="0002158B">
        <w:rPr>
          <w:noProof/>
        </w:rPr>
        <w:t>2</w:t>
      </w:r>
      <w:r w:rsidR="009E427D">
        <w:fldChar w:fldCharType="end"/>
      </w:r>
      <w:r w:rsidR="009E427D">
        <w:t xml:space="preserve"> and include compression, tension, shear, bending, and torsion. </w:t>
      </w:r>
      <w:r w:rsidR="002E1A32">
        <w:t>Compression involves forces that press the material together</w:t>
      </w:r>
      <w:r w:rsidR="005F01B7">
        <w:t>, shortening and widening the structure</w:t>
      </w:r>
      <w:r w:rsidR="002E1A32">
        <w:t>. Tension, the opposite of compression, is the condition where two ends of a plane are pulled apart</w:t>
      </w:r>
      <w:r w:rsidR="005F01B7">
        <w:t>, resulting in elongation and narrowing of the beam</w:t>
      </w:r>
      <w:r w:rsidR="002E1A32">
        <w:t xml:space="preserve">. </w:t>
      </w:r>
      <w:r w:rsidR="005F01B7">
        <w:t xml:space="preserve">Compressive and tensile forces act perpendicular (normal) </w:t>
      </w:r>
      <w:r w:rsidR="00FA5C6C">
        <w:t xml:space="preserve">to the surface of </w:t>
      </w:r>
      <w:r w:rsidR="00BA3D9C">
        <w:t>the</w:t>
      </w:r>
      <w:r w:rsidR="00FA5C6C">
        <w:t xml:space="preserve"> structure</w:t>
      </w:r>
      <w:r w:rsidR="005F01B7">
        <w:t>, while shear forces act parallel to the surface</w:t>
      </w:r>
      <w:r w:rsidR="00BA3D9C">
        <w:t>, causing lateral displacement within a beam</w:t>
      </w:r>
      <w:r w:rsidR="00FA5C6C">
        <w:t xml:space="preserve"> (</w:t>
      </w:r>
      <w:r w:rsidR="00FA5C6C">
        <w:fldChar w:fldCharType="begin"/>
      </w:r>
      <w:r w:rsidR="00FA5C6C">
        <w:instrText xml:space="preserve"> REF _Ref376024674 \h </w:instrText>
      </w:r>
      <w:r w:rsidR="00FA5C6C">
        <w:fldChar w:fldCharType="separate"/>
      </w:r>
      <w:r w:rsidR="0002158B">
        <w:t xml:space="preserve">Figure </w:t>
      </w:r>
      <w:r w:rsidR="0002158B">
        <w:rPr>
          <w:noProof/>
        </w:rPr>
        <w:t>2</w:t>
      </w:r>
      <w:r w:rsidR="00FA5C6C">
        <w:fldChar w:fldCharType="end"/>
      </w:r>
      <w:r w:rsidR="00FA5C6C">
        <w:t>)</w:t>
      </w:r>
      <w:r w:rsidR="005F01B7">
        <w:t xml:space="preserve">. </w:t>
      </w:r>
      <w:r w:rsidR="00FA5C6C">
        <w:t>These</w:t>
      </w:r>
      <w:r w:rsidR="00BA3D9C">
        <w:t xml:space="preserve"> first</w:t>
      </w:r>
      <w:r w:rsidR="00FA5C6C">
        <w:t xml:space="preserve"> three loading conditions (c</w:t>
      </w:r>
      <w:r w:rsidR="002E1A32">
        <w:t>ompression, tension, and shear</w:t>
      </w:r>
      <w:r w:rsidR="00FA5C6C">
        <w:t>)</w:t>
      </w:r>
      <w:r w:rsidR="002E1A32">
        <w:t xml:space="preserve"> </w:t>
      </w:r>
      <w:r w:rsidR="00FA5C6C">
        <w:t>represent the primary modes of loading</w:t>
      </w:r>
      <w:r w:rsidR="002E1A32">
        <w:t xml:space="preserve">, as bending and torsion are a combination of the former. </w:t>
      </w:r>
      <w:r w:rsidR="00BA3D9C">
        <w:t>B</w:t>
      </w:r>
      <w:r w:rsidR="00A036B8">
        <w:t xml:space="preserve">ending results from loads applied in a manner causing the structure to curve; one side of the beam </w:t>
      </w:r>
      <w:r>
        <w:t xml:space="preserve">experiences </w:t>
      </w:r>
      <w:r w:rsidR="00A036B8">
        <w:t xml:space="preserve">maximum </w:t>
      </w:r>
      <w:r>
        <w:t xml:space="preserve">compression while the opposite side </w:t>
      </w:r>
      <w:r w:rsidR="00A036B8">
        <w:t>experiences maximum</w:t>
      </w:r>
      <w:r>
        <w:t xml:space="preserve"> tension. Both compression </w:t>
      </w:r>
      <w:r>
        <w:lastRenderedPageBreak/>
        <w:t xml:space="preserve">and tension decrease toward the central plane of the beam; the center, where the beam neither experiences compression nor tension, is called the neutral plane (or, in three dimensions, the neutral axis). </w:t>
      </w:r>
      <w:r w:rsidR="00A036B8">
        <w:t>As stated, s</w:t>
      </w:r>
      <w:r>
        <w:t>hear forces cause lateral displacement within a beam</w:t>
      </w:r>
      <w:r w:rsidR="00A036B8">
        <w:t>; these displacements occur</w:t>
      </w:r>
      <w:r>
        <w:t xml:space="preserve"> perpendicular to </w:t>
      </w:r>
      <w:r w:rsidR="00A036B8">
        <w:t>the</w:t>
      </w:r>
      <w:r>
        <w:t xml:space="preserve"> axis of rotation during torsion. </w:t>
      </w:r>
      <w:r w:rsidR="00576790">
        <w:t xml:space="preserve">With respect to human </w:t>
      </w:r>
      <w:r w:rsidR="00D36412">
        <w:t>long</w:t>
      </w:r>
      <w:r w:rsidR="00576790">
        <w:t xml:space="preserve"> bones</w:t>
      </w:r>
      <w:r w:rsidR="004817AB">
        <w:t xml:space="preserve"> modeled as beams</w:t>
      </w:r>
      <w:r w:rsidR="00576790">
        <w:t xml:space="preserve">, most </w:t>
      </w:r>
      <w:r w:rsidR="00351CDD">
        <w:t xml:space="preserve">experience some torsion when loaded, rather than pure uniplanar bending </w:t>
      </w:r>
      <w:r w:rsidR="00351CDD">
        <w:fldChar w:fldCharType="begin"/>
      </w:r>
      <w:r w:rsidR="00351CDD">
        <w:instrText xml:space="preserve"> ADDIN EN.CITE &lt;EndNote&gt;&lt;Cite&gt;&lt;Author&gt;Butcher&lt;/Author&gt;&lt;Year&gt;2011&lt;/Year&gt;&lt;RecNum&gt;1497&lt;/RecNum&gt;&lt;DisplayText&gt;(Butcher et al. 2011)&lt;/DisplayText&gt;&lt;record&gt;&lt;rec-number&gt;1497&lt;/rec-number&gt;&lt;foreign-keys&gt;&lt;key app="EN" db-id="2edzsvavmfespuesw50vwspc5e2d095tzrzt"&gt;1497&lt;/key&gt;&lt;/foreign-keys&gt;&lt;ref-type name="Journal Article"&gt;17&lt;/ref-type&gt;&lt;contributors&gt;&lt;authors&gt;&lt;author&gt;Butcher, M.T.&lt;/author&gt;&lt;author&gt;White, B.J.&lt;/author&gt;&lt;author&gt;Hudzik, N.B.&lt;/author&gt;&lt;author&gt;Gosnell, W.C.&lt;/author&gt;&lt;author&gt;Parrish, J.H.&lt;/author&gt;&lt;author&gt;Blob, R. W.&lt;/author&gt;&lt;/authors&gt;&lt;/contributors&gt;&lt;titles&gt;&lt;title&gt;&lt;style face="normal" font="default" size="100%"&gt;In vivo strains in the femur of the Virginia opossum (&lt;/style&gt;&lt;style face="italic" font="default" size="100%"&gt;Didelphis virginiana&lt;/style&gt;&lt;style face="normal" font="default" size="100%"&gt;) during terrestrial locomotion: testing hypotheses of evolutionary shifts in mammalian bone loading and design&lt;/style&gt;&lt;/title&gt;&lt;secondary-title&gt;J Exp Biol&lt;/secondary-title&gt;&lt;/titles&gt;&lt;periodical&gt;&lt;full-title&gt;J Exp Biol&lt;/full-title&gt;&lt;/periodical&gt;&lt;volume&gt;214&lt;/volume&gt;&lt;number&gt;2631-2640&lt;/number&gt;&lt;dates&gt;&lt;year&gt;2011&lt;/year&gt;&lt;/dates&gt;&lt;urls&gt;&lt;/urls&gt;&lt;/record&gt;&lt;/Cite&gt;&lt;/EndNote&gt;</w:instrText>
      </w:r>
      <w:r w:rsidR="00351CDD">
        <w:fldChar w:fldCharType="separate"/>
      </w:r>
      <w:r w:rsidR="00351CDD">
        <w:rPr>
          <w:noProof/>
        </w:rPr>
        <w:t>(</w:t>
      </w:r>
      <w:hyperlink w:anchor="_ENREF_35" w:tooltip="Butcher, 2011 #1497" w:history="1">
        <w:r w:rsidR="00A1253A" w:rsidRPr="00553291">
          <w:rPr>
            <w:noProof/>
          </w:rPr>
          <w:t>Butcher et al. 2011</w:t>
        </w:r>
      </w:hyperlink>
      <w:r w:rsidR="00351CDD">
        <w:rPr>
          <w:noProof/>
        </w:rPr>
        <w:t>)</w:t>
      </w:r>
      <w:r w:rsidR="00351CDD">
        <w:fldChar w:fldCharType="end"/>
      </w:r>
      <w:r w:rsidR="00351CDD">
        <w:t xml:space="preserve">. In addition to the </w:t>
      </w:r>
      <w:r w:rsidR="004817AB">
        <w:t>mode</w:t>
      </w:r>
      <w:r w:rsidR="00351CDD">
        <w:t xml:space="preserve"> of loading, frequency of the forces incurred can affect</w:t>
      </w:r>
      <w:r w:rsidR="00576790">
        <w:t xml:space="preserve"> the structure. </w:t>
      </w:r>
      <w:r w:rsidR="00DB043F">
        <w:t>Static loading is characterized by a constant force applied to the beam, while dynamic (cyclic) loading is distinguished by fluctuations i</w:t>
      </w:r>
      <w:r w:rsidR="004817AB">
        <w:t>n the loading regime</w:t>
      </w:r>
      <w:r w:rsidR="00DB043F">
        <w:t>.</w:t>
      </w:r>
    </w:p>
    <w:p w:rsidR="00E10450" w:rsidRDefault="00E10450" w:rsidP="00D35F8B"/>
    <w:p w:rsidR="00A76348" w:rsidRDefault="00A76348" w:rsidP="00D35F8B"/>
    <w:p w:rsidR="00456107" w:rsidRDefault="00456107" w:rsidP="00456107">
      <w:pPr>
        <w:keepNext/>
        <w:ind w:firstLine="0"/>
      </w:pPr>
      <w:r>
        <w:rPr>
          <w:noProof/>
        </w:rPr>
        <w:drawing>
          <wp:inline distT="0" distB="0" distL="0" distR="0" wp14:anchorId="658E69A9" wp14:editId="2378748E">
            <wp:extent cx="5943600" cy="22650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ces.bmp"/>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265045"/>
                    </a:xfrm>
                    <a:prstGeom prst="rect">
                      <a:avLst/>
                    </a:prstGeom>
                  </pic:spPr>
                </pic:pic>
              </a:graphicData>
            </a:graphic>
          </wp:inline>
        </w:drawing>
      </w:r>
    </w:p>
    <w:p w:rsidR="00456107" w:rsidRDefault="00456107" w:rsidP="0002158B">
      <w:pPr>
        <w:pStyle w:val="Caption"/>
      </w:pPr>
      <w:bookmarkStart w:id="45" w:name="_Ref376024674"/>
      <w:bookmarkStart w:id="46" w:name="_Toc376517166"/>
      <w:r>
        <w:t xml:space="preserve">Figure </w:t>
      </w:r>
      <w:r>
        <w:fldChar w:fldCharType="begin"/>
      </w:r>
      <w:r>
        <w:instrText xml:space="preserve"> SEQ Figure \* ARABIC </w:instrText>
      </w:r>
      <w:r>
        <w:fldChar w:fldCharType="separate"/>
      </w:r>
      <w:r w:rsidR="00F545D3">
        <w:t>2</w:t>
      </w:r>
      <w:r>
        <w:fldChar w:fldCharType="end"/>
      </w:r>
      <w:bookmarkEnd w:id="45"/>
      <w:r>
        <w:t xml:space="preserve">. </w:t>
      </w:r>
      <w:r w:rsidR="00BA3D9C">
        <w:t xml:space="preserve">Modes </w:t>
      </w:r>
      <w:r>
        <w:t>of mechanical loading</w:t>
      </w:r>
      <w:bookmarkEnd w:id="46"/>
      <w:r w:rsidR="009E427D">
        <w:t xml:space="preserve"> </w:t>
      </w:r>
    </w:p>
    <w:p w:rsidR="00456107" w:rsidRPr="00D84A16" w:rsidRDefault="00007657" w:rsidP="00607439">
      <w:pPr>
        <w:spacing w:line="240" w:lineRule="auto"/>
        <w:ind w:firstLine="0"/>
        <w:rPr>
          <w:sz w:val="22"/>
          <w:szCs w:val="22"/>
        </w:rPr>
      </w:pPr>
      <w:r w:rsidRPr="00D84A16">
        <w:rPr>
          <w:sz w:val="22"/>
          <w:szCs w:val="22"/>
        </w:rPr>
        <w:t>The dashed line</w:t>
      </w:r>
      <w:r w:rsidR="00607439" w:rsidRPr="00D84A16">
        <w:rPr>
          <w:sz w:val="22"/>
          <w:szCs w:val="22"/>
        </w:rPr>
        <w:t xml:space="preserve"> and</w:t>
      </w:r>
      <w:r w:rsidRPr="00D84A16">
        <w:rPr>
          <w:sz w:val="22"/>
          <w:szCs w:val="22"/>
        </w:rPr>
        <w:t xml:space="preserve"> grey-</w:t>
      </w:r>
      <w:r w:rsidR="00607439" w:rsidRPr="00D84A16">
        <w:rPr>
          <w:sz w:val="22"/>
          <w:szCs w:val="22"/>
        </w:rPr>
        <w:t>coloration</w:t>
      </w:r>
      <w:r w:rsidRPr="00D84A16">
        <w:rPr>
          <w:sz w:val="22"/>
          <w:szCs w:val="22"/>
        </w:rPr>
        <w:t xml:space="preserve"> indicate the initial geometry of the beam, </w:t>
      </w:r>
      <w:r w:rsidR="00607439" w:rsidRPr="00D84A16">
        <w:rPr>
          <w:sz w:val="22"/>
          <w:szCs w:val="22"/>
        </w:rPr>
        <w:t>as in the unloaded condition. T</w:t>
      </w:r>
      <w:r w:rsidRPr="00D84A16">
        <w:rPr>
          <w:sz w:val="22"/>
          <w:szCs w:val="22"/>
        </w:rPr>
        <w:t xml:space="preserve">he solid line </w:t>
      </w:r>
      <w:r w:rsidR="00607439" w:rsidRPr="00D84A16">
        <w:rPr>
          <w:sz w:val="22"/>
          <w:szCs w:val="22"/>
        </w:rPr>
        <w:t>contour</w:t>
      </w:r>
      <w:r w:rsidRPr="00D84A16">
        <w:rPr>
          <w:sz w:val="22"/>
          <w:szCs w:val="22"/>
        </w:rPr>
        <w:t xml:space="preserve"> represents the beam after the force</w:t>
      </w:r>
      <w:r w:rsidR="00607439" w:rsidRPr="00D84A16">
        <w:rPr>
          <w:sz w:val="22"/>
          <w:szCs w:val="22"/>
        </w:rPr>
        <w:t>s</w:t>
      </w:r>
      <w:r w:rsidRPr="00D84A16">
        <w:rPr>
          <w:sz w:val="22"/>
          <w:szCs w:val="22"/>
        </w:rPr>
        <w:t xml:space="preserve"> indicated</w:t>
      </w:r>
      <w:r w:rsidR="00607439" w:rsidRPr="00D84A16">
        <w:rPr>
          <w:sz w:val="22"/>
          <w:szCs w:val="22"/>
        </w:rPr>
        <w:t xml:space="preserve"> by </w:t>
      </w:r>
      <w:r w:rsidRPr="00D84A16">
        <w:rPr>
          <w:sz w:val="22"/>
          <w:szCs w:val="22"/>
        </w:rPr>
        <w:t xml:space="preserve">bold black arrows are applied. </w:t>
      </w:r>
      <w:r w:rsidR="00607439" w:rsidRPr="00D84A16">
        <w:rPr>
          <w:sz w:val="22"/>
          <w:szCs w:val="22"/>
        </w:rPr>
        <w:t xml:space="preserve">The dotted </w:t>
      </w:r>
      <w:r w:rsidR="00D84A16">
        <w:rPr>
          <w:sz w:val="22"/>
          <w:szCs w:val="22"/>
        </w:rPr>
        <w:t xml:space="preserve">grey </w:t>
      </w:r>
      <w:r w:rsidR="00607439" w:rsidRPr="00D84A16">
        <w:rPr>
          <w:sz w:val="22"/>
          <w:szCs w:val="22"/>
        </w:rPr>
        <w:t>line in the torsion schematic indicates the axis of rotation, and θ represents the twisting angle.</w:t>
      </w:r>
    </w:p>
    <w:p w:rsidR="00456107" w:rsidRDefault="00456107" w:rsidP="00456107"/>
    <w:p w:rsidR="00607439" w:rsidRDefault="00607439" w:rsidP="00456107"/>
    <w:p w:rsidR="00A036B8" w:rsidRDefault="00A036B8" w:rsidP="00A036B8">
      <w:r>
        <w:lastRenderedPageBreak/>
        <w:t>The effects of forces applied to a structure are measured as stress (the amount of force applied to an area) and strain (the amount of deformation that occurs due to the force). Stress and strain properties may be consistent for specific materials, and so their ratio (Young’s modulus) reflects the mechanical properties for a material under loading. Ultimately, the resistance of a beam to failure depends on the Young’s modulus of its material composition; the amount of stress necessary to cause the beam to deform and break (that is, the ultimate stress at failure) is the strength of the beam under a specific load (e.g., compressive strength, tensile strength, torsional strength, etc.).</w:t>
      </w:r>
      <w:r w:rsidR="00E10450">
        <w:t xml:space="preserve"> </w:t>
      </w:r>
      <w:r w:rsidR="004817AB">
        <w:t>T</w:t>
      </w:r>
      <w:r w:rsidR="00E10450">
        <w:t>he way a beam is loaded largely affects its mechanical properties</w:t>
      </w:r>
      <w:r w:rsidR="00DB043F">
        <w:t>.</w:t>
      </w:r>
    </w:p>
    <w:p w:rsidR="00D35F8B" w:rsidRDefault="00F17D01" w:rsidP="00D35F8B">
      <w:r>
        <w:t>M</w:t>
      </w:r>
      <w:r w:rsidR="00D35F8B">
        <w:t xml:space="preserve">echanical properties of bone may only be reliably </w:t>
      </w:r>
      <w:r w:rsidR="00A036B8">
        <w:t>established</w:t>
      </w:r>
      <w:r w:rsidR="00D35F8B">
        <w:t xml:space="preserve"> by experimental loading of the bone to the point of failure. Ascertaining these properties, however, depends on a number of variables; whether the element is wet or dry, is embedded in soft tissues or isolated, and is loaded as would typically be experienced </w:t>
      </w:r>
      <w:r w:rsidR="00D35F8B">
        <w:rPr>
          <w:i/>
        </w:rPr>
        <w:t>in vivo</w:t>
      </w:r>
      <w:r w:rsidR="00D35F8B">
        <w:t xml:space="preserve"> all have significant effects on the outcome measurements of strength </w:t>
      </w:r>
      <w:r w:rsidR="00D35F8B">
        <w:fldChar w:fldCharType="begin"/>
      </w:r>
      <w:r w:rsidR="00D35F8B">
        <w:instrText xml:space="preserve"> ADDIN EN.CITE &lt;EndNote&gt;&lt;Cite&gt;&lt;Author&gt;Currey&lt;/Author&gt;&lt;Year&gt;2009&lt;/Year&gt;&lt;RecNum&gt;1496&lt;/RecNum&gt;&lt;DisplayText&gt;(Currey et al. 2009)&lt;/DisplayText&gt;&lt;record&gt;&lt;rec-number&gt;1496&lt;/rec-number&gt;&lt;foreign-keys&gt;&lt;key app="EN" db-id="2edzsvavmfespuesw50vwspc5e2d095tzrzt"&gt;1496&lt;/key&gt;&lt;/foreign-keys&gt;&lt;ref-type name="Journal Article"&gt;17&lt;/ref-type&gt;&lt;contributors&gt;&lt;authors&gt;&lt;author&gt;Currey, J. D.&lt;/author&gt;&lt;author&gt;Landete-Castillejos, T.&lt;/author&gt;&lt;author&gt;Estevez, J.A.&lt;/author&gt;&lt;author&gt;Olgiun, A.&lt;/author&gt;&lt;author&gt;Garcia, A. J.&lt;/author&gt;&lt;author&gt;Gallego, L.&lt;/author&gt;&lt;/authors&gt;&lt;/contributors&gt;&lt;titles&gt;&lt;title&gt;The Young&amp;apos;s Modulus and impact energy absorption of wet and dry deer cortical bone&lt;/title&gt;&lt;secondary-title&gt;The Open Bone Journal&lt;/secondary-title&gt;&lt;/titles&gt;&lt;periodical&gt;&lt;full-title&gt;The Open Bone Journal&lt;/full-title&gt;&lt;/periodical&gt;&lt;pages&gt;38-45&lt;/pages&gt;&lt;volume&gt;1&lt;/volume&gt;&lt;dates&gt;&lt;year&gt;2009&lt;/year&gt;&lt;/dates&gt;&lt;urls&gt;&lt;/urls&gt;&lt;/record&gt;&lt;/Cite&gt;&lt;/EndNote&gt;</w:instrText>
      </w:r>
      <w:r w:rsidR="00D35F8B">
        <w:fldChar w:fldCharType="separate"/>
      </w:r>
      <w:r w:rsidR="00D35F8B">
        <w:rPr>
          <w:noProof/>
        </w:rPr>
        <w:t>(</w:t>
      </w:r>
      <w:hyperlink w:anchor="_ENREF_54" w:tooltip="Currey, 2009 #1496" w:history="1">
        <w:r w:rsidR="00A1253A" w:rsidRPr="00553291">
          <w:rPr>
            <w:noProof/>
          </w:rPr>
          <w:t>Currey et al. 2009</w:t>
        </w:r>
      </w:hyperlink>
      <w:r w:rsidR="00D35F8B">
        <w:rPr>
          <w:noProof/>
        </w:rPr>
        <w:t>)</w:t>
      </w:r>
      <w:r w:rsidR="00D35F8B">
        <w:fldChar w:fldCharType="end"/>
      </w:r>
      <w:r w:rsidR="00D35F8B">
        <w:t xml:space="preserve">. In addition, the methods are inherently destructive and not replicable with the same sample. Therefore, researchers instead rely on knowledge of material properties and the shape and size of the beam in cross-section to estimate strength and resistance to loading </w:t>
      </w:r>
      <w:r w:rsidR="00D35F8B">
        <w:fldChar w:fldCharType="begin"/>
      </w:r>
      <w:r w:rsidR="00D35F8B">
        <w:instrText xml:space="preserve"> ADDIN EN.CITE &lt;EndNote&gt;&lt;Cite&gt;&lt;Author&gt;Ruff&lt;/Author&gt;&lt;Year&gt;1986&lt;/Year&gt;&lt;RecNum&gt;1474&lt;/RecNum&gt;&lt;DisplayText&gt;(Ruff and Hayes 1982; Ruff and Leo 1986)&lt;/DisplayText&gt;&lt;record&gt;&lt;rec-number&gt;1474&lt;/rec-number&gt;&lt;foreign-keys&gt;&lt;key app="EN" db-id="2edzsvavmfespuesw50vwspc5e2d095tzrzt"&gt;1474&lt;/key&gt;&lt;/foreign-keys&gt;&lt;ref-type name="Journal Article"&gt;17&lt;/ref-type&gt;&lt;contributors&gt;&lt;authors&gt;&lt;author&gt;Ruff, C. B.&lt;/author&gt;&lt;author&gt;Leo, F.&lt;/author&gt;&lt;/authors&gt;&lt;/contributors&gt;&lt;titles&gt;&lt;title&gt;Use of computed tomography in skeletal structure research&lt;/title&gt;&lt;secondary-title&gt;Ybk Phys Anthropol&lt;/secondary-title&gt;&lt;/titles&gt;&lt;periodical&gt;&lt;full-title&gt;Ybk Phys Anthropol&lt;/full-title&gt;&lt;/periodical&gt;&lt;pages&gt;181-196&lt;/pages&gt;&lt;volume&gt;29&lt;/volume&gt;&lt;dates&gt;&lt;year&gt;1986&lt;/year&gt;&lt;/dates&gt;&lt;urls&gt;&lt;/urls&gt;&lt;/record&gt;&lt;/Cite&gt;&lt;Cite&gt;&lt;Author&gt;Ruff&lt;/Author&gt;&lt;Year&gt;1982&lt;/Year&gt;&lt;RecNum&gt;1465&lt;/RecNum&gt;&lt;record&gt;&lt;rec-number&gt;1465&lt;/rec-number&gt;&lt;foreign-keys&gt;&lt;key app="EN" db-id="2edzsvavmfespuesw50vwspc5e2d095tzrzt"&gt;1465&lt;/key&gt;&lt;/foreign-keys&gt;&lt;ref-type name="Journal Article"&gt;17&lt;/ref-type&gt;&lt;contributors&gt;&lt;authors&gt;&lt;author&gt;Ruff, C. B.&lt;/author&gt;&lt;author&gt;Hayes, W. C.&lt;/author&gt;&lt;/authors&gt;&lt;/contributors&gt;&lt;titles&gt;&lt;title&gt;Subperiosteal expansion and cortical remodeling of the human femur and tibia with aging&lt;/title&gt;&lt;secondary-title&gt;Science&lt;/secondary-title&gt;&lt;/titles&gt;&lt;periodical&gt;&lt;full-title&gt;Science&lt;/full-title&gt;&lt;/periodical&gt;&lt;pages&gt;945-948&lt;/pages&gt;&lt;volume&gt;217&lt;/volume&gt;&lt;number&gt;4563&lt;/number&gt;&lt;dates&gt;&lt;year&gt;1982&lt;/year&gt;&lt;/dates&gt;&lt;urls&gt;&lt;/urls&gt;&lt;/record&gt;&lt;/Cite&gt;&lt;/EndNote&gt;</w:instrText>
      </w:r>
      <w:r w:rsidR="00D35F8B">
        <w:fldChar w:fldCharType="separate"/>
      </w:r>
      <w:r w:rsidR="00D35F8B">
        <w:rPr>
          <w:noProof/>
        </w:rPr>
        <w:t>(</w:t>
      </w:r>
      <w:hyperlink w:anchor="_ENREF_203" w:tooltip="Ruff, 1982 #1465" w:history="1">
        <w:r w:rsidR="00A1253A" w:rsidRPr="00553291">
          <w:rPr>
            <w:noProof/>
          </w:rPr>
          <w:t>Ruff and Hayes 1982</w:t>
        </w:r>
      </w:hyperlink>
      <w:r w:rsidR="00D35F8B">
        <w:rPr>
          <w:noProof/>
        </w:rPr>
        <w:t xml:space="preserve">; </w:t>
      </w:r>
      <w:hyperlink w:anchor="_ENREF_206" w:tooltip="Ruff, 1986 #1474" w:history="1">
        <w:r w:rsidR="00A1253A" w:rsidRPr="00553291">
          <w:rPr>
            <w:noProof/>
          </w:rPr>
          <w:t>Ruff and Leo 1986</w:t>
        </w:r>
      </w:hyperlink>
      <w:r w:rsidR="00D35F8B">
        <w:rPr>
          <w:noProof/>
        </w:rPr>
        <w:t>)</w:t>
      </w:r>
      <w:r w:rsidR="00D35F8B">
        <w:fldChar w:fldCharType="end"/>
      </w:r>
      <w:r w:rsidR="00D35F8B">
        <w:t>.</w:t>
      </w:r>
    </w:p>
    <w:p w:rsidR="00D35F8B" w:rsidRDefault="00D35F8B" w:rsidP="00D35F8B"/>
    <w:p w:rsidR="00D35F8B" w:rsidRPr="006D2F0D" w:rsidRDefault="00D35F8B" w:rsidP="00D35F8B">
      <w:pPr>
        <w:ind w:firstLine="0"/>
        <w:rPr>
          <w:b/>
          <w:i/>
        </w:rPr>
      </w:pPr>
      <w:r w:rsidRPr="006D2F0D">
        <w:rPr>
          <w:b/>
          <w:i/>
        </w:rPr>
        <w:t xml:space="preserve">Cross-sectional </w:t>
      </w:r>
      <w:r>
        <w:rPr>
          <w:b/>
          <w:i/>
        </w:rPr>
        <w:t>Geometry</w:t>
      </w:r>
    </w:p>
    <w:p w:rsidR="00D35F8B" w:rsidRDefault="00D36412" w:rsidP="00D35F8B">
      <w:r>
        <w:t>C</w:t>
      </w:r>
      <w:r w:rsidR="00F17D01">
        <w:t>ross-</w:t>
      </w:r>
      <w:r w:rsidR="00D35F8B">
        <w:t xml:space="preserve">sections are typically obtained through radiographic methods, such as computed tomography (CT) scans, or through casts of the outer contour followed by a variety of methods to estimate the size, shape and location of the medullary cavity </w:t>
      </w:r>
      <w:r w:rsidR="00D35F8B">
        <w:fldChar w:fldCharType="begin">
          <w:fldData xml:space="preserve">PEVuZE5vdGU+PENpdGU+PEF1dGhvcj5NYWNpbnRvc2g8L0F1dGhvcj48WWVhcj4yMDEzPC9ZZWFy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=
</w:fldData>
        </w:fldChar>
      </w:r>
      <w:r w:rsidR="00D35F8B">
        <w:instrText xml:space="preserve"> ADDIN EN.CITE </w:instrText>
      </w:r>
      <w:r w:rsidR="00D35F8B">
        <w:fldChar w:fldCharType="begin">
          <w:fldData xml:space="preserve">PEVuZE5vdGU+PENpdGU+PEF1dGhvcj5NYWNpbnRvc2g8L0F1dGhvcj48WWVhcj4yMDEzPC9ZZWFy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=
</w:fldData>
        </w:fldChar>
      </w:r>
      <w:r w:rsidR="00D35F8B">
        <w:instrText xml:space="preserve"> ADDIN EN.CITE.DATA </w:instrText>
      </w:r>
      <w:r w:rsidR="00D35F8B">
        <w:fldChar w:fldCharType="end"/>
      </w:r>
      <w:r w:rsidR="00D35F8B">
        <w:fldChar w:fldCharType="separate"/>
      </w:r>
      <w:r w:rsidR="00D35F8B">
        <w:rPr>
          <w:noProof/>
        </w:rPr>
        <w:t>(</w:t>
      </w:r>
      <w:hyperlink w:anchor="_ENREF_138" w:tooltip="Macintosh, 2013 #67" w:history="1">
        <w:r w:rsidR="00A1253A" w:rsidRPr="00553291">
          <w:rPr>
            <w:noProof/>
          </w:rPr>
          <w:t>Macintosh et al. 2013</w:t>
        </w:r>
      </w:hyperlink>
      <w:r w:rsidR="00D35F8B">
        <w:rPr>
          <w:noProof/>
        </w:rPr>
        <w:t xml:space="preserve">; </w:t>
      </w:r>
      <w:hyperlink w:anchor="_ENREF_162" w:tooltip="O'Neill, 2004 #1495" w:history="1">
        <w:r w:rsidR="00A1253A" w:rsidRPr="00553291">
          <w:rPr>
            <w:noProof/>
          </w:rPr>
          <w:t>O'Neill and Ruff 2004</w:t>
        </w:r>
      </w:hyperlink>
      <w:r w:rsidR="00D35F8B">
        <w:rPr>
          <w:noProof/>
        </w:rPr>
        <w:t>)</w:t>
      </w:r>
      <w:r w:rsidR="00D35F8B">
        <w:fldChar w:fldCharType="end"/>
      </w:r>
      <w:r w:rsidR="00D35F8B">
        <w:t xml:space="preserve">. Typically, the diaphyseal </w:t>
      </w:r>
      <w:r w:rsidR="00E11754">
        <w:t>cross-section</w:t>
      </w:r>
      <w:r w:rsidR="00D35F8B">
        <w:t xml:space="preserve">s are </w:t>
      </w:r>
      <w:r>
        <w:t xml:space="preserve">taken at mechanically relevant points, </w:t>
      </w:r>
      <w:r w:rsidR="00D35F8B">
        <w:t>chosen by their location along the diaphysis</w:t>
      </w:r>
      <w:r w:rsidR="00C23067">
        <w:t xml:space="preserve">, </w:t>
      </w:r>
      <w:r w:rsidR="00D35F8B">
        <w:t xml:space="preserve">determined as a percentage </w:t>
      </w:r>
      <w:r w:rsidR="00F17D01">
        <w:t xml:space="preserve">of </w:t>
      </w:r>
      <w:r w:rsidR="00D35F8B">
        <w:t xml:space="preserve">bone </w:t>
      </w:r>
      <w:r w:rsidR="00C23067">
        <w:lastRenderedPageBreak/>
        <w:t xml:space="preserve">maximum length when </w:t>
      </w:r>
      <w:r w:rsidR="00D35F8B">
        <w:t xml:space="preserve">measured parallel to the longitudinal axis of the diaphysis </w:t>
      </w:r>
      <w:r w:rsidR="00D35F8B">
        <w:fldChar w:fldCharType="begin">
          <w:fldData xml:space="preserve">PEVuZE5vdGU+PENpdGU+PEF1dGhvcj5SdWZmPC9BdXRob3I+PFllYXI+MjAwMjwvWWVhcj48UmVj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</w:fldData>
        </w:fldChar>
      </w:r>
      <w:r w:rsidR="00D35F8B">
        <w:instrText xml:space="preserve"> ADDIN EN.CITE </w:instrText>
      </w:r>
      <w:r w:rsidR="00D35F8B">
        <w:fldChar w:fldCharType="begin">
          <w:fldData xml:space="preserve">PEVuZE5vdGU+PENpdGU+PEF1dGhvcj5SdWZmPC9BdXRob3I+PFllYXI+MjAwMjwvWWVhcj48UmVj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</w:fldData>
        </w:fldChar>
      </w:r>
      <w:r w:rsidR="00D35F8B">
        <w:instrText xml:space="preserve"> ADDIN EN.CITE.DATA </w:instrText>
      </w:r>
      <w:r w:rsidR="00D35F8B">
        <w:fldChar w:fldCharType="end"/>
      </w:r>
      <w:r w:rsidR="00D35F8B">
        <w:fldChar w:fldCharType="separate"/>
      </w:r>
      <w:r w:rsidR="00D35F8B">
        <w:rPr>
          <w:noProof/>
        </w:rPr>
        <w:t>(</w:t>
      </w:r>
      <w:hyperlink w:anchor="_ENREF_197" w:tooltip="Ruff, 2002 #90" w:history="1">
        <w:r w:rsidR="00A1253A" w:rsidRPr="00553291">
          <w:rPr>
            <w:noProof/>
          </w:rPr>
          <w:t>Ruff 2002a</w:t>
        </w:r>
      </w:hyperlink>
      <w:r w:rsidR="00D35F8B">
        <w:rPr>
          <w:noProof/>
        </w:rPr>
        <w:t>)</w:t>
      </w:r>
      <w:r w:rsidR="00D35F8B">
        <w:fldChar w:fldCharType="end"/>
      </w:r>
      <w:r w:rsidR="00D35F8B">
        <w:t xml:space="preserve">. For example, length </w:t>
      </w:r>
      <w:r w:rsidR="007874C5">
        <w:t>of</w:t>
      </w:r>
      <w:r w:rsidR="00D35F8B">
        <w:t xml:space="preserve"> the femur is defined as the average distal projection of the femoral condyles to the superior surface of the femoral neck, and maximum length for the humerus would be from the lateral lip of the trochlea to the humeral head </w:t>
      </w:r>
      <w:r w:rsidR="00D35F8B">
        <w:fldChar w:fldCharType="begin"/>
      </w:r>
      <w:r w:rsidR="00D35F8B">
        <w:instrText xml:space="preserve"> ADDIN EN.CITE &lt;EndNote&gt;&lt;Cite&gt;&lt;Author&gt;Ruff&lt;/Author&gt;&lt;Year&gt;2008&lt;/Year&gt;&lt;RecNum&gt;1036&lt;/RecNum&gt;&lt;DisplayText&gt;(Ruff 2008b)&lt;/DisplayText&gt;&lt;record&gt;&lt;rec-number&gt;1036&lt;/rec-number&gt;&lt;foreign-keys&gt;&lt;key app="EN" db-id="2edzsvavmfespuesw50vwspc5e2d095tzrzt"&gt;1036&lt;/key&gt;&lt;/foreign-keys&gt;&lt;ref-type name="Journal Article"&gt;17&lt;/ref-type&gt;&lt;contributors&gt;&lt;authors&gt;&lt;author&gt;Ruff, C.B.&lt;/author&gt;&lt;/authors&gt;&lt;/contributors&gt;&lt;auth-address&gt;Center for Functional Anatomy and Evolution, Johns Hopkins University School of Medicine, 1830 E. Monument St., Baltimore, MD 21205, USA. cbruff@jhmi.edu&lt;/auth-address&gt;&lt;titles&gt;&lt;title&gt;Femoral/humeral strength in early African Homo erectus&lt;/title&gt;&lt;secondary-title&gt;J Hum Evol&lt;/secondary-title&gt;&lt;alt-title&gt;Journal of human evolution&lt;/alt-title&gt;&lt;/titles&gt;&lt;periodical&gt;&lt;full-title&gt;J Hum Evol&lt;/full-title&gt;&lt;abbr-1&gt;Journal of human evolution&lt;/abbr-1&gt;&lt;/periodical&gt;&lt;alt-periodical&gt;&lt;full-title&gt;J Hum Evol&lt;/full-title&gt;&lt;abbr-1&gt;Journal of human evolution&lt;/abbr-1&gt;&lt;/alt-periodical&gt;&lt;pages&gt;383-90&lt;/pages&gt;&lt;volume&gt;54&lt;/volume&gt;&lt;number&gt;3&lt;/number&gt;&lt;keywords&gt;&lt;keyword&gt;Adolescent&lt;/keyword&gt;&lt;keyword&gt;Adult&lt;/keyword&gt;&lt;keyword&gt;Animals&lt;/keyword&gt;&lt;keyword&gt;Child&lt;/keyword&gt;&lt;keyword&gt;Child, Preschool&lt;/keyword&gt;&lt;keyword&gt;Female&lt;/keyword&gt;&lt;keyword&gt;Femur/*physiology&lt;/keyword&gt;&lt;keyword&gt;Hominidae/*physiology&lt;/keyword&gt;&lt;keyword&gt;Humans&lt;/keyword&gt;&lt;keyword&gt;Humerus/*physiology&lt;/keyword&gt;&lt;keyword&gt;Infant&lt;/keyword&gt;&lt;keyword&gt;Locomotion/*physiology&lt;/keyword&gt;&lt;keyword&gt;Male&lt;/keyword&gt;&lt;keyword&gt;Pan troglodytes/physiology&lt;/keyword&gt;&lt;keyword&gt;Weight-Bearing/*physiology&lt;/keyword&gt;&lt;/keywords&gt;&lt;dates&gt;&lt;year&gt;2008&lt;/year&gt;&lt;pub-dates&gt;&lt;date&gt;Mar&lt;/date&gt;&lt;/pub-dates&gt;&lt;/dates&gt;&lt;isbn&gt;0047-2484 (Print)&amp;#xD;0047-2484 (Linking)&lt;/isbn&gt;&lt;accession-num&gt;17977577&lt;/accession-num&gt;&lt;urls&gt;&lt;related-urls&gt;&lt;url&gt;http://www.ncbi.nlm.nih.gov/pubmed/17977577&lt;/url&gt;&lt;/related-urls&gt;&lt;/urls&gt;&lt;electronic-resource-num&gt;10.1016/j.jhevol.2007.09.001&lt;/electronic-resource-num&gt;&lt;/record&gt;&lt;/Cite&gt;&lt;/EndNote&gt;</w:instrText>
      </w:r>
      <w:r w:rsidR="00D35F8B">
        <w:fldChar w:fldCharType="separate"/>
      </w:r>
      <w:r w:rsidR="00D35F8B">
        <w:rPr>
          <w:noProof/>
        </w:rPr>
        <w:t>(</w:t>
      </w:r>
      <w:hyperlink w:anchor="_ENREF_202" w:tooltip="Ruff, 2008 #1036" w:history="1">
        <w:r w:rsidR="00A1253A" w:rsidRPr="00553291">
          <w:rPr>
            <w:noProof/>
          </w:rPr>
          <w:t>Ruff 2008b</w:t>
        </w:r>
      </w:hyperlink>
      <w:r w:rsidR="00D35F8B">
        <w:rPr>
          <w:noProof/>
        </w:rPr>
        <w:t>)</w:t>
      </w:r>
      <w:r w:rsidR="00D35F8B">
        <w:fldChar w:fldCharType="end"/>
      </w:r>
      <w:r w:rsidR="00D35F8B">
        <w:t xml:space="preserve">. In the past, midshaft (50%) measurements of long bones have been preferentially compared, as the midpoint of a beam (long bone) would incur (and therefore need to resist) the greatest bending and torsional forces at this location. However, dynamically loaded bone </w:t>
      </w:r>
      <w:r w:rsidR="008B0D66">
        <w:t>functionally responds</w:t>
      </w:r>
      <w:r w:rsidR="00D35F8B">
        <w:t xml:space="preserve"> to </w:t>
      </w:r>
      <w:r w:rsidR="00E210E4">
        <w:t xml:space="preserve">modes of </w:t>
      </w:r>
      <w:r w:rsidR="00D35F8B">
        <w:t>loading incurred</w:t>
      </w:r>
      <w:r w:rsidR="008B0D66">
        <w:t xml:space="preserve"> throughout the diaphysis</w:t>
      </w:r>
      <w:r w:rsidR="00C23067">
        <w:t xml:space="preserve">, and does not necessarily </w:t>
      </w:r>
      <w:r w:rsidR="00D35F8B">
        <w:t xml:space="preserve">maintain the same size and shape properties throughout the element </w:t>
      </w:r>
      <w:r w:rsidR="00D35F8B">
        <w:fldChar w:fldCharType="begin"/>
      </w:r>
      <w:r w:rsidR="00D35F8B">
        <w:instrText xml:space="preserve"> ADDIN EN.CITE &lt;EndNote&gt;&lt;Cite&gt;&lt;Author&gt;Lieberman&lt;/Author&gt;&lt;Year&gt;2003&lt;/Year&gt;&lt;RecNum&gt;141&lt;/RecNum&gt;&lt;DisplayText&gt;(Lieberman et al. 2003)&lt;/DisplayText&gt;&lt;record&gt;&lt;rec-number&gt;141&lt;/rec-number&gt;&lt;foreign-keys&gt;&lt;key app="EN" db-id="2edzsvavmfespuesw50vwspc5e2d095tzrzt"&gt;141&lt;/key&gt;&lt;/foreign-keys&gt;&lt;ref-type name="Journal Article"&gt;17&lt;/ref-type&gt;&lt;contributors&gt;&lt;authors&gt;&lt;author&gt;Lieberman, D. E.&lt;/author&gt;&lt;author&gt;Pearson, O. M.&lt;/author&gt;&lt;author&gt;Polk, J. D.&lt;/author&gt;&lt;author&gt;Demes, B.&lt;/author&gt;&lt;author&gt;Crompton, A.W.&lt;/author&gt;&lt;/authors&gt;&lt;/contributors&gt;&lt;titles&gt;&lt;title&gt;Optimization of bone growth and remodeling in response to loading in tapered mammalian limbs&lt;/title&gt;&lt;secondary-title&gt;J Exp Biol&lt;/secondary-title&gt;&lt;/titles&gt;&lt;periodical&gt;&lt;full-title&gt;J Exp Biol&lt;/full-title&gt;&lt;/periodical&gt;&lt;pages&gt;3125-3138&lt;/pages&gt;&lt;volume&gt;206&lt;/volume&gt;&lt;dates&gt;&lt;year&gt;2003&lt;/year&gt;&lt;/dates&gt;&lt;urls&gt;&lt;/urls&gt;&lt;/record&gt;&lt;/Cite&gt;&lt;/EndNote&gt;</w:instrText>
      </w:r>
      <w:r w:rsidR="00D35F8B">
        <w:fldChar w:fldCharType="separate"/>
      </w:r>
      <w:r w:rsidR="00D35F8B">
        <w:rPr>
          <w:noProof/>
        </w:rPr>
        <w:t>(</w:t>
      </w:r>
      <w:hyperlink w:anchor="_ENREF_132" w:tooltip="Lieberman, 2003 #141" w:history="1">
        <w:r w:rsidR="00A1253A" w:rsidRPr="00553291">
          <w:rPr>
            <w:noProof/>
          </w:rPr>
          <w:t>Lieberman et al. 2003</w:t>
        </w:r>
      </w:hyperlink>
      <w:r w:rsidR="00D35F8B">
        <w:rPr>
          <w:noProof/>
        </w:rPr>
        <w:t>)</w:t>
      </w:r>
      <w:r w:rsidR="00D35F8B">
        <w:fldChar w:fldCharType="end"/>
      </w:r>
      <w:r w:rsidR="00D35F8B">
        <w:t xml:space="preserve">. More specifically, research indicates that different parts of the diaphysis are adapted to resist different loads. Ruff et al. </w:t>
      </w:r>
      <w:r w:rsidR="00D35F8B">
        <w:fldChar w:fldCharType="begin"/>
      </w:r>
      <w:r w:rsidR="00234146">
        <w:instrText xml:space="preserve"> ADDIN EN.CITE &lt;EndNote&gt;&lt;Cite ExcludeAuth="1"&gt;&lt;Author&gt;Ruff&lt;/Author&gt;&lt;Year&gt;2003&lt;/Year&gt;&lt;RecNum&gt;923&lt;/RecNum&gt;&lt;DisplayText&gt;(2003a; 1993)&lt;/DisplayText&gt;&lt;record&gt;&lt;rec-number&gt;923&lt;/rec-number&gt;&lt;foreign-keys&gt;&lt;key app="EN" db-id="2edzsvavmfespuesw50vwspc5e2d095tzrzt"&gt;923&lt;/key&gt;&lt;/foreign-keys&gt;&lt;ref-type name="Journal Article"&gt;17&lt;/ref-type&gt;&lt;contributors&gt;&lt;authors&gt;&lt;author&gt;Ruff, Christopher&lt;/author&gt;&lt;/authors&gt;&lt;/contributors&gt;&lt;titles&gt;&lt;title&gt;Ontogenetic adaptation to bipedalism: age changes in femoral to humeral length and strength proportions in humans, with a comparison to baboons&lt;/title&gt;&lt;secondary-title&gt;Journal of Human Evolution&lt;/secondary-title&gt;&lt;/titles&gt;&lt;periodical&gt;&lt;full-title&gt;J Hum Evol&lt;/full-title&gt;&lt;abbr-1&gt;Journal of human evolution&lt;/abbr-1&gt;&lt;/periodical&gt;&lt;pages&gt;317-349&lt;/pages&gt;&lt;volume&gt;45&lt;/volume&gt;&lt;number&gt;4&lt;/number&gt;&lt;dates&gt;&lt;year&gt;2003&lt;/year&gt;&lt;/dates&gt;&lt;isbn&gt;00472484&lt;/isbn&gt;&lt;urls&gt;&lt;/urls&gt;&lt;electronic-resource-num&gt;10.1016/j.jhevol.2003.08.006&lt;/electronic-resource-num&gt;&lt;/record&gt;&lt;/Cite&gt;&lt;Cite ExcludeAuth="1"&gt;&lt;Author&gt;Ruff&lt;/Author&gt;&lt;Year&gt;1993&lt;/Year&gt;&lt;RecNum&gt;988&lt;/RecNum&gt;&lt;record&gt;&lt;rec-number&gt;988&lt;/rec-number&gt;&lt;foreign-keys&gt;&lt;key app="EN" db-id="2edzsvavmfespuesw50vwspc5e2d095tzrzt"&gt;988&lt;/key&gt;&lt;/foreign-keys&gt;&lt;ref-type name="Journal Article"&gt;17&lt;/ref-type&gt;&lt;contributors&gt;&lt;authors&gt;&lt;author&gt;Ruff, C.B.&lt;/author&gt;&lt;author&gt;Trinkaus, E.&lt;/author&gt;&lt;author&gt;Walker, A.&lt;/author&gt;&lt;author&gt;Larsen, C.S.&lt;/author&gt;&lt;/authors&gt;&lt;/contributors&gt;&lt;titles&gt;&lt;title&gt;&lt;style face="normal" font="default" size="100%"&gt;Postcranial robusticity in &lt;/style&gt;&lt;style face="italic" font="default" size="100%"&gt;Homo&lt;/style&gt;&lt;style face="normal" font="default" size="100%"&gt;. I. Temporal trends and mechanical interpretation&lt;/style&gt;&lt;/title&gt;&lt;secondary-title&gt;Am J Phys Anthropol&lt;/secondary-title&gt;&lt;/titles&gt;&lt;periodical&gt;&lt;full-title&gt;Am J Phys Anthropol&lt;/full-title&gt;&lt;abbr-1&gt;American journal of physical anthropology&lt;/abbr-1&gt;&lt;/periodical&gt;&lt;pages&gt;21-53&lt;/pages&gt;&lt;volume&gt;91&lt;/volume&gt;&lt;dates&gt;&lt;year&gt;1993&lt;/year&gt;&lt;/dates&gt;&lt;urls&gt;&lt;/urls&gt;&lt;/record&gt;&lt;/Cite&gt;&lt;/EndNote&gt;</w:instrText>
      </w:r>
      <w:r w:rsidR="00D35F8B">
        <w:fldChar w:fldCharType="separate"/>
      </w:r>
      <w:r w:rsidR="00234146">
        <w:rPr>
          <w:noProof/>
        </w:rPr>
        <w:t>(</w:t>
      </w:r>
      <w:hyperlink w:anchor="_ENREF_193" w:tooltip="Ruff, 2003 #923" w:history="1">
        <w:r w:rsidR="00A1253A" w:rsidRPr="00553291">
          <w:rPr>
            <w:noProof/>
          </w:rPr>
          <w:t>2003a</w:t>
        </w:r>
      </w:hyperlink>
      <w:r w:rsidR="00234146">
        <w:rPr>
          <w:noProof/>
        </w:rPr>
        <w:t xml:space="preserve">; </w:t>
      </w:r>
      <w:hyperlink w:anchor="_ENREF_209" w:tooltip="Ruff, 1993 #988" w:history="1">
        <w:r w:rsidR="00A1253A" w:rsidRPr="00553291">
          <w:rPr>
            <w:noProof/>
          </w:rPr>
          <w:t>1993</w:t>
        </w:r>
      </w:hyperlink>
      <w:r w:rsidR="00234146">
        <w:rPr>
          <w:noProof/>
        </w:rPr>
        <w:t>)</w:t>
      </w:r>
      <w:r w:rsidR="00D35F8B">
        <w:fldChar w:fldCharType="end"/>
      </w:r>
      <w:r w:rsidR="00D35F8B">
        <w:t xml:space="preserve"> have found that the proximal femur is more resistant to loads incurred from body mass due to body breadth, while the middle and distal femur more accurately reflect activity patterns. </w:t>
      </w:r>
    </w:p>
    <w:p w:rsidR="00D35F8B" w:rsidRDefault="00D35F8B" w:rsidP="00D35F8B">
      <w:r>
        <w:t>These diaphyseal cross-sections, which are two-dimensional images, are measured for a series of properties that reflect the geometry and distribution of cortical bone</w:t>
      </w:r>
      <w:r w:rsidR="001C3B29">
        <w:t xml:space="preserve"> (</w:t>
      </w:r>
      <w:r w:rsidR="00CA0E1C">
        <w:fldChar w:fldCharType="begin"/>
      </w:r>
      <w:r w:rsidR="00CA0E1C">
        <w:instrText xml:space="preserve"> REF _Ref376037811 \h </w:instrText>
      </w:r>
      <w:r w:rsidR="00CA0E1C">
        <w:fldChar w:fldCharType="separate"/>
      </w:r>
      <w:r w:rsidR="00D51C71">
        <w:t>Table 1</w:t>
      </w:r>
      <w:r w:rsidR="00CA0E1C">
        <w:fldChar w:fldCharType="end"/>
      </w:r>
      <w:r w:rsidR="001C3B29">
        <w:t>)</w:t>
      </w:r>
      <w:r>
        <w:t xml:space="preserve">. </w:t>
      </w:r>
      <w:r w:rsidR="002D037B">
        <w:t>A</w:t>
      </w:r>
      <w:r w:rsidR="00D837EA">
        <w:t xml:space="preserve"> </w:t>
      </w:r>
      <w:r w:rsidR="002D037B">
        <w:t xml:space="preserve">schematic representing </w:t>
      </w:r>
      <w:r w:rsidR="00D837EA">
        <w:t>the cross-section of a</w:t>
      </w:r>
      <w:r w:rsidR="002D037B">
        <w:t xml:space="preserve"> hollow cylinder </w:t>
      </w:r>
      <w:r w:rsidR="00D837EA">
        <w:t xml:space="preserve">(an idealized condition of bone) </w:t>
      </w:r>
      <w:r w:rsidR="002D037B">
        <w:t xml:space="preserve">is presented in </w:t>
      </w:r>
      <w:r w:rsidR="00D837EA">
        <w:fldChar w:fldCharType="begin"/>
      </w:r>
      <w:r w:rsidR="00D837EA">
        <w:instrText xml:space="preserve"> REF _Ref376198862 \h </w:instrText>
      </w:r>
      <w:r w:rsidR="00D837EA">
        <w:fldChar w:fldCharType="separate"/>
      </w:r>
      <w:r w:rsidR="0002158B">
        <w:t xml:space="preserve">Figure </w:t>
      </w:r>
      <w:r w:rsidR="0002158B">
        <w:rPr>
          <w:noProof/>
        </w:rPr>
        <w:t>3</w:t>
      </w:r>
      <w:r w:rsidR="00D837EA">
        <w:fldChar w:fldCharType="end"/>
      </w:r>
      <w:r w:rsidR="00D837EA">
        <w:t>. Because most bone cross-sections are not exactly cylindrical, the calculus can be more complicated but is based on the same premise</w:t>
      </w:r>
      <w:r w:rsidR="002D037B">
        <w:t>. T</w:t>
      </w:r>
      <w:r>
        <w:t xml:space="preserve">otal area (TA) of the </w:t>
      </w:r>
      <w:r w:rsidR="00E11754">
        <w:t>cross-section</w:t>
      </w:r>
      <w:r>
        <w:t xml:space="preserve"> establishes the size of the bone, is a general measure of robusticity for a bone, and is proportional to the resistance of a bone to axial loads. </w:t>
      </w:r>
      <w:r w:rsidRPr="006D2F0D">
        <w:t>Cortical area</w:t>
      </w:r>
      <w:r w:rsidRPr="00905670">
        <w:t xml:space="preserve"> </w:t>
      </w:r>
      <w:r>
        <w:t xml:space="preserve">(CA), the amount of the total area of the </w:t>
      </w:r>
      <w:r w:rsidR="00E11754">
        <w:t>cross-section</w:t>
      </w:r>
      <w:r>
        <w:t xml:space="preserve"> comprised of cortical bone, is another measurement of bone strength in axial compression. Resistance to bending in bones (i.e., rigidity) is measured by examining the distribution of bone relative to the neutral plane around which the bone is subjected to bending. </w:t>
      </w:r>
      <w:r>
        <w:lastRenderedPageBreak/>
        <w:t>This</w:t>
      </w:r>
      <w:r w:rsidRPr="00DC1050">
        <w:t xml:space="preserve"> </w:t>
      </w:r>
      <w:r w:rsidRPr="006D2F0D">
        <w:t xml:space="preserve">second moment of </w:t>
      </w:r>
      <w:r>
        <w:t>area</w:t>
      </w:r>
      <w:r w:rsidRPr="009D1D10">
        <w:t xml:space="preserve"> (also called </w:t>
      </w:r>
      <w:r w:rsidRPr="006D2F0D">
        <w:t xml:space="preserve">second moment of </w:t>
      </w:r>
      <w:r>
        <w:t>inertia</w:t>
      </w:r>
      <w:r w:rsidRPr="009D1D10">
        <w:t xml:space="preserve"> or </w:t>
      </w:r>
      <w:r w:rsidRPr="006D2F0D">
        <w:t>area moment of inertia</w:t>
      </w:r>
      <w:r w:rsidRPr="009D1D10">
        <w:t>)</w:t>
      </w:r>
      <w:r>
        <w:t xml:space="preserve"> </w:t>
      </w:r>
      <w:r w:rsidR="00351CDD">
        <w:t>is ascertained using</w:t>
      </w:r>
      <w:r>
        <w:t xml:space="preserve"> calculus to </w:t>
      </w:r>
      <w:r w:rsidR="00351CDD">
        <w:t>quantify</w:t>
      </w:r>
      <w:r>
        <w:t xml:space="preserve"> the distribution of cortical bone (in the case of this study), and is affected more by bone distributed farther away from the axis of bending than an overall increase in bone area. The larger the value of the second moment of area (</w:t>
      </w:r>
      <w:r>
        <w:rPr>
          <w:i/>
        </w:rPr>
        <w:t>I</w:t>
      </w:r>
      <w:r>
        <w:t xml:space="preserve">), the more rigid the beam is in relation to a reference plane that is a proxy for the neutral plane </w:t>
      </w:r>
      <w:r>
        <w:fldChar w:fldCharType="begin">
          <w:fldData xml:space="preserve">PEVuZE5vdGU+PENpdGU+PEF1dGhvcj5QZWFyc29uPC9BdXRob3I+PFllYXI+MjAwNDwvWWVhcj48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</w:fldData>
        </w:fldChar>
      </w:r>
      <w:r>
        <w:instrText xml:space="preserve"> ADDIN EN.CITE </w:instrText>
      </w:r>
      <w:r>
        <w:fldChar w:fldCharType="begin">
          <w:fldData xml:space="preserve">PEVuZE5vdGU+PENpdGU+PEF1dGhvcj5QZWFyc29uPC9BdXRob3I+PFllYXI+MjAwNDwvWWVhcj48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</w:fldData>
        </w:fldChar>
      </w:r>
      <w:r>
        <w:instrText xml:space="preserve"> ADDIN EN.CITE.DATA </w:instrText>
      </w:r>
      <w:r>
        <w:fldChar w:fldCharType="end"/>
      </w:r>
      <w:r>
        <w:fldChar w:fldCharType="separate"/>
      </w:r>
      <w:r>
        <w:rPr>
          <w:noProof/>
        </w:rPr>
        <w:t>(</w:t>
      </w:r>
      <w:hyperlink w:anchor="_ENREF_166" w:tooltip="Pearson, 2004 #79" w:history="1">
        <w:r w:rsidR="00A1253A" w:rsidRPr="00553291">
          <w:rPr>
            <w:noProof/>
          </w:rPr>
          <w:t>Pearson and Lieberman 2004</w:t>
        </w:r>
      </w:hyperlink>
      <w:r>
        <w:rPr>
          <w:noProof/>
        </w:rPr>
        <w:t>)</w:t>
      </w:r>
      <w:r>
        <w:fldChar w:fldCharType="end"/>
      </w:r>
      <w:r>
        <w:rPr>
          <w:rStyle w:val="CommentReference"/>
        </w:rPr>
        <w:t xml:space="preserve">, </w:t>
      </w:r>
      <w:r>
        <w:t xml:space="preserve">the x or y axes, </w:t>
      </w:r>
      <w:r>
        <w:rPr>
          <w:i/>
        </w:rPr>
        <w:t>I</w:t>
      </w:r>
      <w:r w:rsidRPr="006B09CF">
        <w:rPr>
          <w:i/>
          <w:vertAlign w:val="subscript"/>
        </w:rPr>
        <w:t>x</w:t>
      </w:r>
      <w:r>
        <w:rPr>
          <w:i/>
        </w:rPr>
        <w:t xml:space="preserve"> </w:t>
      </w:r>
      <w:r>
        <w:t xml:space="preserve">or </w:t>
      </w:r>
      <w:r>
        <w:rPr>
          <w:i/>
        </w:rPr>
        <w:t>I</w:t>
      </w:r>
      <w:r w:rsidRPr="006B09CF">
        <w:rPr>
          <w:i/>
          <w:vertAlign w:val="subscript"/>
        </w:rPr>
        <w:t>y</w:t>
      </w:r>
      <w:r>
        <w:t>, respectively. These reference planes typically correspond with anatomical planes (e.g., mediolateral</w:t>
      </w:r>
      <w:r w:rsidR="00351CDD">
        <w:t>,</w:t>
      </w:r>
      <w:r>
        <w:t xml:space="preserve"> </w:t>
      </w:r>
      <w:r w:rsidRPr="00D33B3A">
        <w:rPr>
          <w:i/>
        </w:rPr>
        <w:t>I</w:t>
      </w:r>
      <w:r w:rsidRPr="00D33B3A">
        <w:rPr>
          <w:i/>
          <w:vertAlign w:val="subscript"/>
        </w:rPr>
        <w:t>y</w:t>
      </w:r>
      <w:r>
        <w:t xml:space="preserve"> or anteroposterior</w:t>
      </w:r>
      <w:r w:rsidR="00351CDD">
        <w:t>,</w:t>
      </w:r>
      <w:r>
        <w:t xml:space="preserve"> </w:t>
      </w:r>
      <w:r>
        <w:rPr>
          <w:i/>
        </w:rPr>
        <w:t>I</w:t>
      </w:r>
      <w:r w:rsidRPr="006B09CF">
        <w:rPr>
          <w:i/>
          <w:vertAlign w:val="subscript"/>
        </w:rPr>
        <w:t>x</w:t>
      </w:r>
      <w:r>
        <w:t xml:space="preserve">); </w:t>
      </w:r>
      <w:r w:rsidR="001D446D">
        <w:t>greater values for second moments of area in a specific direction (AP or ML) will show the direction in which the bone incurs the highest strains and has adapted to withstand those loads. T</w:t>
      </w:r>
      <w:r>
        <w:t>he maximum (</w:t>
      </w:r>
      <w:r w:rsidRPr="006B09CF">
        <w:rPr>
          <w:i/>
        </w:rPr>
        <w:t>I</w:t>
      </w:r>
      <w:r w:rsidRPr="006B09CF">
        <w:rPr>
          <w:i/>
          <w:vertAlign w:val="subscript"/>
        </w:rPr>
        <w:t>max</w:t>
      </w:r>
      <w:r>
        <w:t>) and minimum (</w:t>
      </w:r>
      <w:r w:rsidRPr="006B09CF">
        <w:rPr>
          <w:i/>
        </w:rPr>
        <w:t>I</w:t>
      </w:r>
      <w:r w:rsidRPr="006B09CF">
        <w:rPr>
          <w:i/>
          <w:vertAlign w:val="subscript"/>
        </w:rPr>
        <w:t>min</w:t>
      </w:r>
      <w:r>
        <w:t xml:space="preserve">) second moments of area can also be calculated, </w:t>
      </w:r>
      <w:r w:rsidR="001D446D">
        <w:t>and they</w:t>
      </w:r>
      <w:r>
        <w:t xml:space="preserve"> estimate the maximum and minimum diaphyseal bending strengths, respectively. The</w:t>
      </w:r>
      <w:r w:rsidRPr="00E73019">
        <w:t xml:space="preserve"> </w:t>
      </w:r>
      <w:r w:rsidRPr="006D2F0D">
        <w:t xml:space="preserve">polar second moment of </w:t>
      </w:r>
      <w:r>
        <w:t>area</w:t>
      </w:r>
      <w:r w:rsidRPr="00E73019">
        <w:t xml:space="preserve"> (also called </w:t>
      </w:r>
      <w:r w:rsidRPr="006D2F0D">
        <w:t xml:space="preserve">polar second moment </w:t>
      </w:r>
      <w:r w:rsidRPr="00E73019">
        <w:t>or</w:t>
      </w:r>
      <w:r w:rsidRPr="006D2F0D">
        <w:t xml:space="preserve"> moment of </w:t>
      </w:r>
      <w:r>
        <w:t>area</w:t>
      </w:r>
      <w:r w:rsidRPr="006D2F0D">
        <w:t xml:space="preserve"> about the z axis</w:t>
      </w:r>
      <w:r w:rsidRPr="00E73019">
        <w:t xml:space="preserve">) </w:t>
      </w:r>
      <w:r>
        <w:t>measures a beam’s ability to resist torsion. Larger values for the polar second moment of area (</w:t>
      </w:r>
      <w:r>
        <w:rPr>
          <w:i/>
        </w:rPr>
        <w:t>J</w:t>
      </w:r>
      <w:r>
        <w:t>) indicate more rigidity when the beam is placed under torsional forces; the beam is stronger against twisting. Furthermore, the polar second moment is equal to any two perpendicular planes of second moments (</w:t>
      </w:r>
      <w:r>
        <w:rPr>
          <w:i/>
        </w:rPr>
        <w:t>J = I</w:t>
      </w:r>
      <w:r>
        <w:rPr>
          <w:i/>
          <w:vertAlign w:val="subscript"/>
        </w:rPr>
        <w:t>x</w:t>
      </w:r>
      <w:r>
        <w:rPr>
          <w:i/>
        </w:rPr>
        <w:t xml:space="preserve"> + I</w:t>
      </w:r>
      <w:r>
        <w:rPr>
          <w:i/>
          <w:vertAlign w:val="subscript"/>
        </w:rPr>
        <w:t>y</w:t>
      </w:r>
      <w:r>
        <w:t xml:space="preserve"> or </w:t>
      </w:r>
      <w:r>
        <w:rPr>
          <w:i/>
        </w:rPr>
        <w:t xml:space="preserve"> J =</w:t>
      </w:r>
      <w:r w:rsidRPr="00974B37">
        <w:rPr>
          <w:i/>
        </w:rPr>
        <w:t xml:space="preserve"> </w:t>
      </w:r>
      <w:r w:rsidRPr="006B09CF">
        <w:rPr>
          <w:i/>
        </w:rPr>
        <w:t>I</w:t>
      </w:r>
      <w:r w:rsidRPr="006B09CF">
        <w:rPr>
          <w:i/>
          <w:vertAlign w:val="subscript"/>
        </w:rPr>
        <w:t>max</w:t>
      </w:r>
      <w:r>
        <w:rPr>
          <w:vertAlign w:val="subscript"/>
        </w:rPr>
        <w:t xml:space="preserve"> + </w:t>
      </w:r>
      <w:r w:rsidRPr="006B09CF">
        <w:rPr>
          <w:i/>
        </w:rPr>
        <w:t>I</w:t>
      </w:r>
      <w:r w:rsidRPr="006B09CF">
        <w:rPr>
          <w:i/>
          <w:vertAlign w:val="subscript"/>
        </w:rPr>
        <w:t>min</w:t>
      </w:r>
      <w:r>
        <w:t xml:space="preserve">), and may be the most relevant indicator of a bones’ mechanical performance </w:t>
      </w:r>
      <w:r>
        <w:fldChar w:fldCharType="begin"/>
      </w:r>
      <w:r>
        <w:instrText xml:space="preserve"> ADDIN EN.CITE &lt;EndNote&gt;&lt;Cite&gt;&lt;Author&gt;Ruff&lt;/Author&gt;&lt;Year&gt;1993&lt;/Year&gt;&lt;RecNum&gt;988&lt;/RecNum&gt;&lt;DisplayText&gt;(Ruff et al. 1993)&lt;/DisplayText&gt;&lt;record&gt;&lt;rec-number&gt;988&lt;/rec-number&gt;&lt;foreign-keys&gt;&lt;key app="EN" db-id="2edzsvavmfespuesw50vwspc5e2d095tzrzt"&gt;988&lt;/key&gt;&lt;/foreign-keys&gt;&lt;ref-type name="Journal Article"&gt;17&lt;/ref-type&gt;&lt;contributors&gt;&lt;authors&gt;&lt;author&gt;Ruff, C.B.&lt;/author&gt;&lt;author&gt;Trinkaus, E.&lt;/author&gt;&lt;author&gt;Walker, A.&lt;/author&gt;&lt;author&gt;Larsen, C.S.&lt;/author&gt;&lt;/authors&gt;&lt;/contributors&gt;&lt;titles&gt;&lt;title&gt;&lt;style face="normal" font="default" size="100%"&gt;Postcranial robusticity in &lt;/style&gt;&lt;style face="italic" font="default" size="100%"&gt;Homo&lt;/style&gt;&lt;style face="normal" font="default" size="100%"&gt;. I. Temporal trends and mechanical interpretation&lt;/style&gt;&lt;/title&gt;&lt;secondary-title&gt;Am J Phys Anthropol&lt;/secondary-title&gt;&lt;/titles&gt;&lt;periodical&gt;&lt;full-title&gt;Am J Phys Anthropol&lt;/full-title&gt;&lt;abbr-1&gt;American journal of physical anthropology&lt;/abbr-1&gt;&lt;/periodical&gt;&lt;pages&gt;21-53&lt;/pages&gt;&lt;volume&gt;91&lt;/volume&gt;&lt;dates&gt;&lt;year&gt;1993&lt;/year&gt;&lt;/dates&gt;&lt;urls&gt;&lt;/urls&gt;&lt;/record&gt;&lt;/Cite&gt;&lt;/EndNote&gt;</w:instrText>
      </w:r>
      <w:r>
        <w:fldChar w:fldCharType="separate"/>
      </w:r>
      <w:r>
        <w:rPr>
          <w:noProof/>
        </w:rPr>
        <w:t>(</w:t>
      </w:r>
      <w:hyperlink w:anchor="_ENREF_209" w:tooltip="Ruff, 1993 #988" w:history="1">
        <w:r w:rsidR="00A1253A" w:rsidRPr="00553291">
          <w:rPr>
            <w:noProof/>
          </w:rPr>
          <w:t>Ruff et al. 1993</w:t>
        </w:r>
      </w:hyperlink>
      <w:r>
        <w:rPr>
          <w:noProof/>
        </w:rPr>
        <w:t>)</w:t>
      </w:r>
      <w:r>
        <w:fldChar w:fldCharType="end"/>
      </w:r>
      <w:r>
        <w:t>.</w:t>
      </w:r>
      <w:r w:rsidRPr="002A2433">
        <w:t xml:space="preserve"> </w:t>
      </w:r>
    </w:p>
    <w:p w:rsidR="003E0FBB" w:rsidRDefault="003E0FBB" w:rsidP="003E0FBB">
      <w:r>
        <w:t xml:space="preserve">In addition to the cross-sectional strength indicated by the polar second moment of area, </w:t>
      </w:r>
      <w:r w:rsidR="001D446D">
        <w:t xml:space="preserve">the </w:t>
      </w:r>
      <w:r>
        <w:t>section modulus of a cross-section provides additional information about torsional strength. “Strength” in this context refers to a bone’s resistance to failure or deformation when subjected to these directional forces (i.e., bending about a neutral plane and torsion about a neutral axis). The section modulus (</w:t>
      </w:r>
      <w:r>
        <w:rPr>
          <w:i/>
        </w:rPr>
        <w:t>Z</w:t>
      </w:r>
      <w:r>
        <w:rPr>
          <w:vertAlign w:val="subscript"/>
        </w:rPr>
        <w:t>x</w:t>
      </w:r>
      <w:r>
        <w:t xml:space="preserve"> and </w:t>
      </w:r>
      <w:r>
        <w:rPr>
          <w:i/>
        </w:rPr>
        <w:t>Z</w:t>
      </w:r>
      <w:r>
        <w:rPr>
          <w:vertAlign w:val="subscript"/>
        </w:rPr>
        <w:t>y</w:t>
      </w:r>
      <w:r>
        <w:t xml:space="preserve">) reflect values proportional to the bone strength in the x-axis or y-axis (again, often corresponding with anatomical planes), and are essentially calculated as the </w:t>
      </w:r>
      <w:r>
        <w:lastRenderedPageBreak/>
        <w:t>moment of area (</w:t>
      </w:r>
      <w:r>
        <w:rPr>
          <w:i/>
        </w:rPr>
        <w:t>I</w:t>
      </w:r>
      <w:r>
        <w:t xml:space="preserve">) divided by the length of the outer edge of a bone from the neutral axis (centroid) on that given axis </w:t>
      </w:r>
      <w:r>
        <w:fldChar w:fldCharType="begin"/>
      </w:r>
      <w:r>
        <w:instrText xml:space="preserve"> ADDIN EN.CITE &lt;EndNote&gt;&lt;Cite&gt;&lt;Author&gt;Ruff&lt;/Author&gt;&lt;Year&gt;1983&lt;/Year&gt;&lt;RecNum&gt;1533&lt;/RecNum&gt;&lt;DisplayText&gt;(Ruff and Hayes 1983)&lt;/DisplayText&gt;&lt;record&gt;&lt;rec-number&gt;1533&lt;/rec-number&gt;&lt;foreign-keys&gt;&lt;key app="EN" db-id="2edzsvavmfespuesw50vwspc5e2d095tzrzt"&gt;1533&lt;/key&gt;&lt;/foreign-keys&gt;&lt;ref-type name="Journal Article"&gt;17&lt;/ref-type&gt;&lt;contributors&gt;&lt;authors&gt;&lt;author&gt;Ruff, C. B.&lt;/author&gt;&lt;author&gt;Hayes, W. C.&lt;/author&gt;&lt;/authors&gt;&lt;/contributors&gt;&lt;titles&gt;&lt;title&gt;Cross-sectional geometry of Pecos Pueblo femora and tibiae - a biomechanical investigation. I. Method and general patterns of variations&lt;/title&gt;&lt;secondary-title&gt;Am J Phys Anthropol&lt;/secondary-title&gt;&lt;/titles&gt;&lt;periodical&gt;&lt;full-title&gt;Am J Phys Anthropol&lt;/full-title&gt;&lt;abbr-1&gt;American journal of physical anthropology&lt;/abbr-1&gt;&lt;/periodical&gt;&lt;pages&gt;359-381&lt;/pages&gt;&lt;volume&gt;60&lt;/volume&gt;&lt;dates&gt;&lt;year&gt;1983&lt;/year&gt;&lt;/dates&gt;&lt;urls&gt;&lt;/urls&gt;&lt;/record&gt;&lt;/Cite&gt;&lt;/EndNote&gt;</w:instrText>
      </w:r>
      <w:r>
        <w:fldChar w:fldCharType="separate"/>
      </w:r>
      <w:r>
        <w:rPr>
          <w:noProof/>
        </w:rPr>
        <w:t>(</w:t>
      </w:r>
      <w:hyperlink w:anchor="_ENREF_204" w:tooltip="Ruff, 1983 #1533" w:history="1">
        <w:r w:rsidR="00A1253A" w:rsidRPr="00553291">
          <w:rPr>
            <w:noProof/>
          </w:rPr>
          <w:t>Ruff and Hayes 1983</w:t>
        </w:r>
      </w:hyperlink>
      <w:r>
        <w:rPr>
          <w:noProof/>
        </w:rPr>
        <w:t>)</w:t>
      </w:r>
      <w:r>
        <w:fldChar w:fldCharType="end"/>
      </w:r>
      <w:r>
        <w:t xml:space="preserve">. </w:t>
      </w:r>
      <w:r w:rsidR="001D446D">
        <w:t>T</w:t>
      </w:r>
      <w:r>
        <w:t xml:space="preserve">he polar section modulus, </w:t>
      </w:r>
      <w:r>
        <w:rPr>
          <w:i/>
        </w:rPr>
        <w:t>Z</w:t>
      </w:r>
      <w:r>
        <w:rPr>
          <w:vertAlign w:val="subscript"/>
        </w:rPr>
        <w:t>p</w:t>
      </w:r>
      <w:r>
        <w:t xml:space="preserve">, reflects the strength of a bone cross-section in torsional loading and is the calculation of </w:t>
      </w:r>
      <w:r>
        <w:rPr>
          <w:i/>
        </w:rPr>
        <w:t>J</w:t>
      </w:r>
      <w:r>
        <w:t xml:space="preserve"> scaled to the circumference of the diaphysis. Two cross-sections can have the same cortical area (mass), although one as a greater external diameter. The cross-section with the larger diameter will have considerably higher polar moments of area and polar section modulus</w:t>
      </w:r>
      <w:r w:rsidR="00C23067">
        <w:t>; for this reason, cortical area relative to total cross-section area (%CA) can be a useful measure</w:t>
      </w:r>
      <w:r>
        <w:t>.</w:t>
      </w:r>
    </w:p>
    <w:p w:rsidR="003E0FBB" w:rsidRDefault="003E0FBB" w:rsidP="003E0FBB"/>
    <w:p w:rsidR="001C3B29" w:rsidRDefault="001C3B29" w:rsidP="0002158B">
      <w:pPr>
        <w:pStyle w:val="Caption"/>
      </w:pPr>
      <w:bookmarkStart w:id="47" w:name="_Ref376037811"/>
      <w:bookmarkStart w:id="48" w:name="_Toc376517147"/>
      <w:r>
        <w:t xml:space="preserve">Table </w:t>
      </w:r>
      <w:r>
        <w:fldChar w:fldCharType="begin"/>
      </w:r>
      <w:r>
        <w:instrText xml:space="preserve"> SEQ Table \* ARABIC </w:instrText>
      </w:r>
      <w:r>
        <w:fldChar w:fldCharType="separate"/>
      </w:r>
      <w:r w:rsidR="0002158B">
        <w:t>1</w:t>
      </w:r>
      <w:r>
        <w:fldChar w:fldCharType="end"/>
      </w:r>
      <w:bookmarkEnd w:id="47"/>
      <w:r>
        <w:t xml:space="preserve">. </w:t>
      </w:r>
      <w:r w:rsidRPr="002147EC">
        <w:t>Cross-sectional properties for qu</w:t>
      </w:r>
      <w:r>
        <w:t xml:space="preserve">antifying bone mass, </w:t>
      </w:r>
      <w:r w:rsidR="00971BDA">
        <w:t>shape,</w:t>
      </w:r>
      <w:r>
        <w:t xml:space="preserve"> and </w:t>
      </w:r>
      <w:r w:rsidR="00971BDA">
        <w:t>strength</w:t>
      </w:r>
      <w:bookmarkEnd w:id="48"/>
    </w:p>
    <w:tbl>
      <w:tblPr>
        <w:tblW w:w="0" w:type="auto"/>
        <w:tblBorders>
          <w:top w:val="single" w:sz="8" w:space="0" w:color="000000"/>
          <w:bottom w:val="single" w:sz="8" w:space="0" w:color="000000"/>
        </w:tblBorders>
        <w:tblLook w:val="0460" w:firstRow="1" w:lastRow="1" w:firstColumn="0" w:lastColumn="0" w:noHBand="0" w:noVBand="1"/>
        <w:tblCaption w:val="Table 2. Cross-sectional properties for quantifying bone mass and strength"/>
      </w:tblPr>
      <w:tblGrid>
        <w:gridCol w:w="1728"/>
        <w:gridCol w:w="2520"/>
        <w:gridCol w:w="5328"/>
      </w:tblGrid>
      <w:tr w:rsidR="00F770EC" w:rsidRPr="00702BB7" w:rsidTr="00E507F3">
        <w:trPr>
          <w:cantSplit/>
          <w:trHeight w:val="576"/>
        </w:trPr>
        <w:tc>
          <w:tcPr>
            <w:tcW w:w="1728" w:type="dxa"/>
            <w:tcBorders>
              <w:top w:val="single" w:sz="8" w:space="0" w:color="000000"/>
              <w:left w:val="nil"/>
              <w:bottom w:val="single" w:sz="8" w:space="0" w:color="000000"/>
              <w:right w:val="nil"/>
            </w:tcBorders>
            <w:shd w:val="clear" w:color="auto" w:fill="auto"/>
            <w:vAlign w:val="center"/>
          </w:tcPr>
          <w:p w:rsidR="001C3B29" w:rsidRPr="004C530C" w:rsidRDefault="001C3B29" w:rsidP="0002158B">
            <w:pPr>
              <w:pStyle w:val="NoSpacing"/>
            </w:pPr>
            <w:r w:rsidRPr="004C530C">
              <w:t>Measurement</w:t>
            </w:r>
            <w:r w:rsidR="00F770EC">
              <w:t xml:space="preserve"> </w:t>
            </w:r>
            <w:r w:rsidRPr="004C530C">
              <w:t>Type</w:t>
            </w:r>
          </w:p>
        </w:tc>
        <w:tc>
          <w:tcPr>
            <w:tcW w:w="2520" w:type="dxa"/>
            <w:tcBorders>
              <w:top w:val="single" w:sz="8" w:space="0" w:color="000000"/>
              <w:left w:val="nil"/>
              <w:bottom w:val="single" w:sz="8" w:space="0" w:color="000000"/>
              <w:right w:val="nil"/>
            </w:tcBorders>
            <w:shd w:val="clear" w:color="auto" w:fill="auto"/>
            <w:vAlign w:val="center"/>
          </w:tcPr>
          <w:p w:rsidR="001C3B29" w:rsidRPr="004C530C" w:rsidRDefault="001C3B29" w:rsidP="0002158B">
            <w:pPr>
              <w:pStyle w:val="NoSpacing"/>
            </w:pPr>
            <w:r w:rsidRPr="004C530C">
              <w:t>Measurement</w:t>
            </w:r>
          </w:p>
        </w:tc>
        <w:tc>
          <w:tcPr>
            <w:tcW w:w="5328" w:type="dxa"/>
            <w:tcBorders>
              <w:top w:val="single" w:sz="8" w:space="0" w:color="000000"/>
              <w:left w:val="nil"/>
              <w:bottom w:val="single" w:sz="8" w:space="0" w:color="000000"/>
              <w:right w:val="nil"/>
            </w:tcBorders>
            <w:shd w:val="clear" w:color="auto" w:fill="auto"/>
            <w:vAlign w:val="center"/>
          </w:tcPr>
          <w:p w:rsidR="001C3B29" w:rsidRPr="004C530C" w:rsidRDefault="001C3B29" w:rsidP="0002158B">
            <w:pPr>
              <w:pStyle w:val="NoSpacing"/>
            </w:pPr>
            <w:r w:rsidRPr="004C530C">
              <w:t>Description</w:t>
            </w:r>
          </w:p>
        </w:tc>
      </w:tr>
      <w:tr w:rsidR="00F770EC" w:rsidRPr="00920AE9" w:rsidTr="00E507F3">
        <w:trPr>
          <w:cantSplit/>
          <w:trHeight w:val="576"/>
        </w:trPr>
        <w:tc>
          <w:tcPr>
            <w:tcW w:w="1728" w:type="dxa"/>
            <w:vMerge w:val="restart"/>
            <w:tcBorders>
              <w:top w:val="single" w:sz="8" w:space="0" w:color="000000"/>
              <w:right w:val="single" w:sz="4" w:space="0" w:color="auto"/>
            </w:tcBorders>
            <w:shd w:val="clear" w:color="auto" w:fill="auto"/>
            <w:vAlign w:val="center"/>
          </w:tcPr>
          <w:p w:rsidR="00F770EC" w:rsidRPr="00920AE9" w:rsidRDefault="00F770EC" w:rsidP="0002158B">
            <w:pPr>
              <w:pStyle w:val="NoSpacing"/>
            </w:pPr>
            <w:r w:rsidRPr="00920AE9">
              <w:t>Cross-sectional properties of bone mass</w:t>
            </w:r>
            <w:r w:rsidRPr="00BC3D1F">
              <w:rPr>
                <w:vertAlign w:val="superscript"/>
              </w:rPr>
              <w:t>1</w:t>
            </w:r>
          </w:p>
        </w:tc>
        <w:tc>
          <w:tcPr>
            <w:tcW w:w="2520" w:type="dxa"/>
            <w:tcBorders>
              <w:top w:val="single" w:sz="8" w:space="0" w:color="000000"/>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Total subperiosteal area (TA)</w:t>
            </w:r>
          </w:p>
        </w:tc>
        <w:tc>
          <w:tcPr>
            <w:tcW w:w="5328" w:type="dxa"/>
            <w:tcBorders>
              <w:top w:val="nil"/>
              <w:bottom w:val="single" w:sz="4" w:space="0" w:color="auto"/>
            </w:tcBorders>
            <w:shd w:val="clear" w:color="auto" w:fill="auto"/>
            <w:vAlign w:val="center"/>
          </w:tcPr>
          <w:p w:rsidR="00F770EC" w:rsidRPr="00920AE9" w:rsidRDefault="00F770EC" w:rsidP="0002158B">
            <w:pPr>
              <w:pStyle w:val="NoSpacing"/>
            </w:pPr>
            <w:r w:rsidRPr="00920AE9">
              <w:t>Area within periosteal surface</w:t>
            </w:r>
          </w:p>
        </w:tc>
      </w:tr>
      <w:tr w:rsidR="00F770EC" w:rsidRPr="00920AE9" w:rsidTr="00E507F3">
        <w:trPr>
          <w:cantSplit/>
          <w:trHeight w:val="576"/>
        </w:trPr>
        <w:tc>
          <w:tcPr>
            <w:tcW w:w="1728" w:type="dxa"/>
            <w:vMerge/>
            <w:tcBorders>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Medullary area (MA)</w:t>
            </w:r>
          </w:p>
        </w:tc>
        <w:tc>
          <w:tcPr>
            <w:tcW w:w="5328" w:type="dxa"/>
            <w:tcBorders>
              <w:top w:val="single" w:sz="4" w:space="0" w:color="auto"/>
              <w:bottom w:val="single" w:sz="4" w:space="0" w:color="auto"/>
            </w:tcBorders>
            <w:shd w:val="clear" w:color="auto" w:fill="auto"/>
            <w:vAlign w:val="center"/>
          </w:tcPr>
          <w:p w:rsidR="00F770EC" w:rsidRPr="00920AE9" w:rsidRDefault="00F770EC" w:rsidP="0002158B">
            <w:pPr>
              <w:pStyle w:val="NoSpacing"/>
            </w:pPr>
            <w:r w:rsidRPr="00920AE9">
              <w:t>Area within medullary cavity</w:t>
            </w:r>
          </w:p>
        </w:tc>
      </w:tr>
      <w:tr w:rsidR="00F770EC" w:rsidRPr="00920AE9" w:rsidTr="00E507F3">
        <w:trPr>
          <w:cantSplit/>
          <w:trHeight w:val="576"/>
        </w:trPr>
        <w:tc>
          <w:tcPr>
            <w:tcW w:w="1728" w:type="dxa"/>
            <w:vMerge/>
            <w:tcBorders>
              <w:bottom w:val="single" w:sz="4" w:space="0" w:color="auto"/>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Cortical area (CA)</w:t>
            </w:r>
          </w:p>
        </w:tc>
        <w:tc>
          <w:tcPr>
            <w:tcW w:w="5328" w:type="dxa"/>
            <w:tcBorders>
              <w:top w:val="single" w:sz="4" w:space="0" w:color="auto"/>
              <w:bottom w:val="single" w:sz="4" w:space="0" w:color="auto"/>
            </w:tcBorders>
            <w:shd w:val="clear" w:color="auto" w:fill="auto"/>
            <w:vAlign w:val="center"/>
          </w:tcPr>
          <w:p w:rsidR="00F770EC" w:rsidRPr="00920AE9" w:rsidRDefault="00F770EC" w:rsidP="0002158B">
            <w:pPr>
              <w:pStyle w:val="NoSpacing"/>
            </w:pPr>
            <w:r w:rsidRPr="00920AE9">
              <w:t>Correlate of compressive strength</w:t>
            </w:r>
          </w:p>
        </w:tc>
      </w:tr>
      <w:tr w:rsidR="00F770EC" w:rsidRPr="00920AE9" w:rsidTr="00E507F3">
        <w:trPr>
          <w:cantSplit/>
          <w:trHeight w:val="576"/>
        </w:trPr>
        <w:tc>
          <w:tcPr>
            <w:tcW w:w="1728" w:type="dxa"/>
            <w:vMerge w:val="restart"/>
            <w:tcBorders>
              <w:top w:val="single" w:sz="4" w:space="0" w:color="auto"/>
              <w:right w:val="single" w:sz="4" w:space="0" w:color="auto"/>
            </w:tcBorders>
            <w:shd w:val="clear" w:color="auto" w:fill="auto"/>
            <w:vAlign w:val="center"/>
          </w:tcPr>
          <w:p w:rsidR="00F770EC" w:rsidRPr="00920AE9" w:rsidRDefault="00F770EC" w:rsidP="0002158B">
            <w:pPr>
              <w:pStyle w:val="NoSpacing"/>
            </w:pPr>
            <w:r>
              <w:t>Cross-sectional properties of bone shape</w:t>
            </w: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%Cortical area (%CA)</w:t>
            </w:r>
          </w:p>
        </w:tc>
        <w:tc>
          <w:tcPr>
            <w:tcW w:w="5328" w:type="dxa"/>
            <w:tcBorders>
              <w:top w:val="single" w:sz="4" w:space="0" w:color="auto"/>
              <w:bottom w:val="single" w:sz="4" w:space="0" w:color="auto"/>
            </w:tcBorders>
            <w:shd w:val="clear" w:color="auto" w:fill="auto"/>
            <w:vAlign w:val="center"/>
          </w:tcPr>
          <w:p w:rsidR="00F770EC" w:rsidRPr="00920AE9" w:rsidRDefault="00F770EC" w:rsidP="0002158B">
            <w:pPr>
              <w:pStyle w:val="NoSpacing"/>
            </w:pPr>
            <w:r>
              <w:t xml:space="preserve">Amount of cortical bone relative to total area of the cross-section; </w:t>
            </w:r>
            <w:r w:rsidRPr="00920AE9">
              <w:t>(CA/TA) x 100</w:t>
            </w:r>
          </w:p>
        </w:tc>
      </w:tr>
      <w:tr w:rsidR="00F770EC" w:rsidRPr="00920AE9" w:rsidTr="00E507F3">
        <w:trPr>
          <w:cantSplit/>
          <w:trHeight w:val="576"/>
        </w:trPr>
        <w:tc>
          <w:tcPr>
            <w:tcW w:w="1728" w:type="dxa"/>
            <w:vMerge/>
            <w:tcBorders>
              <w:bottom w:val="single" w:sz="4" w:space="0" w:color="auto"/>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3B6751" w:rsidRDefault="00F770EC" w:rsidP="0002158B">
            <w:pPr>
              <w:pStyle w:val="NoSpacing"/>
            </w:pPr>
            <w:r>
              <w:t>Shape (circularity) index</w:t>
            </w:r>
            <w:r w:rsidR="003B6751">
              <w:t xml:space="preserve">, </w:t>
            </w:r>
          </w:p>
          <w:p w:rsidR="00F770EC" w:rsidRPr="00920AE9" w:rsidRDefault="003B6751" w:rsidP="0002158B">
            <w:pPr>
              <w:pStyle w:val="NoSpacing"/>
            </w:pPr>
            <w:r>
              <w:t>max-min</w:t>
            </w:r>
          </w:p>
        </w:tc>
        <w:tc>
          <w:tcPr>
            <w:tcW w:w="5328" w:type="dxa"/>
            <w:tcBorders>
              <w:top w:val="single" w:sz="4" w:space="0" w:color="auto"/>
              <w:bottom w:val="single" w:sz="4" w:space="0" w:color="auto"/>
            </w:tcBorders>
            <w:shd w:val="clear" w:color="auto" w:fill="auto"/>
            <w:vAlign w:val="center"/>
          </w:tcPr>
          <w:p w:rsidR="00F770EC" w:rsidRPr="003B6751" w:rsidRDefault="00F770EC" w:rsidP="0002158B">
            <w:pPr>
              <w:pStyle w:val="NoSpacing"/>
            </w:pPr>
            <w:r w:rsidRPr="00F770EC">
              <w:rPr>
                <w:i/>
              </w:rPr>
              <w:t>I</w:t>
            </w:r>
            <w:r w:rsidRPr="00F770EC">
              <w:rPr>
                <w:i/>
                <w:vertAlign w:val="subscript"/>
              </w:rPr>
              <w:t>MAX</w:t>
            </w:r>
            <w:r w:rsidRPr="00F770EC">
              <w:rPr>
                <w:i/>
              </w:rPr>
              <w:t>/I</w:t>
            </w:r>
            <w:r w:rsidRPr="00F770EC">
              <w:rPr>
                <w:i/>
                <w:vertAlign w:val="subscript"/>
              </w:rPr>
              <w:t>MIN</w:t>
            </w:r>
            <w:r w:rsidR="003B6751">
              <w:t>; estimate of distribution of cortical bone in relation to the principal axes</w:t>
            </w:r>
          </w:p>
        </w:tc>
      </w:tr>
      <w:tr w:rsidR="00F770EC" w:rsidRPr="00920AE9" w:rsidTr="00E507F3">
        <w:trPr>
          <w:cantSplit/>
          <w:trHeight w:val="576"/>
        </w:trPr>
        <w:tc>
          <w:tcPr>
            <w:tcW w:w="1728" w:type="dxa"/>
            <w:vMerge w:val="restart"/>
            <w:tcBorders>
              <w:right w:val="single" w:sz="4" w:space="0" w:color="auto"/>
            </w:tcBorders>
            <w:shd w:val="clear" w:color="auto" w:fill="auto"/>
            <w:vAlign w:val="center"/>
          </w:tcPr>
          <w:p w:rsidR="00F770EC" w:rsidRPr="00920AE9" w:rsidRDefault="00F770EC" w:rsidP="0002158B">
            <w:pPr>
              <w:pStyle w:val="NoSpacing"/>
            </w:pPr>
            <w:r w:rsidRPr="00920AE9">
              <w:t>Cross-sectional properties of bending and torsional strength</w:t>
            </w:r>
            <w:r w:rsidRPr="00BC3D1F">
              <w:rPr>
                <w:vertAlign w:val="superscript"/>
              </w:rPr>
              <w:t>2</w:t>
            </w: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Maximum second moment of area (</w:t>
            </w:r>
            <w:r w:rsidRPr="00555F83">
              <w:rPr>
                <w:i/>
              </w:rPr>
              <w:t>I</w:t>
            </w:r>
            <w:r w:rsidRPr="00555F83">
              <w:rPr>
                <w:i/>
                <w:vertAlign w:val="subscript"/>
              </w:rPr>
              <w:t>MAX</w:t>
            </w:r>
            <w:r w:rsidRPr="00920AE9">
              <w:t>)</w:t>
            </w:r>
          </w:p>
        </w:tc>
        <w:tc>
          <w:tcPr>
            <w:tcW w:w="5328" w:type="dxa"/>
            <w:tcBorders>
              <w:top w:val="single" w:sz="4" w:space="0" w:color="auto"/>
              <w:bottom w:val="single" w:sz="4" w:space="0" w:color="auto"/>
            </w:tcBorders>
            <w:shd w:val="clear" w:color="auto" w:fill="auto"/>
            <w:vAlign w:val="center"/>
          </w:tcPr>
          <w:p w:rsidR="00F770EC" w:rsidRPr="00920AE9" w:rsidRDefault="00F770EC" w:rsidP="0002158B">
            <w:pPr>
              <w:pStyle w:val="NoSpacing"/>
            </w:pPr>
            <w:r w:rsidRPr="00920AE9">
              <w:t>Maximum bending rigidity</w:t>
            </w:r>
          </w:p>
        </w:tc>
      </w:tr>
      <w:tr w:rsidR="00F770EC" w:rsidRPr="00920AE9" w:rsidTr="00E507F3">
        <w:trPr>
          <w:cantSplit/>
          <w:trHeight w:val="576"/>
        </w:trPr>
        <w:tc>
          <w:tcPr>
            <w:tcW w:w="1728" w:type="dxa"/>
            <w:vMerge/>
            <w:tcBorders>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Minimum second moment of area (</w:t>
            </w:r>
            <w:r w:rsidRPr="00555F83">
              <w:rPr>
                <w:i/>
              </w:rPr>
              <w:t>I</w:t>
            </w:r>
            <w:r w:rsidRPr="00555F83">
              <w:rPr>
                <w:i/>
                <w:vertAlign w:val="subscript"/>
              </w:rPr>
              <w:t>MIN</w:t>
            </w:r>
            <w:r w:rsidRPr="00920AE9">
              <w:t>)</w:t>
            </w:r>
          </w:p>
        </w:tc>
        <w:tc>
          <w:tcPr>
            <w:tcW w:w="5328" w:type="dxa"/>
            <w:tcBorders>
              <w:top w:val="single" w:sz="4" w:space="0" w:color="auto"/>
              <w:bottom w:val="single" w:sz="4" w:space="0" w:color="auto"/>
            </w:tcBorders>
            <w:shd w:val="clear" w:color="auto" w:fill="auto"/>
            <w:vAlign w:val="center"/>
          </w:tcPr>
          <w:p w:rsidR="00F770EC" w:rsidRPr="00920AE9" w:rsidRDefault="00F770EC" w:rsidP="0002158B">
            <w:pPr>
              <w:pStyle w:val="NoSpacing"/>
            </w:pPr>
            <w:r w:rsidRPr="00920AE9">
              <w:t>Minimum bending rigidity</w:t>
            </w:r>
          </w:p>
        </w:tc>
      </w:tr>
      <w:tr w:rsidR="00F770EC" w:rsidRPr="00920AE9" w:rsidTr="00E507F3">
        <w:trPr>
          <w:cantSplit/>
          <w:trHeight w:val="576"/>
        </w:trPr>
        <w:tc>
          <w:tcPr>
            <w:tcW w:w="1728" w:type="dxa"/>
            <w:vMerge/>
            <w:tcBorders>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Polar second moment of area (</w:t>
            </w:r>
            <w:r w:rsidRPr="00555F83">
              <w:rPr>
                <w:i/>
              </w:rPr>
              <w:t>J</w:t>
            </w:r>
            <w:r w:rsidRPr="00920AE9">
              <w:t>)</w:t>
            </w:r>
          </w:p>
        </w:tc>
        <w:tc>
          <w:tcPr>
            <w:tcW w:w="5328" w:type="dxa"/>
            <w:tcBorders>
              <w:top w:val="single" w:sz="4" w:space="0" w:color="auto"/>
              <w:bottom w:val="single" w:sz="4" w:space="0" w:color="auto"/>
            </w:tcBorders>
            <w:shd w:val="clear" w:color="auto" w:fill="auto"/>
            <w:vAlign w:val="center"/>
          </w:tcPr>
          <w:p w:rsidR="00F770EC" w:rsidRPr="00920AE9" w:rsidRDefault="00F770EC" w:rsidP="0002158B">
            <w:pPr>
              <w:pStyle w:val="NoSpacing"/>
            </w:pPr>
            <w:r w:rsidRPr="00920AE9">
              <w:t>Sum of any perpendicular second moments of area, correlate of torsional strength</w:t>
            </w:r>
            <w:r>
              <w:t xml:space="preserve"> (</w:t>
            </w:r>
            <w:r w:rsidRPr="00555F83">
              <w:rPr>
                <w:i/>
              </w:rPr>
              <w:t>I</w:t>
            </w:r>
            <w:r w:rsidRPr="00555F83">
              <w:rPr>
                <w:i/>
                <w:vertAlign w:val="subscript"/>
              </w:rPr>
              <w:t>MAX</w:t>
            </w:r>
            <w:r>
              <w:rPr>
                <w:vertAlign w:val="subscript"/>
              </w:rPr>
              <w:t xml:space="preserve"> </w:t>
            </w:r>
            <w:r>
              <w:t xml:space="preserve">+ </w:t>
            </w:r>
            <w:r w:rsidRPr="00555F83">
              <w:rPr>
                <w:i/>
              </w:rPr>
              <w:t>I</w:t>
            </w:r>
            <w:r w:rsidRPr="00555F83">
              <w:rPr>
                <w:i/>
                <w:vertAlign w:val="subscript"/>
              </w:rPr>
              <w:t>MIN</w:t>
            </w:r>
            <w:r>
              <w:t>)</w:t>
            </w:r>
          </w:p>
        </w:tc>
      </w:tr>
      <w:tr w:rsidR="00F770EC" w:rsidRPr="00920AE9" w:rsidTr="00E507F3">
        <w:trPr>
          <w:cantSplit/>
          <w:trHeight w:val="576"/>
        </w:trPr>
        <w:tc>
          <w:tcPr>
            <w:tcW w:w="1728" w:type="dxa"/>
            <w:vMerge/>
            <w:tcBorders>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Maximum section modulus (</w:t>
            </w:r>
            <w:r w:rsidRPr="00555F83">
              <w:rPr>
                <w:i/>
              </w:rPr>
              <w:t>Z</w:t>
            </w:r>
            <w:r w:rsidRPr="00555F83">
              <w:rPr>
                <w:i/>
                <w:vertAlign w:val="subscript"/>
              </w:rPr>
              <w:t>MAX</w:t>
            </w:r>
            <w:r w:rsidRPr="00920AE9">
              <w:t>)</w:t>
            </w:r>
          </w:p>
        </w:tc>
        <w:tc>
          <w:tcPr>
            <w:tcW w:w="5328" w:type="dxa"/>
            <w:tcBorders>
              <w:top w:val="single" w:sz="4" w:space="0" w:color="auto"/>
              <w:bottom w:val="single" w:sz="4" w:space="0" w:color="auto"/>
            </w:tcBorders>
            <w:shd w:val="clear" w:color="auto" w:fill="auto"/>
            <w:vAlign w:val="center"/>
          </w:tcPr>
          <w:p w:rsidR="00F770EC" w:rsidRPr="004C530C" w:rsidRDefault="00F770EC" w:rsidP="0002158B">
            <w:pPr>
              <w:pStyle w:val="NoSpacing"/>
            </w:pPr>
            <w:r w:rsidRPr="00920AE9">
              <w:t>Maximum bending strength</w:t>
            </w:r>
          </w:p>
        </w:tc>
      </w:tr>
      <w:tr w:rsidR="00F770EC" w:rsidRPr="00920AE9" w:rsidTr="00E507F3">
        <w:trPr>
          <w:cantSplit/>
          <w:trHeight w:val="576"/>
        </w:trPr>
        <w:tc>
          <w:tcPr>
            <w:tcW w:w="1728" w:type="dxa"/>
            <w:vMerge/>
            <w:tcBorders>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Minimum section modulus (</w:t>
            </w:r>
            <w:r w:rsidRPr="00555F83">
              <w:rPr>
                <w:i/>
              </w:rPr>
              <w:t>Z</w:t>
            </w:r>
            <w:r w:rsidRPr="00555F83">
              <w:rPr>
                <w:i/>
                <w:vertAlign w:val="subscript"/>
              </w:rPr>
              <w:t>MIN</w:t>
            </w:r>
            <w:r w:rsidRPr="00920AE9">
              <w:t>)</w:t>
            </w:r>
          </w:p>
        </w:tc>
        <w:tc>
          <w:tcPr>
            <w:tcW w:w="5328" w:type="dxa"/>
            <w:tcBorders>
              <w:top w:val="single" w:sz="4" w:space="0" w:color="auto"/>
            </w:tcBorders>
            <w:shd w:val="clear" w:color="auto" w:fill="auto"/>
            <w:vAlign w:val="center"/>
          </w:tcPr>
          <w:p w:rsidR="00F770EC" w:rsidRPr="00920AE9" w:rsidRDefault="00F770EC" w:rsidP="0002158B">
            <w:pPr>
              <w:pStyle w:val="NoSpacing"/>
            </w:pPr>
            <w:r w:rsidRPr="00920AE9">
              <w:t>Minimum bending strength</w:t>
            </w:r>
          </w:p>
        </w:tc>
      </w:tr>
      <w:tr w:rsidR="00F770EC" w:rsidRPr="00920AE9" w:rsidTr="00E507F3">
        <w:trPr>
          <w:cantSplit/>
          <w:trHeight w:val="576"/>
        </w:trPr>
        <w:tc>
          <w:tcPr>
            <w:tcW w:w="1728" w:type="dxa"/>
            <w:vMerge/>
            <w:tcBorders>
              <w:right w:val="single" w:sz="4" w:space="0" w:color="auto"/>
            </w:tcBorders>
            <w:shd w:val="clear" w:color="auto" w:fill="auto"/>
            <w:vAlign w:val="center"/>
          </w:tcPr>
          <w:p w:rsidR="00F770EC" w:rsidRPr="00920AE9" w:rsidRDefault="00F770EC" w:rsidP="0002158B">
            <w:pPr>
              <w:pStyle w:val="NoSpacing"/>
            </w:pPr>
          </w:p>
        </w:tc>
        <w:tc>
          <w:tcPr>
            <w:tcW w:w="2520" w:type="dxa"/>
            <w:tcBorders>
              <w:top w:val="single" w:sz="4" w:space="0" w:color="auto"/>
              <w:left w:val="single" w:sz="4" w:space="0" w:color="auto"/>
              <w:bottom w:val="single" w:sz="4" w:space="0" w:color="auto"/>
            </w:tcBorders>
            <w:shd w:val="clear" w:color="auto" w:fill="auto"/>
            <w:vAlign w:val="center"/>
          </w:tcPr>
          <w:p w:rsidR="00F770EC" w:rsidRPr="00920AE9" w:rsidRDefault="00F770EC" w:rsidP="0002158B">
            <w:pPr>
              <w:pStyle w:val="NoSpacing"/>
            </w:pPr>
            <w:r w:rsidRPr="00920AE9">
              <w:t>Polar section modulus (</w:t>
            </w:r>
            <w:r w:rsidRPr="00555F83">
              <w:rPr>
                <w:i/>
              </w:rPr>
              <w:t>Z</w:t>
            </w:r>
            <w:r w:rsidRPr="00555F83">
              <w:rPr>
                <w:i/>
                <w:vertAlign w:val="subscript"/>
              </w:rPr>
              <w:t>p</w:t>
            </w:r>
            <w:r w:rsidRPr="00920AE9">
              <w:t>)</w:t>
            </w:r>
          </w:p>
        </w:tc>
        <w:tc>
          <w:tcPr>
            <w:tcW w:w="5328" w:type="dxa"/>
            <w:tcBorders>
              <w:top w:val="single" w:sz="4" w:space="0" w:color="auto"/>
              <w:bottom w:val="single" w:sz="4" w:space="0" w:color="auto"/>
            </w:tcBorders>
            <w:shd w:val="clear" w:color="auto" w:fill="auto"/>
            <w:vAlign w:val="center"/>
          </w:tcPr>
          <w:p w:rsidR="00F770EC" w:rsidRPr="00920AE9" w:rsidRDefault="00F770EC" w:rsidP="0002158B">
            <w:pPr>
              <w:pStyle w:val="NoSpacing"/>
            </w:pPr>
            <w:r w:rsidRPr="00920AE9">
              <w:t>Torsional and twice average bending strength</w:t>
            </w:r>
            <w:r>
              <w:t xml:space="preserve"> (</w:t>
            </w:r>
            <w:r w:rsidRPr="00555F83">
              <w:rPr>
                <w:i/>
              </w:rPr>
              <w:t>J</w:t>
            </w:r>
            <w:r w:rsidR="00480CDF">
              <w:t xml:space="preserve"> /</w:t>
            </w:r>
            <w:r>
              <w:t>moment arm)</w:t>
            </w:r>
          </w:p>
        </w:tc>
      </w:tr>
    </w:tbl>
    <w:p w:rsidR="00E507F3" w:rsidRDefault="001C3B29" w:rsidP="0002158B">
      <w:pPr>
        <w:pStyle w:val="NoSpacing"/>
        <w:rPr>
          <w:rFonts w:eastAsia="ヒラギノ角ゴ Pro W3"/>
        </w:rPr>
      </w:pPr>
      <w:r w:rsidRPr="00BC3D1F">
        <w:rPr>
          <w:rFonts w:eastAsia="ヒラギノ角ゴ Pro W3"/>
          <w:vertAlign w:val="superscript"/>
        </w:rPr>
        <w:t>1</w:t>
      </w:r>
      <w:r w:rsidRPr="00920AE9">
        <w:rPr>
          <w:rFonts w:eastAsia="ヒラギノ角ゴ Pro W3"/>
        </w:rPr>
        <w:t xml:space="preserve"> </w:t>
      </w:r>
      <w:r>
        <w:rPr>
          <w:rFonts w:eastAsia="ヒラギノ角ゴ Pro W3"/>
        </w:rPr>
        <w:t xml:space="preserve">Should be size-standardized </w:t>
      </w:r>
      <w:r w:rsidRPr="00920AE9">
        <w:rPr>
          <w:rFonts w:eastAsia="ヒラギノ角ゴ Pro W3"/>
        </w:rPr>
        <w:t xml:space="preserve">by body mass </w:t>
      </w:r>
      <w:r>
        <w:rPr>
          <w:rFonts w:eastAsia="ヒラギノ角ゴ Pro W3"/>
        </w:rPr>
        <w:t xml:space="preserve">or a proxy </w:t>
      </w:r>
      <w:r w:rsidRPr="00920AE9">
        <w:rPr>
          <w:rFonts w:eastAsia="ヒラギノ角ゴ Pro W3"/>
        </w:rPr>
        <w:t>(following Ruff et al. 1991; Ruff 2000).</w:t>
      </w:r>
    </w:p>
    <w:p w:rsidR="001C3B29" w:rsidRPr="00920AE9" w:rsidRDefault="001C3B29" w:rsidP="0002158B">
      <w:pPr>
        <w:pStyle w:val="NoSpacing"/>
        <w:rPr>
          <w:rFonts w:eastAsia="ヒラギノ角ゴ Pro W3"/>
        </w:rPr>
      </w:pPr>
      <w:r w:rsidRPr="00BC3D1F">
        <w:rPr>
          <w:rFonts w:eastAsia="ヒラギノ角ゴ Pro W3"/>
          <w:vertAlign w:val="superscript"/>
        </w:rPr>
        <w:t>2</w:t>
      </w:r>
      <w:r w:rsidRPr="00920AE9">
        <w:rPr>
          <w:rFonts w:eastAsia="ヒラギノ角ゴ Pro W3"/>
        </w:rPr>
        <w:t xml:space="preserve"> Second moments of area (</w:t>
      </w:r>
      <w:r w:rsidRPr="00555F83">
        <w:rPr>
          <w:rFonts w:eastAsia="ヒラギノ角ゴ Pro W3"/>
          <w:i/>
        </w:rPr>
        <w:t>I</w:t>
      </w:r>
      <w:r w:rsidRPr="00920AE9">
        <w:rPr>
          <w:rFonts w:eastAsia="ヒラギノ角ゴ Pro W3"/>
        </w:rPr>
        <w:t xml:space="preserve"> and </w:t>
      </w:r>
      <w:r w:rsidRPr="00555F83">
        <w:rPr>
          <w:rFonts w:eastAsia="ヒラギノ角ゴ Pro W3"/>
          <w:i/>
        </w:rPr>
        <w:t>J</w:t>
      </w:r>
      <w:r w:rsidRPr="00920AE9">
        <w:rPr>
          <w:rFonts w:eastAsia="ヒラギノ角ゴ Pro W3"/>
        </w:rPr>
        <w:t xml:space="preserve">) </w:t>
      </w:r>
      <w:r>
        <w:rPr>
          <w:rFonts w:eastAsia="ヒラギノ角ゴ Pro W3"/>
        </w:rPr>
        <w:t>and section moduli (</w:t>
      </w:r>
      <w:r w:rsidRPr="001C3B29">
        <w:rPr>
          <w:rFonts w:eastAsia="ヒラギノ角ゴ Pro W3"/>
          <w:i/>
        </w:rPr>
        <w:t>Z</w:t>
      </w:r>
      <w:r>
        <w:rPr>
          <w:rFonts w:eastAsia="ヒラギノ角ゴ Pro W3"/>
        </w:rPr>
        <w:t>) should be size-</w:t>
      </w:r>
      <w:r w:rsidRPr="001C3B29">
        <w:rPr>
          <w:rFonts w:eastAsia="ヒラギノ角ゴ Pro W3"/>
        </w:rPr>
        <w:t>standardized</w:t>
      </w:r>
      <w:r w:rsidRPr="00920AE9">
        <w:rPr>
          <w:rFonts w:eastAsia="ヒラギノ角ゴ Pro W3"/>
        </w:rPr>
        <w:t xml:space="preserve"> by </w:t>
      </w:r>
      <w:r w:rsidR="00DE344B">
        <w:rPr>
          <w:rFonts w:eastAsia="ヒラギノ角ゴ Pro W3"/>
        </w:rPr>
        <w:t xml:space="preserve">the product of </w:t>
      </w:r>
      <w:r w:rsidRPr="00920AE9">
        <w:rPr>
          <w:rFonts w:eastAsia="ヒラギノ角ゴ Pro W3"/>
        </w:rPr>
        <w:t xml:space="preserve">body mass </w:t>
      </w:r>
      <w:r w:rsidR="00DE344B">
        <w:rPr>
          <w:rFonts w:eastAsia="ヒラギノ角ゴ Pro W3"/>
        </w:rPr>
        <w:t>and</w:t>
      </w:r>
      <w:r w:rsidRPr="00920AE9">
        <w:rPr>
          <w:rFonts w:eastAsia="ヒラギノ角ゴ Pro W3"/>
        </w:rPr>
        <w:t xml:space="preserve"> bone length (Ruff, 2008).</w:t>
      </w:r>
    </w:p>
    <w:p w:rsidR="00E30837" w:rsidRDefault="00E30837" w:rsidP="00E507F3">
      <w:pPr>
        <w:keepNext/>
        <w:spacing w:line="240" w:lineRule="auto"/>
        <w:ind w:firstLine="0"/>
      </w:pPr>
      <w:r>
        <w:rPr>
          <w:noProof/>
        </w:rPr>
        <w:lastRenderedPageBreak/>
        <w:drawing>
          <wp:inline distT="0" distB="0" distL="0" distR="0" wp14:anchorId="1F7DC42F" wp14:editId="36DBFF5D">
            <wp:extent cx="5524716"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ss section hollow cylinder.bmp"/>
                    <pic:cNvPicPr/>
                  </pic:nvPicPr>
                  <pic:blipFill rotWithShape="1">
                    <a:blip r:embed="rId11">
                      <a:extLst>
                        <a:ext uri="{28A0092B-C50C-407E-A947-70E740481C1C}">
                          <a14:useLocalDpi xmlns:a14="http://schemas.microsoft.com/office/drawing/2010/main" val="0"/>
                        </a:ext>
                      </a:extLst>
                    </a:blip>
                    <a:srcRect b="9033"/>
                    <a:stretch/>
                  </pic:blipFill>
                  <pic:spPr bwMode="auto">
                    <a:xfrm>
                      <a:off x="0" y="0"/>
                      <a:ext cx="5517109" cy="2739423"/>
                    </a:xfrm>
                    <a:prstGeom prst="rect">
                      <a:avLst/>
                    </a:prstGeom>
                    <a:ln>
                      <a:noFill/>
                    </a:ln>
                    <a:extLst>
                      <a:ext uri="{53640926-AAD7-44D8-BBD7-CCE9431645EC}">
                        <a14:shadowObscured xmlns:a14="http://schemas.microsoft.com/office/drawing/2010/main"/>
                      </a:ext>
                    </a:extLst>
                  </pic:spPr>
                </pic:pic>
              </a:graphicData>
            </a:graphic>
          </wp:inline>
        </w:drawing>
      </w:r>
    </w:p>
    <w:p w:rsidR="00E30837" w:rsidRDefault="00E30837" w:rsidP="00E507F3">
      <w:pPr>
        <w:pStyle w:val="Caption"/>
      </w:pPr>
      <w:bookmarkStart w:id="49" w:name="_Ref376198862"/>
      <w:bookmarkStart w:id="50" w:name="_Toc376517167"/>
      <w:r>
        <w:t xml:space="preserve">Figure </w:t>
      </w:r>
      <w:r>
        <w:fldChar w:fldCharType="begin"/>
      </w:r>
      <w:r>
        <w:instrText xml:space="preserve"> SEQ Figure \* ARABIC </w:instrText>
      </w:r>
      <w:r>
        <w:fldChar w:fldCharType="separate"/>
      </w:r>
      <w:r w:rsidR="00F545D3">
        <w:t>3</w:t>
      </w:r>
      <w:r>
        <w:fldChar w:fldCharType="end"/>
      </w:r>
      <w:bookmarkEnd w:id="49"/>
      <w:r>
        <w:t>. Cross-sectional properties of</w:t>
      </w:r>
      <w:r w:rsidR="007C4856">
        <w:t xml:space="preserve"> bone modeled as</w:t>
      </w:r>
      <w:r>
        <w:t xml:space="preserve"> idealized hollow cylinder</w:t>
      </w:r>
      <w:bookmarkEnd w:id="50"/>
      <w:r>
        <w:t xml:space="preserve"> </w:t>
      </w:r>
    </w:p>
    <w:p w:rsidR="00E30837" w:rsidRPr="00E30837" w:rsidRDefault="00E30837" w:rsidP="00E507F3">
      <w:pPr>
        <w:spacing w:line="240" w:lineRule="auto"/>
        <w:ind w:firstLine="0"/>
        <w:rPr>
          <w:sz w:val="22"/>
          <w:szCs w:val="22"/>
        </w:rPr>
      </w:pPr>
      <w:r>
        <w:rPr>
          <w:sz w:val="22"/>
          <w:szCs w:val="22"/>
        </w:rPr>
        <w:t xml:space="preserve">Abbreviations: c, centroid; D, diameter of outer circle; d, diameter of inner circle; </w:t>
      </w:r>
      <w:r w:rsidR="00D837EA">
        <w:rPr>
          <w:sz w:val="22"/>
          <w:szCs w:val="22"/>
        </w:rPr>
        <w:t xml:space="preserve">n, neutral axis; </w:t>
      </w:r>
      <w:r>
        <w:rPr>
          <w:sz w:val="22"/>
          <w:szCs w:val="22"/>
        </w:rPr>
        <w:t>TA, total area; CA, cortical area (gray area); J, polar second moment of area; Z</w:t>
      </w:r>
      <w:r w:rsidRPr="00E30837">
        <w:rPr>
          <w:sz w:val="22"/>
          <w:szCs w:val="22"/>
          <w:vertAlign w:val="subscript"/>
        </w:rPr>
        <w:t>p</w:t>
      </w:r>
      <w:r>
        <w:rPr>
          <w:sz w:val="22"/>
          <w:szCs w:val="22"/>
        </w:rPr>
        <w:t>, polar section modulus</w:t>
      </w:r>
    </w:p>
    <w:p w:rsidR="00E30837" w:rsidRPr="00E30837" w:rsidRDefault="00E30837" w:rsidP="00E30837"/>
    <w:p w:rsidR="007C4856" w:rsidRDefault="007C4856" w:rsidP="00D35F8B"/>
    <w:p w:rsidR="00D35F8B" w:rsidRDefault="001D446D" w:rsidP="00D35F8B">
      <w:r>
        <w:t>The cross-section</w:t>
      </w:r>
      <w:r w:rsidR="00D35F8B">
        <w:t xml:space="preserve"> shape index (</w:t>
      </w:r>
      <w:r w:rsidR="00D35F8B" w:rsidRPr="006B09CF">
        <w:rPr>
          <w:i/>
        </w:rPr>
        <w:t>I</w:t>
      </w:r>
      <w:r w:rsidR="00D35F8B" w:rsidRPr="006B09CF">
        <w:rPr>
          <w:i/>
          <w:vertAlign w:val="subscript"/>
        </w:rPr>
        <w:t>max</w:t>
      </w:r>
      <w:r w:rsidR="00D35F8B">
        <w:rPr>
          <w:i/>
        </w:rPr>
        <w:t>/</w:t>
      </w:r>
      <w:r w:rsidR="00D35F8B" w:rsidRPr="006B09CF">
        <w:rPr>
          <w:i/>
        </w:rPr>
        <w:t>I</w:t>
      </w:r>
      <w:r w:rsidR="00D35F8B" w:rsidRPr="006B09CF">
        <w:rPr>
          <w:i/>
          <w:vertAlign w:val="subscript"/>
        </w:rPr>
        <w:t>min</w:t>
      </w:r>
      <w:r w:rsidR="00D35F8B">
        <w:t xml:space="preserve">), or circularity index, </w:t>
      </w:r>
      <w:r>
        <w:t xml:space="preserve">has implications for interpretations of </w:t>
      </w:r>
      <w:r w:rsidR="003B6751">
        <w:t xml:space="preserve">mobility. </w:t>
      </w:r>
      <w:r w:rsidR="00D35F8B">
        <w:t>A high index indicates increased activity and more AP elongation, while an index closer to 0 would be representative of a more circular shaped cross-section. A circularity index below 0 would be characteristic of ML elongation of the cross-section.</w:t>
      </w:r>
    </w:p>
    <w:p w:rsidR="00D35F8B" w:rsidRDefault="00D35F8B" w:rsidP="00D35F8B">
      <w:r>
        <w:t xml:space="preserve">Unlike the limbs, where biomechanical researchers have focused analyses for the last thirty years, the role of mechanical stimuli on the maintenance of cortical bone in the cranial vault is not well understood. As the calvaria of the cranium experiences minimal loading, the bone is not expected to remodel under the same circumstances that affect the limb bones. Strains are known to be very low in regions not involved in masticatory or nuchal musculature </w:t>
      </w:r>
      <w:r>
        <w:fldChar w:fldCharType="begin">
          <w:fldData xml:space="preserve">PEVuZE5vdGU+PENpdGU+PEF1dGhvcj5QZXRlcnNvbjwvQXV0aG9yPjxZZWFyPjIwMDM8L1llYXI+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</w:fldData>
        </w:fldChar>
      </w:r>
      <w:r>
        <w:instrText xml:space="preserve"> ADDIN EN.CITE </w:instrText>
      </w:r>
      <w:r>
        <w:fldChar w:fldCharType="begin">
          <w:fldData xml:space="preserve">PEVuZE5vdGU+PENpdGU+PEF1dGhvcj5QZXRlcnNvbjwvQXV0aG9yPjxZZWFyPjIwMDM8L1llYXI+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</w:fldData>
        </w:fldChar>
      </w:r>
      <w:r>
        <w:instrText xml:space="preserve"> ADDIN EN.CITE.DATA </w:instrText>
      </w:r>
      <w:r>
        <w:fldChar w:fldCharType="end"/>
      </w:r>
      <w:r>
        <w:fldChar w:fldCharType="separate"/>
      </w:r>
      <w:r>
        <w:rPr>
          <w:noProof/>
        </w:rPr>
        <w:t>(</w:t>
      </w:r>
      <w:hyperlink w:anchor="_ENREF_168" w:tooltip="Peterson, 2003 #82" w:history="1">
        <w:r w:rsidR="00A1253A" w:rsidRPr="00553291">
          <w:rPr>
            <w:noProof/>
          </w:rPr>
          <w:t>Peterson and Dechow 2003</w:t>
        </w:r>
      </w:hyperlink>
      <w:r>
        <w:rPr>
          <w:noProof/>
        </w:rPr>
        <w:t>)</w:t>
      </w:r>
      <w:r>
        <w:fldChar w:fldCharType="end"/>
      </w:r>
      <w:r>
        <w:t xml:space="preserve">. For these reasons, portions of the cranial vault that do not include areas of muscle attachment (namely from the temporalis muscle) are examined as bones with minimal mechanical influence. </w:t>
      </w:r>
    </w:p>
    <w:p w:rsidR="00D35F8B" w:rsidRDefault="00D35F8B" w:rsidP="00D35F8B">
      <w:pPr>
        <w:pStyle w:val="Heading2"/>
      </w:pPr>
      <w:bookmarkStart w:id="51" w:name="_Toc368754479"/>
      <w:bookmarkStart w:id="52" w:name="_Toc370909124"/>
      <w:bookmarkStart w:id="53" w:name="_Toc376517100"/>
      <w:r w:rsidRPr="00920AE9">
        <w:lastRenderedPageBreak/>
        <w:t xml:space="preserve">Human </w:t>
      </w:r>
      <w:r>
        <w:t>biomechanical</w:t>
      </w:r>
      <w:r w:rsidRPr="00920AE9">
        <w:t xml:space="preserve"> studies</w:t>
      </w:r>
      <w:bookmarkEnd w:id="51"/>
      <w:bookmarkEnd w:id="52"/>
      <w:bookmarkEnd w:id="53"/>
    </w:p>
    <w:p w:rsidR="00D35F8B" w:rsidRPr="006D2F0D" w:rsidRDefault="00D35F8B" w:rsidP="00D35F8B">
      <w:pPr>
        <w:ind w:firstLine="0"/>
        <w:rPr>
          <w:i/>
        </w:rPr>
      </w:pPr>
      <w:r w:rsidRPr="006D2F0D">
        <w:rPr>
          <w:b/>
          <w:i/>
        </w:rPr>
        <w:t xml:space="preserve">Mechanics of </w:t>
      </w:r>
      <w:r>
        <w:rPr>
          <w:b/>
          <w:i/>
        </w:rPr>
        <w:t>bone under known stereotypical loading behaviors</w:t>
      </w:r>
    </w:p>
    <w:p w:rsidR="00D35F8B" w:rsidRDefault="00D35F8B" w:rsidP="00D35F8B">
      <w:r>
        <w:t xml:space="preserve">The calculation of cross-sectional geometry (CSG) as described in the preceding section is based on beam theory and the geometry of mechanics. However, the interpretation of variation in these properties in relation to known activity for a given limb segment, for example, requires either experimental data </w:t>
      </w:r>
      <w:r>
        <w:fldChar w:fldCharType="begin"/>
      </w:r>
      <w:r>
        <w:instrText xml:space="preserve"> ADDIN EN.CITE &lt;EndNote&gt;&lt;Cite&gt;&lt;Author&gt;Torrance&lt;/Author&gt;&lt;Year&gt;1994&lt;/Year&gt;&lt;RecNum&gt;1525&lt;/RecNum&gt;&lt;Prefix&gt;e.g.`, &lt;/Prefix&gt;&lt;DisplayText&gt;(e.g., Torrance et al. 1994)&lt;/DisplayText&gt;&lt;record&gt;&lt;rec-number&gt;1525&lt;/rec-number&gt;&lt;foreign-keys&gt;&lt;key app="EN" db-id="2edzsvavmfespuesw50vwspc5e2d095tzrzt"&gt;1525&lt;/key&gt;&lt;/foreign-keys&gt;&lt;ref-type name="Journal Article"&gt;17&lt;/ref-type&gt;&lt;contributors&gt;&lt;authors&gt;&lt;author&gt;Torrance, A.G.&lt;/author&gt;&lt;author&gt;Mosley, J. R.&lt;/author&gt;&lt;author&gt;Suswillo, R.F.&lt;/author&gt;&lt;author&gt;Lanyon, L. E.&lt;/author&gt;&lt;/authors&gt;&lt;/contributors&gt;&lt;titles&gt;&lt;title&gt;Noninvasive loading of the rat ulna in vivo induces a strain-related modeling response uncomplicated by trauma or periosteal pressure&lt;/title&gt;&lt;secondary-title&gt;Calcif Tissue Int&lt;/secondary-title&gt;&lt;/titles&gt;&lt;periodical&gt;&lt;full-title&gt;Calcif Tissue Int&lt;/full-title&gt;&lt;abbr-1&gt;Calcified tissue international&lt;/abbr-1&gt;&lt;/periodical&gt;&lt;volume&gt;54&lt;/volume&gt;&lt;number&gt;241-247&lt;/number&gt;&lt;dates&gt;&lt;year&gt;1994&lt;/year&gt;&lt;/dates&gt;&lt;urls&gt;&lt;/urls&gt;&lt;/record&gt;&lt;/Cite&gt;&lt;/EndNote&gt;</w:instrText>
      </w:r>
      <w:r>
        <w:fldChar w:fldCharType="separate"/>
      </w:r>
      <w:r>
        <w:rPr>
          <w:noProof/>
        </w:rPr>
        <w:t>(</w:t>
      </w:r>
      <w:hyperlink w:anchor="_ENREF_243" w:tooltip="Torrance, 1994 #1525" w:history="1">
        <w:r w:rsidR="00A1253A" w:rsidRPr="00553291">
          <w:rPr>
            <w:noProof/>
          </w:rPr>
          <w:t>e.g., Torrance et al. 1994</w:t>
        </w:r>
      </w:hyperlink>
      <w:r>
        <w:rPr>
          <w:noProof/>
        </w:rPr>
        <w:t>)</w:t>
      </w:r>
      <w:r>
        <w:fldChar w:fldCharType="end"/>
      </w:r>
      <w:r>
        <w:t xml:space="preserve"> or observational evidence gathered from individuals with known stereotyped (i.e., repetitious) behaviors. Studies of living humans, then, have provided further insight about the patterns of cross-sectional strength p</w:t>
      </w:r>
      <w:r w:rsidRPr="00920AE9">
        <w:t>roperties</w:t>
      </w:r>
      <w:r>
        <w:t xml:space="preserve"> associated with particular habitual </w:t>
      </w:r>
      <w:r w:rsidR="00094C62">
        <w:t xml:space="preserve">physical </w:t>
      </w:r>
      <w:r>
        <w:t>activities.</w:t>
      </w:r>
      <w:r w:rsidRPr="00920AE9">
        <w:t xml:space="preserve"> </w:t>
      </w:r>
      <w:r>
        <w:t>These findings are best demonstrated by studies of high proficiency athletes relative to control (that is, relatively inactive) groups. Some of these studies are summarized here.</w:t>
      </w:r>
    </w:p>
    <w:p w:rsidR="00D35F8B" w:rsidRDefault="00D35F8B" w:rsidP="00D35F8B">
      <w:r>
        <w:t xml:space="preserve">A variety of studies have examined general differences in bone properties for specific bones known to be loaded in stereotypical activities. Most of these papers have looked at variation in bone mineral content or bone mineral density in limb elements known to be loaded in athletic activities </w:t>
      </w:r>
      <w:r>
        <w:fldChar w:fldCharType="begin">
          <w:fldData xml:space="preserve">PEVuZE5vdGU+PENpdGU+PEF1dGhvcj5NY0N1bGxvY2g8L0F1dGhvcj48WWVhcj4xOTkyPC9ZZWFy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</w:fldData>
        </w:fldChar>
      </w:r>
      <w:r>
        <w:instrText xml:space="preserve"> ADDIN EN.CITE </w:instrText>
      </w:r>
      <w:r>
        <w:fldChar w:fldCharType="begin">
          <w:fldData xml:space="preserve">PEVuZE5vdGU+PENpdGU+PEF1dGhvcj5NY0N1bGxvY2g8L0F1dGhvcj48WWVhcj4xOTkyPC9ZZWFy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</w:fldData>
        </w:fldChar>
      </w:r>
      <w:r>
        <w:instrText xml:space="preserve"> ADDIN EN.CITE.DATA </w:instrText>
      </w:r>
      <w:r>
        <w:fldChar w:fldCharType="end"/>
      </w:r>
      <w:r>
        <w:fldChar w:fldCharType="separate"/>
      </w:r>
      <w:r>
        <w:rPr>
          <w:noProof/>
        </w:rPr>
        <w:t xml:space="preserve">(e.g., </w:t>
      </w:r>
      <w:hyperlink w:anchor="_ENREF_94" w:tooltip="Heinonen, 1995 #1532" w:history="1">
        <w:r w:rsidR="00A1253A" w:rsidRPr="00553291">
          <w:rPr>
            <w:noProof/>
          </w:rPr>
          <w:t>Heinonen et al. 1995</w:t>
        </w:r>
      </w:hyperlink>
      <w:r>
        <w:rPr>
          <w:noProof/>
        </w:rPr>
        <w:t xml:space="preserve">; </w:t>
      </w:r>
      <w:hyperlink w:anchor="_ENREF_146" w:tooltip="McCulloch, 1992 #1531" w:history="1">
        <w:r w:rsidR="00A1253A" w:rsidRPr="00553291">
          <w:rPr>
            <w:noProof/>
          </w:rPr>
          <w:t>McCulloch et al. 1992</w:t>
        </w:r>
      </w:hyperlink>
      <w:r>
        <w:rPr>
          <w:noProof/>
        </w:rPr>
        <w:t xml:space="preserve">; </w:t>
      </w:r>
      <w:hyperlink w:anchor="_ENREF_215" w:tooltip="Seeman, 1989 #555" w:history="1">
        <w:r w:rsidR="00A1253A" w:rsidRPr="00553291">
          <w:rPr>
            <w:noProof/>
          </w:rPr>
          <w:t>Seeman and Martin 1989</w:t>
        </w:r>
      </w:hyperlink>
      <w:r>
        <w:rPr>
          <w:noProof/>
        </w:rPr>
        <w:t>)</w:t>
      </w:r>
      <w:r>
        <w:fldChar w:fldCharType="end"/>
      </w:r>
      <w:r>
        <w:t xml:space="preserve">. While these types of studies are numerous, as are experimental studies using animal models, relatively few have calculated differences in cross-sectional geometry from humans with known activity patterns, in part owing to the difficulty of obtaining radiographic data from living subjects </w:t>
      </w:r>
      <w:r>
        <w:fldChar w:fldCharType="begin"/>
      </w:r>
      <w:r>
        <w:instrText xml:space="preserve"> ADDIN EN.CITE &lt;EndNote&gt;&lt;Cite&gt;&lt;Author&gt;Shaw&lt;/Author&gt;&lt;Year&gt;2008&lt;/Year&gt;&lt;RecNum&gt;1530&lt;/RecNum&gt;&lt;DisplayText&gt;(Shaw 2008)&lt;/DisplayText&gt;&lt;record&gt;&lt;rec-number&gt;1530&lt;/rec-number&gt;&lt;foreign-keys&gt;&lt;key app="EN" db-id="2edzsvavmfespuesw50vwspc5e2d095tzrzt"&gt;1530&lt;/key&gt;&lt;/foreign-keys&gt;&lt;ref-type name="Thesis"&gt;32&lt;/ref-type&gt;&lt;contributors&gt;&lt;authors&gt;&lt;author&gt;Shaw, C. N.&lt;/author&gt;&lt;/authors&gt;&lt;/contributors&gt;&lt;titles&gt;&lt;title&gt;The influence of habitual athletic activity on diaphyseal morphology in modern humans, and its impact on interpretations of hominin activity patterns&lt;/title&gt;&lt;/titles&gt;&lt;volume&gt;Unpublished P.h.D. dissertation&lt;/volume&gt;&lt;dates&gt;&lt;year&gt;2008&lt;/year&gt;&lt;/dates&gt;&lt;pub-location&gt;Cambridge, UK&lt;/pub-location&gt;&lt;publisher&gt;University of Cambridge&lt;/publisher&gt;&lt;urls&gt;&lt;/urls&gt;&lt;/record&gt;&lt;/Cite&gt;&lt;/EndNote&gt;</w:instrText>
      </w:r>
      <w:r>
        <w:fldChar w:fldCharType="separate"/>
      </w:r>
      <w:r>
        <w:rPr>
          <w:noProof/>
        </w:rPr>
        <w:t>(</w:t>
      </w:r>
      <w:hyperlink w:anchor="_ENREF_218" w:tooltip="Shaw, 2008 #1530" w:history="1">
        <w:r w:rsidR="00A1253A" w:rsidRPr="00553291">
          <w:rPr>
            <w:noProof/>
          </w:rPr>
          <w:t>Shaw 2008</w:t>
        </w:r>
      </w:hyperlink>
      <w:r>
        <w:rPr>
          <w:noProof/>
        </w:rPr>
        <w:t>)</w:t>
      </w:r>
      <w:r>
        <w:fldChar w:fldCharType="end"/>
      </w:r>
      <w:r>
        <w:t xml:space="preserve">. Yet these studies provide useful baseline evidence for differences in how bones respond to high frequency and/or intensity of loading; for instance, in a sample of elite young gymnasts, both radial and femoral CSG properties were greater in the athletes versus a control group of non-gymnasts </w:t>
      </w:r>
      <w:r>
        <w:fldChar w:fldCharType="begin">
          <w:fldData xml:space="preserve">PEVuZE5vdGU+PENpdGU+PEF1dGhvcj5Eb3d0aHdhaXRlPC9BdXRob3I+PFllYXI+MjAxMjwvWWVh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</w:fldData>
        </w:fldChar>
      </w:r>
      <w:r>
        <w:instrText xml:space="preserve"> ADDIN EN.CITE </w:instrText>
      </w:r>
      <w:r>
        <w:fldChar w:fldCharType="begin">
          <w:fldData xml:space="preserve">PEVuZE5vdGU+PENpdGU+PEF1dGhvcj5Eb3d0aHdhaXRlPC9BdXRob3I+PFllYXI+MjAxMjwvWWVh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</w:fldData>
        </w:fldChar>
      </w:r>
      <w:r>
        <w:instrText xml:space="preserve"> ADDIN EN.CITE.DATA </w:instrText>
      </w:r>
      <w:r>
        <w:fldChar w:fldCharType="end"/>
      </w:r>
      <w:r>
        <w:fldChar w:fldCharType="separate"/>
      </w:r>
      <w:r>
        <w:rPr>
          <w:noProof/>
        </w:rPr>
        <w:t>(</w:t>
      </w:r>
      <w:hyperlink w:anchor="_ENREF_60" w:tooltip="Dowthwaite, 2012 #833" w:history="1">
        <w:r w:rsidR="00A1253A" w:rsidRPr="00553291">
          <w:rPr>
            <w:noProof/>
          </w:rPr>
          <w:t>Dowthwaite et al. 2012</w:t>
        </w:r>
      </w:hyperlink>
      <w:r>
        <w:rPr>
          <w:noProof/>
        </w:rPr>
        <w:t>)</w:t>
      </w:r>
      <w:r>
        <w:fldChar w:fldCharType="end"/>
      </w:r>
      <w:r>
        <w:t>.</w:t>
      </w:r>
    </w:p>
    <w:p w:rsidR="00D35F8B" w:rsidRDefault="00D35F8B" w:rsidP="00D35F8B">
      <w:r>
        <w:lastRenderedPageBreak/>
        <w:t>Studies of competitive athletes also demonstrate particular geometric changes to bone shape with activity. As noted in the previous section, g</w:t>
      </w:r>
      <w:r w:rsidRPr="00920AE9">
        <w:t xml:space="preserve">reater bending strength in a specific direction </w:t>
      </w:r>
      <w:r>
        <w:t>indicates</w:t>
      </w:r>
      <w:r w:rsidRPr="00920AE9">
        <w:t xml:space="preserve"> the plane in which the bone incurs the highest bending strains. For </w:t>
      </w:r>
      <w:r>
        <w:t>example</w:t>
      </w:r>
      <w:r w:rsidRPr="00920AE9">
        <w:t xml:space="preserve">, </w:t>
      </w:r>
      <w:r>
        <w:t xml:space="preserve">comparing tibial mid-diaphyseal shape, varsity cross-country runners presented a greater anteroposterior bending strength relative to field hockey players; while the latter had overall greater CSG properties, it did not occur in a dominant plane of loading </w:t>
      </w:r>
      <w:r w:rsidRPr="00920AE9">
        <w:rPr>
          <w:noProof/>
        </w:rPr>
        <w:t>(</w:t>
      </w:r>
      <w:r w:rsidRPr="005F2555">
        <w:rPr>
          <w:noProof/>
        </w:rPr>
        <w:t>Shaw and Stock 2009b</w:t>
      </w:r>
      <w:r w:rsidRPr="005F2555">
        <w:rPr>
          <w:rStyle w:val="Hyperlink"/>
          <w:noProof/>
          <w:u w:val="none"/>
        </w:rPr>
        <w:t>)</w:t>
      </w:r>
      <w:r>
        <w:t xml:space="preserve">. These findings correspond </w:t>
      </w:r>
      <w:r w:rsidRPr="00920AE9">
        <w:t xml:space="preserve">with </w:t>
      </w:r>
      <w:r>
        <w:t xml:space="preserve">the </w:t>
      </w:r>
      <w:r w:rsidRPr="00920AE9">
        <w:t xml:space="preserve">unidirectional locomotor patterns of varsity cross-country runners versus </w:t>
      </w:r>
      <w:r>
        <w:t>the greater abundance of</w:t>
      </w:r>
      <w:r w:rsidRPr="00920AE9">
        <w:t xml:space="preserve"> multidirectional loads</w:t>
      </w:r>
      <w:r>
        <w:t xml:space="preserve"> in field hockey players. An important general finding of this study, though, was that high-mobility activities generally increased CSG properties compared with non-athletes. Moreover, all of the subjects in Shaw and Stock’s (2009b) study had started engaging in these activities at young ages, during or before adolescence, and therefore the activities were encountered during primary growth. These results are further reflected in a study of young elite rhythmic gymnasts, adult ex-gymnasts, and a control group, wherein </w:t>
      </w:r>
      <w:r w:rsidRPr="006D2F0D">
        <w:t>both</w:t>
      </w:r>
      <w:r>
        <w:t xml:space="preserve"> the active gymnasts and retired gymnasts—who had all started training as juveniles—preserved increased </w:t>
      </w:r>
      <w:r w:rsidRPr="00DA2CDB">
        <w:t>vertebral</w:t>
      </w:r>
      <w:r>
        <w:t xml:space="preserve"> strength properties over non-athletes </w:t>
      </w:r>
      <w:r>
        <w:fldChar w:fldCharType="begin"/>
      </w:r>
      <w:r>
        <w:instrText xml:space="preserve"> ADDIN EN.CITE &lt;EndNote&gt;&lt;Cite&gt;&lt;Author&gt;Dowthwaite&lt;/Author&gt;&lt;Year&gt;2011&lt;/Year&gt;&lt;RecNum&gt;832&lt;/RecNum&gt;&lt;DisplayText&gt;(Dowthwaite et al. 2011)&lt;/DisplayText&gt;&lt;record&gt;&lt;rec-number&gt;832&lt;/rec-number&gt;&lt;foreign-keys&gt;&lt;key app="EN" db-id="2edzsvavmfespuesw50vwspc5e2d095tzrzt"&gt;832&lt;/key&gt;&lt;/foreign-keys&gt;&lt;ref-type name="Journal Article"&gt;17&lt;/ref-type&gt;&lt;contributors&gt;&lt;authors&gt;&lt;author&gt;Dowthwaite, J. N.&lt;/author&gt;&lt;author&gt;Rosenbaum, P. F.&lt;/author&gt;&lt;author&gt;Scerpella, T. A.&lt;/author&gt;&lt;/authors&gt;&lt;/contributors&gt;&lt;auth-address&gt;Department of Orthopedic Surgery, SUNY Upstate Medical University, Syracuse, NY, USA. dowthwaj@upstate.edu&lt;/auth-address&gt;&lt;titles&gt;&lt;title&gt;Mechanical loading during growth is associated with plane-specific differences in vertebral geometry: A cross-sectional analysis comparing artistic gymnasts vs. non-gymnasts&lt;/title&gt;&lt;secondary-title&gt;Bone&lt;/secondary-title&gt;&lt;alt-title&gt;Bone&lt;/alt-title&gt;&lt;/titles&gt;&lt;periodical&gt;&lt;full-title&gt;Bone&lt;/full-title&gt;&lt;abbr-1&gt;Bone&lt;/abbr-1&gt;&lt;/periodical&gt;&lt;alt-periodical&gt;&lt;full-title&gt;Bone&lt;/full-title&gt;&lt;abbr-1&gt;Bone&lt;/abbr-1&gt;&lt;/alt-periodical&gt;&lt;pages&gt;1046-54&lt;/pages&gt;&lt;volume&gt;49&lt;/volume&gt;&lt;number&gt;5&lt;/number&gt;&lt;keywords&gt;&lt;keyword&gt;Adolescent&lt;/keyword&gt;&lt;keyword&gt;Biomechanics&lt;/keyword&gt;&lt;keyword&gt;Bone Density&lt;/keyword&gt;&lt;keyword&gt;Cross-Sectional Studies&lt;/keyword&gt;&lt;keyword&gt;*Gymnastics&lt;/keyword&gt;&lt;keyword&gt;Humans&lt;/keyword&gt;&lt;/keywords&gt;&lt;dates&gt;&lt;year&gt;2011&lt;/year&gt;&lt;pub-dates&gt;&lt;date&gt;Nov&lt;/date&gt;&lt;/pub-dates&gt;&lt;/dates&gt;&lt;isbn&gt;1873-2763 (Electronic)&amp;#xD;1873-2763 (Linking)&lt;/isbn&gt;&lt;accession-num&gt;21839871&lt;/accession-num&gt;&lt;urls&gt;&lt;related-urls&gt;&lt;url&gt;http://www.ncbi.nlm.nih.gov/pubmed/21839871&lt;/url&gt;&lt;/related-urls&gt;&lt;/urls&gt;&lt;custom2&gt;3200503&lt;/custom2&gt;&lt;electronic-resource-num&gt;10.1016/j.bone.2011.07.033&lt;/electronic-resource-num&gt;&lt;/record&gt;&lt;/Cite&gt;&lt;/EndNote&gt;</w:instrText>
      </w:r>
      <w:r>
        <w:fldChar w:fldCharType="separate"/>
      </w:r>
      <w:r>
        <w:rPr>
          <w:noProof/>
        </w:rPr>
        <w:t>(</w:t>
      </w:r>
      <w:hyperlink w:anchor="_ENREF_59" w:tooltip="Dowthwaite, 2011 #832" w:history="1">
        <w:r w:rsidR="00A1253A" w:rsidRPr="00553291">
          <w:rPr>
            <w:noProof/>
          </w:rPr>
          <w:t>Dowthwaite et al. 2011</w:t>
        </w:r>
      </w:hyperlink>
      <w:r>
        <w:rPr>
          <w:noProof/>
        </w:rPr>
        <w:t>)</w:t>
      </w:r>
      <w:r>
        <w:fldChar w:fldCharType="end"/>
      </w:r>
      <w:r>
        <w:t xml:space="preserve">. The idea that mechanical adaptations acquired during growth confer strength advantages into adulthood is supported by this study. </w:t>
      </w:r>
    </w:p>
    <w:p w:rsidR="00D35F8B" w:rsidRDefault="00D35F8B" w:rsidP="00D35F8B">
      <w:r>
        <w:t xml:space="preserve">In addition to comparisons of CSG between groups, contrasts of these properties within individuals have brought significant insight into the different magnitudes of responses that parts of bones (e.g., epiphyses versus diaphyses) or bones within a functional unit (e.g., a limb) have in response to side-biased activities. Investigations of directional asymmetry examine the effects of activity on bone morphology when comparing right and left side elements, where significant differences between sides indicate different loading (and therefore use). These studies are </w:t>
      </w:r>
      <w:r>
        <w:lastRenderedPageBreak/>
        <w:t xml:space="preserve">especially valuable over intergroup comparisons, as asymmetry studies provide researchers with the ability to analyze effects of differential activity levels and patterns because genetics, hormones, climate, nutrition, and subsistence are controlled for within an individual </w:t>
      </w:r>
      <w:r>
        <w:fldChar w:fldCharType="begin"/>
      </w:r>
      <w:r>
        <w:instrText xml:space="preserve"> ADDIN EN.CITE &lt;EndNote&gt;&lt;Cite&gt;&lt;Author&gt;Auerbach&lt;/Author&gt;&lt;Year&gt;2006&lt;/Year&gt;&lt;RecNum&gt;4&lt;/RecNum&gt;&lt;DisplayText&gt;(Auerbach and Ruff 2006)&lt;/DisplayText&gt;&lt;record&gt;&lt;rec-number&gt;4&lt;/rec-number&gt;&lt;foreign-keys&gt;&lt;key app="EN" db-id="2edzsvavmfespuesw50vwspc5e2d095tzrzt"&gt;4&lt;/key&gt;&lt;/foreign-keys&gt;&lt;ref-type name="Journal Article"&gt;17&lt;/ref-type&gt;&lt;contributors&gt;&lt;authors&gt;&lt;author&gt;Auerbach, B. M.&lt;/author&gt;&lt;author&gt;Ruff, C. B.&lt;/author&gt;&lt;/authors&gt;&lt;/contributors&gt;&lt;auth-address&gt;Center for Functional Anatomy &amp;amp; Evolution, The Johns Hopkins University School of Medicine, 1830 East Monument Street, Baltimore, MD 21205, USA. bauerba1@jhmi.edu&lt;/auth-address&gt;&lt;titles&gt;&lt;title&gt;Limb bone bilateral asymmetry: variability and commonality among modern humans&lt;/title&gt;&lt;secondary-title&gt;J Hum Evol&lt;/secondary-title&gt;&lt;alt-title&gt;Journal of human evolution&lt;/alt-title&gt;&lt;/titles&gt;&lt;periodical&gt;&lt;full-title&gt;J Hum Evol&lt;/full-title&gt;&lt;abbr-1&gt;Journal of human evolution&lt;/abbr-1&gt;&lt;/periodical&gt;&lt;alt-periodical&gt;&lt;full-title&gt;J Hum Evol&lt;/full-title&gt;&lt;abbr-1&gt;Journal of human evolution&lt;/abbr-1&gt;&lt;/alt-periodical&gt;&lt;pages&gt;203-18&lt;/pages&gt;&lt;volume&gt;50&lt;/volume&gt;&lt;number&gt;2&lt;/number&gt;&lt;keywords&gt;&lt;keyword&gt;Anthropometry&lt;/keyword&gt;&lt;keyword&gt;Female&lt;/keyword&gt;&lt;keyword&gt;Femur/*anatomy &amp;amp; histology&lt;/keyword&gt;&lt;keyword&gt;Functional Laterality&lt;/keyword&gt;&lt;keyword&gt;Humans&lt;/keyword&gt;&lt;keyword&gt;Humerus/*anatomy &amp;amp; histology&lt;/keyword&gt;&lt;keyword&gt;Male&lt;/keyword&gt;&lt;keyword&gt;Radius/*anatomy &amp;amp; histology&lt;/keyword&gt;&lt;keyword&gt;Statistics, Nonparametric&lt;/keyword&gt;&lt;keyword&gt;Tibia/*anatomy &amp;amp; histology&lt;/keyword&gt;&lt;/keywords&gt;&lt;dates&gt;&lt;year&gt;2006&lt;/year&gt;&lt;pub-dates&gt;&lt;date&gt;Feb&lt;/date&gt;&lt;/pub-dates&gt;&lt;/dates&gt;&lt;isbn&gt;0047-2484 (Print)&amp;#xD;0047-2484 (Linking)&lt;/isbn&gt;&lt;accession-num&gt;16310833&lt;/accession-num&gt;&lt;urls&gt;&lt;related-urls&gt;&lt;url&gt;http://www.ncbi.nlm.nih.gov/pubmed/16310833&lt;/url&gt;&lt;/related-urls&gt;&lt;/urls&gt;&lt;electronic-resource-num&gt;10.1016/j.jhevol.2005.09.004&lt;/electronic-resource-num&gt;&lt;/record&gt;&lt;/Cite&gt;&lt;/EndNote&gt;</w:instrText>
      </w:r>
      <w:r>
        <w:fldChar w:fldCharType="separate"/>
      </w:r>
      <w:r>
        <w:rPr>
          <w:noProof/>
        </w:rPr>
        <w:t>(</w:t>
      </w:r>
      <w:hyperlink w:anchor="_ENREF_13" w:tooltip="Auerbach, 2006 #4" w:history="1">
        <w:r w:rsidR="00A1253A" w:rsidRPr="00553291">
          <w:rPr>
            <w:noProof/>
          </w:rPr>
          <w:t>Auerbach and Ruff 2006</w:t>
        </w:r>
      </w:hyperlink>
      <w:r>
        <w:rPr>
          <w:noProof/>
        </w:rPr>
        <w:t>)</w:t>
      </w:r>
      <w:r>
        <w:fldChar w:fldCharType="end"/>
      </w:r>
      <w:r>
        <w:t xml:space="preserve">. </w:t>
      </w:r>
    </w:p>
    <w:p w:rsidR="00D35F8B" w:rsidRDefault="00D35F8B" w:rsidP="00D35F8B">
      <w:r>
        <w:t xml:space="preserve">Because the upper limb in humans is decoupled from the preferred form of locomotion (bipedalism), one of the most widely recognized examples of directional asymmetry in humans is the demonstrable lateralized preference for use of the right upper limb. Tying specific handedness to asymmetric differences in bone, however, is difficult, as fine motor tasks often associated with lateralization will not affect the CSG of arm or forearm bones; only gross motor tasks would likely have an effect </w:t>
      </w:r>
      <w:r>
        <w:fldChar w:fldCharType="begin"/>
      </w:r>
      <w:r>
        <w:instrText xml:space="preserve"> ADDIN EN.CITE &lt;EndNote&gt;&lt;Cite&gt;&lt;Author&gt;Auerbach&lt;/Author&gt;&lt;Year&gt;2008&lt;/Year&gt;&lt;RecNum&gt;2&lt;/RecNum&gt;&lt;DisplayText&gt;(Auerbach and Raxter 2008)&lt;/DisplayText&gt;&lt;record&gt;&lt;rec-number&gt;2&lt;/rec-number&gt;&lt;foreign-keys&gt;&lt;key app="EN" db-id="2edzsvavmfespuesw50vwspc5e2d095tzrzt"&gt;2&lt;/key&gt;&lt;/foreign-keys&gt;&lt;ref-type name="Journal Article"&gt;17&lt;/ref-type&gt;&lt;contributors&gt;&lt;authors&gt;&lt;author&gt;Auerbach, B. M.&lt;/author&gt;&lt;author&gt;Raxter, M. H.&lt;/author&gt;&lt;/authors&gt;&lt;/contributors&gt;&lt;auth-address&gt;Center for Archaeological Investigations, 3479 Faner Hall, Southern Illinois University, 1000 Faner Drive, Carbondale, Illinois 62901, USA. auerbach@siu.edu&lt;/auth-address&gt;&lt;titles&gt;&lt;title&gt;Patterns of clavicular bilateral asymmetry in relation to the humerus: variation among humans&lt;/title&gt;&lt;secondary-title&gt;J Hum Evol&lt;/secondary-title&gt;&lt;alt-title&gt;Journal of human evolution&lt;/alt-title&gt;&lt;/titles&gt;&lt;periodical&gt;&lt;full-title&gt;J Hum Evol&lt;/full-title&gt;&lt;abbr-1&gt;Journal of human evolution&lt;/abbr-1&gt;&lt;/periodical&gt;&lt;alt-periodical&gt;&lt;full-title&gt;J Hum Evol&lt;/full-title&gt;&lt;abbr-1&gt;Journal of human evolution&lt;/abbr-1&gt;&lt;/alt-periodical&gt;&lt;pages&gt;663-74&lt;/pages&gt;&lt;volume&gt;54&lt;/volume&gt;&lt;number&gt;5&lt;/number&gt;&lt;keywords&gt;&lt;keyword&gt;Clavicle/*anatomy &amp;amp; histology&lt;/keyword&gt;&lt;keyword&gt;Female&lt;/keyword&gt;&lt;keyword&gt;Fossils&lt;/keyword&gt;&lt;keyword&gt;Humans&lt;/keyword&gt;&lt;keyword&gt;Humerus/*anatomy &amp;amp; histology&lt;/keyword&gt;&lt;keyword&gt;Least-Squares Analysis&lt;/keyword&gt;&lt;keyword&gt;Male&lt;/keyword&gt;&lt;/keywords&gt;&lt;dates&gt;&lt;year&gt;2008&lt;/year&gt;&lt;pub-dates&gt;&lt;date&gt;May&lt;/date&gt;&lt;/pub-dates&gt;&lt;/dates&gt;&lt;isbn&gt;0047-2484 (Print)&amp;#xD;0047-2484 (Linking)&lt;/isbn&gt;&lt;accession-num&gt;18035397&lt;/accession-num&gt;&lt;urls&gt;&lt;related-urls&gt;&lt;url&gt;http://www.ncbi.nlm.nih.gov/pubmed/18035397&lt;/url&gt;&lt;/related-urls&gt;&lt;/urls&gt;&lt;electronic-resource-num&gt;10.1016/j.jhevol.2007.10.002&lt;/electronic-resource-num&gt;&lt;/record&gt;&lt;/Cite&gt;&lt;/EndNote&gt;</w:instrText>
      </w:r>
      <w:r>
        <w:fldChar w:fldCharType="separate"/>
      </w:r>
      <w:r>
        <w:rPr>
          <w:noProof/>
        </w:rPr>
        <w:t>(</w:t>
      </w:r>
      <w:hyperlink w:anchor="_ENREF_11" w:tooltip="Auerbach, 2008 #2" w:history="1">
        <w:r w:rsidR="00A1253A" w:rsidRPr="00553291">
          <w:rPr>
            <w:noProof/>
          </w:rPr>
          <w:t>Auerbach and Raxter 2008</w:t>
        </w:r>
      </w:hyperlink>
      <w:r>
        <w:rPr>
          <w:noProof/>
        </w:rPr>
        <w:t>)</w:t>
      </w:r>
      <w:r>
        <w:fldChar w:fldCharType="end"/>
      </w:r>
      <w:r>
        <w:t xml:space="preserve">. Nevertheless, asymmetries in the human upper limb consistently show a right side bias for humans </w:t>
      </w:r>
      <w:r>
        <w:fldChar w:fldCharType="begin">
          <w:fldData xml:space="preserve">PEVuZE5vdGU+PENpdGU+PEF1dGhvcj5MYXplbmJ5PC9BdXRob3I+PFllYXI+MjAwODwvWWVhcj48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</w:fldData>
        </w:fldChar>
      </w:r>
      <w:r>
        <w:instrText xml:space="preserve"> ADDIN EN.CITE </w:instrText>
      </w:r>
      <w:r>
        <w:fldChar w:fldCharType="begin">
          <w:fldData xml:space="preserve">PEVuZE5vdGU+PENpdGU+PEF1dGhvcj5MYXplbmJ5PC9BdXRob3I+PFllYXI+MjAwODwvWWVhcj48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</w:fldData>
        </w:fldChar>
      </w:r>
      <w:r>
        <w:instrText xml:space="preserve"> ADDIN EN.CITE.DATA </w:instrText>
      </w:r>
      <w:r>
        <w:fldChar w:fldCharType="end"/>
      </w:r>
      <w:r>
        <w:fldChar w:fldCharType="separate"/>
      </w:r>
      <w:r>
        <w:rPr>
          <w:noProof/>
        </w:rPr>
        <w:t>(</w:t>
      </w:r>
      <w:hyperlink w:anchor="_ENREF_13" w:tooltip="Auerbach, 2006 #4" w:history="1">
        <w:r w:rsidR="00A1253A" w:rsidRPr="00553291">
          <w:rPr>
            <w:noProof/>
          </w:rPr>
          <w:t>see Auerbach and Ruff 2006 for a review</w:t>
        </w:r>
      </w:hyperlink>
      <w:r>
        <w:rPr>
          <w:noProof/>
        </w:rPr>
        <w:t xml:space="preserve">; </w:t>
      </w:r>
      <w:hyperlink w:anchor="_ENREF_122" w:tooltip="Lazenby, 2008 #875" w:history="1">
        <w:r w:rsidR="00A1253A" w:rsidRPr="00553291">
          <w:rPr>
            <w:noProof/>
          </w:rPr>
          <w:t>Lazenby et al. 2008b</w:t>
        </w:r>
      </w:hyperlink>
      <w:r>
        <w:rPr>
          <w:noProof/>
        </w:rPr>
        <w:t>)</w:t>
      </w:r>
      <w:r>
        <w:fldChar w:fldCharType="end"/>
      </w:r>
      <w:r>
        <w:t xml:space="preserve">. In particular, the dominant side is often associated with greater strength properties and dexterity </w:t>
      </w:r>
      <w:r>
        <w:fldChar w:fldCharType="begin"/>
      </w:r>
      <w:r>
        <w:instrText xml:space="preserve"> ADDIN EN.CITE &lt;EndNote&gt;&lt;Cite&gt;&lt;Author&gt;Shaw&lt;/Author&gt;&lt;Year&gt;2011&lt;/Year&gt;&lt;RecNum&gt;359&lt;/RecNum&gt;&lt;DisplayText&gt;(Shaw 2011)&lt;/DisplayText&gt;&lt;record&gt;&lt;rec-number&gt;359&lt;/rec-number&gt;&lt;foreign-keys&gt;&lt;key app="EN" db-id="2edzsvavmfespuesw50vwspc5e2d095tzrzt"&gt;359&lt;/key&gt;&lt;/foreign-keys&gt;&lt;ref-type name="Journal Article"&gt;17&lt;/ref-type&gt;&lt;contributors&gt;&lt;authors&gt;&lt;author&gt;Shaw, Colin N.&lt;/author&gt;&lt;/authors&gt;&lt;/contributors&gt;&lt;titles&gt;&lt;title&gt;Is ‘hand preference’ coded in the hominin skeleton? An in-vivo study of bilateral morphological variation&lt;/title&gt;&lt;secondary-title&gt;Journal of Human Evolution&lt;/secondary-title&gt;&lt;/titles&gt;&lt;periodical&gt;&lt;full-title&gt;J Hum Evol&lt;/full-title&gt;&lt;abbr-1&gt;Journal of human evolution&lt;/abbr-1&gt;&lt;/periodical&gt;&lt;pages&gt;480-487&lt;/pages&gt;&lt;volume&gt;61&lt;/volume&gt;&lt;number&gt;4&lt;/number&gt;&lt;keywords&gt;&lt;keyword&gt;Bilateral asymmetry&lt;/keyword&gt;&lt;keyword&gt;Humerus&lt;/keyword&gt;&lt;keyword&gt;Ulna&lt;/keyword&gt;&lt;keyword&gt;Tibia&lt;/keyword&gt;&lt;keyword&gt;Midshaft cross-sectional geometry&lt;/keyword&gt;&lt;keyword&gt;Modern humans&lt;/keyword&gt;&lt;/keywords&gt;&lt;dates&gt;&lt;year&gt;2011&lt;/year&gt;&lt;pub-dates&gt;&lt;date&gt;10//&lt;/date&gt;&lt;/pub-dates&gt;&lt;/dates&gt;&lt;isbn&gt;0047-2484&lt;/isbn&gt;&lt;urls&gt;&lt;related-urls&gt;&lt;url&gt;http://www.sciencedirect.com/science/article/pii/S0047248411001564&lt;/url&gt;&lt;/related-urls&gt;&lt;/urls&gt;&lt;electronic-resource-num&gt;http://dx.doi.org/10.1016/j.jhevol.2011.06.004&lt;/electronic-resource-num&gt;&lt;/record&gt;&lt;/Cite&gt;&lt;/EndNote&gt;</w:instrText>
      </w:r>
      <w:r>
        <w:fldChar w:fldCharType="separate"/>
      </w:r>
      <w:r>
        <w:rPr>
          <w:noProof/>
        </w:rPr>
        <w:t>(</w:t>
      </w:r>
      <w:hyperlink w:anchor="_ENREF_219" w:tooltip="Shaw, 2011 #359" w:history="1">
        <w:r w:rsidR="00A1253A" w:rsidRPr="00553291">
          <w:rPr>
            <w:noProof/>
          </w:rPr>
          <w:t>Shaw 2011</w:t>
        </w:r>
      </w:hyperlink>
      <w:r>
        <w:rPr>
          <w:noProof/>
        </w:rPr>
        <w:t>)</w:t>
      </w:r>
      <w:r>
        <w:fldChar w:fldCharType="end"/>
      </w:r>
      <w:r>
        <w:t>, which are reflected in the diaphyseal CSG of the metacarpals, the forearm bones, and the humerus.</w:t>
      </w:r>
    </w:p>
    <w:p w:rsidR="00D35F8B" w:rsidRDefault="00D35F8B" w:rsidP="00D35F8B">
      <w:r>
        <w:t xml:space="preserve">Furthermore, these studies of directional bilateral asymmetry have been important for demonstrating that regions within limb bones show different levels of variability (again, since other endogenous and exogenous factors are accounted for within an individual). When comparing three types of bone measurements, long bone lengths, articular dimensions, and diaphyseal breadths, there is a consistent ranking in the amount of asymmetry between sides. Long bone lengths demonstrate the least variable measurement between sides, followed by articular dimensions, and diaphyseal breadths being the most variable </w:t>
      </w:r>
      <w:r>
        <w:fldChar w:fldCharType="begin">
          <w:fldData xml:space="preserve">PEVuZE5vdGU+PENpdGU+PEF1dGhvcj5BdWVyYmFjaDwvQXV0aG9yPjxZZWFyPjIwMDY8L1llYXI+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==
</w:fldData>
        </w:fldChar>
      </w:r>
      <w:r>
        <w:instrText xml:space="preserve"> ADDIN EN.CITE </w:instrText>
      </w:r>
      <w:r>
        <w:fldChar w:fldCharType="begin">
          <w:fldData xml:space="preserve">PEVuZE5vdGU+PENpdGU+PEF1dGhvcj5BdWVyYmFjaDwvQXV0aG9yPjxZZWFyPjIwMDY8L1llYXI+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==
</w:fldData>
        </w:fldChar>
      </w:r>
      <w:r>
        <w:instrText xml:space="preserve"> ADDIN EN.CITE.DATA </w:instrText>
      </w:r>
      <w:r>
        <w:fldChar w:fldCharType="end"/>
      </w:r>
      <w:r>
        <w:fldChar w:fldCharType="separate"/>
      </w:r>
      <w:r>
        <w:rPr>
          <w:noProof/>
        </w:rPr>
        <w:t>(</w:t>
      </w:r>
      <w:hyperlink w:anchor="_ENREF_11" w:tooltip="Auerbach, 2008 #2" w:history="1">
        <w:r w:rsidR="00A1253A" w:rsidRPr="00553291">
          <w:rPr>
            <w:noProof/>
          </w:rPr>
          <w:t>Auerbach and Raxter 2008</w:t>
        </w:r>
      </w:hyperlink>
      <w:r>
        <w:rPr>
          <w:noProof/>
        </w:rPr>
        <w:t xml:space="preserve">; </w:t>
      </w:r>
      <w:hyperlink w:anchor="_ENREF_13" w:tooltip="Auerbach, 2006 #4" w:history="1">
        <w:r w:rsidR="00A1253A" w:rsidRPr="00553291">
          <w:rPr>
            <w:noProof/>
          </w:rPr>
          <w:t>Auerbach and Ruff 2006</w:t>
        </w:r>
      </w:hyperlink>
      <w:r>
        <w:rPr>
          <w:noProof/>
        </w:rPr>
        <w:t>)</w:t>
      </w:r>
      <w:r>
        <w:fldChar w:fldCharType="end"/>
      </w:r>
      <w:r>
        <w:t xml:space="preserve">. In fact, this pattern may be widespread among primates </w:t>
      </w:r>
      <w:r>
        <w:fldChar w:fldCharType="begin"/>
      </w:r>
      <w:r w:rsidR="00A1253A">
        <w:instrText xml:space="preserve"> ADDIN EN.CITE &lt;EndNote&gt;&lt;Cite&gt;&lt;Author&gt;Reeves&lt;/Author&gt;&lt;Year&gt;in review&lt;/Year&gt;&lt;RecNum&gt;129&lt;/RecNum&gt;&lt;DisplayText&gt;(Reeves et al. in review)&lt;/DisplayText&gt;&lt;record&gt;&lt;rec-number&gt;129&lt;/rec-number&gt;&lt;foreign-keys&gt;&lt;key app="EN" db-id="2edzsvavmfespuesw50vwspc5e2d095tzrzt"&gt;129&lt;/key&gt;&lt;/foreign-keys&gt;&lt;ref-type name="Journal Article"&gt;17&lt;/ref-type&gt;&lt;contributors&gt;&lt;authors&gt;&lt;author&gt;Reeves, N.M.&lt;/author&gt;&lt;author&gt;Auerbach, B. M.&lt;/author&gt;&lt;author&gt;Sylvester, A. D.&lt;/author&gt;&lt;/authors&gt;&lt;/contributors&gt;&lt;titles&gt;&lt;title&gt;&lt;style face="normal" font="default" size="100%"&gt;Directional and non-directional asymmetry in tamarin (&lt;/style&gt;&lt;style face="italic" font="default" size="100%"&gt;Saguinus oedipus&lt;/style&gt;&lt;style face="normal" font="default" size="100%"&gt;) limb bones: implications for generalized patterns among primates&lt;/style&gt;&lt;/title&gt;&lt;secondary-title&gt;Am J Phys Anthropol&lt;/secondary-title&gt;&lt;/titles&gt;&lt;periodical&gt;&lt;full-title&gt;Am J Phys Anthropol&lt;/full-title&gt;&lt;abbr-1&gt;American journal of physical anthropology&lt;/abbr-1&gt;&lt;/periodical&gt;&lt;dates&gt;&lt;year&gt;in review&lt;/year&gt;&lt;/dates&gt;&lt;urls&gt;&lt;/urls&gt;&lt;/record&gt;&lt;/Cite&gt;&lt;/EndNote&gt;</w:instrText>
      </w:r>
      <w:r>
        <w:fldChar w:fldCharType="separate"/>
      </w:r>
      <w:r w:rsidR="00A1253A">
        <w:rPr>
          <w:noProof/>
        </w:rPr>
        <w:t>(</w:t>
      </w:r>
      <w:hyperlink w:anchor="_ENREF_180" w:tooltip="Reeves, in review #129" w:history="1">
        <w:r w:rsidR="00A1253A">
          <w:rPr>
            <w:noProof/>
          </w:rPr>
          <w:t>Reeves et al. in review</w:t>
        </w:r>
      </w:hyperlink>
      <w:r w:rsidR="00A1253A">
        <w:rPr>
          <w:noProof/>
        </w:rPr>
        <w:t>)</w:t>
      </w:r>
      <w:r>
        <w:fldChar w:fldCharType="end"/>
      </w:r>
      <w:r>
        <w:t xml:space="preserve">, indicating that these three locations are under different degrees of canalization, </w:t>
      </w:r>
      <w:r>
        <w:lastRenderedPageBreak/>
        <w:t xml:space="preserve">likely to minimize functional restrictions. These findings suggest that the diaphyses adapt to increases in load bearing with increases in cortical bone structure. While articular sizes are relatively more canalized, with respect to adaptation of their linear dimensions (and likely surface areas), it has been shown that the underlying trabecular structure adapts substantially to the mechanical stimuli </w:t>
      </w:r>
      <w:r>
        <w:fldChar w:fldCharType="begin"/>
      </w:r>
      <w:r>
        <w:instrText xml:space="preserve"> ADDIN EN.CITE &lt;EndNote&gt;&lt;Cite&gt;&lt;Author&gt;Lazenby&lt;/Author&gt;&lt;Year&gt;2008&lt;/Year&gt;&lt;RecNum&gt;1219&lt;/RecNum&gt;&lt;DisplayText&gt;(Lazenby et al. 2008a)&lt;/DisplayText&gt;&lt;record&gt;&lt;rec-number&gt;1219&lt;/rec-number&gt;&lt;foreign-keys&gt;&lt;key app="EN" db-id="2edzsvavmfespuesw50vwspc5e2d095tzrzt"&gt;1219&lt;/key&gt;&lt;/foreign-keys&gt;&lt;ref-type name="Journal Article"&gt;17&lt;/ref-type&gt;&lt;contributors&gt;&lt;authors&gt;&lt;author&gt;Lazenby, R. A.&lt;/author&gt;&lt;author&gt;Angus, S.&lt;/author&gt;&lt;author&gt;Cooper, D. M.&lt;/author&gt;&lt;author&gt;Hallgrimsson, B.&lt;/author&gt;&lt;/authors&gt;&lt;/contributors&gt;&lt;auth-address&gt;Anthropology Program, University of Northern British Columbia, Prince George, BC, Canada. lazenby@unbc.ca&lt;/auth-address&gt;&lt;titles&gt;&lt;title&gt;A three-dimensional microcomputed tomographic study of site-specific variation in trabecular microarchitecture in the human second metacarpal&lt;/title&gt;&lt;secondary-title&gt;J Anat&lt;/secondary-title&gt;&lt;alt-title&gt;Journal of anatomy&lt;/alt-title&gt;&lt;/titles&gt;&lt;periodical&gt;&lt;full-title&gt;J Anat&lt;/full-title&gt;&lt;abbr-1&gt;Journal of anatomy&lt;/abbr-1&gt;&lt;/periodical&gt;&lt;alt-periodical&gt;&lt;full-title&gt;J Anat&lt;/full-title&gt;&lt;abbr-1&gt;Journal of anatomy&lt;/abbr-1&gt;&lt;/alt-periodical&gt;&lt;pages&gt;698-705&lt;/pages&gt;&lt;volume&gt;213&lt;/volume&gt;&lt;number&gt;6&lt;/number&gt;&lt;keywords&gt;&lt;keyword&gt;Adaptation, Physiological&lt;/keyword&gt;&lt;keyword&gt;Adolescent&lt;/keyword&gt;&lt;keyword&gt;Adult&lt;/keyword&gt;&lt;keyword&gt;Aged&lt;/keyword&gt;&lt;keyword&gt;Epiphyses/radiography&lt;/keyword&gt;&lt;keyword&gt;Female&lt;/keyword&gt;&lt;keyword&gt;Functional Laterality&lt;/keyword&gt;&lt;keyword&gt;Humans&lt;/keyword&gt;&lt;keyword&gt;*Imaging, Three-Dimensional&lt;/keyword&gt;&lt;keyword&gt;Male&lt;/keyword&gt;&lt;keyword&gt;Metacarpal Bones/*radiography&lt;/keyword&gt;&lt;keyword&gt;Middle Aged&lt;/keyword&gt;&lt;keyword&gt;*Tomography, X-Ray Computed&lt;/keyword&gt;&lt;keyword&gt;Young Adult&lt;/keyword&gt;&lt;/keywords&gt;&lt;dates&gt;&lt;year&gt;2008&lt;/year&gt;&lt;pub-dates&gt;&lt;date&gt;Dec&lt;/date&gt;&lt;/pub-dates&gt;&lt;/dates&gt;&lt;isbn&gt;1469-7580 (Electronic)&amp;#xD;0021-8782 (Linking)&lt;/isbn&gt;&lt;accession-num&gt;19094185&lt;/accession-num&gt;&lt;urls&gt;&lt;related-urls&gt;&lt;url&gt;http://www.ncbi.nlm.nih.gov/pubmed/19094185&lt;/url&gt;&lt;/related-urls&gt;&lt;/urls&gt;&lt;custom2&gt;2666138&lt;/custom2&gt;&lt;electronic-resource-num&gt;10.1111/j.1469-7580.2008.00991.x&lt;/electronic-resource-num&gt;&lt;/record&gt;&lt;/Cite&gt;&lt;/EndNote&gt;</w:instrText>
      </w:r>
      <w:r>
        <w:fldChar w:fldCharType="separate"/>
      </w:r>
      <w:r>
        <w:rPr>
          <w:noProof/>
        </w:rPr>
        <w:t>(</w:t>
      </w:r>
      <w:hyperlink w:anchor="_ENREF_121" w:tooltip="Lazenby, 2008 #1219" w:history="1">
        <w:r w:rsidR="00A1253A" w:rsidRPr="00553291">
          <w:rPr>
            <w:noProof/>
          </w:rPr>
          <w:t>Lazenby et al. 2008a</w:t>
        </w:r>
      </w:hyperlink>
      <w:r>
        <w:rPr>
          <w:noProof/>
        </w:rPr>
        <w:t>)</w:t>
      </w:r>
      <w:r>
        <w:fldChar w:fldCharType="end"/>
      </w:r>
      <w:r>
        <w:t>.</w:t>
      </w:r>
    </w:p>
    <w:p w:rsidR="00D35F8B" w:rsidRDefault="00D35F8B" w:rsidP="00D35F8B">
      <w:r>
        <w:t xml:space="preserve">Again, studies of athletes with highly stereotyped lateralized behaviors have illuminated these patterns. Studies of racquet sports players show that the dominant upper limb displays significantly greater measures for CSG properties like </w:t>
      </w:r>
      <w:r>
        <w:rPr>
          <w:i/>
        </w:rPr>
        <w:t>I</w:t>
      </w:r>
      <w:r>
        <w:t xml:space="preserve"> and section moduli than non-athlete control groups. H</w:t>
      </w:r>
      <w:r w:rsidRPr="00920AE9">
        <w:t>igher humeral and ulnar cortical strength</w:t>
      </w:r>
      <w:r>
        <w:t>s</w:t>
      </w:r>
      <w:r w:rsidRPr="00920AE9">
        <w:t xml:space="preserve"> were found in dominant upper limbs of cricketers </w:t>
      </w:r>
      <w:r w:rsidRPr="00920AE9">
        <w:fldChar w:fldCharType="begin"/>
      </w:r>
      <w:r w:rsidRPr="00920AE9">
        <w:instrText xml:space="preserve"> ADDIN EN.CITE &lt;EndNote&gt;&lt;Cite&gt;&lt;Author&gt;Weiss&lt;/Author&gt;&lt;Year&gt;2003&lt;/Year&gt;&lt;RecNum&gt;144&lt;/RecNum&gt;&lt;DisplayText&gt;(Weiss 2003)&lt;/DisplayText&gt;&lt;record&gt;&lt;rec-number&gt;144&lt;/rec-number&gt;&lt;foreign-keys&gt;&lt;key app="EN" db-id="2edzsvavmfespuesw50vwspc5e2d095tzrzt"&gt;144&lt;/key&gt;&lt;/foreign-keys&gt;&lt;ref-type name="Journal Article"&gt;17&lt;/ref-type&gt;&lt;contributors&gt;&lt;authors&gt;&lt;author&gt;Weiss, E.&lt;/author&gt;&lt;/authors&gt;&lt;/contributors&gt;&lt;titles&gt;&lt;title&gt;The effects of rowing on humeral strength&lt;/title&gt;&lt;secondary-title&gt;Am J Phys Anthropol&lt;/secondary-title&gt;&lt;/titles&gt;&lt;periodical&gt;&lt;full-title&gt;Am J Phys Anthropol&lt;/full-title&gt;&lt;abbr-1&gt;American journal of physical anthropology&lt;/abbr-1&gt;&lt;/periodical&gt;&lt;pages&gt;293-302&lt;/pages&gt;&lt;volume&gt;121&lt;/volume&gt;&lt;dates&gt;&lt;year&gt;2003&lt;/year&gt;&lt;/dates&gt;&lt;urls&gt;&lt;/urls&gt;&lt;/record&gt;&lt;/Cite&gt;&lt;/EndNote&gt;</w:instrText>
      </w:r>
      <w:r w:rsidRPr="00920AE9">
        <w:fldChar w:fldCharType="separate"/>
      </w:r>
      <w:r w:rsidRPr="00920AE9">
        <w:rPr>
          <w:noProof/>
        </w:rPr>
        <w:t>(</w:t>
      </w:r>
      <w:hyperlink w:anchor="_ENREF_264" w:tooltip="Weiss, 2003 #144" w:history="1">
        <w:r w:rsidR="00A1253A" w:rsidRPr="00553291">
          <w:rPr>
            <w:noProof/>
          </w:rPr>
          <w:t>Weiss 2003</w:t>
        </w:r>
      </w:hyperlink>
      <w:r w:rsidRPr="00920AE9">
        <w:rPr>
          <w:noProof/>
        </w:rPr>
        <w:t>)</w:t>
      </w:r>
      <w:r w:rsidRPr="00920AE9">
        <w:fldChar w:fldCharType="end"/>
      </w:r>
      <w:r w:rsidRPr="00920AE9">
        <w:t xml:space="preserve"> and racquet-ball players </w:t>
      </w:r>
      <w:r w:rsidRPr="00920AE9">
        <w:fldChar w:fldCharType="begin"/>
      </w:r>
      <w:r w:rsidRPr="00920AE9">
        <w:instrText xml:space="preserve"> ADDIN EN.CITE &lt;EndNote&gt;&lt;Cite&gt;&lt;Author&gt;Kontulainen&lt;/Author&gt;&lt;Year&gt;2003&lt;/Year&gt;&lt;RecNum&gt;143&lt;/RecNum&gt;&lt;DisplayText&gt;(Kontulainen et al. 2003)&lt;/DisplayText&gt;&lt;record&gt;&lt;rec-number&gt;143&lt;/rec-number&gt;&lt;foreign-keys&gt;&lt;key app="EN" db-id="2edzsvavmfespuesw50vwspc5e2d095tzrzt"&gt;143&lt;/key&gt;&lt;/foreign-keys&gt;&lt;ref-type name="Journal Article"&gt;17&lt;/ref-type&gt;&lt;contributors&gt;&lt;authors&gt;&lt;author&gt;Kontulainen, S.&lt;/author&gt;&lt;author&gt;Sievanen, H.&lt;/author&gt;&lt;author&gt;Kannus, P.&lt;/author&gt;&lt;author&gt;Pasanen, M.&lt;/author&gt;&lt;author&gt;Vuori, I.&lt;/author&gt;&lt;/authors&gt;&lt;/contributors&gt;&lt;titles&gt;&lt;title&gt;Effect of long-term impact-loading on mass, size, and estimated strength of humerus and radius of female racquet-sports players: A peripheral quantitative computed tomogrpahy study between young and old starters and controls&lt;/title&gt;&lt;secondary-title&gt;J Bone Miner Res&lt;/secondary-title&gt;&lt;/titles&gt;&lt;periodical&gt;&lt;full-title&gt;J Bone Miner Res&lt;/full-title&gt;&lt;abbr-1&gt;Journal of bone and mineral research : the official journal of the American Society for Bone and Mineral Research&lt;/abbr-1&gt;&lt;/periodical&gt;&lt;pages&gt;352-359&lt;/pages&gt;&lt;volume&gt;18&lt;/volume&gt;&lt;dates&gt;&lt;year&gt;2003&lt;/year&gt;&lt;/dates&gt;&lt;urls&gt;&lt;/urls&gt;&lt;/record&gt;&lt;/Cite&gt;&lt;/EndNote&gt;</w:instrText>
      </w:r>
      <w:r w:rsidRPr="00920AE9">
        <w:fldChar w:fldCharType="separate"/>
      </w:r>
      <w:r w:rsidRPr="00920AE9">
        <w:rPr>
          <w:noProof/>
        </w:rPr>
        <w:t>(</w:t>
      </w:r>
      <w:hyperlink w:anchor="_ENREF_113" w:tooltip="Kontulainen, 2003 #143" w:history="1">
        <w:r w:rsidR="00A1253A" w:rsidRPr="00553291">
          <w:rPr>
            <w:noProof/>
          </w:rPr>
          <w:t>Kontulainen et al. 2003</w:t>
        </w:r>
      </w:hyperlink>
      <w:r w:rsidRPr="00920AE9">
        <w:rPr>
          <w:noProof/>
        </w:rPr>
        <w:t>)</w:t>
      </w:r>
      <w:r w:rsidRPr="00920AE9">
        <w:fldChar w:fldCharType="end"/>
      </w:r>
      <w:r w:rsidRPr="00920AE9">
        <w:t>, relative to non-dominant upper limbs</w:t>
      </w:r>
      <w:r>
        <w:t xml:space="preserve">. When comparing these results with those of participants engaged in bilateral upper limb activities, such as swimmers and rowers, the upper limbs show increased CSG properties relative to control groups, but no significant asymmetry </w:t>
      </w:r>
      <w:r w:rsidRPr="00920AE9">
        <w:fldChar w:fldCharType="begin"/>
      </w:r>
      <w:r w:rsidRPr="00920AE9">
        <w:instrText xml:space="preserve"> ADDIN EN.CITE &lt;EndNote&gt;&lt;Cite&gt;&lt;Author&gt;Shaw&lt;/Author&gt;&lt;Year&gt;2009&lt;/Year&gt;&lt;RecNum&gt;130&lt;/RecNum&gt;&lt;DisplayText&gt;(Shaw and Stock 2009a)&lt;/DisplayText&gt;&lt;record&gt;&lt;rec-number&gt;130&lt;/rec-number&gt;&lt;foreign-keys&gt;&lt;key app="EN" db-id="2edzsvavmfespuesw50vwspc5e2d095tzrzt"&gt;130&lt;/key&gt;&lt;/foreign-keys&gt;&lt;ref-type name="Journal Article"&gt;17&lt;/ref-type&gt;&lt;contributors&gt;&lt;authors&gt;&lt;author&gt;Shaw, C. N.&lt;/author&gt;&lt;author&gt;Stock, J. T.&lt;/author&gt;&lt;/authors&gt;&lt;/contributors&gt;&lt;titles&gt;&lt;title&gt;Habitual throwing and swimming correspond with upper limb diaphyseal strength and shape in modern human athletes&lt;/title&gt;&lt;secondary-title&gt;Am J Phys Anthropol&lt;/secondary-title&gt;&lt;/titles&gt;&lt;periodical&gt;&lt;full-title&gt;Am J Phys Anthropol&lt;/full-title&gt;&lt;abbr-1&gt;American journal of physical anthropology&lt;/abbr-1&gt;&lt;/periodical&gt;&lt;pages&gt;160-172&lt;/pages&gt;&lt;volume&gt;140&lt;/volume&gt;&lt;number&gt;1&lt;/number&gt;&lt;dates&gt;&lt;year&gt;2009&lt;/year&gt;&lt;/dates&gt;&lt;urls&gt;&lt;/urls&gt;&lt;/record&gt;&lt;/Cite&gt;&lt;/EndNote&gt;</w:instrText>
      </w:r>
      <w:r w:rsidRPr="00920AE9">
        <w:fldChar w:fldCharType="separate"/>
      </w:r>
      <w:r w:rsidRPr="00920AE9">
        <w:rPr>
          <w:noProof/>
        </w:rPr>
        <w:t>(</w:t>
      </w:r>
      <w:hyperlink w:anchor="_ENREF_221" w:tooltip="Shaw, 2009 #130" w:history="1">
        <w:r w:rsidR="00A1253A" w:rsidRPr="00553291">
          <w:rPr>
            <w:noProof/>
          </w:rPr>
          <w:t>Shaw and Stock 2009a</w:t>
        </w:r>
      </w:hyperlink>
      <w:r w:rsidRPr="00920AE9">
        <w:rPr>
          <w:noProof/>
        </w:rPr>
        <w:t>)</w:t>
      </w:r>
      <w:r w:rsidRPr="00920AE9">
        <w:fldChar w:fldCharType="end"/>
      </w:r>
      <w:r w:rsidRPr="00920AE9">
        <w:t>.</w:t>
      </w:r>
    </w:p>
    <w:p w:rsidR="00025DEB" w:rsidRDefault="00025DEB" w:rsidP="00D35F8B">
      <w:pPr>
        <w:ind w:firstLine="0"/>
        <w:rPr>
          <w:b/>
          <w:i/>
        </w:rPr>
      </w:pPr>
    </w:p>
    <w:p w:rsidR="00D35F8B" w:rsidRDefault="00D35F8B" w:rsidP="00D35F8B">
      <w:pPr>
        <w:ind w:firstLine="0"/>
      </w:pPr>
      <w:r>
        <w:rPr>
          <w:b/>
          <w:i/>
        </w:rPr>
        <w:t>Living subjects studies versus past human studies</w:t>
      </w:r>
      <w:r>
        <w:t xml:space="preserve">  </w:t>
      </w:r>
    </w:p>
    <w:p w:rsidR="00D35F8B" w:rsidRDefault="00D35F8B" w:rsidP="00D35F8B">
      <w:r>
        <w:t xml:space="preserve">The results of investigations into the functional adaptation of bones to particular stimuli in living subjects allow </w:t>
      </w:r>
      <w:r w:rsidRPr="00920AE9">
        <w:t xml:space="preserve">biological anthropologists to </w:t>
      </w:r>
      <w:r>
        <w:t xml:space="preserve">extrapolate and </w:t>
      </w:r>
      <w:r w:rsidRPr="00920AE9">
        <w:t xml:space="preserve">reconstruct human behaviors in the past based on </w:t>
      </w:r>
      <w:r>
        <w:t xml:space="preserve">observed </w:t>
      </w:r>
      <w:r w:rsidRPr="00920AE9">
        <w:t xml:space="preserve">bone morphology </w:t>
      </w:r>
      <w:r w:rsidRPr="00920AE9">
        <w:fldChar w:fldCharType="begin">
          <w:fldData xml:space="preserve">PEVuZE5vdGU+PENpdGU+PEF1dGhvcj5CcmlkZ2VzPC9BdXRob3I+PFllYXI+MTk5NTwvWWVhcj48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</w:fldData>
        </w:fldChar>
      </w:r>
      <w:r>
        <w:instrText xml:space="preserve"> ADDIN EN.CITE </w:instrText>
      </w:r>
      <w:r>
        <w:fldChar w:fldCharType="begin">
          <w:fldData xml:space="preserve">PEVuZE5vdGU+PENpdGU+PEF1dGhvcj5CcmlkZ2VzPC9BdXRob3I+PFllYXI+MTk5NTwvWWVhcj48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</w:fldData>
        </w:fldChar>
      </w:r>
      <w:r>
        <w:instrText xml:space="preserve"> ADDIN EN.CITE.DATA </w:instrText>
      </w:r>
      <w:r>
        <w:fldChar w:fldCharType="end"/>
      </w:r>
      <w:r w:rsidRPr="00920AE9">
        <w:fldChar w:fldCharType="separate"/>
      </w:r>
      <w:r>
        <w:rPr>
          <w:noProof/>
        </w:rPr>
        <w:t>(</w:t>
      </w:r>
      <w:hyperlink w:anchor="_ENREF_30" w:tooltip="Bridges, 1995 #10" w:history="1">
        <w:r w:rsidR="00A1253A" w:rsidRPr="00553291">
          <w:rPr>
            <w:noProof/>
          </w:rPr>
          <w:t>Bridges 1995</w:t>
        </w:r>
      </w:hyperlink>
      <w:r>
        <w:rPr>
          <w:noProof/>
        </w:rPr>
        <w:t xml:space="preserve">; </w:t>
      </w:r>
      <w:hyperlink w:anchor="_ENREF_195" w:tooltip="Ruff, 1994 #145" w:history="1">
        <w:r w:rsidR="00A1253A" w:rsidRPr="00553291">
          <w:rPr>
            <w:noProof/>
          </w:rPr>
          <w:t>Ruff 1994</w:t>
        </w:r>
      </w:hyperlink>
      <w:r>
        <w:rPr>
          <w:noProof/>
        </w:rPr>
        <w:t xml:space="preserve">; </w:t>
      </w:r>
      <w:hyperlink w:anchor="_ENREF_201" w:tooltip="Ruff, 2008 #146" w:history="1">
        <w:r w:rsidR="00A1253A" w:rsidRPr="00553291">
          <w:rPr>
            <w:noProof/>
          </w:rPr>
          <w:t>Ruff 2008a</w:t>
        </w:r>
      </w:hyperlink>
      <w:r>
        <w:rPr>
          <w:noProof/>
        </w:rPr>
        <w:t xml:space="preserve">; </w:t>
      </w:r>
      <w:hyperlink w:anchor="_ENREF_264" w:tooltip="Weiss, 2003 #144" w:history="1">
        <w:r w:rsidR="00A1253A" w:rsidRPr="00553291">
          <w:rPr>
            <w:noProof/>
          </w:rPr>
          <w:t>Weiss 2003</w:t>
        </w:r>
      </w:hyperlink>
      <w:r>
        <w:rPr>
          <w:noProof/>
        </w:rPr>
        <w:t>)</w:t>
      </w:r>
      <w:r w:rsidRPr="00920AE9">
        <w:fldChar w:fldCharType="end"/>
      </w:r>
      <w:r>
        <w:t xml:space="preserve">. The CSG </w:t>
      </w:r>
      <w:r w:rsidRPr="00920AE9">
        <w:t xml:space="preserve">of long bone diaphyses has been used to draw inferences about mobility, body mass, subsistence strategies, habitual behaviors, and combinations of these </w:t>
      </w:r>
      <w:r>
        <w:t xml:space="preserve">characteristics </w:t>
      </w:r>
      <w:r w:rsidRPr="00920AE9">
        <w:t xml:space="preserve">among human groups </w:t>
      </w:r>
      <w:r w:rsidRPr="00920AE9">
        <w:fldChar w:fldCharType="begin">
          <w:fldData xml:space="preserve">PEVuZE5vdGU+PENpdGU+PEF1dGhvcj5TdG9jazwvQXV0aG9yPjxZZWFyPjIwMDE8L1llYXI+PFJl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</w:fldData>
        </w:fldChar>
      </w:r>
      <w:r w:rsidRPr="00920AE9">
        <w:instrText xml:space="preserve"> ADDIN EN.CITE </w:instrText>
      </w:r>
      <w:r w:rsidRPr="00920AE9">
        <w:fldChar w:fldCharType="begin">
          <w:fldData xml:space="preserve">PEVuZE5vdGU+PENpdGU+PEF1dGhvcj5TdG9jazwvQXV0aG9yPjxZZWFyPjIwMDE8L1llYXI+PFJl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</w:fldData>
        </w:fldChar>
      </w:r>
      <w:r w:rsidRPr="00920AE9">
        <w:instrText xml:space="preserve"> ADDIN EN.CITE.DATA </w:instrText>
      </w:r>
      <w:r w:rsidRPr="00920AE9">
        <w:fldChar w:fldCharType="end"/>
      </w:r>
      <w:r w:rsidRPr="00920AE9">
        <w:fldChar w:fldCharType="separate"/>
      </w:r>
      <w:r w:rsidRPr="00920AE9">
        <w:rPr>
          <w:noProof/>
        </w:rPr>
        <w:t>(</w:t>
      </w:r>
      <w:hyperlink w:anchor="_ENREF_222" w:tooltip="Shaw, 2009 #99" w:history="1">
        <w:r w:rsidR="00A1253A" w:rsidRPr="00553291">
          <w:rPr>
            <w:noProof/>
          </w:rPr>
          <w:t>Shaw and Stock 2009b</w:t>
        </w:r>
      </w:hyperlink>
      <w:r w:rsidRPr="00920AE9">
        <w:rPr>
          <w:noProof/>
        </w:rPr>
        <w:t xml:space="preserve">; </w:t>
      </w:r>
      <w:hyperlink w:anchor="_ENREF_234" w:tooltip="Stock, 2001 #103" w:history="1">
        <w:r w:rsidR="00A1253A" w:rsidRPr="00553291">
          <w:rPr>
            <w:noProof/>
          </w:rPr>
          <w:t>Stock and Pfeiffer 2001</w:t>
        </w:r>
      </w:hyperlink>
      <w:r w:rsidRPr="00920AE9">
        <w:rPr>
          <w:noProof/>
        </w:rPr>
        <w:t xml:space="preserve">; </w:t>
      </w:r>
      <w:hyperlink w:anchor="_ENREF_268" w:tooltip="Wescott, 2006 #114" w:history="1">
        <w:r w:rsidR="00A1253A" w:rsidRPr="00553291">
          <w:rPr>
            <w:noProof/>
          </w:rPr>
          <w:t>Wescott 2006</w:t>
        </w:r>
      </w:hyperlink>
      <w:r w:rsidRPr="00920AE9">
        <w:rPr>
          <w:noProof/>
        </w:rPr>
        <w:t>)</w:t>
      </w:r>
      <w:r w:rsidRPr="00920AE9">
        <w:fldChar w:fldCharType="end"/>
      </w:r>
      <w:r w:rsidRPr="00920AE9">
        <w:t>.</w:t>
      </w:r>
      <w:r>
        <w:t xml:space="preserve"> In general, these and other researchers argue that increased bone strength is indicated by </w:t>
      </w:r>
      <w:r>
        <w:lastRenderedPageBreak/>
        <w:t xml:space="preserve">greater CSG properties, and have associated this exclusively with differences in physical activity. Dietary differences, though, have only been taken into account with regard to variation in the effects of specific subsistence activities, such as grinding (Bridges et al. 2000) or use of specific tools like spears </w:t>
      </w:r>
      <w:r>
        <w:fldChar w:fldCharType="begin"/>
      </w:r>
      <w:r>
        <w:instrText xml:space="preserve"> ADDIN EN.CITE &lt;EndNote&gt;&lt;Cite&gt;&lt;Author&gt;Shaw&lt;/Author&gt;&lt;Year&gt;2012&lt;/Year&gt;&lt;RecNum&gt;1526&lt;/RecNum&gt;&lt;Prefix&gt;e.g.`, &lt;/Prefix&gt;&lt;DisplayText&gt;(e.g., Shaw et al. 2012)&lt;/DisplayText&gt;&lt;record&gt;&lt;rec-number&gt;1526&lt;/rec-number&gt;&lt;foreign-keys&gt;&lt;key app="EN" db-id="2edzsvavmfespuesw50vwspc5e2d095tzrzt"&gt;1526&lt;/key&gt;&lt;/foreign-keys&gt;&lt;ref-type name="Journal Article"&gt;17&lt;/ref-type&gt;&lt;contributors&gt;&lt;authors&gt;&lt;author&gt;Shaw, C. N.&lt;/author&gt;&lt;author&gt;Hofmann, C.L.&lt;/author&gt;&lt;author&gt;Petraglia, M.D.&lt;/author&gt;&lt;author&gt;Stock, J. T.&lt;/author&gt;&lt;author&gt;Gottschall, J.S.&lt;/author&gt;&lt;/authors&gt;&lt;/contributors&gt;&lt;titles&gt;&lt;title&gt;Neandertal humeri may reflect adaptation to scraping tasks, but not spear thrusting&lt;/title&gt;&lt;secondary-title&gt;PLoS One&lt;/secondary-title&gt;&lt;/titles&gt;&lt;periodical&gt;&lt;full-title&gt;PLoS One&lt;/full-title&gt;&lt;abbr-1&gt;PloS one&lt;/abbr-1&gt;&lt;/periodical&gt;&lt;pages&gt;e40349&lt;/pages&gt;&lt;volume&gt;7&lt;/volume&gt;&lt;number&gt;7&lt;/number&gt;&lt;dates&gt;&lt;year&gt;2012&lt;/year&gt;&lt;/dates&gt;&lt;urls&gt;&lt;/urls&gt;&lt;/record&gt;&lt;/Cite&gt;&lt;/EndNote&gt;</w:instrText>
      </w:r>
      <w:r>
        <w:fldChar w:fldCharType="separate"/>
      </w:r>
      <w:r>
        <w:rPr>
          <w:noProof/>
        </w:rPr>
        <w:t>(</w:t>
      </w:r>
      <w:hyperlink w:anchor="_ENREF_220" w:tooltip="Shaw, 2012 #1526" w:history="1">
        <w:r w:rsidR="00A1253A" w:rsidRPr="00553291">
          <w:rPr>
            <w:noProof/>
          </w:rPr>
          <w:t>e.g., Shaw et al. 2012</w:t>
        </w:r>
      </w:hyperlink>
      <w:r>
        <w:rPr>
          <w:noProof/>
        </w:rPr>
        <w:t>)</w:t>
      </w:r>
      <w:r>
        <w:fldChar w:fldCharType="end"/>
      </w:r>
      <w:r>
        <w:t xml:space="preserve">. It has not been shown if differences in nutrition, other than extreme nutritional stress </w:t>
      </w:r>
      <w:r>
        <w:fldChar w:fldCharType="begin"/>
      </w:r>
      <w:r>
        <w:instrText xml:space="preserve"> ADDIN EN.CITE &lt;EndNote&gt;&lt;Cite&gt;&lt;Author&gt;van Gerven&lt;/Author&gt;&lt;Year&gt;1985&lt;/Year&gt;&lt;RecNum&gt;1527&lt;/RecNum&gt;&lt;Prefix&gt;e.g.`, the Kulubnarti`; &lt;/Prefix&gt;&lt;DisplayText&gt;(e.g., the Kulubnarti; van Gerven et al. 1985)&lt;/DisplayText&gt;&lt;record&gt;&lt;rec-number&gt;1527&lt;/rec-number&gt;&lt;foreign-keys&gt;&lt;key app="EN" db-id="2edzsvavmfespuesw50vwspc5e2d095tzrzt"&gt;1527&lt;/key&gt;&lt;/foreign-keys&gt;&lt;ref-type name="Journal Article"&gt;17&lt;/ref-type&gt;&lt;contributors&gt;&lt;authors&gt;&lt;author&gt;van Gerven, D.P.&lt;/author&gt;&lt;author&gt;Hummert, J. &lt;/author&gt;&lt;author&gt;Burr, D. B.&lt;/author&gt;&lt;/authors&gt;&lt;/contributors&gt;&lt;titles&gt;&lt;title&gt;Cortical bone maintenance and geometry of the tibia in prehistoric children from Nubia&amp;apos;s Batn el Hajar&lt;/title&gt;&lt;secondary-title&gt;Am J Phys Anthropol&lt;/secondary-title&gt;&lt;/titles&gt;&lt;periodical&gt;&lt;full-title&gt;Am J Phys Anthropol&lt;/full-title&gt;&lt;abbr-1&gt;American journal of physical anthropology&lt;/abbr-1&gt;&lt;/periodical&gt;&lt;pages&gt;275-280&lt;/pages&gt;&lt;volume&gt;66&lt;/volume&gt;&lt;number&gt;3&lt;/number&gt;&lt;dates&gt;&lt;year&gt;1985&lt;/year&gt;&lt;/dates&gt;&lt;urls&gt;&lt;/urls&gt;&lt;/record&gt;&lt;/Cite&gt;&lt;/EndNote&gt;</w:instrText>
      </w:r>
      <w:r>
        <w:fldChar w:fldCharType="separate"/>
      </w:r>
      <w:r>
        <w:rPr>
          <w:noProof/>
        </w:rPr>
        <w:t>(</w:t>
      </w:r>
      <w:hyperlink w:anchor="_ENREF_249" w:tooltip="van Gerven, 1985 #1527" w:history="1">
        <w:r w:rsidR="00A1253A" w:rsidRPr="00553291">
          <w:rPr>
            <w:noProof/>
          </w:rPr>
          <w:t>e.g., the Kulubnarti; van Gerven et al. 1985</w:t>
        </w:r>
      </w:hyperlink>
      <w:r>
        <w:rPr>
          <w:noProof/>
        </w:rPr>
        <w:t>)</w:t>
      </w:r>
      <w:r>
        <w:fldChar w:fldCharType="end"/>
      </w:r>
      <w:r>
        <w:t>, can influence the variation in bone CSG properties observed in past human populations.</w:t>
      </w:r>
    </w:p>
    <w:p w:rsidR="00D35F8B" w:rsidRDefault="00D35F8B" w:rsidP="00D35F8B">
      <w:r>
        <w:t xml:space="preserve">In some cases, studies of the skeletons of past human groups reveal patterns not evident in living human groups. This is especially true for trends in changes to bone CSG properties over human evolutionary time. For example, </w:t>
      </w:r>
      <w:r>
        <w:fldChar w:fldCharType="begin"/>
      </w:r>
      <w:r>
        <w:instrText xml:space="preserve"> ADDIN EN.CITE &lt;EndNote&gt;&lt;Cite AuthorYear="1"&gt;&lt;Author&gt;Ruff&lt;/Author&gt;&lt;Year&gt;1993&lt;/Year&gt;&lt;RecNum&gt;988&lt;/RecNum&gt;&lt;DisplayText&gt;Ruff et al. (1993)&lt;/DisplayText&gt;&lt;record&gt;&lt;rec-number&gt;988&lt;/rec-number&gt;&lt;foreign-keys&gt;&lt;key app="EN" db-id="2edzsvavmfespuesw50vwspc5e2d095tzrzt"&gt;988&lt;/key&gt;&lt;/foreign-keys&gt;&lt;ref-type name="Journal Article"&gt;17&lt;/ref-type&gt;&lt;contributors&gt;&lt;authors&gt;&lt;author&gt;Ruff, C.B.&lt;/author&gt;&lt;author&gt;Trinkaus, E.&lt;/author&gt;&lt;author&gt;Walker, A.&lt;/author&gt;&lt;author&gt;Larsen, C.S.&lt;/author&gt;&lt;/authors&gt;&lt;/contributors&gt;&lt;titles&gt;&lt;title&gt;&lt;style face="normal" font="default" size="100%"&gt;Postcranial robusticity in &lt;/style&gt;&lt;style face="italic" font="default" size="100%"&gt;Homo&lt;/style&gt;&lt;style face="normal" font="default" size="100%"&gt;. I. Temporal trends and mechanical interpretation&lt;/style&gt;&lt;/title&gt;&lt;secondary-title&gt;Am J Phys Anthropol&lt;/secondary-title&gt;&lt;/titles&gt;&lt;periodical&gt;&lt;full-title&gt;Am J Phys Anthropol&lt;/full-title&gt;&lt;abbr-1&gt;American journal of physical anthropology&lt;/abbr-1&gt;&lt;/periodical&gt;&lt;pages&gt;21-53&lt;/pages&gt;&lt;volume&gt;91&lt;/volume&gt;&lt;dates&gt;&lt;year&gt;1993&lt;/year&gt;&lt;/dates&gt;&lt;urls&gt;&lt;/urls&gt;&lt;/record&gt;&lt;/Cite&gt;&lt;/EndNote&gt;</w:instrText>
      </w:r>
      <w:r>
        <w:fldChar w:fldCharType="separate"/>
      </w:r>
      <w:hyperlink w:anchor="_ENREF_209" w:tooltip="Ruff, 1993 #988" w:history="1">
        <w:r w:rsidR="00A1253A" w:rsidRPr="00553291">
          <w:rPr>
            <w:noProof/>
          </w:rPr>
          <w:t>Ruff et al. (1993</w:t>
        </w:r>
      </w:hyperlink>
      <w:r>
        <w:rPr>
          <w:noProof/>
        </w:rPr>
        <w:t>)</w:t>
      </w:r>
      <w:r>
        <w:fldChar w:fldCharType="end"/>
      </w:r>
      <w:r>
        <w:t xml:space="preserve"> showed that diaphyseal strength in modern humans has substantially decreased compared to archaic </w:t>
      </w:r>
      <w:r>
        <w:rPr>
          <w:i/>
        </w:rPr>
        <w:t>Homo</w:t>
      </w:r>
      <w:r>
        <w:t xml:space="preserve">, while articular dimensions were not significantly greater. </w:t>
      </w:r>
      <w:r>
        <w:fldChar w:fldCharType="begin"/>
      </w:r>
      <w:r>
        <w:instrText xml:space="preserve"> ADDIN EN.CITE &lt;EndNote&gt;&lt;Cite AuthorYear="1"&gt;&lt;Author&gt;Shaw&lt;/Author&gt;&lt;Year&gt;2013&lt;/Year&gt;&lt;RecNum&gt;352&lt;/RecNum&gt;&lt;DisplayText&gt;Shaw and Stock (2013)&lt;/DisplayText&gt;&lt;record&gt;&lt;rec-number&gt;352&lt;/rec-number&gt;&lt;foreign-keys&gt;&lt;key app="EN" db-id="2edzsvavmfespuesw50vwspc5e2d095tzrzt"&gt;352&lt;/key&gt;&lt;/foreign-keys&gt;&lt;ref-type name="Journal Article"&gt;17&lt;/ref-type&gt;&lt;contributors&gt;&lt;authors&gt;&lt;author&gt;Shaw, Colin N.&lt;/author&gt;&lt;author&gt;Stock, Jay T.&lt;/author&gt;&lt;/authors&gt;&lt;/contributors&gt;&lt;titles&gt;&lt;title&gt;Extreme mobility in the Late Pleistocene? Comparing limb biomechanics among fossil Homo, varsity athletes and Holocene foragers&lt;/title&gt;&lt;secondary-title&gt;Journal of Human Evolution&lt;/secondary-title&gt;&lt;/titles&gt;&lt;periodical&gt;&lt;full-title&gt;J Hum Evol&lt;/full-title&gt;&lt;abbr-1&gt;Journal of human evolution&lt;/abbr-1&gt;&lt;/periodical&gt;&lt;pages&gt;242-249&lt;/pages&gt;&lt;volume&gt;64&lt;/volume&gt;&lt;number&gt;4&lt;/number&gt;&lt;keywords&gt;&lt;keyword&gt;Peripheral Quantitative Computed Tomography (pQCT)&lt;/keyword&gt;&lt;keyword&gt;Fossil hominin&lt;/keyword&gt;&lt;keyword&gt;Diaphyseal cross-section&lt;/keyword&gt;&lt;keyword&gt;Humerus&lt;/keyword&gt;&lt;keyword&gt;Tibia&lt;/keyword&gt;&lt;/keywords&gt;&lt;dates&gt;&lt;year&gt;2013&lt;/year&gt;&lt;pub-dates&gt;&lt;date&gt;4//&lt;/date&gt;&lt;/pub-dates&gt;&lt;/dates&gt;&lt;isbn&gt;0047-2484&lt;/isbn&gt;&lt;urls&gt;&lt;related-urls&gt;&lt;url&gt;http://www.sciencedirect.com/science/article/pii/S0047248413000092&lt;/url&gt;&lt;/related-urls&gt;&lt;/urls&gt;&lt;electronic-resource-num&gt;http://dx.doi.org/10.1016/j.jhevol.2013.01.004&lt;/electronic-resource-num&gt;&lt;/record&gt;&lt;/Cite&gt;&lt;/EndNote&gt;</w:instrText>
      </w:r>
      <w:r>
        <w:fldChar w:fldCharType="separate"/>
      </w:r>
      <w:hyperlink w:anchor="_ENREF_223" w:tooltip="Shaw, 2013 #352" w:history="1">
        <w:r w:rsidR="00A1253A" w:rsidRPr="00553291">
          <w:rPr>
            <w:noProof/>
          </w:rPr>
          <w:t>Shaw and Stock (2013</w:t>
        </w:r>
      </w:hyperlink>
      <w:r>
        <w:rPr>
          <w:noProof/>
        </w:rPr>
        <w:t>)</w:t>
      </w:r>
      <w:r>
        <w:fldChar w:fldCharType="end"/>
      </w:r>
      <w:r>
        <w:t xml:space="preserve"> also show that the variation in tibial </w:t>
      </w:r>
      <w:r w:rsidR="00E11754">
        <w:t>cross-section</w:t>
      </w:r>
      <w:r>
        <w:t xml:space="preserve"> properties for modern competitive athletes and Holocene foragers are consistent with known or inferred activity. These findings indicate that studies of modern human physical activity can be applied to the fossil record to infer behavior and activity levels of the past. </w:t>
      </w:r>
      <w:r>
        <w:fldChar w:fldCharType="begin"/>
      </w:r>
      <w:r>
        <w:instrText xml:space="preserve"> ADDIN EN.CITE &lt;EndNote&gt;&lt;Cite AuthorYear="1"&gt;&lt;Author&gt;Lieberman&lt;/Author&gt;&lt;Year&gt;1996&lt;/Year&gt;&lt;RecNum&gt;60&lt;/RecNum&gt;&lt;DisplayText&gt;Lieberman (1996)&lt;/DisplayText&gt;&lt;record&gt;&lt;rec-number&gt;60&lt;/rec-number&gt;&lt;foreign-keys&gt;&lt;key app="EN" db-id="2edzsvavmfespuesw50vwspc5e2d095tzrzt"&gt;60&lt;/key&gt;&lt;/foreign-keys&gt;&lt;ref-type name="Journal Article"&gt;17&lt;/ref-type&gt;&lt;contributors&gt;&lt;authors&gt;&lt;author&gt;Lieberman, D. E.&lt;/author&gt;&lt;/authors&gt;&lt;/contributors&gt;&lt;titles&gt;&lt;title&gt;How and why humans grow thin skulls: Experimental evidence for systemic cortical robusticity&lt;/title&gt;&lt;secondary-title&gt;Am J Phys Anthropol&lt;/secondary-title&gt;&lt;/titles&gt;&lt;periodical&gt;&lt;full-title&gt;Am J Phys Anthropol&lt;/full-title&gt;&lt;abbr-1&gt;American journal of physical anthropology&lt;/abbr-1&gt;&lt;/periodical&gt;&lt;pages&gt;217-236&lt;/pages&gt;&lt;volume&gt;101&lt;/volume&gt;&lt;dates&gt;&lt;year&gt;1996&lt;/year&gt;&lt;/dates&gt;&lt;urls&gt;&lt;/urls&gt;&lt;/record&gt;&lt;/Cite&gt;&lt;/EndNote&gt;</w:instrText>
      </w:r>
      <w:r>
        <w:fldChar w:fldCharType="separate"/>
      </w:r>
      <w:hyperlink w:anchor="_ENREF_130" w:tooltip="Lieberman, 1996 #60" w:history="1">
        <w:r w:rsidR="00A1253A" w:rsidRPr="00553291">
          <w:rPr>
            <w:noProof/>
          </w:rPr>
          <w:t>Lieberman (1996</w:t>
        </w:r>
      </w:hyperlink>
      <w:r>
        <w:rPr>
          <w:noProof/>
        </w:rPr>
        <w:t>)</w:t>
      </w:r>
      <w:r>
        <w:fldChar w:fldCharType="end"/>
      </w:r>
      <w:r>
        <w:t xml:space="preserve"> investigates why modern humans have thinner bones and skulls than archaic humans, suggesting that higher levels of sustained exercise relative to body mass could be the cause. The trend has been for modern humans to become less robust (more gracile) than in the past. Obesity may be reversing this trend. </w:t>
      </w:r>
    </w:p>
    <w:p w:rsidR="00D35F8B" w:rsidRDefault="00D35F8B" w:rsidP="00D35F8B"/>
    <w:p w:rsidR="00D35F8B" w:rsidRPr="00920AE9" w:rsidRDefault="00D35F8B" w:rsidP="00D35F8B">
      <w:pPr>
        <w:pStyle w:val="Heading3"/>
      </w:pPr>
      <w:bookmarkStart w:id="54" w:name="_Toc370909125"/>
      <w:bookmarkStart w:id="55" w:name="_Toc376517101"/>
      <w:r w:rsidRPr="00920AE9">
        <w:t>Biomechanics of obese mobility</w:t>
      </w:r>
      <w:bookmarkEnd w:id="54"/>
      <w:bookmarkEnd w:id="55"/>
    </w:p>
    <w:p w:rsidR="00D35F8B" w:rsidRDefault="00D35F8B" w:rsidP="00D35F8B">
      <w:r>
        <w:t xml:space="preserve">Body mass is a significant source of mechanical loads on the skeleton </w:t>
      </w:r>
      <w:r>
        <w:fldChar w:fldCharType="begin">
          <w:fldData xml:space="preserve">PEVuZE5vdGU+PENpdGU+PEF1dGhvcj5SdWZmPC9BdXRob3I+PFllYXI+MjAwMDwvWWVhcj48UmVj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</w:fldData>
        </w:fldChar>
      </w:r>
      <w:r>
        <w:instrText xml:space="preserve"> ADDIN EN.CITE </w:instrText>
      </w:r>
      <w:r>
        <w:fldChar w:fldCharType="begin">
          <w:fldData xml:space="preserve">PEVuZE5vdGU+PENpdGU+PEF1dGhvcj5SdWZmPC9BdXRob3I+PFllYXI+MjAwMDwvWWVhcj48UmVj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</w:fldData>
        </w:fldChar>
      </w:r>
      <w:r>
        <w:instrText xml:space="preserve"> ADDIN EN.CITE.DATA </w:instrText>
      </w:r>
      <w:r>
        <w:fldChar w:fldCharType="end"/>
      </w:r>
      <w:r>
        <w:fldChar w:fldCharType="separate"/>
      </w:r>
      <w:r>
        <w:rPr>
          <w:noProof/>
        </w:rPr>
        <w:t>(</w:t>
      </w:r>
      <w:hyperlink w:anchor="_ENREF_196" w:tooltip="Ruff, 2000 #89" w:history="1">
        <w:r w:rsidR="00A1253A" w:rsidRPr="00553291">
          <w:rPr>
            <w:noProof/>
          </w:rPr>
          <w:t>Ruff 2000</w:t>
        </w:r>
      </w:hyperlink>
      <w:r>
        <w:rPr>
          <w:noProof/>
        </w:rPr>
        <w:t xml:space="preserve">; </w:t>
      </w:r>
      <w:hyperlink w:anchor="_ENREF_217" w:tooltip="Shaw, 2010 #362" w:history="1">
        <w:r w:rsidR="00A1253A" w:rsidRPr="00553291">
          <w:rPr>
            <w:noProof/>
          </w:rPr>
          <w:t>Shaw 2010</w:t>
        </w:r>
      </w:hyperlink>
      <w:r>
        <w:rPr>
          <w:noProof/>
        </w:rPr>
        <w:t>)</w:t>
      </w:r>
      <w:r>
        <w:fldChar w:fldCharType="end"/>
      </w:r>
      <w:r>
        <w:t xml:space="preserve">. Though body mass has a stronger association with loading in the lower limbs (except for crawling infants), it may be difficult to parse out whether greater CSG properties occur as a </w:t>
      </w:r>
      <w:r>
        <w:lastRenderedPageBreak/>
        <w:t xml:space="preserve">result of systemic metabolic effects instead of increase in bone resistance to higher loads incurred with increased body mass, both overall and within limbs. Presumably, obese individuals will not be engaged in high activity levels, though it is not known in this study (see Chapter 6) whether individuals were highly active prior to becoming obese, and therefore their bones retain morphology that formed earlier in life in association with more active lifestyles. Extrapolating from the findings of the experimental models and exercise studies, it is hypothesized that while both an obese individual and highly active individual should demonstrate relatively thicker diaphyseal cortices in the load-bearing long bones, the bone shape of the highly active individual would be expected to be elongated in a particular direction (unless the individual was a rugby or field hockey player), as a result of bone functional adaptation to habitual activity in a particular plane. Ambulatory obese individuals </w:t>
      </w:r>
      <w:r w:rsidR="00094C62">
        <w:t>might</w:t>
      </w:r>
      <w:r>
        <w:t xml:space="preserve"> be expected to present with a more circular distribution of the cortex </w:t>
      </w:r>
      <w:r>
        <w:fldChar w:fldCharType="begin"/>
      </w:r>
      <w:r>
        <w:instrText xml:space="preserve"> ADDIN EN.CITE &lt;EndNote&gt;&lt;Cite&gt;&lt;Author&gt;Moore&lt;/Author&gt;&lt;Year&gt;2008&lt;/Year&gt;&lt;RecNum&gt;70&lt;/RecNum&gt;&lt;DisplayText&gt;(Moore 2008)&lt;/DisplayText&gt;&lt;record&gt;&lt;rec-number&gt;70&lt;/rec-number&gt;&lt;foreign-keys&gt;&lt;key app="EN" db-id="2edzsvavmfespuesw50vwspc5e2d095tzrzt"&gt;70&lt;/key&gt;&lt;/foreign-keys&gt;&lt;ref-type name="Thesis"&gt;32&lt;/ref-type&gt;&lt;contributors&gt;&lt;authors&gt;&lt;author&gt;Moore, M.K.&lt;/author&gt;&lt;/authors&gt;&lt;/contributors&gt;&lt;titles&gt;&lt;title&gt;Body mass estimation from the human skeleton&lt;/title&gt;&lt;secondary-title&gt;Anthropology&lt;/secondary-title&gt;&lt;/titles&gt;&lt;volume&gt;Ph.D.&lt;/volume&gt;&lt;dates&gt;&lt;year&gt;2008&lt;/year&gt;&lt;/dates&gt;&lt;publisher&gt;University of Tennessee&lt;/publisher&gt;&lt;work-type&gt;Dissertation&lt;/work-type&gt;&lt;urls&gt;&lt;/urls&gt;&lt;/record&gt;&lt;/Cite&gt;&lt;/EndNote&gt;</w:instrText>
      </w:r>
      <w:r>
        <w:fldChar w:fldCharType="separate"/>
      </w:r>
      <w:r>
        <w:rPr>
          <w:noProof/>
        </w:rPr>
        <w:t>(</w:t>
      </w:r>
      <w:hyperlink w:anchor="_ENREF_153" w:tooltip="Moore, 2008 #70" w:history="1">
        <w:r w:rsidR="00A1253A" w:rsidRPr="00553291">
          <w:rPr>
            <w:noProof/>
          </w:rPr>
          <w:t>Moore 2008</w:t>
        </w:r>
      </w:hyperlink>
      <w:r>
        <w:rPr>
          <w:noProof/>
        </w:rPr>
        <w:t>)</w:t>
      </w:r>
      <w:r>
        <w:fldChar w:fldCharType="end"/>
      </w:r>
      <w:r>
        <w:t xml:space="preserve">, as the primary response to loading would be in axial compression; cortical areas may be similar, but perhaps bending and torsional rigidity and strength are not as great due to less dynamic movement. </w:t>
      </w:r>
    </w:p>
    <w:p w:rsidR="00D35F8B" w:rsidRDefault="00D35F8B" w:rsidP="00D35F8B">
      <w:r w:rsidRPr="00920AE9">
        <w:t xml:space="preserve">The largest loads on bones, and therefore the largest bone </w:t>
      </w:r>
      <w:r>
        <w:t>stresses</w:t>
      </w:r>
      <w:r w:rsidRPr="00920AE9">
        <w:t>, come from muscle action during movement</w:t>
      </w:r>
      <w:r>
        <w:t xml:space="preserve"> </w:t>
      </w:r>
      <w:r>
        <w:fldChar w:fldCharType="begin"/>
      </w:r>
      <w:r>
        <w:instrText xml:space="preserve"> ADDIN EN.CITE &lt;EndNote&gt;&lt;Cite&gt;&lt;Author&gt;Martin&lt;/Author&gt;&lt;Year&gt;1989&lt;/Year&gt;&lt;RecNum&gt;142&lt;/RecNum&gt;&lt;Suffix&gt;`; but see Shaw 2010&lt;/Suffix&gt;&lt;DisplayText&gt;(Martin and Burr 1989; but see Shaw 2010)&lt;/DisplayText&gt;&lt;record&gt;&lt;rec-number&gt;142&lt;/rec-number&gt;&lt;foreign-keys&gt;&lt;key app="EN" db-id="2edzsvavmfespuesw50vwspc5e2d095tzrzt"&gt;142&lt;/key&gt;&lt;/foreign-keys&gt;&lt;ref-type name="Book"&gt;6&lt;/ref-type&gt;&lt;contributors&gt;&lt;authors&gt;&lt;author&gt;Martin, R.&lt;/author&gt;&lt;author&gt;Burr, D. B.&lt;/author&gt;&lt;/authors&gt;&lt;/contributors&gt;&lt;titles&gt;&lt;title&gt;Structure, function and adaptation of compact bone&lt;/title&gt;&lt;/titles&gt;&lt;dates&gt;&lt;year&gt;1989&lt;/year&gt;&lt;/dates&gt;&lt;pub-location&gt;New York&lt;/pub-location&gt;&lt;publisher&gt;Raven Press&lt;/publisher&gt;&lt;urls&gt;&lt;/urls&gt;&lt;/record&gt;&lt;/Cite&gt;&lt;/EndNote&gt;</w:instrText>
      </w:r>
      <w:r>
        <w:fldChar w:fldCharType="separate"/>
      </w:r>
      <w:r>
        <w:rPr>
          <w:noProof/>
        </w:rPr>
        <w:t>(</w:t>
      </w:r>
      <w:hyperlink w:anchor="_ENREF_145" w:tooltip="Martin, 1989 #142" w:history="1">
        <w:r w:rsidR="00A1253A" w:rsidRPr="00553291">
          <w:rPr>
            <w:noProof/>
          </w:rPr>
          <w:t>Martin and Burr 1989; but see Shaw 2010</w:t>
        </w:r>
      </w:hyperlink>
      <w:r>
        <w:rPr>
          <w:noProof/>
        </w:rPr>
        <w:t>)</w:t>
      </w:r>
      <w:r>
        <w:fldChar w:fldCharType="end"/>
      </w:r>
      <w:r w:rsidRPr="00920AE9">
        <w:t xml:space="preserve">. As obesity increases body mass, lever-arm effects increase the forces necessary to move the body </w:t>
      </w:r>
      <w:r w:rsidRPr="00920AE9">
        <w:fldChar w:fldCharType="begin"/>
      </w:r>
      <w:r w:rsidRPr="00920AE9">
        <w:instrText xml:space="preserve"> ADDIN EN.CITE &lt;EndNote&gt;&lt;Cite&gt;&lt;Author&gt;Frost&lt;/Author&gt;&lt;Year&gt;1997&lt;/Year&gt;&lt;RecNum&gt;36&lt;/RecNum&gt;&lt;DisplayText&gt;(Frost 1997)&lt;/DisplayText&gt;&lt;record&gt;&lt;rec-number&gt;36&lt;/rec-number&gt;&lt;foreign-keys&gt;&lt;key app="EN" db-id="2edzsvavmfespuesw50vwspc5e2d095tzrzt"&gt;36&lt;/key&gt;&lt;/foreign-keys&gt;&lt;ref-type name="Journal Article"&gt;17&lt;/ref-type&gt;&lt;contributors&gt;&lt;authors&gt;&lt;author&gt;Frost, HM&lt;/author&gt;&lt;/authors&gt;&lt;/contributors&gt;&lt;titles&gt;&lt;title&gt;Obesity and Bone Strength and &amp;quot;Mass&amp;quot;: A tutorial based on insights from a new paradigm&lt;/title&gt;&lt;secondary-title&gt;Bone&lt;/secondary-title&gt;&lt;/titles&gt;&lt;periodical&gt;&lt;full-title&gt;Bone&lt;/full-title&gt;&lt;abbr-1&gt;Bone&lt;/abbr-1&gt;&lt;/periodical&gt;&lt;pages&gt;211-214&lt;/pages&gt;&lt;volume&gt;3&lt;/volume&gt;&lt;dates&gt;&lt;year&gt;1997&lt;/year&gt;&lt;/dates&gt;&lt;work-type&gt;Review&lt;/work-type&gt;&lt;urls&gt;&lt;/urls&gt;&lt;/record&gt;&lt;/Cite&gt;&lt;/EndNote&gt;</w:instrText>
      </w:r>
      <w:r w:rsidRPr="00920AE9">
        <w:fldChar w:fldCharType="separate"/>
      </w:r>
      <w:r w:rsidRPr="00920AE9">
        <w:rPr>
          <w:noProof/>
        </w:rPr>
        <w:t>(</w:t>
      </w:r>
      <w:hyperlink w:anchor="_ENREF_75" w:tooltip="Frost, 1997 #36" w:history="1">
        <w:r w:rsidR="00A1253A" w:rsidRPr="00553291">
          <w:rPr>
            <w:noProof/>
          </w:rPr>
          <w:t>Frost 1997</w:t>
        </w:r>
      </w:hyperlink>
      <w:r w:rsidRPr="00920AE9">
        <w:rPr>
          <w:noProof/>
        </w:rPr>
        <w:t>)</w:t>
      </w:r>
      <w:r w:rsidRPr="00920AE9">
        <w:fldChar w:fldCharType="end"/>
      </w:r>
      <w:r w:rsidRPr="00920AE9">
        <w:t>. It takes more muscle strength to move an obese individual than one of non-obese body mass</w:t>
      </w:r>
      <w:r>
        <w:t xml:space="preserve">. Therefore, </w:t>
      </w:r>
      <w:r w:rsidRPr="00920AE9">
        <w:t xml:space="preserve">obese individuals should present with increased bone </w:t>
      </w:r>
      <w:r>
        <w:t>strength properties in bones resisting body mass (i.e., the lower limb) and</w:t>
      </w:r>
      <w:r w:rsidR="00094C62">
        <w:t>, to a lesser magnitude, non-body mass bearing bones (i.e., the fibula and upper limb)</w:t>
      </w:r>
      <w:r>
        <w:t>,</w:t>
      </w:r>
      <w:r w:rsidRPr="00920AE9">
        <w:t xml:space="preserve"> relative to </w:t>
      </w:r>
      <w:r w:rsidR="006860C1">
        <w:t>individuals</w:t>
      </w:r>
      <w:r w:rsidRPr="00920AE9">
        <w:t xml:space="preserve"> of </w:t>
      </w:r>
      <w:r>
        <w:t>normal</w:t>
      </w:r>
      <w:r w:rsidRPr="00920AE9">
        <w:t xml:space="preserve"> body mass</w:t>
      </w:r>
      <w:r>
        <w:t xml:space="preserve"> who are not known to engage in rigorous physical activity</w:t>
      </w:r>
      <w:r w:rsidRPr="00920AE9">
        <w:t xml:space="preserve">. </w:t>
      </w:r>
      <w:r>
        <w:t>In all cases, both body mass and muscle activity will have influences on the CSG properties of the lower limb.</w:t>
      </w:r>
    </w:p>
    <w:p w:rsidR="00D35F8B" w:rsidRDefault="00D35F8B" w:rsidP="00D35F8B">
      <w:r w:rsidRPr="00920AE9">
        <w:lastRenderedPageBreak/>
        <w:t xml:space="preserve">The </w:t>
      </w:r>
      <w:r>
        <w:t xml:space="preserve">femur and tibia are often the primary focus of load bearing studies (see studies listed above), as the fibula is generally not considered to be a load-bearing element. Experimental studies have argued that the fibula may experience between 7% and 30% of the bending load found in the tibia </w:t>
      </w:r>
      <w:r>
        <w:fldChar w:fldCharType="begin"/>
      </w:r>
      <w:r>
        <w:instrText xml:space="preserve"> ADDIN EN.CITE &lt;EndNote&gt;&lt;Cite&gt;&lt;Author&gt;Goh&lt;/Author&gt;&lt;Year&gt;1992&lt;/Year&gt;&lt;RecNum&gt;1529&lt;/RecNum&gt;&lt;DisplayText&gt;(Goh et al. 1992; Skraba 1982)&lt;/DisplayText&gt;&lt;record&gt;&lt;rec-number&gt;1529&lt;/rec-number&gt;&lt;foreign-keys&gt;&lt;key app="EN" db-id="2edzsvavmfespuesw50vwspc5e2d095tzrzt"&gt;1529&lt;/key&gt;&lt;/foreign-keys&gt;&lt;ref-type name="Journal Article"&gt;17&lt;/ref-type&gt;&lt;contributors&gt;&lt;authors&gt;&lt;author&gt;Goh, J.C.&lt;/author&gt;&lt;author&gt;Mech, A.M.&lt;/author&gt;&lt;author&gt;Lee, E.H.&lt;/author&gt;&lt;author&gt;Ang, E.J.&lt;/author&gt;&lt;author&gt;Bayon, P.&lt;/author&gt;&lt;author&gt;Pho, R.W.&lt;/author&gt;&lt;/authors&gt;&lt;/contributors&gt;&lt;titles&gt;&lt;title&gt;Biomechanical study on the load-bearing characteristics of the fibula and the effects of fibular resection&lt;/title&gt;&lt;secondary-title&gt;Clinical Orthopaedics and Related Research&lt;/secondary-title&gt;&lt;/titles&gt;&lt;periodical&gt;&lt;full-title&gt;Clinical Orthopaedics and Related Research&lt;/full-title&gt;&lt;/periodical&gt;&lt;pages&gt;223-228&lt;/pages&gt;&lt;volume&gt;279&lt;/volume&gt;&lt;dates&gt;&lt;year&gt;1992&lt;/year&gt;&lt;/dates&gt;&lt;urls&gt;&lt;/urls&gt;&lt;/record&gt;&lt;/Cite&gt;&lt;Cite&gt;&lt;Author&gt;Skraba&lt;/Author&gt;&lt;Year&gt;1982&lt;/Year&gt;&lt;RecNum&gt;1528&lt;/RecNum&gt;&lt;record&gt;&lt;rec-number&gt;1528&lt;/rec-number&gt;&lt;foreign-keys&gt;&lt;key app="EN" db-id="2edzsvavmfespuesw50vwspc5e2d095tzrzt"&gt;1528&lt;/key&gt;&lt;/foreign-keys&gt;&lt;ref-type name="Journal Article"&gt;17&lt;/ref-type&gt;&lt;contributors&gt;&lt;authors&gt;&lt;author&gt;Skraba, J.S.&lt;/author&gt;&lt;/authors&gt;&lt;/contributors&gt;&lt;titles&gt;&lt;title&gt;Weight bearing role of the human fibula&lt;/title&gt;&lt;secondary-title&gt;Foot Ankle&lt;/secondary-title&gt;&lt;/titles&gt;&lt;periodical&gt;&lt;full-title&gt;Foot Ankle&lt;/full-title&gt;&lt;/periodical&gt;&lt;pages&gt;345-346&lt;/pages&gt;&lt;volume&gt;2&lt;/volume&gt;&lt;dates&gt;&lt;year&gt;1982&lt;/year&gt;&lt;/dates&gt;&lt;urls&gt;&lt;/urls&gt;&lt;/record&gt;&lt;/Cite&gt;&lt;/EndNote&gt;</w:instrText>
      </w:r>
      <w:r>
        <w:fldChar w:fldCharType="separate"/>
      </w:r>
      <w:r>
        <w:rPr>
          <w:noProof/>
        </w:rPr>
        <w:t>(</w:t>
      </w:r>
      <w:hyperlink w:anchor="_ENREF_85" w:tooltip="Goh, 1992 #1529" w:history="1">
        <w:r w:rsidR="00A1253A" w:rsidRPr="00553291">
          <w:rPr>
            <w:noProof/>
          </w:rPr>
          <w:t>Goh et al. 1992</w:t>
        </w:r>
      </w:hyperlink>
      <w:r>
        <w:rPr>
          <w:noProof/>
        </w:rPr>
        <w:t xml:space="preserve">; </w:t>
      </w:r>
      <w:hyperlink w:anchor="_ENREF_229" w:tooltip="Skraba, 1982 #1528" w:history="1">
        <w:r w:rsidR="00A1253A" w:rsidRPr="00553291">
          <w:rPr>
            <w:noProof/>
          </w:rPr>
          <w:t>Skraba 1982</w:t>
        </w:r>
      </w:hyperlink>
      <w:r>
        <w:rPr>
          <w:noProof/>
        </w:rPr>
        <w:t>)</w:t>
      </w:r>
      <w:r>
        <w:fldChar w:fldCharType="end"/>
      </w:r>
      <w:r>
        <w:rPr>
          <w:rStyle w:val="CommentReference"/>
        </w:rPr>
        <w:t>,</w:t>
      </w:r>
      <w:r>
        <w:t xml:space="preserve"> and so it has minimal mechanical relevance. However, a study by </w:t>
      </w:r>
      <w:r>
        <w:fldChar w:fldCharType="begin"/>
      </w:r>
      <w:r>
        <w:instrText xml:space="preserve"> ADDIN EN.CITE &lt;EndNote&gt;&lt;Cite&gt;&lt;Author&gt;Marchi&lt;/Author&gt;&lt;Year&gt;2011&lt;/Year&gt;&lt;RecNum&gt;358&lt;/RecNum&gt;&lt;DisplayText&gt;(Marchi and Shaw 2011)&lt;/DisplayText&gt;&lt;record&gt;&lt;rec-number&gt;358&lt;/rec-number&gt;&lt;foreign-keys&gt;&lt;key app="EN" db-id="2edzsvavmfespuesw50vwspc5e2d095tzrzt"&gt;358&lt;/key&gt;&lt;/foreign-keys&gt;&lt;ref-type name="Journal Article"&gt;17&lt;/ref-type&gt;&lt;contributors&gt;&lt;authors&gt;&lt;author&gt;Marchi, Damiano&lt;/author&gt;&lt;author&gt;Shaw, Colin N.&lt;/author&gt;&lt;/authors&gt;&lt;/contributors&gt;&lt;titles&gt;&lt;title&gt;Variation in fibular robusticity reflects variation in mobility patterns&lt;/title&gt;&lt;secondary-title&gt;Journal of Human Evolution&lt;/secondary-title&gt;&lt;/titles&gt;&lt;periodical&gt;&lt;full-title&gt;J Hum Evol&lt;/full-title&gt;&lt;abbr-1&gt;Journal of human evolution&lt;/abbr-1&gt;&lt;/periodical&gt;&lt;pages&gt;609-616&lt;/pages&gt;&lt;volume&gt;61&lt;/volume&gt;&lt;number&gt;5&lt;/number&gt;&lt;keywords&gt;&lt;keyword&gt;Cross-sectional geometry&lt;/keyword&gt;&lt;keyword&gt;Lower limb mediolateral loading&lt;/keyword&gt;&lt;keyword&gt;Athlete&lt;/keyword&gt;&lt;keyword&gt;Tibia&lt;/keyword&gt;&lt;keyword&gt;Paired bones&lt;/keyword&gt;&lt;keyword&gt;Locomotion&lt;/keyword&gt;&lt;/keywords&gt;&lt;dates&gt;&lt;year&gt;2011&lt;/year&gt;&lt;pub-dates&gt;&lt;date&gt;11//&lt;/date&gt;&lt;/pub-dates&gt;&lt;/dates&gt;&lt;isbn&gt;0047-2484&lt;/isbn&gt;&lt;urls&gt;&lt;related-urls&gt;&lt;url&gt;http://www.sciencedirect.com/science/article/pii/S0047248411001795&lt;/url&gt;&lt;/related-urls&gt;&lt;/urls&gt;&lt;electronic-resource-num&gt;http://dx.doi.org/10.1016/j.jhevol.2011.08.005&lt;/electronic-resource-num&gt;&lt;/record&gt;&lt;/Cite&gt;&lt;/EndNote&gt;</w:instrText>
      </w:r>
      <w:r>
        <w:fldChar w:fldCharType="separate"/>
      </w:r>
      <w:r>
        <w:rPr>
          <w:noProof/>
        </w:rPr>
        <w:t>(</w:t>
      </w:r>
      <w:hyperlink w:anchor="_ENREF_142" w:tooltip="Marchi, 2011 #358" w:history="1">
        <w:r w:rsidR="00A1253A" w:rsidRPr="00553291">
          <w:rPr>
            <w:noProof/>
          </w:rPr>
          <w:t>Marchi and Shaw 2011</w:t>
        </w:r>
      </w:hyperlink>
      <w:r>
        <w:rPr>
          <w:noProof/>
        </w:rPr>
        <w:t>)</w:t>
      </w:r>
      <w:r>
        <w:fldChar w:fldCharType="end"/>
      </w:r>
      <w:r>
        <w:t xml:space="preserve"> argued that variation in fibular robusticity among human groups does relate to different mobility patterns in past groups. Thus, the role of the fibula is likely minor, but still may be diagnostic with respect to loading behaviors. The fibula is</w:t>
      </w:r>
      <w:r w:rsidRPr="00920AE9">
        <w:t xml:space="preserve"> included </w:t>
      </w:r>
      <w:r>
        <w:t>in the present study to ascertain two possibilities. First, it could be that the fibula</w:t>
      </w:r>
      <w:r w:rsidRPr="00920AE9">
        <w:t xml:space="preserve"> becomes weight bearing</w:t>
      </w:r>
      <w:r>
        <w:t xml:space="preserve"> as a result of biomechanical compromises</w:t>
      </w:r>
      <w:r w:rsidRPr="00920AE9">
        <w:t xml:space="preserve"> in obese individuals</w:t>
      </w:r>
      <w:r>
        <w:t>; this is based on indications from the work by Marchi and Shaw. On the other hand, the fibula could remain minimally weight bearing and, therefore, it would serve as an additional bone not known to be significantly loaded by body weight (e.g. more like the humerus or radius).</w:t>
      </w:r>
    </w:p>
    <w:p w:rsidR="00D35F8B" w:rsidRDefault="00D35F8B" w:rsidP="00D35F8B">
      <w:r>
        <w:t>There is</w:t>
      </w:r>
      <w:r w:rsidRPr="00920AE9">
        <w:t xml:space="preserve"> a well-established association of musculoskeletal </w:t>
      </w:r>
      <w:r>
        <w:t>disorders</w:t>
      </w:r>
      <w:r w:rsidRPr="00920AE9">
        <w:t xml:space="preserve"> with obesity, especially osteoarthritis</w:t>
      </w:r>
      <w:r>
        <w:t xml:space="preserve"> (OA), and their effect is especially present on articulations. Obesity has long been known to be correlated with morphological changes in joints, and it is the most predictive risk factor for osteoarthritis, after age </w:t>
      </w:r>
      <w:r>
        <w:fldChar w:fldCharType="begin">
          <w:fldData xml:space="preserve">PEVuZE5vdGU+PENpdGU+PEF1dGhvcj5SdW5oYWFyPC9BdXRob3I+PFllYXI+MjAxMTwvWWVhcj48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</w:fldData>
        </w:fldChar>
      </w:r>
      <w:r>
        <w:instrText xml:space="preserve"> ADDIN EN.CITE </w:instrText>
      </w:r>
      <w:r>
        <w:fldChar w:fldCharType="begin">
          <w:fldData xml:space="preserve">PEVuZE5vdGU+PENpdGU+PEF1dGhvcj5SdW5oYWFyPC9BdXRob3I+PFllYXI+MjAxMTwvWWVhcj48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</w:fldData>
        </w:fldChar>
      </w:r>
      <w:r>
        <w:instrText xml:space="preserve"> ADDIN EN.CITE.DATA </w:instrText>
      </w:r>
      <w:r>
        <w:fldChar w:fldCharType="end"/>
      </w:r>
      <w:r>
        <w:fldChar w:fldCharType="separate"/>
      </w:r>
      <w:r>
        <w:rPr>
          <w:noProof/>
        </w:rPr>
        <w:t>(</w:t>
      </w:r>
      <w:hyperlink w:anchor="_ENREF_211" w:tooltip="Runhaar, 2011 #747" w:history="1">
        <w:r w:rsidR="00A1253A" w:rsidRPr="00553291">
          <w:rPr>
            <w:noProof/>
          </w:rPr>
          <w:t>Runhaar et al. 2011</w:t>
        </w:r>
      </w:hyperlink>
      <w:r>
        <w:rPr>
          <w:noProof/>
        </w:rPr>
        <w:t>)</w:t>
      </w:r>
      <w:r>
        <w:fldChar w:fldCharType="end"/>
      </w:r>
      <w:r>
        <w:t xml:space="preserve">. OA is the most common type of arthritis, affecting millions, most commonly in the weight bearing joints such as the spine, hips, knees, and feet. While the exact reason for onset (correlated with age) of OA in non-obese individuals is unknown, it has been hypothesized that too large and too frequent strains placed upon the joint surfaces causes them to deteriorate more quickly </w:t>
      </w:r>
      <w:r>
        <w:fldChar w:fldCharType="begin"/>
      </w:r>
      <w:r>
        <w:instrText xml:space="preserve"> ADDIN EN.CITE &lt;EndNote&gt;&lt;Cite&gt;&lt;Author&gt;Vignon&lt;/Author&gt;&lt;Year&gt;2006&lt;/Year&gt;&lt;RecNum&gt;1008&lt;/RecNum&gt;&lt;DisplayText&gt;(Vignon et al. 2006)&lt;/DisplayText&gt;&lt;record&gt;&lt;rec-number&gt;1008&lt;/rec-number&gt;&lt;foreign-keys&gt;&lt;key app="EN" db-id="2edzsvavmfespuesw50vwspc5e2d095tzrzt"&gt;1008&lt;/key&gt;&lt;/foreign-keys&gt;&lt;ref-type name="Journal Article"&gt;17&lt;/ref-type&gt;&lt;contributors&gt;&lt;authors&gt;&lt;author&gt;Vignon, E.&lt;/author&gt;&lt;author&gt;Valat, J. P.&lt;/author&gt;&lt;author&gt;Rossignol, M.&lt;/author&gt;&lt;author&gt;Avouac, B.&lt;/author&gt;&lt;author&gt;Rozenberg, S.&lt;/author&gt;&lt;author&gt;Thoumie, P.&lt;/author&gt;&lt;author&gt;Avouac, J.&lt;/author&gt;&lt;author&gt;Nordin, M.&lt;/author&gt;&lt;author&gt;Hilliquin, P.&lt;/author&gt;&lt;/authors&gt;&lt;/contributors&gt;&lt;auth-address&gt;Universite Claude-Bernard, Lyon, France.&lt;/auth-address&gt;&lt;titles&gt;&lt;title&gt;Osteoarthritis of the knee and hip and activity: a systematic international review and synthesis (OASIS)&lt;/title&gt;&lt;secondary-title&gt;Joint Bone Spine&lt;/secondary-title&gt;&lt;alt-title&gt;Joint, bone, spine : revue du rhumatisme&lt;/alt-title&gt;&lt;/titles&gt;&lt;periodical&gt;&lt;full-title&gt;Joint Bone Spine&lt;/full-title&gt;&lt;/periodical&gt;&lt;pages&gt;442-55&lt;/pages&gt;&lt;volume&gt;73&lt;/volume&gt;&lt;number&gt;4&lt;/number&gt;&lt;keywords&gt;&lt;keyword&gt;*Activities of Daily Living&lt;/keyword&gt;&lt;keyword&gt;Disability Evaluation&lt;/keyword&gt;&lt;keyword&gt;Humans&lt;/keyword&gt;&lt;keyword&gt;Osteoarthritis, Hip/*physiopathology/rehabilitation&lt;/keyword&gt;&lt;keyword&gt;Osteoarthritis, Knee/*physiopathology/rehabilitation&lt;/keyword&gt;&lt;keyword&gt;Prognosis&lt;/keyword&gt;&lt;keyword&gt;Severity of Illness Index&lt;/keyword&gt;&lt;/keywords&gt;&lt;dates&gt;&lt;year&gt;2006&lt;/year&gt;&lt;pub-dates&gt;&lt;date&gt;Jul&lt;/date&gt;&lt;/pub-dates&gt;&lt;/dates&gt;&lt;isbn&gt;1297-319X (Print)&amp;#xD;1297-319X (Linking)&lt;/isbn&gt;&lt;accession-num&gt;16777458&lt;/accession-num&gt;&lt;urls&gt;&lt;related-urls&gt;&lt;url&gt;http://www.ncbi.nlm.nih.gov/pubmed/16777458&lt;/url&gt;&lt;/related-urls&gt;&lt;/urls&gt;&lt;electronic-resource-num&gt;10.1016/j.jbspin.2006.03.001&lt;/electronic-resource-num&gt;&lt;/record&gt;&lt;/Cite&gt;&lt;/EndNote&gt;</w:instrText>
      </w:r>
      <w:r>
        <w:fldChar w:fldCharType="separate"/>
      </w:r>
      <w:r>
        <w:rPr>
          <w:noProof/>
        </w:rPr>
        <w:t>(</w:t>
      </w:r>
      <w:hyperlink w:anchor="_ENREF_252" w:tooltip="Vignon, 2006 #1008" w:history="1">
        <w:r w:rsidR="00A1253A" w:rsidRPr="00553291">
          <w:rPr>
            <w:noProof/>
          </w:rPr>
          <w:t>Vignon et al. 2006</w:t>
        </w:r>
      </w:hyperlink>
      <w:r>
        <w:rPr>
          <w:noProof/>
        </w:rPr>
        <w:t>)</w:t>
      </w:r>
      <w:r>
        <w:fldChar w:fldCharType="end"/>
      </w:r>
      <w:r>
        <w:t xml:space="preserve">. This is especially important given the information reviewed above concerning the normal lack of plasticity in external articular shape and dimensions in response to mechanical loading </w:t>
      </w:r>
      <w:r>
        <w:fldChar w:fldCharType="begin">
          <w:fldData xml:space="preserve">PEVuZE5vdGU+PENpdGU+PEF1dGhvcj5BdWVyYmFjaDwvQXV0aG9yPjxZZWFyPjIwMDY8L1llYXI+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</w:fldData>
        </w:fldChar>
      </w:r>
      <w:r>
        <w:instrText xml:space="preserve"> ADDIN EN.CITE </w:instrText>
      </w:r>
      <w:r>
        <w:fldChar w:fldCharType="begin">
          <w:fldData xml:space="preserve">PEVuZE5vdGU+PENpdGU+PEF1dGhvcj5BdWVyYmFjaDwvQXV0aG9yPjxZZWFyPjIwMDY8L1llYXI+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</w:fldData>
        </w:fldChar>
      </w:r>
      <w:r>
        <w:instrText xml:space="preserve"> ADDIN EN.CITE.DATA </w:instrText>
      </w:r>
      <w:r>
        <w:fldChar w:fldCharType="end"/>
      </w:r>
      <w:r>
        <w:fldChar w:fldCharType="separate"/>
      </w:r>
      <w:r>
        <w:rPr>
          <w:noProof/>
        </w:rPr>
        <w:t>(</w:t>
      </w:r>
      <w:hyperlink w:anchor="_ENREF_13" w:tooltip="Auerbach, 2006 #4" w:history="1">
        <w:r w:rsidR="00A1253A" w:rsidRPr="00553291">
          <w:rPr>
            <w:noProof/>
          </w:rPr>
          <w:t>Auerbach and Ruff 2006</w:t>
        </w:r>
      </w:hyperlink>
      <w:r>
        <w:rPr>
          <w:noProof/>
        </w:rPr>
        <w:t xml:space="preserve">; </w:t>
      </w:r>
      <w:hyperlink w:anchor="_ENREF_131" w:tooltip="Lieberman, 2001 #61" w:history="1">
        <w:r w:rsidR="00A1253A" w:rsidRPr="00553291">
          <w:rPr>
            <w:noProof/>
          </w:rPr>
          <w:t>Lieberman et al. 2001</w:t>
        </w:r>
      </w:hyperlink>
      <w:r>
        <w:rPr>
          <w:noProof/>
        </w:rPr>
        <w:t>)</w:t>
      </w:r>
      <w:r>
        <w:fldChar w:fldCharType="end"/>
      </w:r>
      <w:r>
        <w:t>.</w:t>
      </w:r>
    </w:p>
    <w:p w:rsidR="00D35F8B" w:rsidRDefault="00D35F8B" w:rsidP="00D35F8B">
      <w:r>
        <w:lastRenderedPageBreak/>
        <w:t>Changes in joint morphology associated with obesity and OA are typically</w:t>
      </w:r>
      <w:r w:rsidRPr="00920AE9">
        <w:t xml:space="preserve"> regarded as pathological response</w:t>
      </w:r>
      <w:r>
        <w:t>s to increased compressive loads</w:t>
      </w:r>
      <w:r w:rsidRPr="00920AE9">
        <w:t xml:space="preserve"> </w:t>
      </w:r>
      <w:r w:rsidRPr="00920AE9">
        <w:fldChar w:fldCharType="begin">
          <w:fldData xml:space="preserve">PEVuZE5vdGU+PENpdGU+PEF1dGhvcj5QZXJlaXJhPC9BdXRob3I+PFllYXI+MjAxMTwvWWVhcj48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</w:fldData>
        </w:fldChar>
      </w:r>
      <w:r>
        <w:instrText xml:space="preserve"> ADDIN EN.CITE </w:instrText>
      </w:r>
      <w:r>
        <w:fldChar w:fldCharType="begin">
          <w:fldData xml:space="preserve">PEVuZE5vdGU+PENpdGU+PEF1dGhvcj5QZXJlaXJhPC9BdXRob3I+PFllYXI+MjAxMTwvWWVhcj48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</w:fldData>
        </w:fldChar>
      </w:r>
      <w:r>
        <w:instrText xml:space="preserve"> ADDIN EN.CITE.DATA </w:instrText>
      </w:r>
      <w:r>
        <w:fldChar w:fldCharType="end"/>
      </w:r>
      <w:r w:rsidRPr="00920AE9">
        <w:fldChar w:fldCharType="separate"/>
      </w:r>
      <w:r>
        <w:rPr>
          <w:noProof/>
        </w:rPr>
        <w:t>(</w:t>
      </w:r>
      <w:hyperlink w:anchor="_ENREF_65" w:tooltip="Eckstein, 2002 #29" w:history="1">
        <w:r w:rsidR="00A1253A" w:rsidRPr="00553291">
          <w:rPr>
            <w:noProof/>
          </w:rPr>
          <w:t>Eckstein et al. 2002</w:t>
        </w:r>
      </w:hyperlink>
      <w:r>
        <w:rPr>
          <w:noProof/>
        </w:rPr>
        <w:t xml:space="preserve">; </w:t>
      </w:r>
      <w:hyperlink w:anchor="_ENREF_75" w:tooltip="Frost, 1997 #36" w:history="1">
        <w:r w:rsidR="00A1253A" w:rsidRPr="00553291">
          <w:rPr>
            <w:noProof/>
          </w:rPr>
          <w:t>Frost 1997</w:t>
        </w:r>
      </w:hyperlink>
      <w:r>
        <w:rPr>
          <w:noProof/>
        </w:rPr>
        <w:t xml:space="preserve">; </w:t>
      </w:r>
      <w:hyperlink w:anchor="_ENREF_134" w:tooltip="Lim, 2011 #63" w:history="1">
        <w:r w:rsidR="00A1253A" w:rsidRPr="00553291">
          <w:rPr>
            <w:noProof/>
          </w:rPr>
          <w:t>Lim and Doherty 2011</w:t>
        </w:r>
      </w:hyperlink>
      <w:r>
        <w:rPr>
          <w:noProof/>
        </w:rPr>
        <w:t xml:space="preserve">; </w:t>
      </w:r>
      <w:hyperlink w:anchor="_ENREF_167" w:tooltip="Pereira, 2011 #80" w:history="1">
        <w:r w:rsidR="00A1253A" w:rsidRPr="00553291">
          <w:rPr>
            <w:noProof/>
          </w:rPr>
          <w:t>Pereira et al. 2011</w:t>
        </w:r>
      </w:hyperlink>
      <w:r>
        <w:rPr>
          <w:noProof/>
        </w:rPr>
        <w:t>)</w:t>
      </w:r>
      <w:r w:rsidRPr="00920AE9">
        <w:fldChar w:fldCharType="end"/>
      </w:r>
      <w:r w:rsidRPr="00920AE9">
        <w:t xml:space="preserve">. </w:t>
      </w:r>
      <w:r>
        <w:t xml:space="preserve">When viewed this way, osteoarthritis is a disease of mechanics, whereby a combination of anatomy (e.g., malalignment, trauma, or  joint instability) and excess loading cause damage to the joint </w:t>
      </w:r>
      <w:r>
        <w:fldChar w:fldCharType="begin"/>
      </w:r>
      <w:r>
        <w:instrText xml:space="preserve"> ADDIN EN.CITE &lt;EndNote&gt;&lt;Cite&gt;&lt;Author&gt;Felson&lt;/Author&gt;&lt;Year&gt;2013&lt;/Year&gt;&lt;RecNum&gt;467&lt;/RecNum&gt;&lt;DisplayText&gt;(Felson 2013)&lt;/DisplayText&gt;&lt;record&gt;&lt;rec-number&gt;467&lt;/rec-number&gt;&lt;foreign-keys&gt;&lt;key app="EN" db-id="2edzsvavmfespuesw50vwspc5e2d095tzrzt"&gt;467&lt;/key&gt;&lt;/foreign-keys&gt;&lt;ref-type name="Journal Article"&gt;17&lt;/ref-type&gt;&lt;contributors&gt;&lt;authors&gt;&lt;author&gt;Felson, D. T.&lt;/author&gt;&lt;/authors&gt;&lt;/contributors&gt;&lt;titles&gt;&lt;title&gt;Osteoarthritis as a disease of mechanics&lt;/title&gt;&lt;secondary-title&gt;Osteoarthritis and Cartilage&lt;/secondary-title&gt;&lt;/titles&gt;&lt;periodical&gt;&lt;full-title&gt;Osteoarthritis and Cartilage&lt;/full-title&gt;&lt;/periodical&gt;&lt;pages&gt;10-15&lt;/pages&gt;&lt;volume&gt;21&lt;/volume&gt;&lt;number&gt;1&lt;/number&gt;&lt;keywords&gt;&lt;keyword&gt;Osteoarthritis&lt;/keyword&gt;&lt;keyword&gt;Biomechanics&lt;/keyword&gt;&lt;keyword&gt;Inflammation&lt;/keyword&gt;&lt;/keywords&gt;&lt;dates&gt;&lt;year&gt;2013&lt;/year&gt;&lt;pub-dates&gt;&lt;date&gt;1//&lt;/date&gt;&lt;/pub-dates&gt;&lt;/dates&gt;&lt;isbn&gt;1063-4584&lt;/isbn&gt;&lt;urls&gt;&lt;related-urls&gt;&lt;url&gt;http://www.sciencedirect.com/science/article/pii/S1063458412009879&lt;/url&gt;&lt;/related-urls&gt;&lt;/urls&gt;&lt;electronic-resource-num&gt;http://dx.doi.org/10.1016/j.joca.2012.09.012&lt;/electronic-resource-num&gt;&lt;/record&gt;&lt;/Cite&gt;&lt;/EndNote&gt;</w:instrText>
      </w:r>
      <w:r>
        <w:fldChar w:fldCharType="separate"/>
      </w:r>
      <w:r>
        <w:rPr>
          <w:noProof/>
        </w:rPr>
        <w:t>(</w:t>
      </w:r>
      <w:hyperlink w:anchor="_ENREF_70" w:tooltip="Felson, 2013 #467" w:history="1">
        <w:r w:rsidR="00A1253A" w:rsidRPr="00553291">
          <w:rPr>
            <w:noProof/>
          </w:rPr>
          <w:t>Felson 2013</w:t>
        </w:r>
      </w:hyperlink>
      <w:r>
        <w:rPr>
          <w:noProof/>
        </w:rPr>
        <w:t>)</w:t>
      </w:r>
      <w:r>
        <w:fldChar w:fldCharType="end"/>
      </w:r>
      <w:r>
        <w:t xml:space="preserve">. As a result of excessive mechanical demands, the joint capsule degrades, thinning the cartilage cushion between bones, and narrowing the joint space. All of these changes in joint morphology are painful for an individual, and mobility is often reduced. In the case of obesity, the load bearing joints are compromised due to the increased load on the joints themselves, and weight loss by engaging in physical activity is usually prescribed for treatment </w:t>
      </w:r>
      <w:r>
        <w:fldChar w:fldCharType="begin">
          <w:fldData xml:space="preserve">PEVuZE5vdGU+PENpdGU+PEF1dGhvcj5CZW5uZWxsPC9BdXRob3I+PFllYXI+MjAxMTwvWWVhcj48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</w:fldData>
        </w:fldChar>
      </w:r>
      <w:r>
        <w:instrText xml:space="preserve"> ADDIN EN.CITE </w:instrText>
      </w:r>
      <w:r>
        <w:fldChar w:fldCharType="begin">
          <w:fldData xml:space="preserve">PEVuZE5vdGU+PENpdGU+PEF1dGhvcj5CZW5uZWxsPC9BdXRob3I+PFllYXI+MjAxMTwvWWVhcj48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</w:fldData>
        </w:fldChar>
      </w:r>
      <w:r>
        <w:instrText xml:space="preserve"> ADDIN EN.CITE.DATA </w:instrText>
      </w:r>
      <w:r>
        <w:fldChar w:fldCharType="end"/>
      </w:r>
      <w:r>
        <w:fldChar w:fldCharType="separate"/>
      </w:r>
      <w:r>
        <w:rPr>
          <w:noProof/>
        </w:rPr>
        <w:t>(</w:t>
      </w:r>
      <w:hyperlink w:anchor="_ENREF_20" w:tooltip="Bennell, 2011 #507" w:history="1">
        <w:r w:rsidR="00A1253A" w:rsidRPr="00553291">
          <w:rPr>
            <w:noProof/>
          </w:rPr>
          <w:t>Bennell and Hinman 2011</w:t>
        </w:r>
      </w:hyperlink>
      <w:r>
        <w:rPr>
          <w:noProof/>
        </w:rPr>
        <w:t xml:space="preserve">; </w:t>
      </w:r>
      <w:hyperlink w:anchor="_ENREF_148" w:tooltip="Messier, 2010 #519" w:history="1">
        <w:r w:rsidR="00A1253A" w:rsidRPr="00553291">
          <w:rPr>
            <w:noProof/>
          </w:rPr>
          <w:t>Messier 2010</w:t>
        </w:r>
      </w:hyperlink>
      <w:r>
        <w:rPr>
          <w:noProof/>
        </w:rPr>
        <w:t>)</w:t>
      </w:r>
      <w:r>
        <w:fldChar w:fldCharType="end"/>
      </w:r>
      <w:r>
        <w:t xml:space="preserve">. Individual joint alignment and mobility should also be considered; if individuals with OA succumb to the pain and reduce their mobility, the lack of mechanical loading should inhibit functional adaptation; without dynamic loading bone cannot functionally adapt, regardless of body mass. An additional concern would be that obese individuals could further increase the energy imbalance, if the joints were so painful as to inhibit preference for physical activity as a weight loss prescription. Excessive mechanical stresses are a risk factor for OA, while at the same time exercise is a protective factor usually recommended for the OA patient </w:t>
      </w:r>
      <w:r>
        <w:fldChar w:fldCharType="begin"/>
      </w:r>
      <w:r>
        <w:instrText xml:space="preserve"> ADDIN EN.CITE &lt;EndNote&gt;&lt;Cite&gt;&lt;Author&gt;Vignon&lt;/Author&gt;&lt;Year&gt;2006&lt;/Year&gt;&lt;RecNum&gt;1008&lt;/RecNum&gt;&lt;DisplayText&gt;(Vignon et al. 2006)&lt;/DisplayText&gt;&lt;record&gt;&lt;rec-number&gt;1008&lt;/rec-number&gt;&lt;foreign-keys&gt;&lt;key app="EN" db-id="2edzsvavmfespuesw50vwspc5e2d095tzrzt"&gt;1008&lt;/key&gt;&lt;/foreign-keys&gt;&lt;ref-type name="Journal Article"&gt;17&lt;/ref-type&gt;&lt;contributors&gt;&lt;authors&gt;&lt;author&gt;Vignon, E.&lt;/author&gt;&lt;author&gt;Valat, J. P.&lt;/author&gt;&lt;author&gt;Rossignol, M.&lt;/author&gt;&lt;author&gt;Avouac, B.&lt;/author&gt;&lt;author&gt;Rozenberg, S.&lt;/author&gt;&lt;author&gt;Thoumie, P.&lt;/author&gt;&lt;author&gt;Avouac, J.&lt;/author&gt;&lt;author&gt;Nordin, M.&lt;/author&gt;&lt;author&gt;Hilliquin, P.&lt;/author&gt;&lt;/authors&gt;&lt;/contributors&gt;&lt;auth-address&gt;Universite Claude-Bernard, Lyon, France.&lt;/auth-address&gt;&lt;titles&gt;&lt;title&gt;Osteoarthritis of the knee and hip and activity: a systematic international review and synthesis (OASIS)&lt;/title&gt;&lt;secondary-title&gt;Joint Bone Spine&lt;/secondary-title&gt;&lt;alt-title&gt;Joint, bone, spine : revue du rhumatisme&lt;/alt-title&gt;&lt;/titles&gt;&lt;periodical&gt;&lt;full-title&gt;Joint Bone Spine&lt;/full-title&gt;&lt;/periodical&gt;&lt;pages&gt;442-55&lt;/pages&gt;&lt;volume&gt;73&lt;/volume&gt;&lt;number&gt;4&lt;/number&gt;&lt;keywords&gt;&lt;keyword&gt;*Activities of Daily Living&lt;/keyword&gt;&lt;keyword&gt;Disability Evaluation&lt;/keyword&gt;&lt;keyword&gt;Humans&lt;/keyword&gt;&lt;keyword&gt;Osteoarthritis, Hip/*physiopathology/rehabilitation&lt;/keyword&gt;&lt;keyword&gt;Osteoarthritis, Knee/*physiopathology/rehabilitation&lt;/keyword&gt;&lt;keyword&gt;Prognosis&lt;/keyword&gt;&lt;keyword&gt;Severity of Illness Index&lt;/keyword&gt;&lt;/keywords&gt;&lt;dates&gt;&lt;year&gt;2006&lt;/year&gt;&lt;pub-dates&gt;&lt;date&gt;Jul&lt;/date&gt;&lt;/pub-dates&gt;&lt;/dates&gt;&lt;isbn&gt;1297-319X (Print)&amp;#xD;1297-319X (Linking)&lt;/isbn&gt;&lt;accession-num&gt;16777458&lt;/accession-num&gt;&lt;urls&gt;&lt;related-urls&gt;&lt;url&gt;http://www.ncbi.nlm.nih.gov/pubmed/16777458&lt;/url&gt;&lt;/related-urls&gt;&lt;/urls&gt;&lt;electronic-resource-num&gt;10.1016/j.jbspin.2006.03.001&lt;/electronic-resource-num&gt;&lt;/record&gt;&lt;/Cite&gt;&lt;/EndNote&gt;</w:instrText>
      </w:r>
      <w:r>
        <w:fldChar w:fldCharType="separate"/>
      </w:r>
      <w:r>
        <w:rPr>
          <w:noProof/>
        </w:rPr>
        <w:t>(</w:t>
      </w:r>
      <w:hyperlink w:anchor="_ENREF_252" w:tooltip="Vignon, 2006 #1008" w:history="1">
        <w:r w:rsidR="00A1253A" w:rsidRPr="00553291">
          <w:rPr>
            <w:noProof/>
          </w:rPr>
          <w:t>Vignon et al. 2006</w:t>
        </w:r>
      </w:hyperlink>
      <w:r>
        <w:rPr>
          <w:noProof/>
        </w:rPr>
        <w:t>)</w:t>
      </w:r>
      <w:r>
        <w:fldChar w:fldCharType="end"/>
      </w:r>
      <w:r>
        <w:t>.</w:t>
      </w:r>
    </w:p>
    <w:p w:rsidR="00D35F8B" w:rsidRDefault="00D35F8B" w:rsidP="00D35F8B">
      <w:r>
        <w:t>While i</w:t>
      </w:r>
      <w:r w:rsidRPr="00920AE9">
        <w:t>ncreased joint dimensions would accommodate greater resistance to incr</w:t>
      </w:r>
      <w:r>
        <w:t>eased axial compressive forces, i</w:t>
      </w:r>
      <w:r w:rsidRPr="00920AE9">
        <w:t xml:space="preserve">t remains unclear whether human joints </w:t>
      </w:r>
      <w:r>
        <w:t xml:space="preserve">can </w:t>
      </w:r>
      <w:r w:rsidRPr="00920AE9">
        <w:t xml:space="preserve">functionally adapt to excessive loading after skeletal maturity. </w:t>
      </w:r>
      <w:r>
        <w:t xml:space="preserve">In especially severe cases, the joints become particularly compromised, and the inflammation at the site likely localizes a signal for bone apposition responses, resulting in extra bony deposition in the form of osteophytes or bone spurs. Therefore, it will be important in this study to quantify </w:t>
      </w:r>
      <w:r w:rsidRPr="006D2F0D">
        <w:t>joint surface size in both high load-</w:t>
      </w:r>
      <w:r w:rsidRPr="006D2F0D">
        <w:lastRenderedPageBreak/>
        <w:t xml:space="preserve">bearing regions (e.g., </w:t>
      </w:r>
      <w:r>
        <w:t xml:space="preserve">the </w:t>
      </w:r>
      <w:r w:rsidRPr="006D2F0D">
        <w:t xml:space="preserve">knee) and lower load-bearing regions (e.g., </w:t>
      </w:r>
      <w:r>
        <w:t xml:space="preserve">the </w:t>
      </w:r>
      <w:r w:rsidRPr="006D2F0D">
        <w:t>shoulder) of obese and normal weight individuals</w:t>
      </w:r>
      <w:r>
        <w:t>, in order to</w:t>
      </w:r>
      <w:r w:rsidRPr="006D2F0D">
        <w:t xml:space="preserve"> assess </w:t>
      </w:r>
      <w:r>
        <w:t>in what ways</w:t>
      </w:r>
      <w:r w:rsidRPr="006D2F0D">
        <w:t xml:space="preserve"> joint size</w:t>
      </w:r>
      <w:r>
        <w:t xml:space="preserve"> relates to</w:t>
      </w:r>
      <w:r w:rsidRPr="006D2F0D">
        <w:t xml:space="preserve"> greater body mass.</w:t>
      </w:r>
      <w:r w:rsidRPr="00C57B5D">
        <w:t xml:space="preserve"> </w:t>
      </w:r>
      <w:r>
        <w:t xml:space="preserve"> </w:t>
      </w:r>
    </w:p>
    <w:p w:rsidR="00D35F8B" w:rsidRDefault="00D35F8B" w:rsidP="00D35F8B">
      <w:r>
        <w:t xml:space="preserve"> </w:t>
      </w:r>
    </w:p>
    <w:p w:rsidR="00D35F8B" w:rsidRPr="00154AEA" w:rsidRDefault="00D35F8B" w:rsidP="00D35F8B">
      <w:pPr>
        <w:pStyle w:val="Heading3"/>
        <w:rPr>
          <w:i w:val="0"/>
        </w:rPr>
      </w:pPr>
      <w:bookmarkStart w:id="56" w:name="_Toc370909126"/>
      <w:bookmarkStart w:id="57" w:name="_Toc376517102"/>
      <w:r>
        <w:t>Scaling</w:t>
      </w:r>
      <w:bookmarkEnd w:id="56"/>
      <w:bookmarkEnd w:id="57"/>
    </w:p>
    <w:p w:rsidR="00D35F8B" w:rsidRDefault="00D35F8B" w:rsidP="00D35F8B">
      <w:r>
        <w:t xml:space="preserve">In order to identify significant differences in bone morphology, such as the ones in the studies mentioned, it is necessary to control for the effects of body size and shape </w:t>
      </w:r>
      <w:r>
        <w:fldChar w:fldCharType="begin"/>
      </w:r>
      <w:r>
        <w:instrText xml:space="preserve"> ADDIN EN.CITE &lt;EndNote&gt;&lt;Cite&gt;&lt;Author&gt;Ruff&lt;/Author&gt;&lt;Year&gt;2000&lt;/Year&gt;&lt;RecNum&gt;89&lt;/RecNum&gt;&lt;DisplayText&gt;(Ruff 2000)&lt;/DisplayText&gt;&lt;record&gt;&lt;rec-number&gt;89&lt;/rec-number&gt;&lt;foreign-keys&gt;&lt;key app="EN" db-id="2edzsvavmfespuesw50vwspc5e2d095tzrzt"&gt;89&lt;/key&gt;&lt;/foreign-keys&gt;&lt;ref-type name="Journal Article"&gt;17&lt;/ref-type&gt;&lt;contributors&gt;&lt;authors&gt;&lt;author&gt;Ruff, C. B.&lt;/author&gt;&lt;/authors&gt;&lt;/contributors&gt;&lt;auth-address&gt;Department of Cell Biology and Anatomy, Johns Hopkins University School of Medicine, 725 N. Wolfe Street, Baltimore, MD 21205, USA. cruff@welchlink.welch.jhu.edu&lt;/auth-address&gt;&lt;titles&gt;&lt;title&gt;Body size, body shape, and long bone strength in modern humans&lt;/title&gt;&lt;secondary-title&gt;J Hum Evol&lt;/secondary-title&gt;&lt;alt-title&gt;Journal of human evolution&lt;/alt-title&gt;&lt;/titles&gt;&lt;periodical&gt;&lt;full-title&gt;J Hum Evol&lt;/full-title&gt;&lt;abbr-1&gt;Journal of human evolution&lt;/abbr-1&gt;&lt;/periodical&gt;&lt;alt-periodical&gt;&lt;full-title&gt;J Hum Evol&lt;/full-title&gt;&lt;abbr-1&gt;Journal of human evolution&lt;/abbr-1&gt;&lt;/alt-periodical&gt;&lt;pages&gt;269-90&lt;/pages&gt;&lt;volume&gt;38&lt;/volume&gt;&lt;number&gt;2&lt;/number&gt;&lt;keywords&gt;&lt;keyword&gt;Adult&lt;/keyword&gt;&lt;keyword&gt;Biomechanics&lt;/keyword&gt;&lt;keyword&gt;*Body Constitution&lt;/keyword&gt;&lt;keyword&gt;Cross-Sectional Studies&lt;/keyword&gt;&lt;keyword&gt;Diaphyses/*physiology&lt;/keyword&gt;&lt;keyword&gt;Female&lt;/keyword&gt;&lt;keyword&gt;Humans&lt;/keyword&gt;&lt;keyword&gt;Male&lt;/keyword&gt;&lt;keyword&gt;Middle Aged&lt;/keyword&gt;&lt;/keywords&gt;&lt;dates&gt;&lt;year&gt;2000&lt;/year&gt;&lt;pub-dates&gt;&lt;date&gt;Feb&lt;/date&gt;&lt;/pub-dates&gt;&lt;/dates&gt;&lt;isbn&gt;0047-2484 (Print)&amp;#xD;0047-2484 (Linking)&lt;/isbn&gt;&lt;accession-num&gt;10656779&lt;/accession-num&gt;&lt;urls&gt;&lt;related-urls&gt;&lt;url&gt;http://www.ncbi.nlm.nih.gov/pubmed/10656779&lt;/url&gt;&lt;/related-urls&gt;&lt;/urls&gt;&lt;electronic-resource-num&gt;10.1006/jhev.1999.0322&lt;/electronic-resource-num&gt;&lt;/record&gt;&lt;/Cite&gt;&lt;/EndNote&gt;</w:instrText>
      </w:r>
      <w:r>
        <w:fldChar w:fldCharType="separate"/>
      </w:r>
      <w:r>
        <w:rPr>
          <w:noProof/>
        </w:rPr>
        <w:t>(</w:t>
      </w:r>
      <w:hyperlink w:anchor="_ENREF_196" w:tooltip="Ruff, 2000 #89" w:history="1">
        <w:r w:rsidR="00A1253A" w:rsidRPr="00553291">
          <w:rPr>
            <w:noProof/>
          </w:rPr>
          <w:t>Ruff 2000</w:t>
        </w:r>
      </w:hyperlink>
      <w:r>
        <w:rPr>
          <w:noProof/>
        </w:rPr>
        <w:t>)</w:t>
      </w:r>
      <w:r>
        <w:fldChar w:fldCharType="end"/>
      </w:r>
      <w:r>
        <w:t xml:space="preserve">. This is because differences observed between groups attributed to variation in non-scaled cross-sectional geometric properties may spuriously lead to conclusions about differences in activity, when the real differences were related to differences in bone lengths and/or body masses, as lever length and loading mass have significant effects on CSG properties.  In some past research (e.g., Bridges 2000), the tendency has been to standardize these measures by bone length alone, as bone lengths are equal to lever arms. However, this only accounts for the length of the beam under loads; in order to appropriately interpret CSG measurements, body mass must be accounted for as well, as it may significantly vary among groups and thus erroneously contribute to differences in CSG properties attributed to usage variation. </w:t>
      </w:r>
    </w:p>
    <w:p w:rsidR="00D35F8B" w:rsidRDefault="00D35F8B" w:rsidP="00D35F8B">
      <w:r>
        <w:t xml:space="preserve">In this study, the individuals sampled have associated anthropometric data, which includes reported body masses. A question emerges, however, about </w:t>
      </w:r>
      <w:r>
        <w:rPr>
          <w:i/>
        </w:rPr>
        <w:t>which</w:t>
      </w:r>
      <w:r>
        <w:t xml:space="preserve"> body mass should be used as a scaling factor. Actual masses are more likely an accurate proxy for the mass the individual had close to death than for years prior; for some individuals, a non-obese body mass may have been present during most of life. Without medical records, this cannot be ascertained, and so an alternative form of estimating “lean” body mass must be used. Femoral head diameter, which has a mechanical relationship with body mass, is commonly used to predict living body masses by linear regression </w:t>
      </w:r>
      <w:r>
        <w:fldChar w:fldCharType="begin">
          <w:fldData xml:space="preserve">PEVuZE5vdGU+PENpdGU+PEF1dGhvcj5SdWZmPC9BdXRob3I+PFllYXI+MjAwMjwvWWVhcj48UmVj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</w:fldData>
        </w:fldChar>
      </w:r>
      <w:r>
        <w:instrText xml:space="preserve"> ADDIN EN.CITE </w:instrText>
      </w:r>
      <w:r>
        <w:fldChar w:fldCharType="begin">
          <w:fldData xml:space="preserve">PEVuZE5vdGU+PENpdGU+PEF1dGhvcj5SdWZmPC9BdXRob3I+PFllYXI+MjAwMjwvWWVhcj48UmVj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</w:fldData>
        </w:fldChar>
      </w:r>
      <w:r>
        <w:instrText xml:space="preserve"> ADDIN EN.CITE.DATA </w:instrText>
      </w:r>
      <w:r>
        <w:fldChar w:fldCharType="end"/>
      </w:r>
      <w:r>
        <w:fldChar w:fldCharType="separate"/>
      </w:r>
      <w:r>
        <w:rPr>
          <w:noProof/>
        </w:rPr>
        <w:t>(</w:t>
      </w:r>
      <w:hyperlink w:anchor="_ENREF_198" w:tooltip="Ruff, 2002 #91" w:history="1">
        <w:r w:rsidR="00A1253A" w:rsidRPr="00553291">
          <w:rPr>
            <w:noProof/>
          </w:rPr>
          <w:t>Ruff 2002b</w:t>
        </w:r>
      </w:hyperlink>
      <w:r>
        <w:rPr>
          <w:noProof/>
        </w:rPr>
        <w:t xml:space="preserve">; </w:t>
      </w:r>
      <w:hyperlink w:anchor="_ENREF_207" w:tooltip="Ruff, 1991 #93" w:history="1">
        <w:r w:rsidR="00A1253A" w:rsidRPr="00553291">
          <w:rPr>
            <w:noProof/>
          </w:rPr>
          <w:t>Ruff et al. 1991</w:t>
        </w:r>
      </w:hyperlink>
      <w:r>
        <w:rPr>
          <w:noProof/>
        </w:rPr>
        <w:t xml:space="preserve">; </w:t>
      </w:r>
      <w:hyperlink w:anchor="_ENREF_208" w:tooltip="Ruff, 1997 #989" w:history="1">
        <w:r w:rsidR="00A1253A" w:rsidRPr="00553291">
          <w:rPr>
            <w:noProof/>
          </w:rPr>
          <w:t>Ruff et al. 1997</w:t>
        </w:r>
      </w:hyperlink>
      <w:r>
        <w:rPr>
          <w:noProof/>
        </w:rPr>
        <w:t>)</w:t>
      </w:r>
      <w:r>
        <w:fldChar w:fldCharType="end"/>
      </w:r>
      <w:r>
        <w:t xml:space="preserve">. As shown by </w:t>
      </w:r>
      <w:r>
        <w:fldChar w:fldCharType="begin"/>
      </w:r>
      <w:r>
        <w:instrText xml:space="preserve"> ADDIN EN.CITE &lt;EndNote&gt;&lt;Cite AuthorYear="1"&gt;&lt;Author&gt;Ruff&lt;/Author&gt;&lt;Year&gt;2007&lt;/Year&gt;&lt;RecNum&gt;1227&lt;/RecNum&gt;&lt;DisplayText&gt;Ruff (2007)&lt;/DisplayText&gt;&lt;record&gt;&lt;rec-number&gt;1227&lt;/rec-number&gt;&lt;foreign-keys&gt;&lt;key app="EN" db-id="2edzsvavmfespuesw50vwspc5e2d095tzrzt"&gt;1227&lt;/key&gt;&lt;/foreign-keys&gt;&lt;ref-type name="Journal Article"&gt;17&lt;/ref-type&gt;&lt;contributors&gt;&lt;authors&gt;&lt;author&gt;Ruff, C.&lt;/author&gt;&lt;/authors&gt;&lt;/contributors&gt;&lt;auth-address&gt;Center for Functional Anatomy and Evolution, Johns Hopkins University School of Medicine, Baltimore, MD 21205, USA. cbruff@jhmi.edu&lt;/auth-address&gt;&lt;titles&gt;&lt;title&gt;Body size prediction from juvenile skeletal remains&lt;/title&gt;&lt;secondary-title&gt;Am J Phys Anthropol&lt;/secondary-title&gt;&lt;alt-title&gt;American journal of physical anthropology&lt;/alt-title&gt;&lt;/titles&gt;&lt;periodical&gt;&lt;full-title&gt;Am J Phys Anthropol&lt;/full-title&gt;&lt;abbr-1&gt;American journal of physical anthropology&lt;/abbr-1&gt;&lt;/periodical&gt;&lt;alt-periodical&gt;&lt;full-title&gt;Am J Phys Anthropol&lt;/full-title&gt;&lt;abbr-1&gt;American journal of physical anthropology&lt;/abbr-1&gt;&lt;/alt-periodical&gt;&lt;pages&gt;698-716&lt;/pages&gt;&lt;volume&gt;133&lt;/volume&gt;&lt;number&gt;1&lt;/number&gt;&lt;keywords&gt;&lt;keyword&gt;Age Factors&lt;/keyword&gt;&lt;keyword&gt;Animals&lt;/keyword&gt;&lt;keyword&gt;Anthropology, Physical/*methods&lt;/keyword&gt;&lt;keyword&gt;*Body Size&lt;/keyword&gt;&lt;keyword&gt;Bone and Bones/*anatomy &amp;amp; histology&lt;/keyword&gt;&lt;keyword&gt;Femur Head/anatomy &amp;amp; histology&lt;/keyword&gt;&lt;keyword&gt;Hominidae/*anatomy &amp;amp; histology&lt;/keyword&gt;&lt;keyword&gt;Humerus/anatomy &amp;amp; histology&lt;/keyword&gt;&lt;/keywords&gt;&lt;dates&gt;&lt;year&gt;2007&lt;/year&gt;&lt;pub-dates&gt;&lt;date&gt;May&lt;/date&gt;&lt;/pub-dates&gt;&lt;/dates&gt;&lt;isbn&gt;0002-9483 (Print)&amp;#xD;0002-9483 (Linking)&lt;/isbn&gt;&lt;accession-num&gt;17295297&lt;/accession-num&gt;&lt;urls&gt;&lt;related-urls&gt;&lt;url&gt;http://www.ncbi.nlm.nih.gov/pubmed/17295297&lt;/url&gt;&lt;/related-urls&gt;&lt;/urls&gt;&lt;electronic-resource-num&gt;10.1002/ajpa.20568&lt;/electronic-resource-num&gt;&lt;/record&gt;&lt;/Cite&gt;&lt;/EndNote&gt;</w:instrText>
      </w:r>
      <w:r>
        <w:fldChar w:fldCharType="separate"/>
      </w:r>
      <w:hyperlink w:anchor="_ENREF_194" w:tooltip="Ruff, 2007 #1227" w:history="1">
        <w:r w:rsidR="00A1253A" w:rsidRPr="00553291">
          <w:rPr>
            <w:noProof/>
          </w:rPr>
          <w:t xml:space="preserve">Ruff </w:t>
        </w:r>
        <w:r w:rsidR="00A1253A" w:rsidRPr="00553291">
          <w:rPr>
            <w:noProof/>
          </w:rPr>
          <w:lastRenderedPageBreak/>
          <w:t>(2007</w:t>
        </w:r>
      </w:hyperlink>
      <w:r>
        <w:rPr>
          <w:noProof/>
        </w:rPr>
        <w:t>)</w:t>
      </w:r>
      <w:r>
        <w:fldChar w:fldCharType="end"/>
      </w:r>
      <w:r>
        <w:t xml:space="preserve">, femoral head size likely does not change in concert with actual body mass during ontogeny, even though it matches body mass at the end of femoral growth (i.e., around age 18); thus, the mass predicted from femoral head size may be an “ideal” or “programmed” body mass. As femoral head size is considered especially stable despite changes in mechanical loads </w:t>
      </w:r>
      <w:r>
        <w:fldChar w:fldCharType="begin"/>
      </w:r>
      <w:r>
        <w:instrText xml:space="preserve"> ADDIN EN.CITE &lt;EndNote&gt;&lt;Cite&gt;&lt;Author&gt;Lieberman&lt;/Author&gt;&lt;Year&gt;2001&lt;/Year&gt;&lt;RecNum&gt;61&lt;/RecNum&gt;&lt;DisplayText&gt;(Lieberman et al. 2001)&lt;/DisplayText&gt;&lt;record&gt;&lt;rec-number&gt;61&lt;/rec-number&gt;&lt;foreign-keys&gt;&lt;key app="EN" db-id="2edzsvavmfespuesw50vwspc5e2d095tzrzt"&gt;61&lt;/key&gt;&lt;/foreign-keys&gt;&lt;ref-type name="Journal Article"&gt;17&lt;/ref-type&gt;&lt;contributors&gt;&lt;authors&gt;&lt;author&gt;Lieberman, D. E.&lt;/author&gt;&lt;author&gt;Devlin, M. J.&lt;/author&gt;&lt;author&gt;Pearson, O. M.&lt;/author&gt;&lt;/authors&gt;&lt;/contributors&gt;&lt;titles&gt;&lt;title&gt;Articular area responses to mechanical loading: effects of exercise, age, and skeletal location&lt;/title&gt;&lt;secondary-title&gt;Am J Phys Anthropol&lt;/secondary-title&gt;&lt;/titles&gt;&lt;periodical&gt;&lt;full-title&gt;Am J Phys Anthropol&lt;/full-title&gt;&lt;abbr-1&gt;American journal of physical anthropology&lt;/abbr-1&gt;&lt;/periodical&gt;&lt;pages&gt;266-277&lt;/pages&gt;&lt;volume&gt;116&lt;/volume&gt;&lt;dates&gt;&lt;year&gt;2001&lt;/year&gt;&lt;/dates&gt;&lt;urls&gt;&lt;/urls&gt;&lt;/record&gt;&lt;/Cite&gt;&lt;/EndNote&gt;</w:instrText>
      </w:r>
      <w:r>
        <w:fldChar w:fldCharType="separate"/>
      </w:r>
      <w:r>
        <w:rPr>
          <w:noProof/>
        </w:rPr>
        <w:t>(</w:t>
      </w:r>
      <w:hyperlink w:anchor="_ENREF_131" w:tooltip="Lieberman, 2001 #61" w:history="1">
        <w:r w:rsidR="00A1253A" w:rsidRPr="00553291">
          <w:rPr>
            <w:noProof/>
          </w:rPr>
          <w:t>Lieberman et al. 2001</w:t>
        </w:r>
      </w:hyperlink>
      <w:r>
        <w:rPr>
          <w:noProof/>
        </w:rPr>
        <w:t>)</w:t>
      </w:r>
      <w:r>
        <w:fldChar w:fldCharType="end"/>
      </w:r>
      <w:r>
        <w:t xml:space="preserve">, even though an examination of articular size differences is part of this study, it may be used as an estimator. Further consideration of the use of femoral head estimated body masses over recorded body masses may be found in the Methods (Chapter 6). An alternative would follow </w:t>
      </w:r>
      <w:r>
        <w:fldChar w:fldCharType="begin"/>
      </w:r>
      <w:r>
        <w:instrText xml:space="preserve"> ADDIN EN.CITE &lt;EndNote&gt;&lt;Cite AuthorYear="1"&gt;&lt;Author&gt;Ruff&lt;/Author&gt;&lt;Year&gt;1994&lt;/Year&gt;&lt;RecNum&gt;145&lt;/RecNum&gt;&lt;DisplayText&gt;Ruff (1994)&lt;/DisplayText&gt;&lt;record&gt;&lt;rec-number&gt;145&lt;/rec-number&gt;&lt;foreign-keys&gt;&lt;key app="EN" db-id="2edzsvavmfespuesw50vwspc5e2d095tzrzt"&gt;145&lt;/key&gt;&lt;/foreign-keys&gt;&lt;ref-type name="Journal Article"&gt;17&lt;/ref-type&gt;&lt;contributors&gt;&lt;authors&gt;&lt;author&gt;Ruff, C.B.&lt;/author&gt;&lt;/authors&gt;&lt;/contributors&gt;&lt;titles&gt;&lt;title&gt;Morphological adaptation to climate in modern and fossil hominids&lt;/title&gt;&lt;secondary-title&gt;Ybk Phys Anthropol&lt;/secondary-title&gt;&lt;/titles&gt;&lt;periodical&gt;&lt;full-title&gt;Ybk Phys Anthropol&lt;/full-title&gt;&lt;/periodical&gt;&lt;pages&gt;65-107&lt;/pages&gt;&lt;volume&gt;37&lt;/volume&gt;&lt;dates&gt;&lt;year&gt;1994&lt;/year&gt;&lt;/dates&gt;&lt;urls&gt;&lt;/urls&gt;&lt;/record&gt;&lt;/Cite&gt;&lt;/EndNote&gt;</w:instrText>
      </w:r>
      <w:r>
        <w:fldChar w:fldCharType="separate"/>
      </w:r>
      <w:hyperlink w:anchor="_ENREF_195" w:tooltip="Ruff, 1994 #145" w:history="1">
        <w:r w:rsidR="00A1253A" w:rsidRPr="00553291">
          <w:rPr>
            <w:noProof/>
          </w:rPr>
          <w:t>Ruff (1994</w:t>
        </w:r>
      </w:hyperlink>
      <w:r>
        <w:rPr>
          <w:noProof/>
        </w:rPr>
        <w:t>)</w:t>
      </w:r>
      <w:r>
        <w:fldChar w:fldCharType="end"/>
      </w:r>
      <w:r>
        <w:t xml:space="preserve"> suggestion that bi-iliac breadth may be used to accurately estimate body mass in conjunction with stature </w:t>
      </w:r>
      <w:r>
        <w:fldChar w:fldCharType="begin">
          <w:fldData xml:space="preserve">PEVuZE5vdGU+PENpdGU+PEF1dGhvcj5BdWVyYmFjaDwvQXV0aG9yPjxZZWFyPjIwMDQ8L1llYXI+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</w:fldData>
        </w:fldChar>
      </w:r>
      <w:r>
        <w:instrText xml:space="preserve"> ADDIN EN.CITE </w:instrText>
      </w:r>
      <w:r>
        <w:fldChar w:fldCharType="begin">
          <w:fldData xml:space="preserve">PEVuZE5vdGU+PENpdGU+PEF1dGhvcj5BdWVyYmFjaDwvQXV0aG9yPjxZZWFyPjIwMDQ8L1llYXI+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</w:fldData>
        </w:fldChar>
      </w:r>
      <w:r>
        <w:instrText xml:space="preserve"> ADDIN EN.CITE.DATA </w:instrText>
      </w:r>
      <w:r>
        <w:fldChar w:fldCharType="end"/>
      </w:r>
      <w:r>
        <w:fldChar w:fldCharType="separate"/>
      </w:r>
      <w:r>
        <w:rPr>
          <w:noProof/>
        </w:rPr>
        <w:t xml:space="preserve">(the “morphometric” body mass estimation method; </w:t>
      </w:r>
      <w:hyperlink w:anchor="_ENREF_12" w:tooltip="Auerbach, 2004 #3" w:history="1">
        <w:r w:rsidR="00A1253A" w:rsidRPr="00553291">
          <w:rPr>
            <w:noProof/>
          </w:rPr>
          <w:t>Auerbach and Ruff 2004</w:t>
        </w:r>
      </w:hyperlink>
      <w:r>
        <w:rPr>
          <w:noProof/>
        </w:rPr>
        <w:t xml:space="preserve">; </w:t>
      </w:r>
      <w:hyperlink w:anchor="_ENREF_208" w:tooltip="Ruff, 1997 #989" w:history="1">
        <w:r w:rsidR="00A1253A" w:rsidRPr="00553291">
          <w:rPr>
            <w:noProof/>
          </w:rPr>
          <w:t>Ruff et al. 1997</w:t>
        </w:r>
      </w:hyperlink>
      <w:r>
        <w:rPr>
          <w:noProof/>
        </w:rPr>
        <w:t>)</w:t>
      </w:r>
      <w:r>
        <w:fldChar w:fldCharType="end"/>
      </w:r>
      <w:r>
        <w:t xml:space="preserve">. As this method requires both rearticulating and measuring the pelves, in addition to acquiring reliable statures, it is not favored in this study. Furthermore, in an investigation as to which standardization methods perform best, </w:t>
      </w:r>
      <w:r>
        <w:fldChar w:fldCharType="begin"/>
      </w:r>
      <w:r>
        <w:instrText xml:space="preserve"> ADDIN EN.CITE &lt;EndNote&gt;&lt;Cite AuthorYear="1"&gt;&lt;Author&gt;Stock&lt;/Author&gt;&lt;Year&gt;2007&lt;/Year&gt;&lt;RecNum&gt;104&lt;/RecNum&gt;&lt;DisplayText&gt;Stock and Shaw (2007)&lt;/DisplayText&gt;&lt;record&gt;&lt;rec-number&gt;104&lt;/rec-number&gt;&lt;foreign-keys&gt;&lt;key app="EN" db-id="2edzsvavmfespuesw50vwspc5e2d095tzrzt"&gt;104&lt;/key&gt;&lt;/foreign-keys&gt;&lt;ref-type name="Journal Article"&gt;17&lt;/ref-type&gt;&lt;contributors&gt;&lt;authors&gt;&lt;author&gt;Stock, J. T.&lt;/author&gt;&lt;author&gt;Shaw, C. N.&lt;/author&gt;&lt;/authors&gt;&lt;/contributors&gt;&lt;auth-address&gt;Leverhulme Centre for Human Evolutionary Studies, Department of Biological Anthropology, University of Cambridge, Cambridge, UK. j.stock@human-evol.cam.ac.uk&lt;/auth-address&gt;&lt;titles&gt;&lt;title&gt;Which measures of diaphyseal robusticity are robust? A comparison of external methods of quantifying the strength of long bone diaphyses to cross-sectional geometric properties&lt;/title&gt;&lt;secondary-title&gt;Am J Phys Anthropol&lt;/secondary-title&gt;&lt;alt-title&gt;American journal of physical anthropology&lt;/alt-title&gt;&lt;/titles&gt;&lt;periodical&gt;&lt;full-title&gt;Am J Phys Anthropol&lt;/full-title&gt;&lt;abbr-1&gt;American journal of physical anthropology&lt;/abbr-1&gt;&lt;/periodical&gt;&lt;alt-periodical&gt;&lt;full-title&gt;Am J Phys Anthropol&lt;/full-title&gt;&lt;abbr-1&gt;American journal of physical anthropology&lt;/abbr-1&gt;&lt;/alt-periodical&gt;&lt;pages&gt;412-23&lt;/pages&gt;&lt;volume&gt;134&lt;/volume&gt;&lt;number&gt;3&lt;/number&gt;&lt;keywords&gt;&lt;keyword&gt;Africa&lt;/keyword&gt;&lt;keyword&gt;*Body Constitution&lt;/keyword&gt;&lt;keyword&gt;Bone and Bones/*anatomy &amp;amp; histology&lt;/keyword&gt;&lt;keyword&gt;Continental Population Groups/*history&lt;/keyword&gt;&lt;keyword&gt;Diaphyses/*anatomy &amp;amp; histology&lt;/keyword&gt;&lt;keyword&gt;Fossils&lt;/keyword&gt;&lt;keyword&gt;History, Ancient&lt;/keyword&gt;&lt;keyword&gt;Humans&lt;/keyword&gt;&lt;keyword&gt;*Models, Theoretical&lt;/keyword&gt;&lt;keyword&gt;North America&lt;/keyword&gt;&lt;/keywords&gt;&lt;dates&gt;&lt;year&gt;2007&lt;/year&gt;&lt;pub-dates&gt;&lt;date&gt;Nov&lt;/date&gt;&lt;/pub-dates&gt;&lt;/dates&gt;&lt;isbn&gt;0002-9483 (Print)&amp;#xD;0002-9483 (Linking)&lt;/isbn&gt;&lt;accession-num&gt;17632794&lt;/accession-num&gt;&lt;urls&gt;&lt;related-urls&gt;&lt;url&gt;http://www.ncbi.nlm.nih.gov/pubmed/17632794&lt;/url&gt;&lt;/related-urls&gt;&lt;/urls&gt;&lt;electronic-resource-num&gt;10.1002/ajpa.20686&lt;/electronic-resource-num&gt;&lt;/record&gt;&lt;/Cite&gt;&lt;/EndNote&gt;</w:instrText>
      </w:r>
      <w:r>
        <w:fldChar w:fldCharType="separate"/>
      </w:r>
      <w:hyperlink w:anchor="_ENREF_236" w:tooltip="Stock, 2007 #104" w:history="1">
        <w:r w:rsidR="00A1253A" w:rsidRPr="00553291">
          <w:rPr>
            <w:noProof/>
          </w:rPr>
          <w:t>Stock and Shaw (2007</w:t>
        </w:r>
      </w:hyperlink>
      <w:r>
        <w:rPr>
          <w:noProof/>
        </w:rPr>
        <w:t>)</w:t>
      </w:r>
      <w:r>
        <w:fldChar w:fldCharType="end"/>
      </w:r>
      <w:r>
        <w:t xml:space="preserve"> recommend standardization of CSG properties to bone length and a proxy for body mass (both femoral head and bi-iliac breadth estimation perform well). </w:t>
      </w:r>
    </w:p>
    <w:p w:rsidR="00D35F8B" w:rsidRDefault="00D35F8B" w:rsidP="00D35F8B">
      <w:r>
        <w:t>Dimensions that must resist loading due to mass should account for both mass and lever arm length; it is less certain whether bones not directly experiencing body mass loading should also incorporate body mass as a scaling factor. However, c</w:t>
      </w:r>
      <w:r w:rsidRPr="006D2F0D">
        <w:t>urrent consensus</w:t>
      </w:r>
      <w:r>
        <w:t xml:space="preserve"> among researchers </w:t>
      </w:r>
      <w:r>
        <w:fldChar w:fldCharType="begin">
          <w:fldData xml:space="preserve">PEVuZE5vdGU+PENpdGU+PEF1dGhvcj5SdWZmPC9BdXRob3I+PFllYXI+MjAwMDwvWWVhcj48UmVj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</w:fldData>
        </w:fldChar>
      </w:r>
      <w:r>
        <w:instrText xml:space="preserve"> ADDIN EN.CITE </w:instrText>
      </w:r>
      <w:r>
        <w:fldChar w:fldCharType="begin">
          <w:fldData xml:space="preserve">PEVuZE5vdGU+PENpdGU+PEF1dGhvcj5SdWZmPC9BdXRob3I+PFllYXI+MjAwMDwvWWVhcj48UmVj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</w:fldData>
        </w:fldChar>
      </w:r>
      <w:r>
        <w:instrText xml:space="preserve"> ADDIN EN.CITE.DATA </w:instrText>
      </w:r>
      <w:r>
        <w:fldChar w:fldCharType="end"/>
      </w:r>
      <w:r>
        <w:fldChar w:fldCharType="separate"/>
      </w:r>
      <w:r>
        <w:rPr>
          <w:noProof/>
        </w:rPr>
        <w:t>(</w:t>
      </w:r>
      <w:hyperlink w:anchor="_ENREF_196" w:tooltip="Ruff, 2000 #89" w:history="1">
        <w:r w:rsidR="00A1253A" w:rsidRPr="00553291">
          <w:rPr>
            <w:noProof/>
          </w:rPr>
          <w:t>Ruff 2000</w:t>
        </w:r>
      </w:hyperlink>
      <w:r>
        <w:rPr>
          <w:noProof/>
        </w:rPr>
        <w:t xml:space="preserve">; </w:t>
      </w:r>
      <w:hyperlink w:anchor="_ENREF_236" w:tooltip="Stock, 2007 #104" w:history="1">
        <w:r w:rsidR="00A1253A" w:rsidRPr="00553291">
          <w:rPr>
            <w:noProof/>
          </w:rPr>
          <w:t>Stock and Shaw 2007</w:t>
        </w:r>
      </w:hyperlink>
      <w:r>
        <w:rPr>
          <w:noProof/>
        </w:rPr>
        <w:t>)</w:t>
      </w:r>
      <w:r>
        <w:fldChar w:fldCharType="end"/>
      </w:r>
      <w:r>
        <w:t xml:space="preserve"> is</w:t>
      </w:r>
      <w:r w:rsidRPr="006D2F0D">
        <w:t xml:space="preserve"> that cross-sectional areas</w:t>
      </w:r>
      <w:r>
        <w:t xml:space="preserve"> </w:t>
      </w:r>
      <w:r w:rsidRPr="00FA63B9">
        <w:t xml:space="preserve">(CA, TA) </w:t>
      </w:r>
      <w:r>
        <w:t>in both the upper and lower limb</w:t>
      </w:r>
      <w:r w:rsidRPr="006D2F0D">
        <w:t xml:space="preserve"> </w:t>
      </w:r>
      <w:r>
        <w:t xml:space="preserve">should </w:t>
      </w:r>
      <w:r w:rsidRPr="006D2F0D">
        <w:t>be standardized by body mass, while moments of area</w:t>
      </w:r>
      <w:r>
        <w:t xml:space="preserve"> for both limbs</w:t>
      </w:r>
      <w:r w:rsidRPr="006D2F0D">
        <w:t xml:space="preserve"> should be standardized by the product of body mass and maximum bone length (representing the moment arm).</w:t>
      </w:r>
      <w:r w:rsidRPr="00A6414C">
        <w:t xml:space="preserve"> </w:t>
      </w:r>
      <w:r>
        <w:t>Once the differences in body size and shape have been taken into account, then the measures of CSG can effectively be compared within and between groups.</w:t>
      </w:r>
    </w:p>
    <w:p w:rsidR="00FB046F" w:rsidRDefault="00FB046F" w:rsidP="00FB046F">
      <w:pPr>
        <w:pStyle w:val="Heading2"/>
      </w:pPr>
      <w:bookmarkStart w:id="58" w:name="_Toc376517103"/>
      <w:r>
        <w:lastRenderedPageBreak/>
        <w:t>Chapter Summary</w:t>
      </w:r>
      <w:bookmarkEnd w:id="58"/>
    </w:p>
    <w:p w:rsidR="003C0FE7" w:rsidRPr="003C0FE7" w:rsidRDefault="003C0FE7" w:rsidP="003C0FE7">
      <w:r>
        <w:t xml:space="preserve">Skeletal morphology </w:t>
      </w:r>
      <w:r w:rsidR="00A34527">
        <w:t>changes</w:t>
      </w:r>
      <w:r>
        <w:t xml:space="preserve"> over the lifespan of an organism, </w:t>
      </w:r>
      <w:r w:rsidR="00A34527">
        <w:t xml:space="preserve">responding to maintain functional integrity within and between elements. </w:t>
      </w:r>
      <w:r w:rsidR="00541C78">
        <w:t xml:space="preserve">Functional adaptation of the bone occurs with respect to the mechanical loading regime encountered. </w:t>
      </w:r>
      <w:r>
        <w:t xml:space="preserve">Dynamic loading of bone results in localized cellular </w:t>
      </w:r>
      <w:r w:rsidR="00A34527">
        <w:t>responses</w:t>
      </w:r>
      <w:r w:rsidR="00541C78">
        <w:t xml:space="preserve"> that induce</w:t>
      </w:r>
      <w:r w:rsidR="00A34527">
        <w:t xml:space="preserve"> </w:t>
      </w:r>
      <w:r>
        <w:t xml:space="preserve">bone deposition, while prolonged unloading </w:t>
      </w:r>
      <w:r w:rsidR="00A34527">
        <w:t>signals for</w:t>
      </w:r>
      <w:r>
        <w:t xml:space="preserve"> bone resorption. </w:t>
      </w:r>
      <w:r w:rsidR="00541C78">
        <w:t>When e</w:t>
      </w:r>
      <w:r w:rsidR="004B285A">
        <w:t xml:space="preserve">ngineering beam theory </w:t>
      </w:r>
      <w:r w:rsidR="00541C78">
        <w:t xml:space="preserve">is applied to long bones, diaphyseal cross-sectional geometric properties can be calculated, providing a means of quantifying bone strength with respect to </w:t>
      </w:r>
      <w:r w:rsidR="004B285A">
        <w:t>various modes of mechanical loading</w:t>
      </w:r>
      <w:r w:rsidR="00881406">
        <w:t xml:space="preserve"> (</w:t>
      </w:r>
      <w:r w:rsidR="003519D9">
        <w:fldChar w:fldCharType="begin"/>
      </w:r>
      <w:r w:rsidR="003519D9">
        <w:instrText xml:space="preserve"> REF _Ref376024674 \h </w:instrText>
      </w:r>
      <w:r w:rsidR="003519D9">
        <w:fldChar w:fldCharType="separate"/>
      </w:r>
      <w:r w:rsidR="0002158B">
        <w:t xml:space="preserve">Figure </w:t>
      </w:r>
      <w:r w:rsidR="0002158B">
        <w:rPr>
          <w:noProof/>
        </w:rPr>
        <w:t>2</w:t>
      </w:r>
      <w:r w:rsidR="003519D9">
        <w:fldChar w:fldCharType="end"/>
      </w:r>
      <w:r w:rsidR="003519D9">
        <w:t>)</w:t>
      </w:r>
      <w:r w:rsidR="004B285A">
        <w:t>.</w:t>
      </w:r>
      <w:r w:rsidR="00541C78">
        <w:t xml:space="preserve"> Experimental data and studies of living humans engaged</w:t>
      </w:r>
      <w:r w:rsidR="00881406">
        <w:t xml:space="preserve"> in habitual,</w:t>
      </w:r>
      <w:r w:rsidR="00541C78">
        <w:t xml:space="preserve"> stereotyped </w:t>
      </w:r>
      <w:r w:rsidR="00881406">
        <w:t xml:space="preserve">(sometimes lateralized) </w:t>
      </w:r>
      <w:r w:rsidR="00541C78">
        <w:t>behaviors</w:t>
      </w:r>
      <w:r w:rsidR="00881406">
        <w:t xml:space="preserve"> (i.e.</w:t>
      </w:r>
      <w:r w:rsidR="00541C78">
        <w:t>, competitive athletes</w:t>
      </w:r>
      <w:r w:rsidR="00881406">
        <w:t>),</w:t>
      </w:r>
      <w:r w:rsidR="00541C78">
        <w:t xml:space="preserve"> have provided </w:t>
      </w:r>
      <w:r w:rsidR="00881406">
        <w:t xml:space="preserve">a strong basis for interpreting human behavior from skeletal remains. </w:t>
      </w:r>
      <w:r w:rsidR="00A95920">
        <w:t>B</w:t>
      </w:r>
      <w:r w:rsidR="00881406">
        <w:t>ody mass is also known to be a significant source of mechanical load</w:t>
      </w:r>
      <w:r w:rsidR="00A95920">
        <w:t>s</w:t>
      </w:r>
      <w:r w:rsidR="00881406">
        <w:t xml:space="preserve"> on the skeleton, </w:t>
      </w:r>
      <w:r w:rsidR="00A95920">
        <w:t xml:space="preserve">as is evidenced especially in the morphology of load bearing bones (i.e., femur and tibia). </w:t>
      </w:r>
      <w:r w:rsidR="00C34E3A">
        <w:t>Chapter 4 will explain another set of stimuli known to affect bone morphology.</w:t>
      </w:r>
    </w:p>
    <w:p w:rsidR="00D35F8B" w:rsidRDefault="00D35F8B">
      <w:pPr>
        <w:ind w:firstLine="0"/>
        <w:jc w:val="center"/>
        <w:rPr>
          <w:b/>
        </w:rPr>
      </w:pPr>
      <w:r>
        <w:rPr>
          <w:b/>
        </w:rPr>
        <w:br w:type="page"/>
      </w:r>
    </w:p>
    <w:p w:rsidR="00D35F8B" w:rsidRPr="00920AE9" w:rsidRDefault="00D35F8B" w:rsidP="00D35F8B">
      <w:pPr>
        <w:pStyle w:val="Heading1"/>
      </w:pPr>
      <w:bookmarkStart w:id="59" w:name="_Toc368754482"/>
      <w:bookmarkStart w:id="60" w:name="_Ref368920964"/>
      <w:bookmarkStart w:id="61" w:name="_Ref369052810"/>
      <w:bookmarkStart w:id="62" w:name="_Ref370315729"/>
      <w:bookmarkStart w:id="63" w:name="_Ref370895186"/>
      <w:bookmarkStart w:id="64" w:name="_Toc370909128"/>
      <w:bookmarkStart w:id="65" w:name="_Toc368754484"/>
      <w:bookmarkStart w:id="66" w:name="_Ref369406787"/>
      <w:bookmarkStart w:id="67" w:name="_Toc370909138"/>
      <w:bookmarkStart w:id="68" w:name="_Toc376517104"/>
      <w:r w:rsidRPr="00920AE9">
        <w:lastRenderedPageBreak/>
        <w:t xml:space="preserve">CHAPTER </w:t>
      </w:r>
      <w:r>
        <w:t>4</w:t>
      </w:r>
      <w:bookmarkStart w:id="69" w:name="_Toc368754483"/>
      <w:bookmarkStart w:id="70" w:name="_Toc370909129"/>
      <w:bookmarkEnd w:id="59"/>
      <w:bookmarkEnd w:id="60"/>
      <w:bookmarkEnd w:id="61"/>
      <w:bookmarkEnd w:id="62"/>
      <w:bookmarkEnd w:id="63"/>
      <w:bookmarkEnd w:id="64"/>
      <w:r w:rsidR="00DD545A">
        <w:br/>
      </w:r>
      <w:r w:rsidRPr="00920AE9">
        <w:t>NEUROENDOCRINE-METABOLIC STIMULI</w:t>
      </w:r>
      <w:bookmarkEnd w:id="69"/>
      <w:bookmarkEnd w:id="70"/>
      <w:r>
        <w:t xml:space="preserve"> OF FAT AND BONE</w:t>
      </w:r>
      <w:bookmarkEnd w:id="68"/>
    </w:p>
    <w:p w:rsidR="00D35F8B" w:rsidRDefault="00D35F8B" w:rsidP="00D35F8B"/>
    <w:p w:rsidR="00D35F8B" w:rsidRPr="00162409" w:rsidRDefault="00D35F8B" w:rsidP="00D35F8B">
      <w:r>
        <w:t>Th</w:t>
      </w:r>
      <w:r w:rsidR="00025DEB">
        <w:t xml:space="preserve">e focus of this study </w:t>
      </w:r>
      <w:r>
        <w:t>is on the mechanical properties of bone throughout the skeleton, as reflected in the cross-sectional geometry of the diaphysis and size of articulations, and a</w:t>
      </w:r>
      <w:r w:rsidR="00754E05">
        <w:t>s reviewed in Chapters 2 and 3</w:t>
      </w:r>
      <w:r w:rsidRPr="00920AE9">
        <w:t xml:space="preserve">, bone mass is regulated through </w:t>
      </w:r>
      <w:r w:rsidRPr="00D703B0">
        <w:t>remodeling</w:t>
      </w:r>
      <w:r w:rsidRPr="00920AE9">
        <w:t>, a balanced two-part process beginning with osteoclastic bone resorption followed b</w:t>
      </w:r>
      <w:r>
        <w:t>y osteoblastic bone formation. Yet, as also noted in Chapter 2, this process responds to and is mediated by a number of factors, including activity, estrogens, androgens, vitamins (namely B</w:t>
      </w:r>
      <w:r>
        <w:rPr>
          <w:vertAlign w:val="subscript"/>
        </w:rPr>
        <w:t>12</w:t>
      </w:r>
      <w:r>
        <w:t>, C and D), growth factors, and various systemic hormones. Chapter 3 considered the effects of activity on bones—mostly of the appendicular skeleton—in the absence of these other factors. Given their importance, both in normal bone remodeling and function as well as a result of abnormal physiology (e.g., the effects of obesity), more detailed consideration must be given to the non-mechanical factors that shape bone.</w:t>
      </w:r>
    </w:p>
    <w:p w:rsidR="00D35F8B" w:rsidRDefault="00D35F8B" w:rsidP="00D35F8B">
      <w:r>
        <w:t>The influences of these factors occur at different scales, but may generally divided into mechanical and metabolic variables. M</w:t>
      </w:r>
      <w:r w:rsidRPr="00920AE9">
        <w:t>echanical loading</w:t>
      </w:r>
      <w:r>
        <w:t xml:space="preserve"> (see Chapter 3)</w:t>
      </w:r>
      <w:r w:rsidRPr="00920AE9">
        <w:t xml:space="preserve"> has been shown to influence changes in CSG properties </w:t>
      </w:r>
      <w:r>
        <w:t>locally, meaning that specific tasks will affect the bones that experience loading to perform that activity. However</w:t>
      </w:r>
      <w:r w:rsidRPr="00920AE9">
        <w:t xml:space="preserve">, neuroendocrine-metabolic stimuli </w:t>
      </w:r>
      <w:r>
        <w:t>have</w:t>
      </w:r>
      <w:r w:rsidRPr="00920AE9">
        <w:t xml:space="preserve"> been associated with systemic changes in bone mass </w:t>
      </w:r>
      <w:r w:rsidRPr="00920AE9">
        <w:fldChar w:fldCharType="begin">
          <w:fldData xml:space="preserve">PEVuZE5vdGU+PENpdGU+PEF1dGhvcj5IYXJhZGE8L0F1dGhvcj48WWVhcj4yMDAzPC9ZZWFyPjxS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</w:fldData>
        </w:fldChar>
      </w:r>
      <w:r w:rsidR="00BD09A8">
        <w:instrText xml:space="preserve"> ADDIN EN.CITE </w:instrText>
      </w:r>
      <w:r w:rsidR="00BD09A8">
        <w:fldChar w:fldCharType="begin">
          <w:fldData xml:space="preserve">PEVuZE5vdGU+PENpdGU+PEF1dGhvcj5IYXJhZGE8L0F1dGhvcj48WWVhcj4yMDAzPC9ZZWFyPjxS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</w:fldData>
        </w:fldChar>
      </w:r>
      <w:r w:rsidR="00BD09A8">
        <w:instrText xml:space="preserve"> ADDIN EN.CITE.DATA </w:instrText>
      </w:r>
      <w:r w:rsidR="00BD09A8">
        <w:fldChar w:fldCharType="end"/>
      </w:r>
      <w:r w:rsidRPr="00920AE9">
        <w:fldChar w:fldCharType="separate"/>
      </w:r>
      <w:r w:rsidR="00BD09A8">
        <w:rPr>
          <w:noProof/>
        </w:rPr>
        <w:t>(</w:t>
      </w:r>
      <w:hyperlink w:anchor="_ENREF_91" w:tooltip="Harada, 2003 #43" w:history="1">
        <w:r w:rsidR="00A1253A">
          <w:rPr>
            <w:noProof/>
          </w:rPr>
          <w:t>Harada and Rodan 2003</w:t>
        </w:r>
      </w:hyperlink>
      <w:r w:rsidR="00BD09A8">
        <w:rPr>
          <w:noProof/>
        </w:rPr>
        <w:t xml:space="preserve">; </w:t>
      </w:r>
      <w:hyperlink w:anchor="_ENREF_126" w:tooltip="Lee, 2007 #59" w:history="1">
        <w:r w:rsidR="00A1253A">
          <w:rPr>
            <w:noProof/>
          </w:rPr>
          <w:t>Lee et al. 2007a</w:t>
        </w:r>
      </w:hyperlink>
      <w:r w:rsidR="00BD09A8">
        <w:rPr>
          <w:noProof/>
        </w:rPr>
        <w:t xml:space="preserve">; </w:t>
      </w:r>
      <w:hyperlink w:anchor="_ENREF_184" w:tooltip="Reinehr, 2010 #86" w:history="1">
        <w:r w:rsidR="00A1253A">
          <w:rPr>
            <w:noProof/>
          </w:rPr>
          <w:t>Reinehr and Roth 2010</w:t>
        </w:r>
      </w:hyperlink>
      <w:r w:rsidR="00BD09A8">
        <w:rPr>
          <w:noProof/>
        </w:rPr>
        <w:t>)</w:t>
      </w:r>
      <w:r w:rsidRPr="00920AE9">
        <w:fldChar w:fldCharType="end"/>
      </w:r>
      <w:r w:rsidRPr="00920AE9">
        <w:t xml:space="preserve"> and the normal ossification of skeletal elements </w:t>
      </w:r>
      <w:r w:rsidRPr="00920AE9">
        <w:fldChar w:fldCharType="begin">
          <w:fldData xml:space="preserve">PEVuZE5vdGU+PENpdGU+PEF1dGhvcj5Ccmlja2xleTwvQXV0aG9yPjxZZWFyPjIwMDg8L1llYXI+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</w:fldData>
        </w:fldChar>
      </w:r>
      <w:r>
        <w:instrText xml:space="preserve"> ADDIN EN.CITE </w:instrText>
      </w:r>
      <w:r>
        <w:fldChar w:fldCharType="begin">
          <w:fldData xml:space="preserve">PEVuZE5vdGU+PENpdGU+PEF1dGhvcj5Ccmlja2xleTwvQXV0aG9yPjxZZWFyPjIwMDg8L1llYXI+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</w:fldData>
        </w:fldChar>
      </w:r>
      <w:r>
        <w:instrText xml:space="preserve"> ADDIN EN.CITE.DATA </w:instrText>
      </w:r>
      <w:r>
        <w:fldChar w:fldCharType="end"/>
      </w:r>
      <w:r w:rsidRPr="00920AE9">
        <w:fldChar w:fldCharType="separate"/>
      </w:r>
      <w:r>
        <w:rPr>
          <w:noProof/>
        </w:rPr>
        <w:t>(</w:t>
      </w:r>
      <w:hyperlink w:anchor="_ENREF_29" w:tooltip="Brickley, 2008 #140" w:history="1">
        <w:r w:rsidR="00A1253A" w:rsidRPr="00553291">
          <w:rPr>
            <w:noProof/>
          </w:rPr>
          <w:t>Brickley and Ives 2008</w:t>
        </w:r>
      </w:hyperlink>
      <w:r>
        <w:rPr>
          <w:noProof/>
        </w:rPr>
        <w:t xml:space="preserve">; </w:t>
      </w:r>
      <w:hyperlink w:anchor="_ENREF_230" w:tooltip="Smith, 2010 #934" w:history="1">
        <w:r w:rsidR="00A1253A" w:rsidRPr="00553291">
          <w:rPr>
            <w:noProof/>
          </w:rPr>
          <w:t>Smith et al. 2010</w:t>
        </w:r>
      </w:hyperlink>
      <w:r>
        <w:rPr>
          <w:noProof/>
        </w:rPr>
        <w:t>)</w:t>
      </w:r>
      <w:r w:rsidRPr="00920AE9">
        <w:fldChar w:fldCharType="end"/>
      </w:r>
      <w:r w:rsidRPr="00920AE9">
        <w:t>.</w:t>
      </w:r>
      <w:r>
        <w:t xml:space="preserve"> Most of this research has only emerged since the 1990s, and thus continues to be a focus for new studies and discoveries; it is a rapidly changing field. A </w:t>
      </w:r>
      <w:r>
        <w:lastRenderedPageBreak/>
        <w:t xml:space="preserve">fundamental concept that consistently and fundamentally underlies this research is that bone is threshold-driven </w:t>
      </w:r>
      <w:r>
        <w:fldChar w:fldCharType="begin"/>
      </w:r>
      <w:r>
        <w:instrText xml:space="preserve"> ADDIN EN.CITE &lt;EndNote&gt;&lt;Cite&gt;&lt;Author&gt;Forwood&lt;/Author&gt;&lt;Year&gt;1995&lt;/Year&gt;&lt;RecNum&gt;987&lt;/RecNum&gt;&lt;DisplayText&gt;(Forwood and Turner 1995)&lt;/DisplayText&gt;&lt;record&gt;&lt;rec-number&gt;987&lt;/rec-number&gt;&lt;foreign-keys&gt;&lt;key app="EN" db-id="2edzsvavmfespuesw50vwspc5e2d095tzrzt"&gt;987&lt;/key&gt;&lt;/foreign-keys&gt;&lt;ref-type name="Journal Article"&gt;17&lt;/ref-type&gt;&lt;contributors&gt;&lt;authors&gt;&lt;author&gt;Forwood, M. R.&lt;/author&gt;&lt;author&gt;Turner, C. H.&lt;/author&gt;&lt;/authors&gt;&lt;/contributors&gt;&lt;titles&gt;&lt;title&gt;Skeletal adaptations to mehcanical usage: results from tibial loading studies in rats &lt;/title&gt;&lt;secondary-title&gt;Bone&lt;/secondary-title&gt;&lt;/titles&gt;&lt;periodical&gt;&lt;full-title&gt;Bone&lt;/full-title&gt;&lt;abbr-1&gt;Bone&lt;/abbr-1&gt;&lt;/periodical&gt;&lt;pages&gt;197S-205S&lt;/pages&gt;&lt;volume&gt;17&lt;/volume&gt;&lt;number&gt;4&lt;/number&gt;&lt;dates&gt;&lt;year&gt;1995&lt;/year&gt;&lt;/dates&gt;&lt;urls&gt;&lt;/urls&gt;&lt;/record&gt;&lt;/Cite&gt;&lt;/EndNote&gt;</w:instrText>
      </w:r>
      <w:r>
        <w:fldChar w:fldCharType="separate"/>
      </w:r>
      <w:r>
        <w:rPr>
          <w:noProof/>
        </w:rPr>
        <w:t>(</w:t>
      </w:r>
      <w:hyperlink w:anchor="_ENREF_74" w:tooltip="Forwood, 1995 #987" w:history="1">
        <w:r w:rsidR="00A1253A" w:rsidRPr="00553291">
          <w:rPr>
            <w:noProof/>
          </w:rPr>
          <w:t>Forwood and Turner 1995</w:t>
        </w:r>
      </w:hyperlink>
      <w:r>
        <w:rPr>
          <w:noProof/>
        </w:rPr>
        <w:t>)</w:t>
      </w:r>
      <w:r>
        <w:fldChar w:fldCharType="end"/>
      </w:r>
      <w:r>
        <w:t xml:space="preserve">. This idea has its roots in the Utah Paradigm, or mechanostat hypothesis, which was the fundamental paradigm that bone responds to varying activity thresholds for deactivation and activation of bone remodeling or modeling—that is, the basis for bone functional adaptation </w:t>
      </w:r>
      <w:r>
        <w:fldChar w:fldCharType="begin"/>
      </w:r>
      <w:r>
        <w:instrText xml:space="preserve"> ADDIN EN.CITE &lt;EndNote&gt;&lt;Cite&gt;&lt;Author&gt;Frost&lt;/Author&gt;&lt;Year&gt;2000&lt;/Year&gt;&lt;RecNum&gt;1499&lt;/RecNum&gt;&lt;DisplayText&gt;(Frost 2000)&lt;/DisplayText&gt;&lt;record&gt;&lt;rec-number&gt;1499&lt;/rec-number&gt;&lt;foreign-keys&gt;&lt;key app="EN" db-id="2edzsvavmfespuesw50vwspc5e2d095tzrzt"&gt;1499&lt;/key&gt;&lt;/foreign-keys&gt;&lt;ref-type name="Journal Article"&gt;17&lt;/ref-type&gt;&lt;contributors&gt;&lt;authors&gt;&lt;author&gt;Frost, HM&lt;/author&gt;&lt;/authors&gt;&lt;/contributors&gt;&lt;titles&gt;&lt;title&gt;The Utah paradigm of skeletal physiology: an overview of its insights for bone, cartilage and collagenous tissue organs&lt;/title&gt;&lt;secondary-title&gt;Journal of Bone and Mineral Metabolism&lt;/secondary-title&gt;&lt;/titles&gt;&lt;periodical&gt;&lt;full-title&gt;Journal of Bone and Mineral Metabolism&lt;/full-title&gt;&lt;/periodical&gt;&lt;pages&gt;305-316&lt;/pages&gt;&lt;volume&gt;18&lt;/volume&gt;&lt;number&gt;6&lt;/number&gt;&lt;dates&gt;&lt;year&gt;2000&lt;/year&gt;&lt;/dates&gt;&lt;urls&gt;&lt;/urls&gt;&lt;/record&gt;&lt;/Cite&gt;&lt;/EndNote&gt;</w:instrText>
      </w:r>
      <w:r>
        <w:fldChar w:fldCharType="separate"/>
      </w:r>
      <w:r>
        <w:rPr>
          <w:noProof/>
        </w:rPr>
        <w:t>(</w:t>
      </w:r>
      <w:hyperlink w:anchor="_ENREF_76" w:tooltip="Frost, 2000 #1499" w:history="1">
        <w:r w:rsidR="00A1253A" w:rsidRPr="00553291">
          <w:rPr>
            <w:noProof/>
          </w:rPr>
          <w:t>Frost 2000</w:t>
        </w:r>
      </w:hyperlink>
      <w:r>
        <w:rPr>
          <w:noProof/>
        </w:rPr>
        <w:t>)</w:t>
      </w:r>
      <w:r>
        <w:fldChar w:fldCharType="end"/>
      </w:r>
      <w:r>
        <w:t xml:space="preserve">. </w:t>
      </w:r>
    </w:p>
    <w:p w:rsidR="00D35F8B" w:rsidRDefault="00D35F8B" w:rsidP="00D35F8B">
      <w:r>
        <w:t xml:space="preserve">Given the increase of expression of some neuroendocrine-metabolic factors (see below), it may be that these likewise cross a threshold between normal body mass and obesity, which in turn affects the size and shape of bones both as a result of and independent of mechanical loading. Recent research, for example, has shown that exercise induces the release of hormones (such as growth hormone, GH) throughout the body. The circulation of this hormone may interact with the signaling mechanism involved in bone functional adaptation. </w:t>
      </w:r>
      <w:r>
        <w:fldChar w:fldCharType="begin"/>
      </w:r>
      <w:r>
        <w:instrText xml:space="preserve"> ADDIN EN.CITE &lt;EndNote&gt;&lt;Cite AuthorYear="1"&gt;&lt;Author&gt;Lieberman&lt;/Author&gt;&lt;Year&gt;1996&lt;/Year&gt;&lt;RecNum&gt;60&lt;/RecNum&gt;&lt;DisplayText&gt;Lieberman (1996)&lt;/DisplayText&gt;&lt;record&gt;&lt;rec-number&gt;60&lt;/rec-number&gt;&lt;foreign-keys&gt;&lt;key app="EN" db-id="2edzsvavmfespuesw50vwspc5e2d095tzrzt"&gt;60&lt;/key&gt;&lt;/foreign-keys&gt;&lt;ref-type name="Journal Article"&gt;17&lt;/ref-type&gt;&lt;contributors&gt;&lt;authors&gt;&lt;author&gt;Lieberman, D. E.&lt;/author&gt;&lt;/authors&gt;&lt;/contributors&gt;&lt;titles&gt;&lt;title&gt;How and why humans grow thin skulls: Experimental evidence for systemic cortical robusticity&lt;/title&gt;&lt;secondary-title&gt;Am J Phys Anthropol&lt;/secondary-title&gt;&lt;/titles&gt;&lt;periodical&gt;&lt;full-title&gt;Am J Phys Anthropol&lt;/full-title&gt;&lt;abbr-1&gt;American journal of physical anthropology&lt;/abbr-1&gt;&lt;/periodical&gt;&lt;pages&gt;217-236&lt;/pages&gt;&lt;volume&gt;101&lt;/volume&gt;&lt;dates&gt;&lt;year&gt;1996&lt;/year&gt;&lt;/dates&gt;&lt;urls&gt;&lt;/urls&gt;&lt;/record&gt;&lt;/Cite&gt;&lt;/EndNote&gt;</w:instrText>
      </w:r>
      <w:r>
        <w:fldChar w:fldCharType="separate"/>
      </w:r>
      <w:hyperlink w:anchor="_ENREF_130" w:tooltip="Lieberman, 1996 #60" w:history="1">
        <w:r w:rsidR="00A1253A" w:rsidRPr="00553291">
          <w:rPr>
            <w:noProof/>
          </w:rPr>
          <w:t>Lieberman (1996</w:t>
        </w:r>
      </w:hyperlink>
      <w:r>
        <w:rPr>
          <w:noProof/>
        </w:rPr>
        <w:t>)</w:t>
      </w:r>
      <w:r>
        <w:fldChar w:fldCharType="end"/>
      </w:r>
      <w:r>
        <w:t xml:space="preserve">, in fact unintentionally demonstrated this experimentally by exercising genetically identical armadillos and sheep on treadmills. While there was an expected increase in cortical thickness in the load bearing bones of the limbs, there was also an increase in cranial vault thickness. The cranial vault </w:t>
      </w:r>
      <w:r w:rsidR="00754E05">
        <w:t xml:space="preserve">was </w:t>
      </w:r>
      <w:r>
        <w:t>not subjected to differential loading in his study, and as it does not support body mass, its changes may be associated with the hormonal changes (such as increased GH) associated with the exercise.</w:t>
      </w:r>
      <w:r w:rsidRPr="00970C7D">
        <w:t xml:space="preserve"> </w:t>
      </w:r>
      <w:r>
        <w:t>Likewise, other hormones such as leptin and estrogen have been implicated in skeletal bone regulation. Levels of these hormones vary as a result of adipose tissues and/or body mass and contribute to greater CSG properties in the skeleton in regions beyond the load-bearing anatomy. This chapter considers these factors further, especially in light of the aims of this study (see Chapter 5).</w:t>
      </w:r>
    </w:p>
    <w:p w:rsidR="00D35F8B" w:rsidRPr="00920AE9" w:rsidRDefault="00D35F8B" w:rsidP="00D35F8B">
      <w:pPr>
        <w:pStyle w:val="Heading2"/>
      </w:pPr>
      <w:bookmarkStart w:id="71" w:name="_Toc370909130"/>
      <w:bookmarkStart w:id="72" w:name="_Toc376517105"/>
      <w:r>
        <w:lastRenderedPageBreak/>
        <w:t>E</w:t>
      </w:r>
      <w:r w:rsidRPr="00920AE9">
        <w:t>ndocrine</w:t>
      </w:r>
      <w:r>
        <w:t xml:space="preserve"> and S</w:t>
      </w:r>
      <w:r w:rsidRPr="00920AE9">
        <w:t xml:space="preserve">ystemic </w:t>
      </w:r>
      <w:r>
        <w:t>S</w:t>
      </w:r>
      <w:r w:rsidRPr="00920AE9">
        <w:t>ignaling</w:t>
      </w:r>
      <w:bookmarkEnd w:id="71"/>
      <w:bookmarkEnd w:id="72"/>
    </w:p>
    <w:p w:rsidR="00D35F8B" w:rsidRPr="00920AE9" w:rsidRDefault="00D35F8B" w:rsidP="00D35F8B">
      <w:r w:rsidRPr="00920AE9">
        <w:t xml:space="preserve">Aptly named from the Greek “endo” meaning inside and “crinis” for secretion, the </w:t>
      </w:r>
      <w:r w:rsidRPr="00D703B0">
        <w:t>endocrine system</w:t>
      </w:r>
      <w:r w:rsidRPr="00920AE9">
        <w:t xml:space="preserve"> is responsible for releasing various hormones, which then function as chemical mediators, communicating with tissues throughout the body. </w:t>
      </w:r>
      <w:r>
        <w:t>T</w:t>
      </w:r>
      <w:r w:rsidRPr="00920AE9">
        <w:t>his system is composed of glands (</w:t>
      </w:r>
      <w:r>
        <w:t xml:space="preserve">e.g., </w:t>
      </w:r>
      <w:r w:rsidRPr="00920AE9">
        <w:t>pituitary, hypothalamus, thyroid)</w:t>
      </w:r>
      <w:r>
        <w:t>, which are activated by the nervous system or other chemical factors (e.g., adipokines), and</w:t>
      </w:r>
      <w:r w:rsidRPr="00920AE9">
        <w:t xml:space="preserve"> </w:t>
      </w:r>
      <w:r>
        <w:t>which</w:t>
      </w:r>
      <w:r w:rsidRPr="00920AE9">
        <w:t xml:space="preserve"> produce and secrete </w:t>
      </w:r>
      <w:r>
        <w:t>particular</w:t>
      </w:r>
      <w:r w:rsidRPr="00920AE9">
        <w:t xml:space="preserve"> hormones into the bloodstream to maintain normal functioning of metabolism, growth and development, tissue function, sleep, and mood </w:t>
      </w:r>
      <w:r w:rsidRPr="00920AE9">
        <w:fldChar w:fldCharType="begin">
          <w:fldData xml:space="preserve">PEVuZE5vdGU+PENpdGU+PEF1dGhvcj5WYWxhc3NpPC9BdXRob3I+PFllYXI+MjAwODwvWWVhcj48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</w:fldData>
        </w:fldChar>
      </w:r>
      <w:r w:rsidR="00BD09A8">
        <w:instrText xml:space="preserve"> ADDIN EN.CITE </w:instrText>
      </w:r>
      <w:r w:rsidR="00BD09A8">
        <w:fldChar w:fldCharType="begin">
          <w:fldData xml:space="preserve">PEVuZE5vdGU+PENpdGU+PEF1dGhvcj5WYWxhc3NpPC9BdXRob3I+PFllYXI+MjAwODwvWWVhcj48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</w:fldData>
        </w:fldChar>
      </w:r>
      <w:r w:rsidR="00BD09A8">
        <w:instrText xml:space="preserve"> ADDIN EN.CITE.DATA </w:instrText>
      </w:r>
      <w:r w:rsidR="00BD09A8">
        <w:fldChar w:fldCharType="end"/>
      </w:r>
      <w:r w:rsidRPr="00920AE9">
        <w:fldChar w:fldCharType="separate"/>
      </w:r>
      <w:r w:rsidR="00BD09A8">
        <w:rPr>
          <w:noProof/>
        </w:rPr>
        <w:t>(</w:t>
      </w:r>
      <w:hyperlink w:anchor="_ENREF_127" w:tooltip="Lee, 2007 #554" w:history="1">
        <w:r w:rsidR="00A1253A">
          <w:rPr>
            <w:noProof/>
          </w:rPr>
          <w:t>Lee et al. 2007b</w:t>
        </w:r>
      </w:hyperlink>
      <w:r w:rsidR="00BD09A8">
        <w:rPr>
          <w:noProof/>
        </w:rPr>
        <w:t xml:space="preserve">; </w:t>
      </w:r>
      <w:hyperlink w:anchor="_ENREF_247" w:tooltip="Valassi, 2008 #184" w:history="1">
        <w:r w:rsidR="00A1253A">
          <w:rPr>
            <w:noProof/>
          </w:rPr>
          <w:t>Valassi et al. 2008</w:t>
        </w:r>
      </w:hyperlink>
      <w:r w:rsidR="00BD09A8">
        <w:rPr>
          <w:noProof/>
        </w:rPr>
        <w:t>)</w:t>
      </w:r>
      <w:r w:rsidRPr="00920AE9">
        <w:fldChar w:fldCharType="end"/>
      </w:r>
      <w:r w:rsidRPr="00920AE9">
        <w:t>.</w:t>
      </w:r>
      <w:r>
        <w:t xml:space="preserve"> These hormones interact directly with cells in target organs and tissues, locally or systemically, or affect the production and release of other chemicals. In this manner, the central nervous and endocrine systems communicate with tissues throughout the body to maintain homeostasis.</w:t>
      </w:r>
    </w:p>
    <w:p w:rsidR="00D35F8B" w:rsidRDefault="00D35F8B" w:rsidP="00D35F8B">
      <w:r w:rsidRPr="00920AE9">
        <w:t>Prior to the finding of endocrin</w:t>
      </w:r>
      <w:r>
        <w:t xml:space="preserve">al </w:t>
      </w:r>
      <w:r w:rsidRPr="00920AE9">
        <w:t xml:space="preserve">systemic regulators </w:t>
      </w:r>
      <w:r>
        <w:t>that affect the</w:t>
      </w:r>
      <w:r w:rsidRPr="00920AE9">
        <w:t xml:space="preserve"> control of bone remodeling, </w:t>
      </w:r>
      <w:r>
        <w:t xml:space="preserve">researchers regarded only local </w:t>
      </w:r>
      <w:r w:rsidRPr="00920AE9">
        <w:t>cell-cell interactions through autocrine</w:t>
      </w:r>
      <w:r>
        <w:t xml:space="preserve"> or </w:t>
      </w:r>
      <w:r w:rsidRPr="00920AE9">
        <w:t xml:space="preserve">paracrine mechanisms </w:t>
      </w:r>
      <w:r>
        <w:t>as</w:t>
      </w:r>
      <w:r w:rsidRPr="00920AE9">
        <w:t xml:space="preserve"> the primary means for achieving bone remodeling </w:t>
      </w:r>
      <w:r w:rsidRPr="00920AE9">
        <w:fldChar w:fldCharType="begin"/>
      </w:r>
      <w:r w:rsidRPr="00920AE9">
        <w:instrText xml:space="preserve"> ADDIN EN.CITE &lt;EndNote&gt;&lt;Cite&gt;&lt;Author&gt;Ducy&lt;/Author&gt;&lt;Year&gt;2000&lt;/Year&gt;&lt;RecNum&gt;27&lt;/RecNum&gt;&lt;DisplayText&gt;(Ducy et al. 2000)&lt;/DisplayText&gt;&lt;record&gt;&lt;rec-number&gt;27&lt;/rec-number&gt;&lt;foreign-keys&gt;&lt;key app="EN" db-id="2edzsvavmfespuesw50vwspc5e2d095tzrzt"&gt;27&lt;/key&gt;&lt;/foreign-keys&gt;&lt;ref-type name="Journal Article"&gt;17&lt;/ref-type&gt;&lt;contributors&gt;&lt;authors&gt;&lt;author&gt;Ducy, P.&lt;/author&gt;&lt;author&gt;Amling, M&lt;/author&gt;&lt;author&gt;Takeda, S&lt;/author&gt;&lt;author&gt;Priemel, M&lt;/author&gt;&lt;author&gt;Schilling, AF&lt;/author&gt;&lt;author&gt;Beil, FT&lt;/author&gt;&lt;author&gt;Shen, J&lt;/author&gt;&lt;author&gt;Vinson, C&lt;/author&gt;&lt;author&gt;Rueger, JM&lt;/author&gt;&lt;author&gt;Karsenty, G.&lt;/author&gt;&lt;/authors&gt;&lt;/contributors&gt;&lt;titles&gt;&lt;title&gt;Leptin inhibits bone formation through a hypothalamic relay: a central control of bone mass&lt;/title&gt;&lt;secondary-title&gt;Cell&lt;/secondary-title&gt;&lt;/titles&gt;&lt;periodical&gt;&lt;full-title&gt;Cell&lt;/full-title&gt;&lt;abbr-1&gt;Cell&lt;/abbr-1&gt;&lt;/periodical&gt;&lt;pages&gt;197-207&lt;/pages&gt;&lt;volume&gt;100&lt;/volume&gt;&lt;dates&gt;&lt;year&gt;2000&lt;/year&gt;&lt;/dates&gt;&lt;urls&gt;&lt;/urls&gt;&lt;/record&gt;&lt;/Cite&gt;&lt;/EndNote&gt;</w:instrText>
      </w:r>
      <w:r w:rsidRPr="00920AE9">
        <w:fldChar w:fldCharType="separate"/>
      </w:r>
      <w:r w:rsidRPr="00920AE9">
        <w:rPr>
          <w:noProof/>
        </w:rPr>
        <w:t>(</w:t>
      </w:r>
      <w:hyperlink w:anchor="_ENREF_62" w:tooltip="Ducy, 2000 #27" w:history="1">
        <w:r w:rsidR="00A1253A" w:rsidRPr="00553291">
          <w:rPr>
            <w:noProof/>
          </w:rPr>
          <w:t>Ducy et al. 2000</w:t>
        </w:r>
      </w:hyperlink>
      <w:r w:rsidRPr="00920AE9">
        <w:rPr>
          <w:noProof/>
        </w:rPr>
        <w:t>)</w:t>
      </w:r>
      <w:r w:rsidRPr="00920AE9">
        <w:fldChar w:fldCharType="end"/>
      </w:r>
      <w:r w:rsidRPr="00920AE9">
        <w:t xml:space="preserve">. The </w:t>
      </w:r>
      <w:r w:rsidRPr="00D703B0">
        <w:t>autocrine</w:t>
      </w:r>
      <w:r w:rsidRPr="00920AE9">
        <w:t xml:space="preserve"> system involves local signaling in which a cell secretes a hormone that binds to receptors on the same cell</w:t>
      </w:r>
      <w:r>
        <w:t xml:space="preserve"> to change cellular functions</w:t>
      </w:r>
      <w:r w:rsidRPr="00920AE9">
        <w:t xml:space="preserve">, while </w:t>
      </w:r>
      <w:r w:rsidRPr="00D703B0">
        <w:t>paracrine</w:t>
      </w:r>
      <w:r w:rsidRPr="00920AE9">
        <w:t xml:space="preserve"> signaling is characterized by cell signaling in which the target cell is near the signal-releasing cell, altering the behavior or differentiation of those cells </w:t>
      </w:r>
      <w:r w:rsidRPr="00920AE9">
        <w:fldChar w:fldCharType="begin"/>
      </w:r>
      <w:r w:rsidRPr="00920AE9">
        <w:instrText xml:space="preserve"> ADDIN EN.CITE &lt;EndNote&gt;&lt;Cite&gt;&lt;Author&gt;Kim&lt;/Author&gt;&lt;Year&gt;2000&lt;/Year&gt;&lt;RecNum&gt;799&lt;/RecNum&gt;&lt;DisplayText&gt;(Kim and Moustaid-Moussa 2000)&lt;/DisplayText&gt;&lt;record&gt;&lt;rec-number&gt;799&lt;/rec-number&gt;&lt;foreign-keys&gt;&lt;key app="EN" db-id="2edzsvavmfespuesw50vwspc5e2d095tzrzt"&gt;799&lt;/key&gt;&lt;/foreign-keys&gt;&lt;ref-type name="Journal Article"&gt;17&lt;/ref-type&gt;&lt;contributors&gt;&lt;authors&gt;&lt;author&gt;Kim, S.&lt;/author&gt;&lt;author&gt;Moustaid-Moussa, N.&lt;/author&gt;&lt;/authors&gt;&lt;/contributors&gt;&lt;titles&gt;&lt;title&gt;Secretory, endocrine and autocrine/paracrine function of the adipocyte&lt;/title&gt;&lt;secondary-title&gt;J Nutr&lt;/secondary-title&gt;&lt;/titles&gt;&lt;periodical&gt;&lt;full-title&gt;J Nutr&lt;/full-title&gt;&lt;/periodical&gt;&lt;pages&gt;3110S-3115S&lt;/pages&gt;&lt;volume&gt;130&lt;/volume&gt;&lt;dates&gt;&lt;year&gt;2000&lt;/year&gt;&lt;/dates&gt;&lt;urls&gt;&lt;/urls&gt;&lt;/record&gt;&lt;/Cite&gt;&lt;/EndNote&gt;</w:instrText>
      </w:r>
      <w:r w:rsidRPr="00920AE9">
        <w:fldChar w:fldCharType="separate"/>
      </w:r>
      <w:r w:rsidRPr="00920AE9">
        <w:rPr>
          <w:noProof/>
        </w:rPr>
        <w:t>(</w:t>
      </w:r>
      <w:hyperlink w:anchor="_ENREF_109" w:tooltip="Kim, 2000 #799" w:history="1">
        <w:r w:rsidR="00A1253A" w:rsidRPr="00553291">
          <w:rPr>
            <w:noProof/>
          </w:rPr>
          <w:t>Kim and Moustaid-Moussa 2000</w:t>
        </w:r>
      </w:hyperlink>
      <w:r w:rsidRPr="00920AE9">
        <w:rPr>
          <w:noProof/>
        </w:rPr>
        <w:t>)</w:t>
      </w:r>
      <w:r w:rsidRPr="00920AE9">
        <w:fldChar w:fldCharType="end"/>
      </w:r>
      <w:r w:rsidRPr="00920AE9">
        <w:t>. The</w:t>
      </w:r>
      <w:r>
        <w:t xml:space="preserve"> </w:t>
      </w:r>
      <w:r w:rsidRPr="00997CC7">
        <w:t>paracrine</w:t>
      </w:r>
      <w:r>
        <w:rPr>
          <w:i/>
        </w:rPr>
        <w:t xml:space="preserve"> </w:t>
      </w:r>
      <w:r>
        <w:t>and aut</w:t>
      </w:r>
      <w:r w:rsidRPr="00997CC7">
        <w:t>ocrine</w:t>
      </w:r>
      <w:r>
        <w:rPr>
          <w:i/>
        </w:rPr>
        <w:t xml:space="preserve"> </w:t>
      </w:r>
      <w:r>
        <w:t>systems at most affect adjacent</w:t>
      </w:r>
      <w:r w:rsidRPr="00920AE9">
        <w:t xml:space="preserve"> cells</w:t>
      </w:r>
      <w:r>
        <w:t xml:space="preserve">. In contrast, </w:t>
      </w:r>
      <w:r w:rsidRPr="00920AE9">
        <w:t>the endocrine system</w:t>
      </w:r>
      <w:r>
        <w:t xml:space="preserve"> releases hormones that </w:t>
      </w:r>
      <w:r w:rsidRPr="00920AE9">
        <w:t>target cells throughout the body</w:t>
      </w:r>
      <w:r>
        <w:t>, resulting in a systemic response</w:t>
      </w:r>
      <w:r w:rsidRPr="00920AE9">
        <w:t xml:space="preserve">. </w:t>
      </w:r>
      <w:r>
        <w:t>H</w:t>
      </w:r>
      <w:r w:rsidRPr="00920AE9">
        <w:t>ormones</w:t>
      </w:r>
      <w:r>
        <w:t xml:space="preserve"> can also serve multiple functions at different levels of expression, with unique roles and responses in both the endocrine and paracrine systems, for example. It is difficult to disentangle the interaction of signals from all of the systems of the body, as cardiovascular, musculoskeletal, nervous, and </w:t>
      </w:r>
      <w:r>
        <w:lastRenderedPageBreak/>
        <w:t>immune systems all communicate with each other via hormones, and are collectively tied to the chemical signaling of the endocrine system</w:t>
      </w:r>
      <w:r w:rsidRPr="00920AE9">
        <w:t>.</w:t>
      </w:r>
      <w:r>
        <w:t xml:space="preserve"> Until recently, perhaps the most overlooked signaling, though, comes from adipose tissue.</w:t>
      </w:r>
    </w:p>
    <w:p w:rsidR="00D35F8B" w:rsidRDefault="00D35F8B" w:rsidP="00D35F8B">
      <w:pPr>
        <w:ind w:firstLine="0"/>
      </w:pPr>
    </w:p>
    <w:p w:rsidR="00D35F8B" w:rsidRDefault="00D35F8B" w:rsidP="00D35F8B">
      <w:pPr>
        <w:ind w:firstLine="0"/>
      </w:pPr>
      <w:r>
        <w:rPr>
          <w:b/>
          <w:i/>
        </w:rPr>
        <w:t>Types of Adipose Tissue</w:t>
      </w:r>
    </w:p>
    <w:p w:rsidR="00D35F8B" w:rsidRDefault="00D35F8B" w:rsidP="00D35F8B">
      <w:pPr>
        <w:ind w:firstLine="0"/>
      </w:pPr>
      <w:r>
        <w:tab/>
        <w:t xml:space="preserve">As reviewed in Chapter 2, there are two major types of fat found in humans: white adipose tissue (WAT) and brown adipose tissue (BAT). The latter has long been considered restricted in its expression to infancy and childhood, though more recent studies (see Chapter 2) have shown that it persists in adults. Both tissue types store energy in the form of fat droplets, and both have thermogenic physiological properties, though these differ in their proportions; WAT stores more fat, while BAT is the originator for non-shivering thermogenesis. As indicated in Chapter 2, both also serve endocrine functions, though the biochemical products and adult physiological function of BAT are still under active investigation </w:t>
      </w:r>
      <w:r>
        <w:fldChar w:fldCharType="begin"/>
      </w:r>
      <w:r>
        <w:instrText xml:space="preserve"> ADDIN EN.CITE &lt;EndNote&gt;&lt;Cite&gt;&lt;Author&gt;Cannon&lt;/Author&gt;&lt;Year&gt;2003&lt;/Year&gt;&lt;RecNum&gt;1500&lt;/RecNum&gt;&lt;DisplayText&gt;(Cannon and Nedergaard 2003; Villarroya et al. 2013)&lt;/DisplayText&gt;&lt;record&gt;&lt;rec-number&gt;1500&lt;/rec-number&gt;&lt;foreign-keys&gt;&lt;key app="EN" db-id="2edzsvavmfespuesw50vwspc5e2d095tzrzt"&gt;1500&lt;/key&gt;&lt;/foreign-keys&gt;&lt;ref-type name="Journal Article"&gt;17&lt;/ref-type&gt;&lt;contributors&gt;&lt;authors&gt;&lt;author&gt;Cannon, B.&lt;/author&gt;&lt;author&gt;Nedergaard, J.&lt;/author&gt;&lt;/authors&gt;&lt;/contributors&gt;&lt;titles&gt;&lt;title&gt;Brown adipose tissue: function and physiological significance&lt;/title&gt;&lt;secondary-title&gt;Physiol Rev&lt;/secondary-title&gt;&lt;/titles&gt;&lt;periodical&gt;&lt;full-title&gt;Physiol Rev&lt;/full-title&gt;&lt;/periodical&gt;&lt;pages&gt;277-359&lt;/pages&gt;&lt;volume&gt;84&lt;/volume&gt;&lt;dates&gt;&lt;year&gt;2003&lt;/year&gt;&lt;/dates&gt;&lt;urls&gt;&lt;/urls&gt;&lt;/record&gt;&lt;/Cite&gt;&lt;Cite&gt;&lt;Author&gt;Villarroya&lt;/Author&gt;&lt;Year&gt;2013&lt;/Year&gt;&lt;RecNum&gt;1501&lt;/RecNum&gt;&lt;record&gt;&lt;rec-number&gt;1501&lt;/rec-number&gt;&lt;foreign-keys&gt;&lt;key app="EN" db-id="2edzsvavmfespuesw50vwspc5e2d095tzrzt"&gt;1501&lt;/key&gt;&lt;/foreign-keys&gt;&lt;ref-type name="Journal Article"&gt;17&lt;/ref-type&gt;&lt;contributors&gt;&lt;authors&gt;&lt;author&gt;Villarroya, J.&lt;/author&gt;&lt;author&gt;Cereigo, R.&lt;/author&gt;&lt;author&gt;Villarroya, F.&lt;/author&gt;&lt;/authors&gt;&lt;/contributors&gt;&lt;titles&gt;&lt;title&gt;An endocrine role for brown adipose tissue?&lt;/title&gt;&lt;secondary-title&gt;Am J Physiol&lt;/secondary-title&gt;&lt;/titles&gt;&lt;periodical&gt;&lt;full-title&gt;Am J Physiol&lt;/full-title&gt;&lt;/periodical&gt;&lt;pages&gt;E567-E572&lt;/pages&gt;&lt;volume&gt;305&lt;/volume&gt;&lt;dates&gt;&lt;year&gt;2013&lt;/year&gt;&lt;/dates&gt;&lt;urls&gt;&lt;/urls&gt;&lt;/record&gt;&lt;/Cite&gt;&lt;/EndNote&gt;</w:instrText>
      </w:r>
      <w:r>
        <w:fldChar w:fldCharType="separate"/>
      </w:r>
      <w:r>
        <w:rPr>
          <w:noProof/>
        </w:rPr>
        <w:t>(</w:t>
      </w:r>
      <w:hyperlink w:anchor="_ENREF_37" w:tooltip="Cannon, 2003 #1500" w:history="1">
        <w:r w:rsidR="00A1253A" w:rsidRPr="00553291">
          <w:rPr>
            <w:noProof/>
          </w:rPr>
          <w:t>Cannon and Nedergaard 2003</w:t>
        </w:r>
      </w:hyperlink>
      <w:r>
        <w:rPr>
          <w:noProof/>
        </w:rPr>
        <w:t xml:space="preserve">; </w:t>
      </w:r>
      <w:hyperlink w:anchor="_ENREF_253" w:tooltip="Villarroya, 2013 #1501" w:history="1">
        <w:r w:rsidR="00A1253A" w:rsidRPr="00553291">
          <w:rPr>
            <w:noProof/>
          </w:rPr>
          <w:t>Villarroya et al. 2013</w:t>
        </w:r>
      </w:hyperlink>
      <w:r>
        <w:rPr>
          <w:noProof/>
        </w:rPr>
        <w:t>)</w:t>
      </w:r>
      <w:r>
        <w:fldChar w:fldCharType="end"/>
      </w:r>
      <w:r>
        <w:t>. Thus, though BAT likely plays a role in the development of obesity, almost all research has focused on WAT and its endocrinal role.</w:t>
      </w:r>
    </w:p>
    <w:p w:rsidR="00D35F8B" w:rsidRPr="00920AE9" w:rsidRDefault="00D35F8B" w:rsidP="00D35F8B">
      <w:pPr>
        <w:ind w:firstLine="0"/>
      </w:pPr>
    </w:p>
    <w:p w:rsidR="00D35F8B" w:rsidRPr="00920AE9" w:rsidRDefault="00D35F8B" w:rsidP="00D35F8B">
      <w:pPr>
        <w:pStyle w:val="Heading3"/>
      </w:pPr>
      <w:bookmarkStart w:id="73" w:name="_Toc370909131"/>
      <w:bookmarkStart w:id="74" w:name="_Toc376517106"/>
      <w:r w:rsidRPr="00920AE9">
        <w:t xml:space="preserve">Adipose </w:t>
      </w:r>
      <w:r>
        <w:t>T</w:t>
      </w:r>
      <w:r w:rsidRPr="00920AE9">
        <w:t xml:space="preserve">issue as an </w:t>
      </w:r>
      <w:r>
        <w:t>E</w:t>
      </w:r>
      <w:r w:rsidRPr="00920AE9">
        <w:t xml:space="preserve">ndocrine </w:t>
      </w:r>
      <w:r>
        <w:t>O</w:t>
      </w:r>
      <w:r w:rsidRPr="00920AE9">
        <w:t>rgan</w:t>
      </w:r>
      <w:bookmarkEnd w:id="73"/>
      <w:bookmarkEnd w:id="74"/>
    </w:p>
    <w:p w:rsidR="00D35F8B" w:rsidRDefault="00D35F8B" w:rsidP="00D35F8B">
      <w:r>
        <w:t>As a</w:t>
      </w:r>
      <w:r w:rsidRPr="00920AE9">
        <w:t xml:space="preserve">dipose tissue </w:t>
      </w:r>
      <w:r>
        <w:t>has long been studied for</w:t>
      </w:r>
      <w:r w:rsidRPr="00920AE9">
        <w:t xml:space="preserve"> energy storage and thermoregulation</w:t>
      </w:r>
      <w:r>
        <w:t xml:space="preserve"> properties</w:t>
      </w:r>
      <w:r w:rsidRPr="00920AE9">
        <w:t xml:space="preserve">, </w:t>
      </w:r>
      <w:r>
        <w:t xml:space="preserve">the investigation of it </w:t>
      </w:r>
      <w:r w:rsidRPr="00920AE9">
        <w:t xml:space="preserve">as an endocrine organ is </w:t>
      </w:r>
      <w:r>
        <w:t>in its infancy</w:t>
      </w:r>
      <w:r w:rsidRPr="00920AE9">
        <w:t xml:space="preserve"> </w:t>
      </w:r>
      <w:r w:rsidRPr="00920AE9">
        <w:fldChar w:fldCharType="begin">
          <w:fldData xml:space="preserve">PEVuZE5vdGU+PENpdGU+PEF1dGhvcj5EdWJlcm48L0F1dGhvcj48WWVhcj4yMDEyPC9ZZWFyPjxS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</w:fldData>
        </w:fldChar>
      </w:r>
      <w:r w:rsidRPr="00920AE9">
        <w:instrText xml:space="preserve"> ADDIN EN.CITE </w:instrText>
      </w:r>
      <w:r w:rsidRPr="00920AE9">
        <w:fldChar w:fldCharType="begin">
          <w:fldData xml:space="preserve">PEVuZE5vdGU+PENpdGU+PEF1dGhvcj5EdWJlcm48L0F1dGhvcj48WWVhcj4yMDEyPC9ZZWFyPjxS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</w:fldData>
        </w:fldChar>
      </w:r>
      <w:r w:rsidRPr="00920AE9">
        <w:instrText xml:space="preserve"> ADDIN EN.CITE.DATA </w:instrText>
      </w:r>
      <w:r w:rsidRPr="00920AE9">
        <w:fldChar w:fldCharType="end"/>
      </w:r>
      <w:r w:rsidRPr="00920AE9">
        <w:fldChar w:fldCharType="separate"/>
      </w:r>
      <w:r w:rsidRPr="00920AE9">
        <w:rPr>
          <w:noProof/>
        </w:rPr>
        <w:t>(</w:t>
      </w:r>
      <w:hyperlink w:anchor="_ENREF_61" w:tooltip="Dubern, 2012 #213" w:history="1">
        <w:r w:rsidR="00A1253A" w:rsidRPr="00553291">
          <w:rPr>
            <w:noProof/>
          </w:rPr>
          <w:t>Dubern and Clement 2012</w:t>
        </w:r>
      </w:hyperlink>
      <w:r w:rsidRPr="00920AE9">
        <w:rPr>
          <w:noProof/>
        </w:rPr>
        <w:t xml:space="preserve">; </w:t>
      </w:r>
      <w:hyperlink w:anchor="_ENREF_80" w:tooltip="Galic, 2010 #217" w:history="1">
        <w:r w:rsidR="00A1253A" w:rsidRPr="00553291">
          <w:rPr>
            <w:noProof/>
          </w:rPr>
          <w:t>Galic et al. 2010</w:t>
        </w:r>
      </w:hyperlink>
      <w:r w:rsidRPr="00920AE9">
        <w:rPr>
          <w:noProof/>
        </w:rPr>
        <w:t xml:space="preserve">; </w:t>
      </w:r>
      <w:hyperlink w:anchor="_ENREF_92" w:tooltip="Harwood, 2012 #667" w:history="1">
        <w:r w:rsidR="00A1253A" w:rsidRPr="00553291">
          <w:rPr>
            <w:noProof/>
          </w:rPr>
          <w:t>Harwood 2012</w:t>
        </w:r>
      </w:hyperlink>
      <w:r w:rsidRPr="00920AE9">
        <w:rPr>
          <w:noProof/>
        </w:rPr>
        <w:t xml:space="preserve">; </w:t>
      </w:r>
      <w:hyperlink w:anchor="_ENREF_172" w:tooltip="Poulos, 2010 #174" w:history="1">
        <w:r w:rsidR="00A1253A" w:rsidRPr="00553291">
          <w:rPr>
            <w:noProof/>
          </w:rPr>
          <w:t>Poulos et al. 2010</w:t>
        </w:r>
      </w:hyperlink>
      <w:r w:rsidRPr="00920AE9">
        <w:rPr>
          <w:noProof/>
        </w:rPr>
        <w:t>)</w:t>
      </w:r>
      <w:r w:rsidRPr="00920AE9">
        <w:fldChar w:fldCharType="end"/>
      </w:r>
      <w:r w:rsidRPr="00920AE9">
        <w:t xml:space="preserve">. While the </w:t>
      </w:r>
      <w:r>
        <w:t xml:space="preserve">research regarding the </w:t>
      </w:r>
      <w:r w:rsidRPr="00920AE9">
        <w:t xml:space="preserve">function of adipose tissue as an endocrine organ is still </w:t>
      </w:r>
      <w:r>
        <w:t xml:space="preserve">not completely understood, </w:t>
      </w:r>
      <w:r w:rsidRPr="00920AE9">
        <w:t xml:space="preserve">research </w:t>
      </w:r>
      <w:r>
        <w:t>consistently</w:t>
      </w:r>
      <w:r w:rsidRPr="00920AE9">
        <w:t xml:space="preserve"> shows that </w:t>
      </w:r>
      <w:r w:rsidRPr="00BB3018">
        <w:t>adipocytes</w:t>
      </w:r>
      <w:r>
        <w:t xml:space="preserve"> </w:t>
      </w:r>
      <w:r w:rsidRPr="00920AE9">
        <w:t xml:space="preserve">sense, regulate, and distribute systemic signals in an effort to maintain energy equilibrium in the body </w:t>
      </w:r>
      <w:r w:rsidRPr="00920AE9">
        <w:fldChar w:fldCharType="begin">
          <w:fldData xml:space="preserve">PEVuZE5vdGU+PENpdGU+PEF1dGhvcj5WYXpxdWV6LVZlbGE8L0F1dGhvcj48WWVhcj4yMDA4PC9Z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</w:fldData>
        </w:fldChar>
      </w:r>
      <w:r w:rsidRPr="00920AE9">
        <w:instrText xml:space="preserve"> ADDIN EN.CITE </w:instrText>
      </w:r>
      <w:r w:rsidRPr="00920AE9">
        <w:fldChar w:fldCharType="begin">
          <w:fldData xml:space="preserve">PEVuZE5vdGU+PENpdGU+PEF1dGhvcj5WYXpxdWV6LVZlbGE8L0F1dGhvcj48WWVhcj4yMDA4PC9Z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</w:fldData>
        </w:fldChar>
      </w:r>
      <w:r w:rsidRPr="00920AE9">
        <w:instrText xml:space="preserve"> ADDIN EN.CITE.DATA </w:instrText>
      </w:r>
      <w:r w:rsidRPr="00920AE9">
        <w:fldChar w:fldCharType="end"/>
      </w:r>
      <w:r w:rsidRPr="00920AE9">
        <w:fldChar w:fldCharType="separate"/>
      </w:r>
      <w:r w:rsidRPr="00920AE9">
        <w:rPr>
          <w:noProof/>
        </w:rPr>
        <w:t>(</w:t>
      </w:r>
      <w:hyperlink w:anchor="_ENREF_250" w:tooltip="Vazquez-Vela, 2008 #779" w:history="1">
        <w:r w:rsidR="00A1253A" w:rsidRPr="00553291">
          <w:rPr>
            <w:noProof/>
          </w:rPr>
          <w:t>Vazquez-Vela et al. 2008</w:t>
        </w:r>
      </w:hyperlink>
      <w:r w:rsidRPr="00920AE9">
        <w:rPr>
          <w:noProof/>
        </w:rPr>
        <w:t>)</w:t>
      </w:r>
      <w:r w:rsidRPr="00920AE9">
        <w:fldChar w:fldCharType="end"/>
      </w:r>
      <w:r w:rsidRPr="00920AE9">
        <w:t xml:space="preserve">. </w:t>
      </w:r>
      <w:r>
        <w:t>Secretion of adipocyte-</w:t>
      </w:r>
      <w:r>
        <w:lastRenderedPageBreak/>
        <w:t xml:space="preserve">derived hormones, </w:t>
      </w:r>
      <w:r w:rsidRPr="00D703B0">
        <w:t>adipokines</w:t>
      </w:r>
      <w:r>
        <w:t xml:space="preserve"> (also referred to as </w:t>
      </w:r>
      <w:r w:rsidRPr="00D703B0">
        <w:t>adipocytokines</w:t>
      </w:r>
      <w:r>
        <w:t xml:space="preserve">), result in regulation of normal development, metabolism, eating behavior, fat storage, insulin sensitivity, hemostasis, blood pressure, immunity and inflammation </w:t>
      </w:r>
      <w:r>
        <w:fldChar w:fldCharType="begin">
          <w:fldData xml:space="preserve">PEVuZE5vdGU+PENpdGU+PEF1dGhvcj5FcmluZ2E8L0F1dGhvcj48WWVhcj4yMDEyPC9ZZWFyPjxS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==
</w:fldData>
        </w:fldChar>
      </w:r>
      <w:r>
        <w:instrText xml:space="preserve"> ADDIN EN.CITE </w:instrText>
      </w:r>
      <w:r>
        <w:fldChar w:fldCharType="begin">
          <w:fldData xml:space="preserve">PEVuZE5vdGU+PENpdGU+PEF1dGhvcj5FcmluZ2E8L0F1dGhvcj48WWVhcj4yMDEyPC9ZZWFyPjxS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==
</w:fldData>
        </w:fldChar>
      </w:r>
      <w:r>
        <w:instrText xml:space="preserve"> ADDIN EN.CITE.DATA </w:instrText>
      </w:r>
      <w:r>
        <w:fldChar w:fldCharType="end"/>
      </w:r>
      <w:r>
        <w:fldChar w:fldCharType="separate"/>
      </w:r>
      <w:r>
        <w:rPr>
          <w:noProof/>
        </w:rPr>
        <w:t>(</w:t>
      </w:r>
      <w:hyperlink w:anchor="_ENREF_67" w:tooltip="Eringa, 2012 #649" w:history="1">
        <w:r w:rsidR="00A1253A" w:rsidRPr="00553291">
          <w:rPr>
            <w:noProof/>
          </w:rPr>
          <w:t>Eringa et al. 2012</w:t>
        </w:r>
      </w:hyperlink>
      <w:r>
        <w:rPr>
          <w:noProof/>
        </w:rPr>
        <w:t xml:space="preserve">; </w:t>
      </w:r>
      <w:hyperlink w:anchor="_ENREF_68" w:tooltip="Falcao-Pires, 2012 #650" w:history="1">
        <w:r w:rsidR="00A1253A" w:rsidRPr="00553291">
          <w:rPr>
            <w:noProof/>
          </w:rPr>
          <w:t>Falcao-Pires et al. 2012</w:t>
        </w:r>
      </w:hyperlink>
      <w:r>
        <w:rPr>
          <w:noProof/>
        </w:rPr>
        <w:t>)</w:t>
      </w:r>
      <w:r>
        <w:fldChar w:fldCharType="end"/>
      </w:r>
      <w:r>
        <w:t>. Among these chemical factors are leptin, adiponectin, PAI-1, and MCP-1, which collectively affect weight loss and weight gain, as well as associated physiology (e.g., inflammation and appetite). In addition to the endocrine system, t</w:t>
      </w:r>
      <w:r w:rsidRPr="00920AE9">
        <w:t xml:space="preserve">his regulation of energy occurs through the </w:t>
      </w:r>
      <w:r>
        <w:t>paracrine</w:t>
      </w:r>
      <w:r w:rsidRPr="00920AE9">
        <w:t xml:space="preserve"> and autocrine systems, </w:t>
      </w:r>
      <w:r>
        <w:t>wherein</w:t>
      </w:r>
      <w:r w:rsidRPr="00920AE9">
        <w:t xml:space="preserve"> </w:t>
      </w:r>
      <w:r>
        <w:t xml:space="preserve">communication occurs between </w:t>
      </w:r>
      <w:r w:rsidRPr="00920AE9">
        <w:t xml:space="preserve">adipocytes and other cells found in the brain, liver, musculoskeletal tissues, and pancreas </w:t>
      </w:r>
      <w:r w:rsidRPr="00920AE9">
        <w:fldChar w:fldCharType="begin">
          <w:fldData xml:space="preserve">PEVuZE5vdGU+PENpdGU+PEF1dGhvcj5LaW08L0F1dGhvcj48WWVhcj4yMDAwPC9ZZWFyPjxSZWNO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=
</w:fldData>
        </w:fldChar>
      </w:r>
      <w:r w:rsidR="00BD09A8">
        <w:instrText xml:space="preserve"> ADDIN EN.CITE </w:instrText>
      </w:r>
      <w:r w:rsidR="00BD09A8">
        <w:fldChar w:fldCharType="begin">
          <w:fldData xml:space="preserve">PEVuZE5vdGU+PENpdGU+PEF1dGhvcj5LaW08L0F1dGhvcj48WWVhcj4yMDAwPC9ZZWFyPjxSZWNO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=
</w:fldData>
        </w:fldChar>
      </w:r>
      <w:r w:rsidR="00BD09A8">
        <w:instrText xml:space="preserve"> ADDIN EN.CITE.DATA </w:instrText>
      </w:r>
      <w:r w:rsidR="00BD09A8">
        <w:fldChar w:fldCharType="end"/>
      </w:r>
      <w:r w:rsidRPr="00920AE9">
        <w:fldChar w:fldCharType="separate"/>
      </w:r>
      <w:r w:rsidR="00BD09A8">
        <w:rPr>
          <w:noProof/>
        </w:rPr>
        <w:t>(</w:t>
      </w:r>
      <w:hyperlink w:anchor="_ENREF_92" w:tooltip="Harwood, 2012 #667" w:history="1">
        <w:r w:rsidR="00A1253A">
          <w:rPr>
            <w:noProof/>
          </w:rPr>
          <w:t>Harwood 2012</w:t>
        </w:r>
      </w:hyperlink>
      <w:r w:rsidR="00BD09A8">
        <w:rPr>
          <w:noProof/>
        </w:rPr>
        <w:t xml:space="preserve">; </w:t>
      </w:r>
      <w:hyperlink w:anchor="_ENREF_109" w:tooltip="Kim, 2000 #799" w:history="1">
        <w:r w:rsidR="00A1253A">
          <w:rPr>
            <w:noProof/>
          </w:rPr>
          <w:t>Kim and Moustaid-Moussa 2000</w:t>
        </w:r>
      </w:hyperlink>
      <w:r w:rsidR="00BD09A8">
        <w:rPr>
          <w:noProof/>
        </w:rPr>
        <w:t xml:space="preserve">; </w:t>
      </w:r>
      <w:hyperlink w:anchor="_ENREF_126" w:tooltip="Lee, 2007 #59" w:history="1">
        <w:r w:rsidR="00A1253A">
          <w:rPr>
            <w:noProof/>
          </w:rPr>
          <w:t>Lee et al. 2007a</w:t>
        </w:r>
      </w:hyperlink>
      <w:r w:rsidR="00BD09A8">
        <w:rPr>
          <w:noProof/>
        </w:rPr>
        <w:t>)</w:t>
      </w:r>
      <w:r w:rsidRPr="00920AE9">
        <w:fldChar w:fldCharType="end"/>
      </w:r>
      <w:r w:rsidRPr="00920AE9">
        <w:t>.</w:t>
      </w:r>
      <w:r>
        <w:t xml:space="preserve"> White adipocytes are known to secrete adipokines and other proteins </w:t>
      </w:r>
      <w:r w:rsidRPr="00920AE9">
        <w:t xml:space="preserve">for interaction with </w:t>
      </w:r>
      <w:r>
        <w:t>peripheral</w:t>
      </w:r>
      <w:r w:rsidRPr="00920AE9">
        <w:t xml:space="preserve"> tissues and systems </w:t>
      </w:r>
      <w:r w:rsidRPr="00920AE9">
        <w:fldChar w:fldCharType="begin">
          <w:fldData xml:space="preserve">PEVuZE5vdGU+PENpdGU+PEF1dGhvcj5WYXpxdWV6LVZlbGE8L0F1dGhvcj48WWVhcj4yMDA4PC9Z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==
</w:fldData>
        </w:fldChar>
      </w:r>
      <w:r w:rsidRPr="00920AE9">
        <w:instrText xml:space="preserve"> ADDIN EN.CITE </w:instrText>
      </w:r>
      <w:r w:rsidRPr="00920AE9">
        <w:fldChar w:fldCharType="begin">
          <w:fldData xml:space="preserve">PEVuZE5vdGU+PENpdGU+PEF1dGhvcj5WYXpxdWV6LVZlbGE8L0F1dGhvcj48WWVhcj4yMDA4PC9Z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==
</w:fldData>
        </w:fldChar>
      </w:r>
      <w:r w:rsidRPr="00920AE9">
        <w:instrText xml:space="preserve"> ADDIN EN.CITE.DATA </w:instrText>
      </w:r>
      <w:r w:rsidRPr="00920AE9">
        <w:fldChar w:fldCharType="end"/>
      </w:r>
      <w:r w:rsidRPr="00920AE9">
        <w:fldChar w:fldCharType="separate"/>
      </w:r>
      <w:r w:rsidRPr="00920AE9">
        <w:rPr>
          <w:noProof/>
        </w:rPr>
        <w:t>(</w:t>
      </w:r>
      <w:hyperlink w:anchor="_ENREF_40" w:tooltip="Carlton, 2012 #214" w:history="1">
        <w:r w:rsidR="00A1253A" w:rsidRPr="00553291">
          <w:rPr>
            <w:noProof/>
          </w:rPr>
          <w:t>Carlton et al. 2012</w:t>
        </w:r>
      </w:hyperlink>
      <w:r w:rsidRPr="00920AE9">
        <w:rPr>
          <w:noProof/>
        </w:rPr>
        <w:t xml:space="preserve">; </w:t>
      </w:r>
      <w:hyperlink w:anchor="_ENREF_136" w:tooltip="Lumeng, 2013 #453" w:history="1">
        <w:r w:rsidR="00A1253A" w:rsidRPr="00553291">
          <w:rPr>
            <w:noProof/>
          </w:rPr>
          <w:t>Lumeng 2013</w:t>
        </w:r>
      </w:hyperlink>
      <w:r w:rsidRPr="00920AE9">
        <w:rPr>
          <w:noProof/>
        </w:rPr>
        <w:t xml:space="preserve">; </w:t>
      </w:r>
      <w:hyperlink w:anchor="_ENREF_250" w:tooltip="Vazquez-Vela, 2008 #779" w:history="1">
        <w:r w:rsidR="00A1253A" w:rsidRPr="00553291">
          <w:rPr>
            <w:noProof/>
          </w:rPr>
          <w:t>Vazquez-Vela et al. 2008</w:t>
        </w:r>
      </w:hyperlink>
      <w:r w:rsidRPr="00920AE9">
        <w:rPr>
          <w:noProof/>
        </w:rPr>
        <w:t>)</w:t>
      </w:r>
      <w:r w:rsidRPr="00920AE9">
        <w:fldChar w:fldCharType="end"/>
      </w:r>
      <w:r w:rsidRPr="00920AE9">
        <w:t>.</w:t>
      </w:r>
    </w:p>
    <w:p w:rsidR="00D35F8B" w:rsidRDefault="00D35F8B" w:rsidP="00D35F8B">
      <w:r>
        <w:t>The focus of this study is on the hormonal interactions with and functions of adipocytes on cells of the musculoskeletal system. Adipose tissue is widely dispersed throughout the body, found both surrounding bone and within marrow cavities, and also is highly vascularized. Thus, it has far reaching physiological effects on bone, both as an endocrine organ and through paracrine mechanisms.</w:t>
      </w:r>
    </w:p>
    <w:p w:rsidR="00D35F8B" w:rsidRDefault="00D35F8B" w:rsidP="00D35F8B"/>
    <w:p w:rsidR="00D35F8B" w:rsidRPr="00920AE9" w:rsidRDefault="00D35F8B" w:rsidP="00D35F8B">
      <w:pPr>
        <w:pStyle w:val="Heading2"/>
      </w:pPr>
      <w:bookmarkStart w:id="75" w:name="_Toc370909132"/>
      <w:bookmarkStart w:id="76" w:name="_Toc376517107"/>
      <w:r w:rsidRPr="00920AE9">
        <w:t>Hormon</w:t>
      </w:r>
      <w:r>
        <w:t>al</w:t>
      </w:r>
      <w:r w:rsidRPr="00920AE9">
        <w:t xml:space="preserve"> </w:t>
      </w:r>
      <w:r>
        <w:t>Regulation of</w:t>
      </w:r>
      <w:r w:rsidRPr="00920AE9">
        <w:t xml:space="preserve"> </w:t>
      </w:r>
      <w:r>
        <w:t>B</w:t>
      </w:r>
      <w:r w:rsidRPr="00920AE9">
        <w:t xml:space="preserve">one </w:t>
      </w:r>
      <w:r>
        <w:t>C</w:t>
      </w:r>
      <w:r w:rsidRPr="00920AE9">
        <w:t>ells</w:t>
      </w:r>
      <w:bookmarkEnd w:id="75"/>
      <w:bookmarkEnd w:id="76"/>
    </w:p>
    <w:p w:rsidR="00D35F8B" w:rsidRDefault="00D35F8B" w:rsidP="00D35F8B">
      <w:r w:rsidRPr="007E51AE">
        <w:t xml:space="preserve">As indicated above, the link between the skeleton and energy metabolism is a recent finding </w:t>
      </w:r>
      <w:r w:rsidRPr="007E51AE">
        <w:fldChar w:fldCharType="begin">
          <w:fldData xml:space="preserve">PEVuZE5vdGU+PENpdGU+PEF1dGhvcj5EdWN5PC9BdXRob3I+PFllYXI+MjAwMDwvWWVhcj48UmVj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</w:fldData>
        </w:fldChar>
      </w:r>
      <w:r w:rsidRPr="007E51AE">
        <w:instrText xml:space="preserve"> ADDIN EN.CITE </w:instrText>
      </w:r>
      <w:r w:rsidRPr="007E51AE">
        <w:fldChar w:fldCharType="begin">
          <w:fldData xml:space="preserve">PEVuZE5vdGU+PENpdGU+PEF1dGhvcj5EdWN5PC9BdXRob3I+PFllYXI+MjAwMDwvWWVhcj48UmVj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</w:fldData>
        </w:fldChar>
      </w:r>
      <w:r w:rsidRPr="007E51AE">
        <w:instrText xml:space="preserve"> ADDIN EN.CITE.DATA </w:instrText>
      </w:r>
      <w:r w:rsidRPr="007E51AE">
        <w:fldChar w:fldCharType="end"/>
      </w:r>
      <w:r w:rsidRPr="007E51AE">
        <w:fldChar w:fldCharType="separate"/>
      </w:r>
      <w:r w:rsidRPr="007E51AE">
        <w:rPr>
          <w:noProof/>
        </w:rPr>
        <w:t>(</w:t>
      </w:r>
      <w:hyperlink w:anchor="_ENREF_62" w:tooltip="Ducy, 2000 #27" w:history="1">
        <w:r w:rsidR="00A1253A" w:rsidRPr="00553291">
          <w:rPr>
            <w:noProof/>
          </w:rPr>
          <w:t>Ducy et al. 2000</w:t>
        </w:r>
      </w:hyperlink>
      <w:r w:rsidRPr="007E51AE">
        <w:rPr>
          <w:noProof/>
        </w:rPr>
        <w:t xml:space="preserve">; </w:t>
      </w:r>
      <w:hyperlink w:anchor="_ENREF_184" w:tooltip="Reinehr, 2010 #86" w:history="1">
        <w:r w:rsidR="00A1253A" w:rsidRPr="00553291">
          <w:rPr>
            <w:noProof/>
          </w:rPr>
          <w:t>Reinehr and Roth 2010</w:t>
        </w:r>
      </w:hyperlink>
      <w:r w:rsidRPr="007E51AE">
        <w:rPr>
          <w:noProof/>
        </w:rPr>
        <w:t>)</w:t>
      </w:r>
      <w:r w:rsidRPr="007E51AE">
        <w:fldChar w:fldCharType="end"/>
      </w:r>
      <w:r w:rsidRPr="007E51AE">
        <w:t xml:space="preserve">. Importantly, many of the homeostatic functions of the endocrine system also directly or indirectly affect skeletal cell regulation, repair, and remodeling. Experimental and clinical research demonstrate a relationship between various hormones and the maintenance of overall bone mass </w:t>
      </w:r>
      <w:r w:rsidRPr="007E51AE">
        <w:fldChar w:fldCharType="begin">
          <w:fldData xml:space="preserve">PEVuZE5vdGU+PENpdGU+PEF1dGhvcj5CZWxsaWRvPC9BdXRob3I+PFllYXI+MjAxNDwvWWVhcj48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</w:fldData>
        </w:fldChar>
      </w:r>
      <w:r w:rsidRPr="007E51AE">
        <w:instrText xml:space="preserve"> ADDIN EN.CITE </w:instrText>
      </w:r>
      <w:r w:rsidRPr="007E51AE">
        <w:fldChar w:fldCharType="begin">
          <w:fldData xml:space="preserve">PEVuZE5vdGU+PENpdGU+PEF1dGhvcj5CZWxsaWRvPC9BdXRob3I+PFllYXI+MjAxNDwvWWVhcj48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</w:fldData>
        </w:fldChar>
      </w:r>
      <w:r w:rsidRPr="007E51AE">
        <w:instrText xml:space="preserve"> ADDIN EN.CITE.DATA </w:instrText>
      </w:r>
      <w:r w:rsidRPr="007E51AE">
        <w:fldChar w:fldCharType="end"/>
      </w:r>
      <w:r w:rsidRPr="007E51AE">
        <w:fldChar w:fldCharType="separate"/>
      </w:r>
      <w:r w:rsidRPr="007E51AE">
        <w:rPr>
          <w:noProof/>
        </w:rPr>
        <w:t>(</w:t>
      </w:r>
      <w:hyperlink w:anchor="_ENREF_18" w:tooltip="Bellido, 2014 #541" w:history="1">
        <w:r w:rsidR="00A1253A" w:rsidRPr="00553291">
          <w:rPr>
            <w:noProof/>
          </w:rPr>
          <w:t>Bellido and Hill Gallant 2014</w:t>
        </w:r>
      </w:hyperlink>
      <w:r w:rsidRPr="007E51AE">
        <w:rPr>
          <w:noProof/>
        </w:rPr>
        <w:t xml:space="preserve">; </w:t>
      </w:r>
      <w:hyperlink w:anchor="_ENREF_56" w:tooltip="Devlin, 2011 #24" w:history="1">
        <w:r w:rsidR="00A1253A" w:rsidRPr="00553291">
          <w:rPr>
            <w:noProof/>
          </w:rPr>
          <w:t xml:space="preserve">Devlin </w:t>
        </w:r>
        <w:r w:rsidR="00A1253A" w:rsidRPr="00553291">
          <w:rPr>
            <w:noProof/>
          </w:rPr>
          <w:lastRenderedPageBreak/>
          <w:t>2011</w:t>
        </w:r>
      </w:hyperlink>
      <w:r w:rsidRPr="007E51AE">
        <w:rPr>
          <w:noProof/>
        </w:rPr>
        <w:t xml:space="preserve">; </w:t>
      </w:r>
      <w:hyperlink w:anchor="_ENREF_242" w:tooltip="Thomas, 2001 #239" w:history="1">
        <w:r w:rsidR="00A1253A" w:rsidRPr="00553291">
          <w:rPr>
            <w:noProof/>
          </w:rPr>
          <w:t>Thomas et al. 2001</w:t>
        </w:r>
      </w:hyperlink>
      <w:r w:rsidRPr="007E51AE">
        <w:rPr>
          <w:noProof/>
        </w:rPr>
        <w:t xml:space="preserve">; </w:t>
      </w:r>
      <w:hyperlink w:anchor="_ENREF_261" w:tooltip="Wang, 2011 #349" w:history="1">
        <w:r w:rsidR="00A1253A" w:rsidRPr="00553291">
          <w:rPr>
            <w:noProof/>
          </w:rPr>
          <w:t>Wang et al. 2011</w:t>
        </w:r>
      </w:hyperlink>
      <w:r w:rsidRPr="007E51AE">
        <w:rPr>
          <w:noProof/>
        </w:rPr>
        <w:t xml:space="preserve">; </w:t>
      </w:r>
      <w:hyperlink w:anchor="_ENREF_272" w:tooltip="Wiren, 2008 #788" w:history="1">
        <w:r w:rsidR="00A1253A" w:rsidRPr="00553291">
          <w:rPr>
            <w:noProof/>
          </w:rPr>
          <w:t>Wiren et al. 2008</w:t>
        </w:r>
      </w:hyperlink>
      <w:r w:rsidRPr="007E51AE">
        <w:rPr>
          <w:noProof/>
        </w:rPr>
        <w:t>)</w:t>
      </w:r>
      <w:r w:rsidRPr="007E51AE">
        <w:fldChar w:fldCharType="end"/>
      </w:r>
      <w:r w:rsidRPr="007E51AE">
        <w:t xml:space="preserve">, through a series of cell signaling pathways </w:t>
      </w:r>
      <w:r w:rsidRPr="007E51AE">
        <w:fldChar w:fldCharType="begin">
          <w:fldData xml:space="preserve">PEVuZE5vdGU+PENpdGU+PEF1dGhvcj5SYXVjY2k8L0F1dGhvcj48WWVhcj4yMDEzPC9ZZWFyPjxS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=
</w:fldData>
        </w:fldChar>
      </w:r>
      <w:r w:rsidRPr="007E51AE">
        <w:instrText xml:space="preserve"> ADDIN EN.CITE </w:instrText>
      </w:r>
      <w:r w:rsidRPr="007E51AE">
        <w:fldChar w:fldCharType="begin">
          <w:fldData xml:space="preserve">PEVuZE5vdGU+PENpdGU+PEF1dGhvcj5SYXVjY2k8L0F1dGhvcj48WWVhcj4yMDEzPC9ZZWFyPjxS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=
</w:fldData>
        </w:fldChar>
      </w:r>
      <w:r w:rsidRPr="007E51AE">
        <w:instrText xml:space="preserve"> ADDIN EN.CITE.DATA </w:instrText>
      </w:r>
      <w:r w:rsidRPr="007E51AE">
        <w:fldChar w:fldCharType="end"/>
      </w:r>
      <w:r w:rsidRPr="007E51AE">
        <w:fldChar w:fldCharType="separate"/>
      </w:r>
      <w:r w:rsidRPr="007E51AE">
        <w:rPr>
          <w:noProof/>
        </w:rPr>
        <w:t>(</w:t>
      </w:r>
      <w:hyperlink w:anchor="_ENREF_7" w:tooltip="Antuna-Puente, 2008 #167" w:history="1">
        <w:r w:rsidR="00A1253A" w:rsidRPr="00553291">
          <w:rPr>
            <w:noProof/>
          </w:rPr>
          <w:t>Antuna-Puente et al. 2008</w:t>
        </w:r>
      </w:hyperlink>
      <w:r w:rsidRPr="007E51AE">
        <w:rPr>
          <w:noProof/>
        </w:rPr>
        <w:t xml:space="preserve">; </w:t>
      </w:r>
      <w:hyperlink w:anchor="_ENREF_118" w:tooltip="Lago, 2009 #693" w:history="1">
        <w:r w:rsidR="00A1253A" w:rsidRPr="00553291">
          <w:rPr>
            <w:noProof/>
          </w:rPr>
          <w:t>Lago et al. 2009</w:t>
        </w:r>
      </w:hyperlink>
      <w:r w:rsidRPr="007E51AE">
        <w:rPr>
          <w:noProof/>
        </w:rPr>
        <w:t xml:space="preserve">; </w:t>
      </w:r>
      <w:hyperlink w:anchor="_ENREF_123" w:tooltip="Leal Vde, 2013 #697" w:history="1">
        <w:r w:rsidR="00A1253A" w:rsidRPr="00553291">
          <w:rPr>
            <w:noProof/>
          </w:rPr>
          <w:t>Leal Vde and Mafra 2013</w:t>
        </w:r>
      </w:hyperlink>
      <w:r w:rsidRPr="007E51AE">
        <w:rPr>
          <w:noProof/>
        </w:rPr>
        <w:t xml:space="preserve">; </w:t>
      </w:r>
      <w:hyperlink w:anchor="_ENREF_178" w:tooltip="Raucci, 2013 #165" w:history="1">
        <w:r w:rsidR="00A1253A" w:rsidRPr="00553291">
          <w:rPr>
            <w:noProof/>
          </w:rPr>
          <w:t>Raucci et al. 2013</w:t>
        </w:r>
      </w:hyperlink>
      <w:r w:rsidRPr="007E51AE">
        <w:rPr>
          <w:noProof/>
        </w:rPr>
        <w:t xml:space="preserve">; </w:t>
      </w:r>
      <w:hyperlink w:anchor="_ENREF_284" w:tooltip="Zhuang, 2009 #797" w:history="1">
        <w:r w:rsidR="00A1253A" w:rsidRPr="00553291">
          <w:rPr>
            <w:noProof/>
          </w:rPr>
          <w:t>Zhuang et al. 2009</w:t>
        </w:r>
      </w:hyperlink>
      <w:r w:rsidRPr="007E51AE">
        <w:rPr>
          <w:noProof/>
        </w:rPr>
        <w:t>)</w:t>
      </w:r>
      <w:r w:rsidRPr="007E51AE">
        <w:fldChar w:fldCharType="end"/>
      </w:r>
      <w:r w:rsidRPr="003E4CC0">
        <w:t xml:space="preserve">. These are discussed in more detail below, especially in relation to obesity. </w:t>
      </w:r>
      <w:r w:rsidR="00A20931">
        <w:fldChar w:fldCharType="begin"/>
      </w:r>
      <w:r w:rsidR="00A20931">
        <w:instrText xml:space="preserve"> REF _Ref372581512 \h </w:instrText>
      </w:r>
      <w:r w:rsidR="00A20931">
        <w:fldChar w:fldCharType="separate"/>
      </w:r>
      <w:r w:rsidR="00D51C71">
        <w:t>Table 2</w:t>
      </w:r>
      <w:r w:rsidR="00A20931">
        <w:fldChar w:fldCharType="end"/>
      </w:r>
      <w:r w:rsidR="00A20931">
        <w:t xml:space="preserve"> </w:t>
      </w:r>
      <w:r w:rsidRPr="003E4CC0">
        <w:t xml:space="preserve">highlights and explains the role(s) of selected hormones known to affect bone cells. </w:t>
      </w:r>
      <w:bookmarkStart w:id="77" w:name="_Ref368759431"/>
    </w:p>
    <w:p w:rsidR="00D35F8B" w:rsidRDefault="00D35F8B" w:rsidP="00D35F8B">
      <w:pPr>
        <w:pStyle w:val="Heading3"/>
      </w:pPr>
    </w:p>
    <w:p w:rsidR="00D35F8B" w:rsidRPr="00920AE9" w:rsidRDefault="00D35F8B" w:rsidP="00D35F8B">
      <w:pPr>
        <w:pStyle w:val="Heading3"/>
      </w:pPr>
      <w:bookmarkStart w:id="78" w:name="_Toc376517108"/>
      <w:r w:rsidRPr="00920AE9">
        <w:t>Adipokines</w:t>
      </w:r>
      <w:bookmarkEnd w:id="78"/>
    </w:p>
    <w:p w:rsidR="00D35F8B" w:rsidRDefault="00D35F8B" w:rsidP="00D35F8B">
      <w:r w:rsidRPr="00920AE9">
        <w:t>As briefly touched upon above, energy maintenance is essential for the survival of all animal species because</w:t>
      </w:r>
      <w:r>
        <w:t>,</w:t>
      </w:r>
      <w:r w:rsidRPr="00920AE9">
        <w:t xml:space="preserve"> in the absence of energy reserves, </w:t>
      </w:r>
      <w:r>
        <w:t>an</w:t>
      </w:r>
      <w:r w:rsidRPr="00920AE9">
        <w:t xml:space="preserve"> organism faces death. Adaptations for storing energy as fat are</w:t>
      </w:r>
      <w:r>
        <w:t xml:space="preserve"> especially</w:t>
      </w:r>
      <w:r w:rsidRPr="00920AE9">
        <w:t xml:space="preserve"> essential for species survival in times of famine. In the past, </w:t>
      </w:r>
      <w:r>
        <w:t xml:space="preserve">humans more often encountered </w:t>
      </w:r>
      <w:r w:rsidRPr="00920AE9">
        <w:t>starvation</w:t>
      </w:r>
      <w:r>
        <w:t xml:space="preserve"> as</w:t>
      </w:r>
      <w:r w:rsidRPr="00920AE9">
        <w:t xml:space="preserve"> the main pathological </w:t>
      </w:r>
      <w:r>
        <w:t>condition with respect to</w:t>
      </w:r>
      <w:r w:rsidRPr="00920AE9">
        <w:t xml:space="preserve"> energy imbalance</w:t>
      </w:r>
      <w:r>
        <w:t xml:space="preserve"> </w:t>
      </w:r>
      <w:r>
        <w:fldChar w:fldCharType="begin"/>
      </w:r>
      <w:r w:rsidR="00234146">
        <w:instrText xml:space="preserve"> ADDIN EN.CITE &lt;EndNote&gt;&lt;Cite&gt;&lt;Author&gt;Prentice&lt;/Author&gt;&lt;Year&gt;2005&lt;/Year&gt;&lt;RecNum&gt;1438&lt;/RecNum&gt;&lt;DisplayText&gt;(Prentice 2005b)&lt;/DisplayText&gt;&lt;record&gt;&lt;rec-number&gt;1438&lt;/rec-number&gt;&lt;foreign-keys&gt;&lt;key app="EN" db-id="2edzsvavmfespuesw50vwspc5e2d095tzrzt"&gt;1438&lt;/key&gt;&lt;/foreign-keys&gt;&lt;ref-type name="Journal Article"&gt;17&lt;/ref-type&gt;&lt;contributors&gt;&lt;authors&gt;&lt;author&gt;Prentice, A. M.&lt;/author&gt;&lt;/authors&gt;&lt;/contributors&gt;&lt;auth-address&gt;MRC International Nutrition Group, London School of Hygiene &amp;amp; Tropical Medicine, London WC1E 7HT, UK. Andrew.prentice@lshtm.ac.uk&lt;/auth-address&gt;&lt;titles&gt;&lt;title&gt;Starvation in humans: evolutionary background and contemporary implications&lt;/title&gt;&lt;secondary-title&gt;Mech Ageing Dev&lt;/secondary-title&gt;&lt;alt-title&gt;Mechanisms of ageing and development&lt;/alt-title&gt;&lt;/titles&gt;&lt;periodical&gt;&lt;full-title&gt;Mech Ageing Dev&lt;/full-title&gt;&lt;abbr-1&gt;Mechanisms of ageing and development&lt;/abbr-1&gt;&lt;/periodical&gt;&lt;alt-periodical&gt;&lt;full-title&gt;Mech Ageing Dev&lt;/full-title&gt;&lt;abbr-1&gt;Mechanisms of ageing and development&lt;/abbr-1&gt;&lt;/alt-periodical&gt;&lt;pages&gt;976-81&lt;/pages&gt;&lt;volume&gt;126&lt;/volume&gt;&lt;number&gt;9&lt;/number&gt;&lt;keywords&gt;&lt;keyword&gt;Aging&lt;/keyword&gt;&lt;keyword&gt;Animals&lt;/keyword&gt;&lt;keyword&gt;Biological Evolution&lt;/keyword&gt;&lt;keyword&gt;*Caloric Restriction&lt;/keyword&gt;&lt;keyword&gt;Energy Intake&lt;/keyword&gt;&lt;keyword&gt;Humans&lt;/keyword&gt;&lt;keyword&gt;Longevity&lt;/keyword&gt;&lt;keyword&gt;Models, Theoretical&lt;/keyword&gt;&lt;keyword&gt;Oxidative Stress&lt;/keyword&gt;&lt;keyword&gt;*Starvation&lt;/keyword&gt;&lt;/keywords&gt;&lt;dates&gt;&lt;year&gt;2005&lt;/year&gt;&lt;pub-dates&gt;&lt;date&gt;Sep&lt;/date&gt;&lt;/pub-dates&gt;&lt;/dates&gt;&lt;isbn&gt;0047-6374 (Print)&amp;#xD;0047-6374 (Linking)&lt;/isbn&gt;&lt;accession-num&gt;15907972&lt;/accession-num&gt;&lt;urls&gt;&lt;related-urls&gt;&lt;url&gt;http://www.ncbi.nlm.nih.gov/pubmed/15907972&lt;/url&gt;&lt;/related-urls&gt;&lt;/urls&gt;&lt;electronic-resource-num&gt;10.1016/j.mad.2005.03.018&lt;/electronic-resource-num&gt;&lt;/record&gt;&lt;/Cite&gt;&lt;/EndNote&gt;</w:instrText>
      </w:r>
      <w:r>
        <w:fldChar w:fldCharType="separate"/>
      </w:r>
      <w:r w:rsidR="00234146">
        <w:rPr>
          <w:noProof/>
        </w:rPr>
        <w:t>(</w:t>
      </w:r>
      <w:hyperlink w:anchor="_ENREF_174" w:tooltip="Prentice, 2005 #1438" w:history="1">
        <w:r w:rsidR="00A1253A" w:rsidRPr="00553291">
          <w:rPr>
            <w:noProof/>
          </w:rPr>
          <w:t>Prentice 2005b</w:t>
        </w:r>
      </w:hyperlink>
      <w:r w:rsidR="00234146">
        <w:rPr>
          <w:noProof/>
        </w:rPr>
        <w:t>)</w:t>
      </w:r>
      <w:r>
        <w:fldChar w:fldCharType="end"/>
      </w:r>
      <w:r>
        <w:t>. H</w:t>
      </w:r>
      <w:r w:rsidRPr="00920AE9">
        <w:t>owever, in the past several decades, obesity is increasingly becoming the primary pathological response, resulting from the abundance of calories (</w:t>
      </w:r>
      <w:r>
        <w:t xml:space="preserve">but </w:t>
      </w:r>
      <w:r w:rsidRPr="00920AE9">
        <w:t xml:space="preserve">not necessarily </w:t>
      </w:r>
      <w:r>
        <w:t xml:space="preserve">adequate </w:t>
      </w:r>
      <w:r w:rsidRPr="00920AE9">
        <w:t xml:space="preserve">nutrition) available in modern industrialized countries </w:t>
      </w:r>
      <w:r w:rsidRPr="00920AE9">
        <w:fldChar w:fldCharType="begin">
          <w:fldData xml:space="preserve">PEVuZE5vdGU+PENpdGU+PEF1dGhvcj5EaW5zYTwvQXV0aG9yPjxZZWFyPjIwMTI8L1llYXI+PFJl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</w:fldData>
        </w:fldChar>
      </w:r>
      <w:r w:rsidRPr="00920AE9">
        <w:instrText xml:space="preserve"> ADDIN EN.CITE </w:instrText>
      </w:r>
      <w:r w:rsidRPr="00920AE9">
        <w:fldChar w:fldCharType="begin">
          <w:fldData xml:space="preserve">PEVuZE5vdGU+PENpdGU+PEF1dGhvcj5EaW5zYTwvQXV0aG9yPjxZZWFyPjIwMTI8L1llYXI+PFJl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</w:fldData>
        </w:fldChar>
      </w:r>
      <w:r w:rsidRPr="00920AE9">
        <w:instrText xml:space="preserve"> ADDIN EN.CITE.DATA </w:instrText>
      </w:r>
      <w:r w:rsidRPr="00920AE9">
        <w:fldChar w:fldCharType="end"/>
      </w:r>
      <w:r w:rsidRPr="00920AE9">
        <w:fldChar w:fldCharType="separate"/>
      </w:r>
      <w:r w:rsidRPr="00920AE9">
        <w:rPr>
          <w:noProof/>
        </w:rPr>
        <w:t>(</w:t>
      </w:r>
      <w:hyperlink w:anchor="_ENREF_57" w:tooltip="Dinsa, 2012 #148" w:history="1">
        <w:r w:rsidR="00A1253A" w:rsidRPr="00553291">
          <w:rPr>
            <w:noProof/>
          </w:rPr>
          <w:t>Dinsa et al. 2012</w:t>
        </w:r>
      </w:hyperlink>
      <w:r w:rsidRPr="00920AE9">
        <w:rPr>
          <w:noProof/>
        </w:rPr>
        <w:t xml:space="preserve">; </w:t>
      </w:r>
      <w:hyperlink w:anchor="_ENREF_104" w:tooltip="Kanter, 2012 #153" w:history="1">
        <w:r w:rsidR="00A1253A" w:rsidRPr="00553291">
          <w:rPr>
            <w:noProof/>
          </w:rPr>
          <w:t>Kanter and Caballero 2012</w:t>
        </w:r>
      </w:hyperlink>
      <w:r w:rsidRPr="00920AE9">
        <w:rPr>
          <w:noProof/>
        </w:rPr>
        <w:t xml:space="preserve">; </w:t>
      </w:r>
      <w:hyperlink w:anchor="_ENREF_267" w:tooltip="Wells, 2012 #151" w:history="1">
        <w:r w:rsidR="00A1253A" w:rsidRPr="00553291">
          <w:rPr>
            <w:noProof/>
          </w:rPr>
          <w:t>Wells et al. 2012</w:t>
        </w:r>
      </w:hyperlink>
      <w:r w:rsidRPr="00920AE9">
        <w:rPr>
          <w:noProof/>
        </w:rPr>
        <w:t>)</w:t>
      </w:r>
      <w:r w:rsidRPr="00920AE9">
        <w:fldChar w:fldCharType="end"/>
      </w:r>
      <w:r w:rsidRPr="00920AE9">
        <w:t>.</w:t>
      </w:r>
      <w:r>
        <w:t xml:space="preserve"> A</w:t>
      </w:r>
      <w:r w:rsidRPr="00920AE9">
        <w:t xml:space="preserve">s the incidence of obesity has risen, so too has research to understand the </w:t>
      </w:r>
      <w:r w:rsidR="00754E05">
        <w:t>myriad functions</w:t>
      </w:r>
      <w:r w:rsidRPr="00920AE9">
        <w:t xml:space="preserve"> of adipokines.</w:t>
      </w:r>
    </w:p>
    <w:p w:rsidR="00D35F8B" w:rsidRPr="00920AE9" w:rsidRDefault="00D35F8B" w:rsidP="00D35F8B">
      <w:r w:rsidRPr="00920AE9">
        <w:t xml:space="preserve">The sole function of adipose tissue was believed to be energy storage, until the discovery of the obese gene and its product, </w:t>
      </w:r>
      <w:r w:rsidRPr="00920AE9">
        <w:rPr>
          <w:i/>
        </w:rPr>
        <w:t>leptin,</w:t>
      </w:r>
      <w:r w:rsidRPr="00920AE9">
        <w:t xml:space="preserve"> in the mid-1990s </w:t>
      </w:r>
      <w:r w:rsidRPr="00920AE9">
        <w:fldChar w:fldCharType="begin">
          <w:fldData xml:space="preserve">PEVuZE5vdGU+PENpdGU+PEF1dGhvcj5MYWdvPC9BdXRob3I+PFllYXI+MjAwOTwvWWVhcj48UmVj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=
</w:fldData>
        </w:fldChar>
      </w:r>
      <w:r w:rsidRPr="00920AE9">
        <w:instrText xml:space="preserve"> ADDIN EN.CITE </w:instrText>
      </w:r>
      <w:r w:rsidRPr="00920AE9">
        <w:fldChar w:fldCharType="begin">
          <w:fldData xml:space="preserve">PEVuZE5vdGU+PENpdGU+PEF1dGhvcj5MYWdvPC9BdXRob3I+PFllYXI+MjAwOTwvWWVhcj48UmVj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=
</w:fldData>
        </w:fldChar>
      </w:r>
      <w:r w:rsidRPr="00920AE9">
        <w:instrText xml:space="preserve"> ADDIN EN.CITE.DATA </w:instrText>
      </w:r>
      <w:r w:rsidRPr="00920AE9">
        <w:fldChar w:fldCharType="end"/>
      </w:r>
      <w:r w:rsidRPr="00920AE9">
        <w:fldChar w:fldCharType="separate"/>
      </w:r>
      <w:r w:rsidRPr="00920AE9">
        <w:rPr>
          <w:noProof/>
        </w:rPr>
        <w:t>(</w:t>
      </w:r>
      <w:hyperlink w:anchor="_ENREF_80" w:tooltip="Galic, 2010 #217" w:history="1">
        <w:r w:rsidR="00A1253A" w:rsidRPr="00553291">
          <w:rPr>
            <w:noProof/>
          </w:rPr>
          <w:t>Galic et al. 2010</w:t>
        </w:r>
      </w:hyperlink>
      <w:r w:rsidRPr="00920AE9">
        <w:rPr>
          <w:noProof/>
        </w:rPr>
        <w:t xml:space="preserve">; </w:t>
      </w:r>
      <w:hyperlink w:anchor="_ENREF_118" w:tooltip="Lago, 2009 #693" w:history="1">
        <w:r w:rsidR="00A1253A" w:rsidRPr="00553291">
          <w:rPr>
            <w:noProof/>
          </w:rPr>
          <w:t>Lago et al. 2009</w:t>
        </w:r>
      </w:hyperlink>
      <w:r w:rsidRPr="00920AE9">
        <w:rPr>
          <w:noProof/>
        </w:rPr>
        <w:t>)</w:t>
      </w:r>
      <w:r w:rsidRPr="00920AE9">
        <w:fldChar w:fldCharType="end"/>
      </w:r>
      <w:r w:rsidRPr="00920AE9">
        <w:t xml:space="preserve">. This discovery was the first to indicate a signaling molecule </w:t>
      </w:r>
      <w:r>
        <w:t xml:space="preserve">(leptin) </w:t>
      </w:r>
      <w:r w:rsidRPr="00920AE9">
        <w:t xml:space="preserve">could be produced by adipocytes, </w:t>
      </w:r>
      <w:r>
        <w:t>functioning</w:t>
      </w:r>
      <w:r w:rsidRPr="00920AE9">
        <w:t xml:space="preserve"> in a negative feedback loop, from production in adipose tissue to the satiety center in the hypothalamus</w:t>
      </w:r>
      <w:r>
        <w:t xml:space="preserve"> (the arcuate nucleus)</w:t>
      </w:r>
      <w:r w:rsidRPr="00920AE9">
        <w:t xml:space="preserve">, to regulate food intake, body adiposity, and energy stores </w:t>
      </w:r>
      <w:r w:rsidRPr="00920AE9">
        <w:fldChar w:fldCharType="begin"/>
      </w:r>
      <w:r w:rsidRPr="00920AE9">
        <w:instrText xml:space="preserve"> ADDIN EN.CITE &lt;EndNote&gt;&lt;Cite&gt;&lt;Author&gt;Zhang&lt;/Author&gt;&lt;Year&gt;1999&lt;/Year&gt;&lt;RecNum&gt;119&lt;/RecNum&gt;&lt;DisplayText&gt;(Zhang et al. 1999)&lt;/DisplayText&gt;&lt;record&gt;&lt;rec-number&gt;119&lt;/rec-number&gt;&lt;foreign-keys&gt;&lt;key app="EN" db-id="2edzsvavmfespuesw50vwspc5e2d095tzrzt"&gt;119&lt;/key&gt;&lt;/foreign-keys&gt;&lt;ref-type name="Journal Article"&gt;17&lt;/ref-type&gt;&lt;contributors&gt;&lt;authors&gt;&lt;author&gt;Zhang, H.H.&lt;/author&gt;&lt;author&gt;Kumar, S.&lt;/author&gt;&lt;author&gt;Barnett, A.H.&lt;/author&gt;&lt;author&gt;Eggo, M.C.&lt;/author&gt;&lt;/authors&gt;&lt;/contributors&gt;&lt;titles&gt;&lt;title&gt;Intrinsic site-specific differences in the expression of leptin in human adipocytes and its autocrine effects on glucose uptake&lt;/title&gt;&lt;secondary-title&gt;J Clin Endocrinol Metab&lt;/secondary-title&gt;&lt;/titles&gt;&lt;periodical&gt;&lt;full-title&gt;J Clin Endocrinol Metab&lt;/full-title&gt;&lt;/periodical&gt;&lt;pages&gt;2550-2556&lt;/pages&gt;&lt;volume&gt;84&lt;/volume&gt;&lt;number&gt;7&lt;/number&gt;&lt;dates&gt;&lt;year&gt;1999&lt;/year&gt;&lt;/dates&gt;&lt;urls&gt;&lt;/urls&gt;&lt;electronic-resource-num&gt;0021-972X/99/$03.00/0&lt;/electronic-resource-num&gt;&lt;/record&gt;&lt;/Cite&gt;&lt;/EndNote&gt;</w:instrText>
      </w:r>
      <w:r w:rsidRPr="00920AE9">
        <w:fldChar w:fldCharType="separate"/>
      </w:r>
      <w:r w:rsidRPr="00920AE9">
        <w:rPr>
          <w:noProof/>
        </w:rPr>
        <w:t>(</w:t>
      </w:r>
      <w:hyperlink w:anchor="_ENREF_281" w:tooltip="Zhang, 1999 #119" w:history="1">
        <w:r w:rsidR="00A1253A" w:rsidRPr="00553291">
          <w:rPr>
            <w:noProof/>
          </w:rPr>
          <w:t>Zhang et al. 1999</w:t>
        </w:r>
      </w:hyperlink>
      <w:r w:rsidRPr="00920AE9">
        <w:rPr>
          <w:noProof/>
        </w:rPr>
        <w:t>)</w:t>
      </w:r>
      <w:r w:rsidRPr="00920AE9">
        <w:fldChar w:fldCharType="end"/>
      </w:r>
      <w:r w:rsidRPr="00920AE9">
        <w:t>.</w:t>
      </w:r>
      <w:r>
        <w:t xml:space="preserve"> Further research on this hormone has indicated that o</w:t>
      </w:r>
      <w:r w:rsidRPr="00920AE9">
        <w:t xml:space="preserve">nce secreted into systemic circulation, leptin functions as a regulator of energy utilization </w:t>
      </w:r>
      <w:r>
        <w:t>&amp;</w:t>
      </w:r>
      <w:r w:rsidRPr="00920AE9">
        <w:t xml:space="preserve"> storage, </w:t>
      </w:r>
      <w:r w:rsidRPr="00920AE9">
        <w:br w:type="page"/>
      </w:r>
    </w:p>
    <w:p w:rsidR="00A20931" w:rsidRDefault="00A20931" w:rsidP="0002158B">
      <w:pPr>
        <w:pStyle w:val="Caption"/>
      </w:pPr>
      <w:bookmarkStart w:id="79" w:name="_Ref372581512"/>
      <w:bookmarkStart w:id="80" w:name="_Toc376517148"/>
      <w:r>
        <w:lastRenderedPageBreak/>
        <w:t xml:space="preserve">Table </w:t>
      </w:r>
      <w:r>
        <w:fldChar w:fldCharType="begin"/>
      </w:r>
      <w:r>
        <w:instrText xml:space="preserve"> SEQ Table \* ARABIC </w:instrText>
      </w:r>
      <w:r>
        <w:fldChar w:fldCharType="separate"/>
      </w:r>
      <w:r w:rsidR="0002158B">
        <w:t>2</w:t>
      </w:r>
      <w:r>
        <w:fldChar w:fldCharType="end"/>
      </w:r>
      <w:bookmarkEnd w:id="79"/>
      <w:r>
        <w:t xml:space="preserve">. </w:t>
      </w:r>
      <w:r w:rsidRPr="007D42E1">
        <w:t>Hormones and their known effect(s) on bone cells</w:t>
      </w:r>
      <w:bookmarkEnd w:id="80"/>
    </w:p>
    <w:tbl>
      <w:tblPr>
        <w:tblStyle w:val="TableGrid"/>
        <w:tblW w:w="0" w:type="auto"/>
        <w:tblLook w:val="04A0" w:firstRow="1" w:lastRow="0" w:firstColumn="1" w:lastColumn="0" w:noHBand="0" w:noVBand="1"/>
      </w:tblPr>
      <w:tblGrid>
        <w:gridCol w:w="1368"/>
        <w:gridCol w:w="2700"/>
        <w:gridCol w:w="4320"/>
        <w:gridCol w:w="1188"/>
      </w:tblGrid>
      <w:tr w:rsidR="00D35F8B" w:rsidRPr="00920AE9" w:rsidTr="000A15BD">
        <w:trPr>
          <w:cantSplit/>
          <w:trHeight w:val="389"/>
        </w:trPr>
        <w:tc>
          <w:tcPr>
            <w:tcW w:w="1368" w:type="dxa"/>
            <w:tcBorders>
              <w:left w:val="nil"/>
              <w:bottom w:val="single" w:sz="4" w:space="0" w:color="auto"/>
              <w:right w:val="single" w:sz="4" w:space="0" w:color="auto"/>
            </w:tcBorders>
            <w:shd w:val="clear" w:color="auto" w:fill="auto"/>
            <w:vAlign w:val="center"/>
          </w:tcPr>
          <w:p w:rsidR="00D35F8B" w:rsidRPr="00D318A4" w:rsidRDefault="00D35F8B" w:rsidP="0002158B">
            <w:pPr>
              <w:pStyle w:val="NoSpacing"/>
            </w:pPr>
            <w:r w:rsidRPr="00D318A4">
              <w:t>Hormone</w:t>
            </w:r>
          </w:p>
        </w:tc>
        <w:tc>
          <w:tcPr>
            <w:tcW w:w="2700" w:type="dxa"/>
            <w:tcBorders>
              <w:left w:val="single" w:sz="4" w:space="0" w:color="auto"/>
              <w:right w:val="single" w:sz="4" w:space="0" w:color="auto"/>
            </w:tcBorders>
            <w:vAlign w:val="center"/>
          </w:tcPr>
          <w:p w:rsidR="00D35F8B" w:rsidRPr="00D318A4" w:rsidRDefault="00D35F8B" w:rsidP="0002158B">
            <w:pPr>
              <w:pStyle w:val="NoSpacing"/>
            </w:pPr>
            <w:r>
              <w:t xml:space="preserve">Produced by tissue or organ </w:t>
            </w:r>
          </w:p>
        </w:tc>
        <w:tc>
          <w:tcPr>
            <w:tcW w:w="4320" w:type="dxa"/>
            <w:tcBorders>
              <w:left w:val="single" w:sz="4" w:space="0" w:color="auto"/>
              <w:right w:val="single" w:sz="4" w:space="0" w:color="auto"/>
            </w:tcBorders>
            <w:shd w:val="clear" w:color="auto" w:fill="auto"/>
            <w:vAlign w:val="center"/>
          </w:tcPr>
          <w:p w:rsidR="00D35F8B" w:rsidRPr="00D318A4" w:rsidRDefault="00D35F8B" w:rsidP="0002158B">
            <w:pPr>
              <w:pStyle w:val="NoSpacing"/>
            </w:pPr>
            <w:r w:rsidRPr="00D318A4">
              <w:t>Effect</w:t>
            </w:r>
            <w:r w:rsidR="00151613">
              <w:t>(</w:t>
            </w:r>
            <w:r w:rsidRPr="00D318A4">
              <w:t>s</w:t>
            </w:r>
            <w:r w:rsidR="00151613">
              <w:t>)</w:t>
            </w:r>
            <w:r w:rsidRPr="00D318A4">
              <w:t xml:space="preserve"> on bone cells</w:t>
            </w:r>
          </w:p>
        </w:tc>
        <w:tc>
          <w:tcPr>
            <w:tcW w:w="1188" w:type="dxa"/>
            <w:tcBorders>
              <w:left w:val="single" w:sz="4" w:space="0" w:color="auto"/>
              <w:bottom w:val="single" w:sz="4" w:space="0" w:color="auto"/>
              <w:right w:val="nil"/>
            </w:tcBorders>
            <w:shd w:val="clear" w:color="auto" w:fill="auto"/>
            <w:vAlign w:val="center"/>
          </w:tcPr>
          <w:p w:rsidR="00D35F8B" w:rsidRPr="00D318A4" w:rsidRDefault="00D35F8B" w:rsidP="0002158B">
            <w:pPr>
              <w:pStyle w:val="NoSpacing"/>
            </w:pPr>
            <w:r w:rsidRPr="00D318A4">
              <w:t>Net effect on bone deposition</w:t>
            </w: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rsidRPr="00D318A4">
              <w:t>Calcitonin</w:t>
            </w:r>
          </w:p>
        </w:tc>
        <w:tc>
          <w:tcPr>
            <w:tcW w:w="2700" w:type="dxa"/>
            <w:vMerge w:val="restart"/>
            <w:vAlign w:val="center"/>
          </w:tcPr>
          <w:p w:rsidR="00D35F8B" w:rsidRPr="00920AE9" w:rsidRDefault="00D35F8B" w:rsidP="0002158B">
            <w:pPr>
              <w:pStyle w:val="NoSpacing"/>
            </w:pPr>
            <w:r>
              <w:t>Thyroid C cells</w:t>
            </w:r>
          </w:p>
        </w:tc>
        <w:tc>
          <w:tcPr>
            <w:tcW w:w="4320" w:type="dxa"/>
            <w:shd w:val="clear" w:color="auto" w:fill="auto"/>
            <w:vAlign w:val="center"/>
          </w:tcPr>
          <w:p w:rsidR="00D35F8B" w:rsidRPr="00920AE9" w:rsidRDefault="00D35F8B" w:rsidP="0002158B">
            <w:pPr>
              <w:pStyle w:val="NoSpacing"/>
            </w:pPr>
            <w:r w:rsidRPr="00920AE9">
              <w:t>Up-regulates osteoblasts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Down-regulates osteoclasts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rsidRPr="00D318A4">
              <w:t>Cortisol</w:t>
            </w:r>
          </w:p>
        </w:tc>
        <w:tc>
          <w:tcPr>
            <w:tcW w:w="2700" w:type="dxa"/>
            <w:vMerge w:val="restart"/>
            <w:vAlign w:val="center"/>
          </w:tcPr>
          <w:p w:rsidR="00D35F8B" w:rsidRPr="00920AE9" w:rsidRDefault="00D35F8B" w:rsidP="0002158B">
            <w:pPr>
              <w:pStyle w:val="NoSpacing"/>
            </w:pPr>
            <w:r>
              <w:t>Adrenal cortex</w:t>
            </w:r>
          </w:p>
        </w:tc>
        <w:tc>
          <w:tcPr>
            <w:tcW w:w="4320" w:type="dxa"/>
            <w:shd w:val="clear" w:color="auto" w:fill="auto"/>
            <w:vAlign w:val="center"/>
          </w:tcPr>
          <w:p w:rsidR="00D35F8B" w:rsidRPr="00920AE9" w:rsidRDefault="00D35F8B" w:rsidP="0002158B">
            <w:pPr>
              <w:pStyle w:val="NoSpacing"/>
            </w:pPr>
            <w:r w:rsidRPr="00920AE9">
              <w:t>Down-regulates osteoblasts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Decrease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Down-regulates chondrocytes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osteoclasts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rsidRPr="00D318A4">
              <w:t>Estrogen</w:t>
            </w:r>
          </w:p>
        </w:tc>
        <w:tc>
          <w:tcPr>
            <w:tcW w:w="2700" w:type="dxa"/>
            <w:vMerge w:val="restart"/>
            <w:vAlign w:val="center"/>
          </w:tcPr>
          <w:p w:rsidR="00D35F8B" w:rsidRDefault="00D35F8B" w:rsidP="0002158B">
            <w:pPr>
              <w:pStyle w:val="NoSpacing"/>
            </w:pPr>
            <w:r>
              <w:t>Ovaries, test</w:t>
            </w:r>
            <w:r w:rsidR="008E4A5E">
              <w:t>e</w:t>
            </w:r>
            <w:r>
              <w:t>s, brain, adipose tissue, bone, liver, adrenal glands, breasts, placenta</w:t>
            </w:r>
          </w:p>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osteoblasts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chondrocytes at moderate levels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Down-regulates osteoclasts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Down-regulates chondrocytes at high levels</w:t>
            </w:r>
          </w:p>
        </w:tc>
        <w:tc>
          <w:tcPr>
            <w:tcW w:w="1188" w:type="dxa"/>
            <w:tcBorders>
              <w:right w:val="nil"/>
            </w:tcBorders>
            <w:shd w:val="clear" w:color="auto" w:fill="auto"/>
            <w:vAlign w:val="center"/>
          </w:tcPr>
          <w:p w:rsidR="00D35F8B" w:rsidRPr="00920AE9" w:rsidRDefault="00D35F8B" w:rsidP="0002158B">
            <w:pPr>
              <w:pStyle w:val="NoSpacing"/>
            </w:pPr>
            <w:r w:rsidRPr="00920AE9">
              <w:t>Decrease</w:t>
            </w: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rsidRPr="00D318A4">
              <w:t>Growth hormone</w:t>
            </w:r>
          </w:p>
        </w:tc>
        <w:tc>
          <w:tcPr>
            <w:tcW w:w="2700" w:type="dxa"/>
            <w:vMerge w:val="restart"/>
            <w:vAlign w:val="center"/>
          </w:tcPr>
          <w:p w:rsidR="00D35F8B" w:rsidRPr="00920AE9" w:rsidRDefault="00D35F8B" w:rsidP="0002158B">
            <w:pPr>
              <w:pStyle w:val="NoSpacing"/>
            </w:pPr>
            <w:r>
              <w:t>Anterior pituitary gland</w:t>
            </w:r>
          </w:p>
        </w:tc>
        <w:tc>
          <w:tcPr>
            <w:tcW w:w="4320" w:type="dxa"/>
            <w:shd w:val="clear" w:color="auto" w:fill="auto"/>
            <w:vAlign w:val="center"/>
          </w:tcPr>
          <w:p w:rsidR="00D35F8B" w:rsidRPr="00920AE9" w:rsidRDefault="00D35F8B" w:rsidP="0002158B">
            <w:pPr>
              <w:pStyle w:val="NoSpacing"/>
            </w:pPr>
            <w:r w:rsidRPr="00920AE9">
              <w:t>Up-regulates osteoblasts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chondrocytes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osteoclasts</w:t>
            </w:r>
          </w:p>
        </w:tc>
        <w:tc>
          <w:tcPr>
            <w:tcW w:w="1188" w:type="dxa"/>
            <w:tcBorders>
              <w:right w:val="nil"/>
            </w:tcBorders>
            <w:shd w:val="clear" w:color="auto" w:fill="auto"/>
            <w:vAlign w:val="center"/>
          </w:tcPr>
          <w:p w:rsidR="00D35F8B" w:rsidRPr="00920AE9" w:rsidRDefault="00D35F8B" w:rsidP="0002158B">
            <w:pPr>
              <w:pStyle w:val="NoSpacing"/>
            </w:pPr>
            <w:r w:rsidRPr="00920AE9">
              <w:t>Decrease</w:t>
            </w:r>
          </w:p>
        </w:tc>
      </w:tr>
      <w:tr w:rsidR="00D35F8B" w:rsidRPr="00920AE9" w:rsidTr="00773054">
        <w:trPr>
          <w:cantSplit/>
          <w:trHeight w:val="389"/>
        </w:trPr>
        <w:tc>
          <w:tcPr>
            <w:tcW w:w="1368" w:type="dxa"/>
            <w:vMerge w:val="restart"/>
            <w:tcBorders>
              <w:left w:val="nil"/>
            </w:tcBorders>
            <w:shd w:val="clear" w:color="auto" w:fill="auto"/>
            <w:vAlign w:val="center"/>
          </w:tcPr>
          <w:p w:rsidR="00D35F8B" w:rsidRDefault="00D35F8B" w:rsidP="0002158B">
            <w:pPr>
              <w:pStyle w:val="NoSpacing"/>
            </w:pPr>
            <w:r>
              <w:t>Insulin-like</w:t>
            </w:r>
            <w:r w:rsidRPr="00D318A4">
              <w:t xml:space="preserve"> </w:t>
            </w:r>
          </w:p>
          <w:p w:rsidR="00D35F8B" w:rsidRPr="00D318A4" w:rsidRDefault="00D35F8B" w:rsidP="0002158B">
            <w:pPr>
              <w:pStyle w:val="NoSpacing"/>
            </w:pPr>
            <w:r w:rsidRPr="00D318A4">
              <w:t>growth factor-</w:t>
            </w:r>
            <w:r w:rsidR="00817973">
              <w:t>1</w:t>
            </w:r>
          </w:p>
        </w:tc>
        <w:tc>
          <w:tcPr>
            <w:tcW w:w="2700" w:type="dxa"/>
            <w:vMerge w:val="restart"/>
            <w:vAlign w:val="center"/>
          </w:tcPr>
          <w:p w:rsidR="00D35F8B" w:rsidRPr="00920AE9" w:rsidRDefault="00D35F8B" w:rsidP="0002158B">
            <w:pPr>
              <w:pStyle w:val="NoSpacing"/>
            </w:pPr>
            <w:r>
              <w:t>Liver</w:t>
            </w:r>
          </w:p>
        </w:tc>
        <w:tc>
          <w:tcPr>
            <w:tcW w:w="4320" w:type="dxa"/>
            <w:shd w:val="clear" w:color="auto" w:fill="auto"/>
            <w:vAlign w:val="center"/>
          </w:tcPr>
          <w:p w:rsidR="00D35F8B" w:rsidRPr="00920AE9" w:rsidRDefault="00D35F8B" w:rsidP="0002158B">
            <w:pPr>
              <w:pStyle w:val="NoSpacing"/>
            </w:pPr>
            <w:r w:rsidRPr="00920AE9">
              <w:t>Up-regulates osteoblasts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chondrocytes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rsidRPr="00D318A4">
              <w:t>Insulin</w:t>
            </w:r>
          </w:p>
        </w:tc>
        <w:tc>
          <w:tcPr>
            <w:tcW w:w="2700" w:type="dxa"/>
            <w:vMerge w:val="restart"/>
            <w:vAlign w:val="center"/>
          </w:tcPr>
          <w:p w:rsidR="00D35F8B" w:rsidRPr="00920AE9" w:rsidRDefault="00D35F8B" w:rsidP="0002158B">
            <w:pPr>
              <w:pStyle w:val="NoSpacing"/>
            </w:pPr>
            <w:r>
              <w:t>Pancreas</w:t>
            </w:r>
          </w:p>
        </w:tc>
        <w:tc>
          <w:tcPr>
            <w:tcW w:w="4320" w:type="dxa"/>
            <w:shd w:val="clear" w:color="auto" w:fill="auto"/>
            <w:vAlign w:val="center"/>
          </w:tcPr>
          <w:p w:rsidR="00D35F8B" w:rsidRPr="00920AE9" w:rsidRDefault="00D35F8B" w:rsidP="0002158B">
            <w:pPr>
              <w:pStyle w:val="NoSpacing"/>
            </w:pPr>
            <w:r w:rsidRPr="00920AE9">
              <w:t>Up-regulates osteoblasts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chondrocytes</w:t>
            </w:r>
          </w:p>
        </w:tc>
        <w:tc>
          <w:tcPr>
            <w:tcW w:w="1188" w:type="dxa"/>
            <w:vMerge/>
            <w:tcBorders>
              <w:right w:val="nil"/>
            </w:tcBorders>
            <w:shd w:val="clear" w:color="auto" w:fill="auto"/>
            <w:vAlign w:val="center"/>
          </w:tcPr>
          <w:p w:rsidR="00D35F8B" w:rsidRPr="00920AE9" w:rsidRDefault="00D35F8B" w:rsidP="0002158B">
            <w:pPr>
              <w:pStyle w:val="NoSpacing"/>
            </w:pPr>
          </w:p>
        </w:tc>
      </w:tr>
      <w:tr w:rsidR="00CA6C1F" w:rsidRPr="00920AE9" w:rsidTr="00773054">
        <w:trPr>
          <w:cantSplit/>
          <w:trHeight w:val="389"/>
        </w:trPr>
        <w:tc>
          <w:tcPr>
            <w:tcW w:w="1368" w:type="dxa"/>
            <w:vMerge w:val="restart"/>
            <w:tcBorders>
              <w:left w:val="nil"/>
            </w:tcBorders>
            <w:shd w:val="clear" w:color="auto" w:fill="auto"/>
            <w:vAlign w:val="center"/>
          </w:tcPr>
          <w:p w:rsidR="00CA6C1F" w:rsidRPr="00D318A4" w:rsidRDefault="00CA6C1F" w:rsidP="0002158B">
            <w:pPr>
              <w:pStyle w:val="NoSpacing"/>
            </w:pPr>
            <w:r w:rsidRPr="00D318A4">
              <w:t>Leptin</w:t>
            </w:r>
          </w:p>
        </w:tc>
        <w:tc>
          <w:tcPr>
            <w:tcW w:w="2700" w:type="dxa"/>
            <w:vMerge w:val="restart"/>
            <w:vAlign w:val="center"/>
          </w:tcPr>
          <w:p w:rsidR="00CA6C1F" w:rsidRDefault="00CA6C1F" w:rsidP="0002158B">
            <w:pPr>
              <w:pStyle w:val="NoSpacing"/>
            </w:pPr>
            <w:r>
              <w:t>Primarily: WAT</w:t>
            </w:r>
          </w:p>
          <w:p w:rsidR="00CA6C1F" w:rsidRDefault="00CA6C1F" w:rsidP="0002158B">
            <w:pPr>
              <w:pStyle w:val="NoSpacing"/>
            </w:pPr>
            <w:r>
              <w:t>Also: BAT, YAT, stomach, placenta, skeletal muscle, brain (pituitary gland)</w:t>
            </w:r>
          </w:p>
        </w:tc>
        <w:tc>
          <w:tcPr>
            <w:tcW w:w="4320" w:type="dxa"/>
            <w:shd w:val="clear" w:color="auto" w:fill="auto"/>
            <w:vAlign w:val="center"/>
          </w:tcPr>
          <w:p w:rsidR="00CA6C1F" w:rsidRPr="00920AE9" w:rsidRDefault="00CA6C1F" w:rsidP="0002158B">
            <w:pPr>
              <w:pStyle w:val="NoSpacing"/>
            </w:pPr>
            <w:r>
              <w:t>Up-regulates osteoblasts at normal levels</w:t>
            </w:r>
          </w:p>
        </w:tc>
        <w:tc>
          <w:tcPr>
            <w:tcW w:w="1188" w:type="dxa"/>
            <w:tcBorders>
              <w:right w:val="nil"/>
            </w:tcBorders>
            <w:shd w:val="clear" w:color="auto" w:fill="auto"/>
            <w:vAlign w:val="center"/>
          </w:tcPr>
          <w:p w:rsidR="00CA6C1F" w:rsidRPr="00920AE9" w:rsidRDefault="00CA6C1F" w:rsidP="0002158B">
            <w:pPr>
              <w:pStyle w:val="NoSpacing"/>
            </w:pPr>
            <w:r>
              <w:t>Increase</w:t>
            </w:r>
          </w:p>
        </w:tc>
      </w:tr>
      <w:tr w:rsidR="00CA6C1F" w:rsidRPr="00920AE9" w:rsidTr="00773054">
        <w:trPr>
          <w:cantSplit/>
          <w:trHeight w:val="389"/>
        </w:trPr>
        <w:tc>
          <w:tcPr>
            <w:tcW w:w="1368" w:type="dxa"/>
            <w:vMerge/>
            <w:tcBorders>
              <w:left w:val="nil"/>
            </w:tcBorders>
            <w:shd w:val="clear" w:color="auto" w:fill="auto"/>
            <w:vAlign w:val="center"/>
          </w:tcPr>
          <w:p w:rsidR="00CA6C1F" w:rsidRPr="00D318A4" w:rsidRDefault="00CA6C1F" w:rsidP="0002158B">
            <w:pPr>
              <w:pStyle w:val="NoSpacing"/>
            </w:pPr>
          </w:p>
        </w:tc>
        <w:tc>
          <w:tcPr>
            <w:tcW w:w="2700" w:type="dxa"/>
            <w:vMerge/>
            <w:vAlign w:val="center"/>
          </w:tcPr>
          <w:p w:rsidR="00CA6C1F" w:rsidRDefault="00CA6C1F" w:rsidP="0002158B">
            <w:pPr>
              <w:pStyle w:val="NoSpacing"/>
            </w:pPr>
          </w:p>
        </w:tc>
        <w:tc>
          <w:tcPr>
            <w:tcW w:w="4320" w:type="dxa"/>
            <w:shd w:val="clear" w:color="auto" w:fill="auto"/>
            <w:vAlign w:val="center"/>
          </w:tcPr>
          <w:p w:rsidR="00CA6C1F" w:rsidRDefault="00CA6C1F" w:rsidP="0002158B">
            <w:pPr>
              <w:pStyle w:val="NoSpacing"/>
            </w:pPr>
            <w:r>
              <w:t xml:space="preserve">Down-regulates </w:t>
            </w:r>
            <w:r w:rsidR="006D2E2C">
              <w:t>bone formation through hypothalamic relay</w:t>
            </w:r>
          </w:p>
        </w:tc>
        <w:tc>
          <w:tcPr>
            <w:tcW w:w="1188" w:type="dxa"/>
            <w:tcBorders>
              <w:right w:val="nil"/>
            </w:tcBorders>
            <w:shd w:val="clear" w:color="auto" w:fill="auto"/>
            <w:vAlign w:val="center"/>
          </w:tcPr>
          <w:p w:rsidR="00CA6C1F" w:rsidRDefault="006D2E2C" w:rsidP="0002158B">
            <w:pPr>
              <w:pStyle w:val="NoSpacing"/>
            </w:pPr>
            <w:r>
              <w:t>Decrease</w:t>
            </w: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t>Osteocalcin</w:t>
            </w:r>
          </w:p>
        </w:tc>
        <w:tc>
          <w:tcPr>
            <w:tcW w:w="2700" w:type="dxa"/>
            <w:vMerge w:val="restart"/>
            <w:vAlign w:val="center"/>
          </w:tcPr>
          <w:p w:rsidR="00D35F8B" w:rsidRPr="00920AE9" w:rsidRDefault="00D35F8B" w:rsidP="0002158B">
            <w:pPr>
              <w:pStyle w:val="NoSpacing"/>
            </w:pPr>
            <w:r>
              <w:t>Osteoblasts</w:t>
            </w:r>
          </w:p>
        </w:tc>
        <w:tc>
          <w:tcPr>
            <w:tcW w:w="4320" w:type="dxa"/>
            <w:shd w:val="clear" w:color="auto" w:fill="auto"/>
            <w:vAlign w:val="center"/>
          </w:tcPr>
          <w:p w:rsidR="00D35F8B" w:rsidRPr="00920AE9" w:rsidRDefault="00D35F8B" w:rsidP="0002158B">
            <w:pPr>
              <w:pStyle w:val="NoSpacing"/>
            </w:pPr>
            <w:r>
              <w:t>Up-regulates osteoblasts</w:t>
            </w:r>
          </w:p>
        </w:tc>
        <w:tc>
          <w:tcPr>
            <w:tcW w:w="1188" w:type="dxa"/>
            <w:vMerge w:val="restart"/>
            <w:tcBorders>
              <w:right w:val="nil"/>
            </w:tcBorders>
            <w:shd w:val="clear" w:color="auto" w:fill="auto"/>
            <w:vAlign w:val="center"/>
          </w:tcPr>
          <w:p w:rsidR="00D35F8B" w:rsidRPr="00920AE9" w:rsidRDefault="00D35F8B" w:rsidP="0002158B">
            <w:pPr>
              <w:pStyle w:val="NoSpacing"/>
            </w:pPr>
            <w:r>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Default="00D35F8B" w:rsidP="0002158B">
            <w:pPr>
              <w:pStyle w:val="NoSpacing"/>
            </w:pPr>
          </w:p>
        </w:tc>
        <w:tc>
          <w:tcPr>
            <w:tcW w:w="2700" w:type="dxa"/>
            <w:vMerge/>
            <w:vAlign w:val="center"/>
          </w:tcPr>
          <w:p w:rsidR="00D35F8B" w:rsidRDefault="00D35F8B" w:rsidP="0002158B">
            <w:pPr>
              <w:pStyle w:val="NoSpacing"/>
            </w:pPr>
          </w:p>
        </w:tc>
        <w:tc>
          <w:tcPr>
            <w:tcW w:w="4320" w:type="dxa"/>
            <w:shd w:val="clear" w:color="auto" w:fill="auto"/>
            <w:vAlign w:val="center"/>
          </w:tcPr>
          <w:p w:rsidR="00D35F8B" w:rsidRDefault="00D35F8B" w:rsidP="0002158B">
            <w:pPr>
              <w:pStyle w:val="NoSpacing"/>
            </w:pPr>
            <w:r>
              <w:t>Up-regulates chondrocytes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tcBorders>
              <w:left w:val="nil"/>
            </w:tcBorders>
            <w:shd w:val="clear" w:color="auto" w:fill="auto"/>
            <w:vAlign w:val="center"/>
          </w:tcPr>
          <w:p w:rsidR="00D35F8B" w:rsidRDefault="00D35F8B" w:rsidP="0002158B">
            <w:pPr>
              <w:pStyle w:val="NoSpacing"/>
            </w:pPr>
            <w:r w:rsidRPr="00D318A4">
              <w:t xml:space="preserve">Parathyroid </w:t>
            </w:r>
          </w:p>
          <w:p w:rsidR="00D35F8B" w:rsidRPr="00D318A4" w:rsidRDefault="00D35F8B" w:rsidP="0002158B">
            <w:pPr>
              <w:pStyle w:val="NoSpacing"/>
            </w:pPr>
            <w:r w:rsidRPr="00D318A4">
              <w:t>hormone</w:t>
            </w:r>
          </w:p>
        </w:tc>
        <w:tc>
          <w:tcPr>
            <w:tcW w:w="2700" w:type="dxa"/>
            <w:vAlign w:val="center"/>
          </w:tcPr>
          <w:p w:rsidR="00D35F8B" w:rsidRPr="00920AE9" w:rsidRDefault="00D35F8B" w:rsidP="0002158B">
            <w:pPr>
              <w:pStyle w:val="NoSpacing"/>
            </w:pPr>
            <w:r>
              <w:t>Parathyroid glands</w:t>
            </w:r>
          </w:p>
        </w:tc>
        <w:tc>
          <w:tcPr>
            <w:tcW w:w="4320" w:type="dxa"/>
            <w:shd w:val="clear" w:color="auto" w:fill="auto"/>
            <w:vAlign w:val="center"/>
          </w:tcPr>
          <w:p w:rsidR="00D35F8B" w:rsidRPr="00920AE9" w:rsidRDefault="00D35F8B" w:rsidP="0002158B">
            <w:pPr>
              <w:pStyle w:val="NoSpacing"/>
            </w:pPr>
            <w:r w:rsidRPr="00920AE9">
              <w:t>Up-regulates osteoclasts</w:t>
            </w:r>
          </w:p>
        </w:tc>
        <w:tc>
          <w:tcPr>
            <w:tcW w:w="1188" w:type="dxa"/>
            <w:tcBorders>
              <w:right w:val="nil"/>
            </w:tcBorders>
            <w:shd w:val="clear" w:color="auto" w:fill="auto"/>
            <w:vAlign w:val="center"/>
          </w:tcPr>
          <w:p w:rsidR="00D35F8B" w:rsidRPr="00920AE9" w:rsidRDefault="00D35F8B" w:rsidP="0002158B">
            <w:pPr>
              <w:pStyle w:val="NoSpacing"/>
            </w:pPr>
            <w:r w:rsidRPr="00920AE9">
              <w:t>Decrease</w:t>
            </w: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rsidRPr="00D318A4">
              <w:t>Testosterone</w:t>
            </w:r>
          </w:p>
        </w:tc>
        <w:tc>
          <w:tcPr>
            <w:tcW w:w="2700" w:type="dxa"/>
            <w:vMerge w:val="restart"/>
            <w:vAlign w:val="center"/>
          </w:tcPr>
          <w:p w:rsidR="00D35F8B" w:rsidRPr="00920AE9" w:rsidRDefault="008E4A5E" w:rsidP="0002158B">
            <w:pPr>
              <w:pStyle w:val="NoSpacing"/>
            </w:pPr>
            <w:r>
              <w:t>Teste</w:t>
            </w:r>
            <w:r w:rsidR="00D35F8B">
              <w:t>s</w:t>
            </w:r>
            <w:r w:rsidR="00404EA6">
              <w:t>, Ovaries, Adrenal gland</w:t>
            </w:r>
          </w:p>
        </w:tc>
        <w:tc>
          <w:tcPr>
            <w:tcW w:w="4320" w:type="dxa"/>
            <w:shd w:val="clear" w:color="auto" w:fill="auto"/>
            <w:vAlign w:val="center"/>
          </w:tcPr>
          <w:p w:rsidR="00D35F8B" w:rsidRPr="00920AE9" w:rsidRDefault="00D35F8B" w:rsidP="0002158B">
            <w:pPr>
              <w:pStyle w:val="NoSpacing"/>
            </w:pPr>
            <w:r w:rsidRPr="00920AE9">
              <w:t>Up-regulates osteoblasts at moderate levels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chondrocytes at moderate levels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val="restart"/>
            <w:tcBorders>
              <w:left w:val="nil"/>
            </w:tcBorders>
            <w:shd w:val="clear" w:color="auto" w:fill="auto"/>
            <w:vAlign w:val="center"/>
          </w:tcPr>
          <w:p w:rsidR="00D35F8B" w:rsidRDefault="00D35F8B" w:rsidP="0002158B">
            <w:pPr>
              <w:pStyle w:val="NoSpacing"/>
            </w:pPr>
            <w:r w:rsidRPr="00D318A4">
              <w:t>Thyroid</w:t>
            </w:r>
          </w:p>
          <w:p w:rsidR="00D35F8B" w:rsidRPr="00D318A4" w:rsidRDefault="00D35F8B" w:rsidP="0002158B">
            <w:pPr>
              <w:pStyle w:val="NoSpacing"/>
            </w:pPr>
            <w:r w:rsidRPr="00D318A4">
              <w:t>hormone</w:t>
            </w:r>
          </w:p>
        </w:tc>
        <w:tc>
          <w:tcPr>
            <w:tcW w:w="2700" w:type="dxa"/>
            <w:vMerge w:val="restart"/>
            <w:vAlign w:val="center"/>
          </w:tcPr>
          <w:p w:rsidR="00D35F8B" w:rsidRPr="00920AE9" w:rsidRDefault="00D35F8B" w:rsidP="0002158B">
            <w:pPr>
              <w:pStyle w:val="NoSpacing"/>
            </w:pPr>
            <w:r>
              <w:t>Thryoid gland</w:t>
            </w:r>
          </w:p>
        </w:tc>
        <w:tc>
          <w:tcPr>
            <w:tcW w:w="4320" w:type="dxa"/>
            <w:shd w:val="clear" w:color="auto" w:fill="auto"/>
            <w:vAlign w:val="center"/>
          </w:tcPr>
          <w:p w:rsidR="00D35F8B" w:rsidRPr="00920AE9" w:rsidRDefault="00D35F8B" w:rsidP="0002158B">
            <w:pPr>
              <w:pStyle w:val="NoSpacing"/>
            </w:pPr>
            <w:r w:rsidRPr="00920AE9">
              <w:t>Up-regulates osteoblasts at normal levels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chondrocytes at normal levels</w:t>
            </w:r>
          </w:p>
        </w:tc>
        <w:tc>
          <w:tcPr>
            <w:tcW w:w="1188" w:type="dxa"/>
            <w:vMerge/>
            <w:tcBorders>
              <w:right w:val="nil"/>
            </w:tcBorders>
            <w:shd w:val="clear" w:color="auto" w:fill="auto"/>
            <w:vAlign w:val="center"/>
          </w:tcPr>
          <w:p w:rsidR="00D35F8B" w:rsidRPr="00920AE9" w:rsidRDefault="00D35F8B" w:rsidP="0002158B">
            <w:pPr>
              <w:pStyle w:val="NoSpacing"/>
            </w:pPr>
          </w:p>
        </w:tc>
      </w:tr>
      <w:tr w:rsidR="00D35F8B" w:rsidRPr="00920AE9" w:rsidTr="00773054">
        <w:trPr>
          <w:cantSplit/>
          <w:trHeight w:val="389"/>
        </w:trPr>
        <w:tc>
          <w:tcPr>
            <w:tcW w:w="1368" w:type="dxa"/>
            <w:vMerge/>
            <w:tcBorders>
              <w:left w:val="nil"/>
            </w:tcBorders>
            <w:shd w:val="clear" w:color="auto" w:fill="auto"/>
            <w:vAlign w:val="center"/>
          </w:tcPr>
          <w:p w:rsidR="00D35F8B" w:rsidRPr="00D318A4"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osteoclasts at high levels</w:t>
            </w:r>
          </w:p>
        </w:tc>
        <w:tc>
          <w:tcPr>
            <w:tcW w:w="1188" w:type="dxa"/>
            <w:tcBorders>
              <w:right w:val="nil"/>
            </w:tcBorders>
            <w:shd w:val="clear" w:color="auto" w:fill="auto"/>
            <w:vAlign w:val="center"/>
          </w:tcPr>
          <w:p w:rsidR="00D35F8B" w:rsidRPr="00920AE9" w:rsidRDefault="00D35F8B" w:rsidP="0002158B">
            <w:pPr>
              <w:pStyle w:val="NoSpacing"/>
            </w:pPr>
            <w:r w:rsidRPr="00920AE9">
              <w:t>Decrease</w:t>
            </w:r>
          </w:p>
        </w:tc>
      </w:tr>
      <w:tr w:rsidR="00D35F8B" w:rsidRPr="00920AE9" w:rsidTr="00773054">
        <w:trPr>
          <w:cantSplit/>
          <w:trHeight w:val="389"/>
        </w:trPr>
        <w:tc>
          <w:tcPr>
            <w:tcW w:w="1368" w:type="dxa"/>
            <w:vMerge w:val="restart"/>
            <w:tcBorders>
              <w:left w:val="nil"/>
            </w:tcBorders>
            <w:shd w:val="clear" w:color="auto" w:fill="auto"/>
            <w:vAlign w:val="center"/>
          </w:tcPr>
          <w:p w:rsidR="00D35F8B" w:rsidRPr="00D318A4" w:rsidRDefault="00D35F8B" w:rsidP="0002158B">
            <w:pPr>
              <w:pStyle w:val="NoSpacing"/>
            </w:pPr>
            <w:r w:rsidRPr="00D318A4">
              <w:t>Vitamin D</w:t>
            </w:r>
          </w:p>
        </w:tc>
        <w:tc>
          <w:tcPr>
            <w:tcW w:w="2700" w:type="dxa"/>
            <w:vMerge w:val="restart"/>
            <w:vAlign w:val="center"/>
          </w:tcPr>
          <w:p w:rsidR="00D35F8B" w:rsidRPr="00920AE9" w:rsidRDefault="00D35F8B" w:rsidP="0002158B">
            <w:pPr>
              <w:pStyle w:val="NoSpacing"/>
              <w:rPr>
                <w:bCs/>
              </w:rPr>
            </w:pPr>
            <w:r>
              <w:t xml:space="preserve">Skin, </w:t>
            </w:r>
            <w:r w:rsidR="00F92240">
              <w:t>dietary intake</w:t>
            </w:r>
          </w:p>
        </w:tc>
        <w:tc>
          <w:tcPr>
            <w:tcW w:w="4320" w:type="dxa"/>
            <w:shd w:val="clear" w:color="auto" w:fill="auto"/>
            <w:vAlign w:val="center"/>
          </w:tcPr>
          <w:p w:rsidR="00D35F8B" w:rsidRPr="00920AE9" w:rsidRDefault="00D35F8B" w:rsidP="0002158B">
            <w:pPr>
              <w:pStyle w:val="NoSpacing"/>
            </w:pPr>
            <w:r w:rsidRPr="00920AE9">
              <w:t>Up-regulates osteoblasts</w:t>
            </w:r>
            <w:r w:rsidR="00F92240">
              <w:t xml:space="preserve"> at moderate levels</w:t>
            </w:r>
          </w:p>
        </w:tc>
        <w:tc>
          <w:tcPr>
            <w:tcW w:w="1188" w:type="dxa"/>
            <w:vMerge w:val="restart"/>
            <w:tcBorders>
              <w:right w:val="nil"/>
            </w:tcBorders>
            <w:shd w:val="clear" w:color="auto" w:fill="auto"/>
            <w:vAlign w:val="center"/>
          </w:tcPr>
          <w:p w:rsidR="00D35F8B" w:rsidRPr="00920AE9" w:rsidRDefault="00D35F8B" w:rsidP="0002158B">
            <w:pPr>
              <w:pStyle w:val="NoSpacing"/>
            </w:pPr>
            <w:r w:rsidRPr="00920AE9">
              <w:t>Increase</w:t>
            </w:r>
          </w:p>
        </w:tc>
      </w:tr>
      <w:tr w:rsidR="00D35F8B" w:rsidRPr="00920AE9" w:rsidTr="00773054">
        <w:trPr>
          <w:cantSplit/>
          <w:trHeight w:val="389"/>
        </w:trPr>
        <w:tc>
          <w:tcPr>
            <w:tcW w:w="1368" w:type="dxa"/>
            <w:vMerge/>
            <w:tcBorders>
              <w:left w:val="nil"/>
            </w:tcBorders>
            <w:shd w:val="clear" w:color="auto" w:fill="EEECE1" w:themeFill="background2"/>
            <w:vAlign w:val="center"/>
          </w:tcPr>
          <w:p w:rsidR="00D35F8B" w:rsidRPr="00920AE9" w:rsidRDefault="00D35F8B" w:rsidP="0002158B">
            <w:pPr>
              <w:pStyle w:val="NoSpacing"/>
            </w:pPr>
          </w:p>
        </w:tc>
        <w:tc>
          <w:tcPr>
            <w:tcW w:w="2700" w:type="dxa"/>
            <w:vMerge/>
            <w:vAlign w:val="center"/>
          </w:tcPr>
          <w:p w:rsidR="00D35F8B" w:rsidRPr="00920AE9" w:rsidRDefault="00D35F8B" w:rsidP="0002158B">
            <w:pPr>
              <w:pStyle w:val="NoSpacing"/>
            </w:pPr>
          </w:p>
        </w:tc>
        <w:tc>
          <w:tcPr>
            <w:tcW w:w="4320" w:type="dxa"/>
            <w:shd w:val="clear" w:color="auto" w:fill="auto"/>
            <w:vAlign w:val="center"/>
          </w:tcPr>
          <w:p w:rsidR="00D35F8B" w:rsidRPr="00920AE9" w:rsidRDefault="00D35F8B" w:rsidP="0002158B">
            <w:pPr>
              <w:pStyle w:val="NoSpacing"/>
            </w:pPr>
            <w:r w:rsidRPr="00920AE9">
              <w:t>Up-regulates chondrocyte division</w:t>
            </w:r>
          </w:p>
        </w:tc>
        <w:tc>
          <w:tcPr>
            <w:tcW w:w="1188" w:type="dxa"/>
            <w:vMerge/>
            <w:tcBorders>
              <w:right w:val="nil"/>
            </w:tcBorders>
          </w:tcPr>
          <w:p w:rsidR="00D35F8B" w:rsidRPr="00920AE9" w:rsidRDefault="00D35F8B" w:rsidP="0002158B">
            <w:pPr>
              <w:pStyle w:val="NoSpacing"/>
            </w:pPr>
          </w:p>
        </w:tc>
      </w:tr>
    </w:tbl>
    <w:p w:rsidR="00D35F8B" w:rsidRDefault="00D35F8B" w:rsidP="00D35F8B">
      <w:pPr>
        <w:ind w:firstLine="0"/>
      </w:pPr>
      <w:bookmarkStart w:id="81" w:name="_Toc370909133"/>
      <w:r w:rsidRPr="00920AE9">
        <w:lastRenderedPageBreak/>
        <w:t xml:space="preserve">endocrine pathways, bone metabolism, and thermoregulation </w:t>
      </w:r>
      <w:r w:rsidRPr="00920AE9">
        <w:fldChar w:fldCharType="begin">
          <w:fldData xml:space="preserve">PEVuZE5vdGU+PENpdGU+PEF1dGhvcj5MYWdvPC9BdXRob3I+PFllYXI+MjAwODwvWWVhcj48UmVj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==
</w:fldData>
        </w:fldChar>
      </w:r>
      <w:r w:rsidRPr="00920AE9">
        <w:instrText xml:space="preserve"> ADDIN EN.CITE </w:instrText>
      </w:r>
      <w:r w:rsidRPr="00920AE9">
        <w:fldChar w:fldCharType="begin">
          <w:fldData xml:space="preserve">PEVuZE5vdGU+PENpdGU+PEF1dGhvcj5MYWdvPC9BdXRob3I+PFllYXI+MjAwODwvWWVhcj48UmVj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==
</w:fldData>
        </w:fldChar>
      </w:r>
      <w:r w:rsidRPr="00920AE9">
        <w:instrText xml:space="preserve"> ADDIN EN.CITE.DATA </w:instrText>
      </w:r>
      <w:r w:rsidRPr="00920AE9">
        <w:fldChar w:fldCharType="end"/>
      </w:r>
      <w:r w:rsidRPr="00920AE9">
        <w:fldChar w:fldCharType="separate"/>
      </w:r>
      <w:r w:rsidRPr="00920AE9">
        <w:rPr>
          <w:noProof/>
        </w:rPr>
        <w:t>(</w:t>
      </w:r>
      <w:hyperlink w:anchor="_ENREF_119" w:tooltip="Lago, 2008 #692" w:history="1">
        <w:r w:rsidR="00A1253A" w:rsidRPr="00553291">
          <w:rPr>
            <w:noProof/>
          </w:rPr>
          <w:t>Lago et al. 2008</w:t>
        </w:r>
      </w:hyperlink>
      <w:r w:rsidRPr="00920AE9">
        <w:rPr>
          <w:noProof/>
        </w:rPr>
        <w:t xml:space="preserve">; </w:t>
      </w:r>
      <w:hyperlink w:anchor="_ENREF_281" w:tooltip="Zhang, 1999 #119" w:history="1">
        <w:r w:rsidR="00A1253A" w:rsidRPr="00553291">
          <w:rPr>
            <w:noProof/>
          </w:rPr>
          <w:t>Zhang et al. 1999</w:t>
        </w:r>
      </w:hyperlink>
      <w:r w:rsidRPr="00920AE9">
        <w:rPr>
          <w:noProof/>
        </w:rPr>
        <w:t>)</w:t>
      </w:r>
      <w:r w:rsidRPr="00920AE9">
        <w:fldChar w:fldCharType="end"/>
      </w:r>
      <w:r w:rsidRPr="00920AE9">
        <w:t xml:space="preserve">. </w:t>
      </w:r>
      <w:r>
        <w:t xml:space="preserve">Circulating leptin levels serve </w:t>
      </w:r>
      <w:r w:rsidRPr="00920AE9">
        <w:t xml:space="preserve">as a physiological indicator of the energy </w:t>
      </w:r>
      <w:r>
        <w:t xml:space="preserve">reserves available </w:t>
      </w:r>
      <w:bookmarkEnd w:id="81"/>
      <w:r>
        <w:t>to the body, because</w:t>
      </w:r>
      <w:r w:rsidR="00751C56">
        <w:t xml:space="preserve"> it is proportional to</w:t>
      </w:r>
      <w:r>
        <w:t xml:space="preserve"> a</w:t>
      </w:r>
      <w:r w:rsidRPr="00920AE9">
        <w:t>dipose tissue mass</w:t>
      </w:r>
      <w:r>
        <w:t xml:space="preserve"> (</w:t>
      </w:r>
      <w:r w:rsidRPr="00920AE9">
        <w:t>the energy balance of adipocytes</w:t>
      </w:r>
      <w:r>
        <w:t>)</w:t>
      </w:r>
      <w:r w:rsidRPr="00920AE9">
        <w:t xml:space="preserve"> </w:t>
      </w:r>
      <w:r w:rsidRPr="00920AE9">
        <w:fldChar w:fldCharType="begin"/>
      </w:r>
      <w:r w:rsidRPr="00920AE9">
        <w:instrText xml:space="preserve"> ADDIN EN.CITE &lt;EndNote&gt;&lt;Cite&gt;&lt;Author&gt;Lago&lt;/Author&gt;&lt;Year&gt;2008&lt;/Year&gt;&lt;RecNum&gt;692&lt;/RecNum&gt;&lt;DisplayText&gt;(Lago et al. 2008)&lt;/DisplayText&gt;&lt;record&gt;&lt;rec-number&gt;692&lt;/rec-number&gt;&lt;foreign-keys&gt;&lt;key app="EN" db-id="2edzsvavmfespuesw50vwspc5e2d095tzrzt"&gt;692&lt;/key&gt;&lt;/foreign-keys&gt;&lt;ref-type name="Journal Article"&gt;17&lt;/ref-type&gt;&lt;contributors&gt;&lt;authors&gt;&lt;author&gt;Lago, R.&lt;/author&gt;&lt;author&gt;Gomez, R.&lt;/author&gt;&lt;author&gt;Lago, F.&lt;/author&gt;&lt;author&gt;Gomez-Reino, J. J.&lt;/author&gt;&lt;author&gt;Gualillo, O.&lt;/author&gt;&lt;/authors&gt;&lt;/contributors&gt;&lt;auth-address&gt;Santiago University Clinical Hospital, Research Laboratory 4 (NEIRID LAB, Laboratory of Neuro Endocrine Interactions in Rheumatology and Inflammatory Diseases), Calle Choupana s/n, 15706 Santiago de Compostela, Spain.&lt;/auth-address&gt;&lt;titles&gt;&lt;title&gt;Leptin beyond body weight regulation--current concepts concerning its role in immune function and inflammation&lt;/title&gt;&lt;secondary-title&gt;Cell Immunol&lt;/secondary-title&gt;&lt;alt-title&gt;Cellular immunology&lt;/alt-title&gt;&lt;/titles&gt;&lt;alt-periodical&gt;&lt;full-title&gt;Cellular Immunology&lt;/full-title&gt;&lt;/alt-periodical&gt;&lt;pages&gt;139-45&lt;/pages&gt;&lt;volume&gt;252&lt;/volume&gt;&lt;number&gt;1-2&lt;/number&gt;&lt;keywords&gt;&lt;keyword&gt;Animals&lt;/keyword&gt;&lt;keyword&gt;Body Weight&lt;/keyword&gt;&lt;keyword&gt;Humans&lt;/keyword&gt;&lt;keyword&gt;Inflammation/*immunology&lt;/keyword&gt;&lt;keyword&gt;Leptin/*immunology/*metabolism&lt;/keyword&gt;&lt;keyword&gt;Obesity/*immunology&lt;/keyword&gt;&lt;/keywords&gt;&lt;dates&gt;&lt;year&gt;2008&lt;/year&gt;&lt;pub-dates&gt;&lt;date&gt;Mar-Apr&lt;/date&gt;&lt;/pub-dates&gt;&lt;/dates&gt;&lt;isbn&gt;1090-2163 (Electronic)&amp;#xD;0008-8749 (Linking)&lt;/isbn&gt;&lt;accession-num&gt;18289518&lt;/accession-num&gt;&lt;urls&gt;&lt;related-urls&gt;&lt;url&gt;http://www.ncbi.nlm.nih.gov/pubmed/18289518&lt;/url&gt;&lt;/related-urls&gt;&lt;/urls&gt;&lt;electronic-resource-num&gt;10.1016/j.cellimm.2007.09.004&lt;/electronic-resource-num&gt;&lt;/record&gt;&lt;/Cite&gt;&lt;/EndNote&gt;</w:instrText>
      </w:r>
      <w:r w:rsidRPr="00920AE9">
        <w:fldChar w:fldCharType="separate"/>
      </w:r>
      <w:r w:rsidRPr="00920AE9">
        <w:rPr>
          <w:noProof/>
        </w:rPr>
        <w:t>(</w:t>
      </w:r>
      <w:hyperlink w:anchor="_ENREF_119" w:tooltip="Lago, 2008 #692" w:history="1">
        <w:r w:rsidR="00A1253A" w:rsidRPr="00553291">
          <w:rPr>
            <w:noProof/>
          </w:rPr>
          <w:t>Lago et al. 2008</w:t>
        </w:r>
      </w:hyperlink>
      <w:r w:rsidRPr="00920AE9">
        <w:rPr>
          <w:noProof/>
        </w:rPr>
        <w:t>)</w:t>
      </w:r>
      <w:r w:rsidRPr="00920AE9">
        <w:fldChar w:fldCharType="end"/>
      </w:r>
      <w:r w:rsidRPr="00920AE9">
        <w:t xml:space="preserve">. </w:t>
      </w:r>
      <w:r>
        <w:t xml:space="preserve">Curiously, individuals with leptin deficiency present with the obese phenotype, although obese individuals have high serum leptin concentrations </w:t>
      </w:r>
      <w:r>
        <w:fldChar w:fldCharType="begin"/>
      </w:r>
      <w:r>
        <w:instrText xml:space="preserve"> ADDIN EN.CITE &lt;EndNote&gt;&lt;Cite&gt;&lt;Author&gt;Fuqua&lt;/Author&gt;&lt;Year&gt;2013&lt;/Year&gt;&lt;RecNum&gt;843&lt;/RecNum&gt;&lt;DisplayText&gt;(Fuqua and Rogol 2013)&lt;/DisplayText&gt;&lt;record&gt;&lt;rec-number&gt;843&lt;/rec-number&gt;&lt;foreign-keys&gt;&lt;key app="EN" db-id="2edzsvavmfespuesw50vwspc5e2d095tzrzt"&gt;843&lt;/key&gt;&lt;/foreign-keys&gt;&lt;ref-type name="Journal Article"&gt;17&lt;/ref-type&gt;&lt;contributors&gt;&lt;authors&gt;&lt;author&gt;Fuqua, J. S.&lt;/author&gt;&lt;author&gt;Rogol, A. D.&lt;/author&gt;&lt;/authors&gt;&lt;/contributors&gt;&lt;auth-address&gt;Section of Pediatric Endocrinology, Indiana University School of Medicine, Riley Hospital for Children, Indianapolis, IN 46202, USA. jsfuqua@iupui.edu&lt;/auth-address&gt;&lt;titles&gt;&lt;title&gt;Neuroendocrine alterations in the exercising human: implications for energy homeostasis&lt;/title&gt;&lt;secondary-title&gt;Metabolism&lt;/secondary-title&gt;&lt;alt-title&gt;Metabolism: clinical and experimental&lt;/alt-title&gt;&lt;/titles&gt;&lt;periodical&gt;&lt;full-title&gt;Metabolism&lt;/full-title&gt;&lt;/periodical&gt;&lt;pages&gt;911-21&lt;/pages&gt;&lt;volume&gt;62&lt;/volume&gt;&lt;number&gt;7&lt;/number&gt;&lt;keywords&gt;&lt;keyword&gt;Animals&lt;/keyword&gt;&lt;keyword&gt;Appetite Regulation&lt;/keyword&gt;&lt;keyword&gt;*Energy Metabolism&lt;/keyword&gt;&lt;keyword&gt;*Exercise&lt;/keyword&gt;&lt;keyword&gt;Ghrelin/metabolism/*secretion&lt;/keyword&gt;&lt;keyword&gt;Humans&lt;/keyword&gt;&lt;keyword&gt;Hydrocortisone/metabolism/secretion&lt;/keyword&gt;&lt;keyword&gt;Hypothalamo-Hypophyseal System/metabolism/secretion&lt;/keyword&gt;&lt;keyword&gt;Leptin/metabolism/*secretion&lt;/keyword&gt;&lt;keyword&gt;Neurosecretory Systems/*metabolism&lt;/keyword&gt;&lt;keyword&gt;Satiety Response&lt;/keyword&gt;&lt;/keywords&gt;&lt;dates&gt;&lt;year&gt;2013&lt;/year&gt;&lt;pub-dates&gt;&lt;date&gt;Jul&lt;/date&gt;&lt;/pub-dates&gt;&lt;/dates&gt;&lt;isbn&gt;1532-8600 (Electronic)&amp;#xD;0026-0495 (Linking)&lt;/isbn&gt;&lt;accession-num&gt;23415825&lt;/accession-num&gt;&lt;urls&gt;&lt;related-urls&gt;&lt;url&gt;http://www.ncbi.nlm.nih.gov/pubmed/23415825&lt;/url&gt;&lt;/related-urls&gt;&lt;/urls&gt;&lt;electronic-resource-num&gt;10.1016/j.metabol.2013.01.016&lt;/electronic-resource-num&gt;&lt;/record&gt;&lt;/Cite&gt;&lt;/EndNote&gt;</w:instrText>
      </w:r>
      <w:r>
        <w:fldChar w:fldCharType="separate"/>
      </w:r>
      <w:r>
        <w:rPr>
          <w:noProof/>
        </w:rPr>
        <w:t>(</w:t>
      </w:r>
      <w:hyperlink w:anchor="_ENREF_78" w:tooltip="Fuqua, 2013 #843" w:history="1">
        <w:r w:rsidR="00A1253A" w:rsidRPr="00553291">
          <w:rPr>
            <w:noProof/>
          </w:rPr>
          <w:t>Fuqua and Rogol 2013</w:t>
        </w:r>
      </w:hyperlink>
      <w:r>
        <w:rPr>
          <w:noProof/>
        </w:rPr>
        <w:t>)</w:t>
      </w:r>
      <w:r>
        <w:fldChar w:fldCharType="end"/>
      </w:r>
      <w:r>
        <w:t xml:space="preserve">. This finding is suggestive of a leptin concentration threshold, whereby at a sustained high serum concentration, leptin ceases to function properly (leptin resistance). Thus, in obese individuals, the complex regulation of feeding behavior (satiety) and body mass is disrupted </w:t>
      </w:r>
      <w:r>
        <w:fldChar w:fldCharType="begin"/>
      </w:r>
      <w:r>
        <w:instrText xml:space="preserve"> ADDIN EN.CITE &lt;EndNote&gt;&lt;Cite&gt;&lt;Author&gt;Xie&lt;/Author&gt;&lt;Year&gt;2013&lt;/Year&gt;&lt;RecNum&gt;209&lt;/RecNum&gt;&lt;DisplayText&gt;(Xie et al. 2013)&lt;/DisplayText&gt;&lt;record&gt;&lt;rec-number&gt;209&lt;/rec-number&gt;&lt;foreign-keys&gt;&lt;key app="EN" db-id="2edzsvavmfespuesw50vwspc5e2d095tzrzt"&gt;209&lt;/key&gt;&lt;/foreign-keys&gt;&lt;ref-type name="Journal Article"&gt;17&lt;/ref-type&gt;&lt;contributors&gt;&lt;authors&gt;&lt;author&gt;Xie, Xiaoping&lt;/author&gt;&lt;author&gt;Yang, Shuhong&lt;/author&gt;&lt;author&gt;Zou, Yan&lt;/author&gt;&lt;author&gt;Cheng, Shuting&lt;/author&gt;&lt;author&gt;Wang, Yuhui&lt;/author&gt;&lt;author&gt;Jiang, Zhou&lt;/author&gt;&lt;author&gt;Xiao, Jing&lt;/author&gt;&lt;author&gt;Wang, Zhengrong&lt;/author&gt;&lt;author&gt;Liu, Yanyou&lt;/author&gt;&lt;/authors&gt;&lt;/contributors&gt;&lt;titles&gt;&lt;title&gt;Influence of the core circadian gene “Clock” on obesity and leptin resistance in mice&lt;/title&gt;&lt;secondary-title&gt;Brain Research&lt;/secondary-title&gt;&lt;/titles&gt;&lt;periodical&gt;&lt;full-title&gt;Brain Research&lt;/full-title&gt;&lt;/periodical&gt;&lt;pages&gt;147-155&lt;/pages&gt;&lt;volume&gt;1491&lt;/volume&gt;&lt;number&gt;0&lt;/number&gt;&lt;keywords&gt;&lt;keyword&gt;Clock&lt;/keyword&gt;&lt;keyword&gt;Obesity&lt;/keyword&gt;&lt;keyword&gt;Leptin resistant&lt;/keyword&gt;&lt;keyword&gt;SOCS3&lt;/keyword&gt;&lt;keyword&gt;Arcuate nucleus&lt;/keyword&gt;&lt;/keywords&gt;&lt;dates&gt;&lt;year&gt;2013&lt;/year&gt;&lt;pub-dates&gt;&lt;date&gt;1/23/&lt;/date&gt;&lt;/pub-dates&gt;&lt;/dates&gt;&lt;isbn&gt;0006-8993&lt;/isbn&gt;&lt;urls&gt;&lt;related-urls&gt;&lt;url&gt;http://www.sciencedirect.com/science/article/pii/S000689931201801X&lt;/url&gt;&lt;/related-urls&gt;&lt;/urls&gt;&lt;electronic-resource-num&gt;http://dx.doi.org/10.1016/j.brainres.2012.11.007&lt;/electronic-resource-num&gt;&lt;/record&gt;&lt;/Cite&gt;&lt;/EndNote&gt;</w:instrText>
      </w:r>
      <w:r>
        <w:fldChar w:fldCharType="separate"/>
      </w:r>
      <w:r>
        <w:rPr>
          <w:noProof/>
        </w:rPr>
        <w:t>(</w:t>
      </w:r>
      <w:hyperlink w:anchor="_ENREF_275" w:tooltip="Xie, 2013 #209" w:history="1">
        <w:r w:rsidR="00A1253A" w:rsidRPr="00553291">
          <w:rPr>
            <w:noProof/>
          </w:rPr>
          <w:t>Xie et al. 2013</w:t>
        </w:r>
      </w:hyperlink>
      <w:r>
        <w:rPr>
          <w:noProof/>
        </w:rPr>
        <w:t>)</w:t>
      </w:r>
      <w:r>
        <w:fldChar w:fldCharType="end"/>
      </w:r>
      <w:r>
        <w:t xml:space="preserve">. </w:t>
      </w:r>
    </w:p>
    <w:p w:rsidR="00D35F8B" w:rsidRDefault="00D35F8B" w:rsidP="00D35F8B">
      <w:r>
        <w:t>Leptin is also a major regulator of bone turnover</w:t>
      </w:r>
      <w:r w:rsidRPr="00920AE9">
        <w:t xml:space="preserve"> </w:t>
      </w:r>
      <w:r w:rsidRPr="00920AE9">
        <w:fldChar w:fldCharType="begin"/>
      </w:r>
      <w:r w:rsidRPr="00920AE9">
        <w:instrText xml:space="preserve"> ADDIN EN.CITE &lt;EndNote&gt;&lt;Cite&gt;&lt;Author&gt;Reid&lt;/Author&gt;&lt;Year&gt;2006&lt;/Year&gt;&lt;RecNum&gt;804&lt;/RecNum&gt;&lt;DisplayText&gt;(Reid et al. 2006)&lt;/DisplayText&gt;&lt;record&gt;&lt;rec-number&gt;804&lt;/rec-number&gt;&lt;foreign-keys&gt;&lt;key app="EN" db-id="2edzsvavmfespuesw50vwspc5e2d095tzrzt"&gt;804&lt;/key&gt;&lt;/foreign-keys&gt;&lt;ref-type name="Journal Article"&gt;17&lt;/ref-type&gt;&lt;contributors&gt;&lt;authors&gt;&lt;author&gt;Reid, Ian R.&lt;/author&gt;&lt;author&gt;Cornish, J.&lt;/author&gt;&lt;author&gt;Baldock, P. A.&lt;/author&gt;&lt;/authors&gt;&lt;/contributors&gt;&lt;titles&gt;&lt;title&gt;Nutrition-related peptides and bone homeostasis&lt;/title&gt;&lt;secondary-title&gt;J Bone Miner Res&lt;/secondary-title&gt;&lt;/titles&gt;&lt;periodical&gt;&lt;full-title&gt;J Bone Miner Res&lt;/full-title&gt;&lt;abbr-1&gt;Journal of bone and mineral research : the official journal of the American Society for Bone and Mineral Research&lt;/abbr-1&gt;&lt;/periodical&gt;&lt;pages&gt;495-500&lt;/pages&gt;&lt;volume&gt;21&lt;/volume&gt;&lt;number&gt;4&lt;/number&gt;&lt;dates&gt;&lt;year&gt;2006&lt;/year&gt;&lt;/dates&gt;&lt;urls&gt;&lt;/urls&gt;&lt;/record&gt;&lt;/Cite&gt;&lt;/EndNote&gt;</w:instrText>
      </w:r>
      <w:r w:rsidRPr="00920AE9">
        <w:fldChar w:fldCharType="separate"/>
      </w:r>
      <w:r w:rsidRPr="00920AE9">
        <w:rPr>
          <w:noProof/>
        </w:rPr>
        <w:t>(</w:t>
      </w:r>
      <w:hyperlink w:anchor="_ENREF_182" w:tooltip="Reid, 2006 #804" w:history="1">
        <w:r w:rsidR="00A1253A" w:rsidRPr="00553291">
          <w:rPr>
            <w:noProof/>
          </w:rPr>
          <w:t>Reid et al. 2006</w:t>
        </w:r>
      </w:hyperlink>
      <w:r w:rsidRPr="00920AE9">
        <w:rPr>
          <w:noProof/>
        </w:rPr>
        <w:t>)</w:t>
      </w:r>
      <w:r w:rsidRPr="00920AE9">
        <w:fldChar w:fldCharType="end"/>
      </w:r>
      <w:r w:rsidR="00BD09A8">
        <w:t>, although its specific role(s) in bone remodeling remain controversial</w:t>
      </w:r>
      <w:r w:rsidR="00A2120F">
        <w:t xml:space="preserve">; differences in research design, subject selection, and methods between studies have led to contradictory results. </w:t>
      </w:r>
      <w:r w:rsidR="00BA0ED7">
        <w:t>Generally,</w:t>
      </w:r>
      <w:r w:rsidR="00A2120F">
        <w:t xml:space="preserve"> i</w:t>
      </w:r>
      <w:r w:rsidR="00A2120F" w:rsidRPr="00BD09A8">
        <w:rPr>
          <w:i/>
        </w:rPr>
        <w:t>n vitro</w:t>
      </w:r>
      <w:r w:rsidR="00A2120F">
        <w:t xml:space="preserve"> studies suggest that leptin, at normal serum levels, induces</w:t>
      </w:r>
      <w:r w:rsidR="00BD09A8">
        <w:t xml:space="preserve"> osteoblast </w:t>
      </w:r>
      <w:r w:rsidR="00A2120F">
        <w:t xml:space="preserve">differentiation (and suppresses adipocyte </w:t>
      </w:r>
      <w:r w:rsidR="00BD09A8">
        <w:t>differentiation</w:t>
      </w:r>
      <w:r w:rsidR="00A2120F">
        <w:t>)</w:t>
      </w:r>
      <w:r w:rsidR="00BD09A8">
        <w:t xml:space="preserve">, </w:t>
      </w:r>
      <w:r w:rsidR="00DB6393">
        <w:t>whereas</w:t>
      </w:r>
      <w:r w:rsidR="00BD09A8">
        <w:t xml:space="preserve"> </w:t>
      </w:r>
      <w:r w:rsidR="00BD09A8" w:rsidRPr="00BD09A8">
        <w:rPr>
          <w:i/>
        </w:rPr>
        <w:t>in vivo</w:t>
      </w:r>
      <w:r w:rsidR="00BD09A8">
        <w:t xml:space="preserve"> studies indicate </w:t>
      </w:r>
      <w:r w:rsidR="00DB6393">
        <w:t xml:space="preserve">leptin signaling </w:t>
      </w:r>
      <w:r w:rsidR="00D04806">
        <w:t xml:space="preserve">is largely </w:t>
      </w:r>
      <w:r w:rsidR="00DB6393">
        <w:t>mediated by the sympathetic nervous system, resulting in suppression of bone formation and elevation of resorption activity</w:t>
      </w:r>
      <w:r w:rsidR="00A2120F">
        <w:t xml:space="preserve"> </w:t>
      </w:r>
      <w:r w:rsidR="00A2120F">
        <w:fldChar w:fldCharType="begin"/>
      </w:r>
      <w:r w:rsidR="00A2120F">
        <w:instrText xml:space="preserve"> ADDIN EN.CITE &lt;EndNote&gt;&lt;Cite&gt;&lt;Author&gt;Motyl&lt;/Author&gt;&lt;Year&gt;2012&lt;/Year&gt;&lt;RecNum&gt;238&lt;/RecNum&gt;&lt;Prefix&gt;see &lt;/Prefix&gt;&lt;Suffix&gt; for review&lt;/Suffix&gt;&lt;DisplayText&gt;(see Motyl and Rosen 2012 for review)&lt;/DisplayText&gt;&lt;record&gt;&lt;rec-number&gt;238&lt;/rec-number&gt;&lt;foreign-keys&gt;&lt;key app="EN" db-id="2edzsvavmfespuesw50vwspc5e2d095tzrzt"&gt;238&lt;/key&gt;&lt;/foreign-keys&gt;&lt;ref-type name="Journal Article"&gt;17&lt;/ref-type&gt;&lt;contributors&gt;&lt;authors&gt;&lt;author&gt;Motyl, Katherine J.&lt;/author&gt;&lt;author&gt;Rosen, Clifford J.&lt;/author&gt;&lt;/authors&gt;&lt;/contributors&gt;&lt;titles&gt;&lt;title&gt;Understanding leptin-dependent regulation of skeletal homeostasis&lt;/title&gt;&lt;secondary-title&gt;Biochimie&lt;/secondary-title&gt;&lt;/titles&gt;&lt;periodical&gt;&lt;full-title&gt;Biochimie&lt;/full-title&gt;&lt;/periodical&gt;&lt;pages&gt;2089-2096&lt;/pages&gt;&lt;volume&gt;94&lt;/volume&gt;&lt;number&gt;10&lt;/number&gt;&lt;keywords&gt;&lt;keyword&gt;Leptin&lt;/keyword&gt;&lt;keyword&gt;Bone remodeling&lt;/keyword&gt;&lt;keyword&gt;Adipocyte&lt;/keyword&gt;&lt;keyword&gt;Osteoblast&lt;/keyword&gt;&lt;keyword&gt;Sympathetic nervous system&lt;/keyword&gt;&lt;/keywords&gt;&lt;dates&gt;&lt;year&gt;2012&lt;/year&gt;&lt;pub-dates&gt;&lt;date&gt;10//&lt;/date&gt;&lt;/pub-dates&gt;&lt;/dates&gt;&lt;isbn&gt;0300-9084&lt;/isbn&gt;&lt;urls&gt;&lt;related-urls&gt;&lt;url&gt;http://www.sciencedirect.com/science/article/pii/S0300908412001496&lt;/url&gt;&lt;/related-urls&gt;&lt;/urls&gt;&lt;electronic-resource-num&gt;http://dx.doi.org/10.1016/j.biochi.2012.04.015&lt;/electronic-resource-num&gt;&lt;/record&gt;&lt;/Cite&gt;&lt;/EndNote&gt;</w:instrText>
      </w:r>
      <w:r w:rsidR="00A2120F">
        <w:fldChar w:fldCharType="separate"/>
      </w:r>
      <w:r w:rsidR="00A2120F">
        <w:rPr>
          <w:noProof/>
        </w:rPr>
        <w:t>(</w:t>
      </w:r>
      <w:hyperlink w:anchor="_ENREF_155" w:tooltip="Motyl, 2012 #238" w:history="1">
        <w:r w:rsidR="00A1253A">
          <w:rPr>
            <w:noProof/>
          </w:rPr>
          <w:t>see Motyl and Rosen 2012 for review</w:t>
        </w:r>
      </w:hyperlink>
      <w:r w:rsidR="00A2120F">
        <w:rPr>
          <w:noProof/>
        </w:rPr>
        <w:t>)</w:t>
      </w:r>
      <w:r w:rsidR="00A2120F">
        <w:fldChar w:fldCharType="end"/>
      </w:r>
      <w:r w:rsidR="00DB6393">
        <w:t xml:space="preserve">. </w:t>
      </w:r>
      <w:r w:rsidR="00CA0733">
        <w:t>The effects of leptin on bone are complex and differ dependent upon</w:t>
      </w:r>
      <w:r w:rsidR="00BA0ED7">
        <w:t xml:space="preserve"> varying serum levels, temporal changes therein, and the interaction</w:t>
      </w:r>
      <w:r w:rsidR="00CA0733">
        <w:t>s w</w:t>
      </w:r>
      <w:r w:rsidR="00BA0ED7">
        <w:t xml:space="preserve">ith other </w:t>
      </w:r>
      <w:r w:rsidR="00CA0733">
        <w:t xml:space="preserve">systemic factors. </w:t>
      </w:r>
      <w:r w:rsidR="00C9051B">
        <w:t xml:space="preserve">To the latter point, leptin indirectly affects bone through </w:t>
      </w:r>
      <w:r w:rsidR="00211AF0">
        <w:t>several</w:t>
      </w:r>
      <w:r w:rsidR="00C9051B">
        <w:t xml:space="preserve"> pathways</w:t>
      </w:r>
      <w:r w:rsidR="00660216">
        <w:t>.</w:t>
      </w:r>
    </w:p>
    <w:p w:rsidR="00D35F8B" w:rsidRPr="00920AE9" w:rsidRDefault="00660216" w:rsidP="00D35F8B">
      <w:r>
        <w:t>In addition to its endocrine function, leptin has been shown</w:t>
      </w:r>
      <w:r w:rsidR="00D35F8B" w:rsidRPr="00920AE9">
        <w:t xml:space="preserve"> to play an important role in immune and inflammatory responses, indicating dual functionality as a </w:t>
      </w:r>
      <w:r w:rsidR="00D35F8B" w:rsidRPr="007E51AE">
        <w:t>cytokine</w:t>
      </w:r>
      <w:r w:rsidR="00D35F8B" w:rsidRPr="00920AE9">
        <w:t xml:space="preserve"> and bridging the neuroendocrine and immune systems </w:t>
      </w:r>
      <w:r w:rsidR="00D35F8B" w:rsidRPr="00920AE9">
        <w:fldChar w:fldCharType="begin"/>
      </w:r>
      <w:r w:rsidR="00D35F8B" w:rsidRPr="00920AE9">
        <w:instrText xml:space="preserve"> ADDIN EN.CITE &lt;EndNote&gt;&lt;Cite&gt;&lt;Author&gt;Lago&lt;/Author&gt;&lt;Year&gt;2008&lt;/Year&gt;&lt;RecNum&gt;692&lt;/RecNum&gt;&lt;DisplayText&gt;(Lago et al. 2008)&lt;/DisplayText&gt;&lt;record&gt;&lt;rec-number&gt;692&lt;/rec-number&gt;&lt;foreign-keys&gt;&lt;key app="EN" db-id="2edzsvavmfespuesw50vwspc5e2d095tzrzt"&gt;692&lt;/key&gt;&lt;/foreign-keys&gt;&lt;ref-type name="Journal Article"&gt;17&lt;/ref-type&gt;&lt;contributors&gt;&lt;authors&gt;&lt;author&gt;Lago, R.&lt;/author&gt;&lt;author&gt;Gomez, R.&lt;/author&gt;&lt;author&gt;Lago, F.&lt;/author&gt;&lt;author&gt;Gomez-Reino, J. J.&lt;/author&gt;&lt;author&gt;Gualillo, O.&lt;/author&gt;&lt;/authors&gt;&lt;/contributors&gt;&lt;auth-address&gt;Santiago University Clinical Hospital, Research Laboratory 4 (NEIRID LAB, Laboratory of Neuro Endocrine Interactions in Rheumatology and Inflammatory Diseases), Calle Choupana s/n, 15706 Santiago de Compostela, Spain.&lt;/auth-address&gt;&lt;titles&gt;&lt;title&gt;Leptin beyond body weight regulation--current concepts concerning its role in immune function and inflammation&lt;/title&gt;&lt;secondary-title&gt;Cell Immunol&lt;/secondary-title&gt;&lt;alt-title&gt;Cellular immunology&lt;/alt-title&gt;&lt;/titles&gt;&lt;alt-periodical&gt;&lt;full-title&gt;Cellular Immunology&lt;/full-title&gt;&lt;/alt-periodical&gt;&lt;pages&gt;139-45&lt;/pages&gt;&lt;volume&gt;252&lt;/volume&gt;&lt;number&gt;1-2&lt;/number&gt;&lt;keywords&gt;&lt;keyword&gt;Animals&lt;/keyword&gt;&lt;keyword&gt;Body Weight&lt;/keyword&gt;&lt;keyword&gt;Humans&lt;/keyword&gt;&lt;keyword&gt;Inflammation/*immunology&lt;/keyword&gt;&lt;keyword&gt;Leptin/*immunology/*metabolism&lt;/keyword&gt;&lt;keyword&gt;Obesity/*immunology&lt;/keyword&gt;&lt;/keywords&gt;&lt;dates&gt;&lt;year&gt;2008&lt;/year&gt;&lt;pub-dates&gt;&lt;date&gt;Mar-Apr&lt;/date&gt;&lt;/pub-dates&gt;&lt;/dates&gt;&lt;isbn&gt;1090-2163 (Electronic)&amp;#xD;0008-8749 (Linking)&lt;/isbn&gt;&lt;accession-num&gt;18289518&lt;/accession-num&gt;&lt;urls&gt;&lt;related-urls&gt;&lt;url&gt;http://www.ncbi.nlm.nih.gov/pubmed/18289518&lt;/url&gt;&lt;/related-urls&gt;&lt;/urls&gt;&lt;electronic-resource-num&gt;10.1016/j.cellimm.2007.09.004&lt;/electronic-resource-num&gt;&lt;/record&gt;&lt;/Cite&gt;&lt;/EndNote&gt;</w:instrText>
      </w:r>
      <w:r w:rsidR="00D35F8B" w:rsidRPr="00920AE9">
        <w:fldChar w:fldCharType="separate"/>
      </w:r>
      <w:r w:rsidR="00D35F8B" w:rsidRPr="00920AE9">
        <w:rPr>
          <w:noProof/>
        </w:rPr>
        <w:t>(</w:t>
      </w:r>
      <w:hyperlink w:anchor="_ENREF_119" w:tooltip="Lago, 2008 #692" w:history="1">
        <w:r w:rsidR="00A1253A" w:rsidRPr="00553291">
          <w:rPr>
            <w:noProof/>
          </w:rPr>
          <w:t>Lago et al. 2008</w:t>
        </w:r>
      </w:hyperlink>
      <w:r w:rsidR="00D35F8B" w:rsidRPr="00920AE9">
        <w:rPr>
          <w:noProof/>
        </w:rPr>
        <w:t>)</w:t>
      </w:r>
      <w:r w:rsidR="00D35F8B" w:rsidRPr="00920AE9">
        <w:fldChar w:fldCharType="end"/>
      </w:r>
      <w:r w:rsidR="00D35F8B" w:rsidRPr="00920AE9">
        <w:t xml:space="preserve">. Obesity itself is often referred to as an inflammatory condition, and leptin is generally considered key in the role of </w:t>
      </w:r>
      <w:r w:rsidR="00D35F8B" w:rsidRPr="00920AE9">
        <w:lastRenderedPageBreak/>
        <w:t xml:space="preserve">inflammatory/immune response. For inflammatory conditions generally believed to be a result of senescence and degeneration, such as rheumatoid arthritis or osteoarthritis (OA), mechanical factors are thought to be the driving force for the morphological changes </w:t>
      </w:r>
      <w:r w:rsidR="00D35F8B" w:rsidRPr="00920AE9">
        <w:fldChar w:fldCharType="begin"/>
      </w:r>
      <w:r w:rsidR="00D35F8B" w:rsidRPr="00920AE9">
        <w:instrText xml:space="preserve"> ADDIN EN.CITE &lt;EndNote&gt;&lt;Cite&gt;&lt;Author&gt;Aspden&lt;/Author&gt;&lt;Year&gt;2011&lt;/Year&gt;&lt;RecNum&gt;164&lt;/RecNum&gt;&lt;DisplayText&gt;(Aspden 2011)&lt;/DisplayText&gt;&lt;record&gt;&lt;rec-number&gt;164&lt;/rec-number&gt;&lt;foreign-keys&gt;&lt;key app="EN" db-id="2edzsvavmfespuesw50vwspc5e2d095tzrzt"&gt;164&lt;/key&gt;&lt;/foreign-keys&gt;&lt;ref-type name="Journal Article"&gt;17&lt;/ref-type&gt;&lt;contributors&gt;&lt;authors&gt;&lt;author&gt;Aspden, Richard M.&lt;/author&gt;&lt;/authors&gt;&lt;/contributors&gt;&lt;titles&gt;&lt;title&gt;Obesity punches above its weight in osteoarthritis&lt;/title&gt;&lt;secondary-title&gt;Nature Reviews Rheumatology&lt;/secondary-title&gt;&lt;/titles&gt;&lt;periodical&gt;&lt;full-title&gt;Nature Reviews Rheumatology&lt;/full-title&gt;&lt;/periodical&gt;&lt;pages&gt;65-68&lt;/pages&gt;&lt;volume&gt;7&lt;/volume&gt;&lt;number&gt;1&lt;/number&gt;&lt;dates&gt;&lt;year&gt;2011&lt;/year&gt;&lt;pub-dates&gt;&lt;date&gt;Jan&lt;/date&gt;&lt;/pub-dates&gt;&lt;/dates&gt;&lt;isbn&gt;1759-4790&lt;/isbn&gt;&lt;accession-num&gt;WOS:000285920800011&lt;/accession-num&gt;&lt;urls&gt;&lt;related-urls&gt;&lt;url&gt;&amp;lt;Go to ISI&amp;gt;://WOS:000285920800011&lt;/url&gt;&lt;/related-urls&gt;&lt;/urls&gt;&lt;electronic-resource-num&gt;10.1038/nrrheum.2010.123&lt;/electronic-resource-num&gt;&lt;/record&gt;&lt;/Cite&gt;&lt;/EndNote&gt;</w:instrText>
      </w:r>
      <w:r w:rsidR="00D35F8B" w:rsidRPr="00920AE9">
        <w:fldChar w:fldCharType="separate"/>
      </w:r>
      <w:r w:rsidR="00D35F8B" w:rsidRPr="00920AE9">
        <w:rPr>
          <w:noProof/>
        </w:rPr>
        <w:t>(</w:t>
      </w:r>
      <w:hyperlink w:anchor="_ENREF_10" w:tooltip="Aspden, 2011 #164" w:history="1">
        <w:r w:rsidR="00A1253A" w:rsidRPr="00553291">
          <w:rPr>
            <w:noProof/>
          </w:rPr>
          <w:t>Aspden 2011</w:t>
        </w:r>
      </w:hyperlink>
      <w:r w:rsidR="00D35F8B" w:rsidRPr="00920AE9">
        <w:rPr>
          <w:noProof/>
        </w:rPr>
        <w:t>)</w:t>
      </w:r>
      <w:r w:rsidR="00D35F8B" w:rsidRPr="00920AE9">
        <w:fldChar w:fldCharType="end"/>
      </w:r>
      <w:r w:rsidR="00D35F8B" w:rsidRPr="00920AE9">
        <w:t>; however, deletion of leptin or leptin-receptor genes in mice models result in obese phenotypes without an increase in incidence of OA</w:t>
      </w:r>
      <w:r w:rsidR="00D35F8B">
        <w:t xml:space="preserve"> </w:t>
      </w:r>
      <w:r w:rsidR="00D35F8B">
        <w:fldChar w:fldCharType="begin"/>
      </w:r>
      <w:r w:rsidR="00D35F8B">
        <w:instrText xml:space="preserve"> ADDIN EN.CITE &lt;EndNote&gt;&lt;Cite&gt;&lt;Author&gt;Griffin&lt;/Author&gt;&lt;Year&gt;2009&lt;/Year&gt;&lt;RecNum&gt;803&lt;/RecNum&gt;&lt;DisplayText&gt;(Griffin et al. 2009)&lt;/DisplayText&gt;&lt;record&gt;&lt;rec-number&gt;803&lt;/rec-number&gt;&lt;foreign-keys&gt;&lt;key app="EN" db-id="2edzsvavmfespuesw50vwspc5e2d095tzrzt"&gt;803&lt;/key&gt;&lt;/foreign-keys&gt;&lt;ref-type name="Journal Article"&gt;17&lt;/ref-type&gt;&lt;contributors&gt;&lt;authors&gt;&lt;author&gt;Griffin, T.M.&lt;/author&gt;&lt;author&gt;Huebner, J.L.&lt;/author&gt;&lt;author&gt;Kraus, V.B&lt;/author&gt;&lt;author&gt;Guilak, Farshid&lt;/author&gt;&lt;/authors&gt;&lt;/contributors&gt;&lt;titles&gt;&lt;title&gt;Extreme obesity due to impaired leptin signaling in mice does not cause knee osteoarthritis&lt;/title&gt;&lt;secondary-title&gt;Arthritis Rheum&lt;/secondary-title&gt;&lt;/titles&gt;&lt;periodical&gt;&lt;full-title&gt;Arthritis Rheum&lt;/full-title&gt;&lt;/periodical&gt;&lt;pages&gt;2935-2944&lt;/pages&gt;&lt;volume&gt;60&lt;/volume&gt;&lt;dates&gt;&lt;year&gt;2009&lt;/year&gt;&lt;/dates&gt;&lt;urls&gt;&lt;/urls&gt;&lt;/record&gt;&lt;/Cite&gt;&lt;/EndNote&gt;</w:instrText>
      </w:r>
      <w:r w:rsidR="00D35F8B">
        <w:fldChar w:fldCharType="separate"/>
      </w:r>
      <w:r w:rsidR="00D35F8B">
        <w:rPr>
          <w:noProof/>
        </w:rPr>
        <w:t>(</w:t>
      </w:r>
      <w:hyperlink w:anchor="_ENREF_87" w:tooltip="Griffin, 2009 #803" w:history="1">
        <w:r w:rsidR="00A1253A" w:rsidRPr="00553291">
          <w:rPr>
            <w:noProof/>
          </w:rPr>
          <w:t>Griffin et al. 2009</w:t>
        </w:r>
      </w:hyperlink>
      <w:r w:rsidR="00D35F8B">
        <w:rPr>
          <w:noProof/>
        </w:rPr>
        <w:t>)</w:t>
      </w:r>
      <w:r w:rsidR="00D35F8B">
        <w:fldChar w:fldCharType="end"/>
      </w:r>
      <w:r w:rsidR="00D35F8B" w:rsidRPr="00920AE9">
        <w:t xml:space="preserve">. </w:t>
      </w:r>
      <w:r w:rsidR="00D35F8B">
        <w:t xml:space="preserve">This has important implications when taking into account the mechanical effects of loading and locomotion that would be associated with high body weight; as discussed in Chapter 3, obese individuals select a low velocity gait and maintain similar joint forces to normal weight individuals </w:t>
      </w:r>
      <w:r w:rsidR="00D35F8B">
        <w:fldChar w:fldCharType="begin"/>
      </w:r>
      <w:r w:rsidR="00D35F8B">
        <w:instrText xml:space="preserve"> ADDIN EN.CITE &lt;EndNote&gt;&lt;Cite&gt;&lt;Author&gt;Silvernail&lt;/Author&gt;&lt;Year&gt;2013&lt;/Year&gt;&lt;RecNum&gt;156&lt;/RecNum&gt;&lt;DisplayText&gt;(Silvernail et al. 2013)&lt;/DisplayText&gt;&lt;record&gt;&lt;rec-number&gt;156&lt;/rec-number&gt;&lt;foreign-keys&gt;&lt;key app="EN" db-id="2edzsvavmfespuesw50vwspc5e2d095tzrzt"&gt;156&lt;/key&gt;&lt;/foreign-keys&gt;&lt;ref-type name="Journal Article"&gt;17&lt;/ref-type&gt;&lt;contributors&gt;&lt;authors&gt;&lt;author&gt;Silvernail, Julia Freedman&lt;/author&gt;&lt;author&gt;Milner, Clare E.&lt;/author&gt;&lt;author&gt;Thompson, Dixie&lt;/author&gt;&lt;author&gt;Zhang, Songning&lt;/author&gt;&lt;author&gt;Zhao, Xiaopeng&lt;/author&gt;&lt;/authors&gt;&lt;/contributors&gt;&lt;titles&gt;&lt;title&gt;The influence of body mass index and velocity on knee biomechanics during walking&lt;/title&gt;&lt;secondary-title&gt;Gait &amp;amp; Posture&lt;/secondary-title&gt;&lt;/titles&gt;&lt;periodical&gt;&lt;full-title&gt;Gait &amp;amp; Posture&lt;/full-title&gt;&lt;/periodical&gt;&lt;pages&gt;575-579&lt;/pages&gt;&lt;volume&gt;37&lt;/volume&gt;&lt;number&gt;4&lt;/number&gt;&lt;dates&gt;&lt;year&gt;2013&lt;/year&gt;&lt;pub-dates&gt;&lt;date&gt;Apr&lt;/date&gt;&lt;/pub-dates&gt;&lt;/dates&gt;&lt;isbn&gt;0966-6362&lt;/isbn&gt;&lt;accession-num&gt;WOS:000317998900018&lt;/accession-num&gt;&lt;urls&gt;&lt;related-urls&gt;&lt;url&gt;&amp;lt;Go to ISI&amp;gt;://WOS:000317998900018&lt;/url&gt;&lt;/related-urls&gt;&lt;/urls&gt;&lt;electronic-resource-num&gt;10.1016/j.gaitpost.2012.09.016&lt;/electronic-resource-num&gt;&lt;/record&gt;&lt;/Cite&gt;&lt;/EndNote&gt;</w:instrText>
      </w:r>
      <w:r w:rsidR="00D35F8B">
        <w:fldChar w:fldCharType="separate"/>
      </w:r>
      <w:r w:rsidR="00D35F8B">
        <w:rPr>
          <w:noProof/>
        </w:rPr>
        <w:t>(</w:t>
      </w:r>
      <w:hyperlink w:anchor="_ENREF_226" w:tooltip="Silvernail, 2013 #156" w:history="1">
        <w:r w:rsidR="00A1253A" w:rsidRPr="00553291">
          <w:rPr>
            <w:noProof/>
          </w:rPr>
          <w:t>Silvernail et al. 2013</w:t>
        </w:r>
      </w:hyperlink>
      <w:r w:rsidR="00D35F8B">
        <w:rPr>
          <w:noProof/>
        </w:rPr>
        <w:t>)</w:t>
      </w:r>
      <w:r w:rsidR="00D35F8B">
        <w:fldChar w:fldCharType="end"/>
      </w:r>
      <w:r w:rsidR="00D35F8B">
        <w:t xml:space="preserve">, and avid rock climbers subjected to extremely high mechanical strains lacked OA in the joints of the fingers </w:t>
      </w:r>
      <w:r w:rsidR="00D35F8B">
        <w:fldChar w:fldCharType="begin"/>
      </w:r>
      <w:r w:rsidR="00D35F8B">
        <w:instrText xml:space="preserve"> ADDIN EN.CITE &lt;EndNote&gt;&lt;Cite&gt;&lt;Author&gt;Sylvester&lt;/Author&gt;&lt;Year&gt;2006&lt;/Year&gt;&lt;RecNum&gt;990&lt;/RecNum&gt;&lt;DisplayText&gt;(Sylvester et al. 2006)&lt;/DisplayText&gt;&lt;record&gt;&lt;rec-number&gt;990&lt;/rec-number&gt;&lt;foreign-keys&gt;&lt;key app="EN" db-id="2edzsvavmfespuesw50vwspc5e2d095tzrzt"&gt;990&lt;/key&gt;&lt;/foreign-keys&gt;&lt;ref-type name="Journal Article"&gt;17&lt;/ref-type&gt;&lt;contributors&gt;&lt;authors&gt;&lt;author&gt;Sylvester, A. D.&lt;/author&gt;&lt;author&gt;Christensen, A. M.&lt;/author&gt;&lt;author&gt;Kramer, P. A.&lt;/author&gt;&lt;/authors&gt;&lt;/contributors&gt;&lt;auth-address&gt;Department of Anthropology, The University of Tennessee, Knoxville, Tennessee, USA. asylvest@utk.edu&lt;/auth-address&gt;&lt;titles&gt;&lt;title&gt;Factors influencing osteological changes in the hands and fingers of rock climbers&lt;/title&gt;&lt;secondary-title&gt;J Anat&lt;/secondary-title&gt;&lt;alt-title&gt;Journal of anatomy&lt;/alt-title&gt;&lt;/titles&gt;&lt;periodical&gt;&lt;full-title&gt;J Anat&lt;/full-title&gt;&lt;abbr-1&gt;Journal of anatomy&lt;/abbr-1&gt;&lt;/periodical&gt;&lt;alt-periodical&gt;&lt;full-title&gt;J Anat&lt;/full-title&gt;&lt;abbr-1&gt;Journal of anatomy&lt;/abbr-1&gt;&lt;/alt-periodical&gt;&lt;pages&gt;597-609&lt;/pages&gt;&lt;volume&gt;209&lt;/volume&gt;&lt;number&gt;5&lt;/number&gt;&lt;keywords&gt;&lt;keyword&gt;Adult&lt;/keyword&gt;&lt;keyword&gt;Bone Remodeling&lt;/keyword&gt;&lt;keyword&gt;Case-Control Studies&lt;/keyword&gt;&lt;keyword&gt;Finger Joint/physiology&lt;/keyword&gt;&lt;keyword&gt;Hand Bones/*anatomy &amp;amp; histology/physiology/radiography&lt;/keyword&gt;&lt;keyword&gt;Hand Strength&lt;/keyword&gt;&lt;keyword&gt;Humans&lt;/keyword&gt;&lt;keyword&gt;Logistic Models&lt;/keyword&gt;&lt;keyword&gt;*Mountaineering&lt;/keyword&gt;&lt;keyword&gt;Osteoarthritis/pathology&lt;/keyword&gt;&lt;keyword&gt;Principal Component Analysis&lt;/keyword&gt;&lt;keyword&gt;Stress, Mechanical&lt;/keyword&gt;&lt;keyword&gt;Time Factors&lt;/keyword&gt;&lt;/keywords&gt;&lt;dates&gt;&lt;year&gt;2006&lt;/year&gt;&lt;pub-dates&gt;&lt;date&gt;Nov&lt;/date&gt;&lt;/pub-dates&gt;&lt;/dates&gt;&lt;isbn&gt;0021-8782 (Print)&amp;#xD;0021-8782 (Linking)&lt;/isbn&gt;&lt;accession-num&gt;17062018&lt;/accession-num&gt;&lt;urls&gt;&lt;related-urls&gt;&lt;url&gt;http://www.ncbi.nlm.nih.gov/pubmed/17062018&lt;/url&gt;&lt;/related-urls&gt;&lt;/urls&gt;&lt;custom2&gt;2100343&lt;/custom2&gt;&lt;electronic-resource-num&gt;10.1111/j.1469-7580.2006.00640.x&lt;/electronic-resource-num&gt;&lt;/record&gt;&lt;/Cite&gt;&lt;/EndNote&gt;</w:instrText>
      </w:r>
      <w:r w:rsidR="00D35F8B">
        <w:fldChar w:fldCharType="separate"/>
      </w:r>
      <w:r w:rsidR="00D35F8B">
        <w:rPr>
          <w:noProof/>
        </w:rPr>
        <w:t>(</w:t>
      </w:r>
      <w:hyperlink w:anchor="_ENREF_238" w:tooltip="Sylvester, 2006 #990" w:history="1">
        <w:r w:rsidR="00A1253A" w:rsidRPr="00553291">
          <w:rPr>
            <w:noProof/>
          </w:rPr>
          <w:t>Sylvester et al. 2006</w:t>
        </w:r>
      </w:hyperlink>
      <w:r w:rsidR="00D35F8B">
        <w:rPr>
          <w:noProof/>
        </w:rPr>
        <w:t>)</w:t>
      </w:r>
      <w:r w:rsidR="00D35F8B">
        <w:fldChar w:fldCharType="end"/>
      </w:r>
      <w:r w:rsidR="00D35F8B">
        <w:t>. Taken together, these</w:t>
      </w:r>
      <w:r w:rsidR="00D35F8B" w:rsidRPr="00920AE9">
        <w:t xml:space="preserve"> results support the idea that excessive loading is not the only or most important means by which obesity affects</w:t>
      </w:r>
      <w:r w:rsidR="00D35F8B">
        <w:t xml:space="preserve"> pathological</w:t>
      </w:r>
      <w:r w:rsidR="00D35F8B" w:rsidRPr="00920AE9">
        <w:t xml:space="preserve"> skeletal changes </w:t>
      </w:r>
      <w:r w:rsidR="00D35F8B" w:rsidRPr="00920AE9">
        <w:fldChar w:fldCharType="begin"/>
      </w:r>
      <w:r w:rsidR="00D35F8B" w:rsidRPr="00920AE9">
        <w:instrText xml:space="preserve"> ADDIN EN.CITE &lt;EndNote&gt;&lt;Cite&gt;&lt;Author&gt;Aspden&lt;/Author&gt;&lt;Year&gt;2008&lt;/Year&gt;&lt;RecNum&gt;802&lt;/RecNum&gt;&lt;DisplayText&gt;(Aspden 2008)&lt;/DisplayText&gt;&lt;record&gt;&lt;rec-number&gt;802&lt;/rec-number&gt;&lt;foreign-keys&gt;&lt;key app="EN" db-id="2edzsvavmfespuesw50vwspc5e2d095tzrzt"&gt;802&lt;/key&gt;&lt;/foreign-keys&gt;&lt;ref-type name="Journal Article"&gt;17&lt;/ref-type&gt;&lt;contributors&gt;&lt;authors&gt;&lt;author&gt;Aspden, Richard M.&lt;/author&gt;&lt;/authors&gt;&lt;/contributors&gt;&lt;titles&gt;&lt;title&gt;Osteoarthritis: a problem of growth not decay?&lt;/title&gt;&lt;secondary-title&gt;Rheumatology (Oxford)&lt;/secondary-title&gt;&lt;/titles&gt;&lt;periodical&gt;&lt;full-title&gt;Rheumatology (Oxford)&lt;/full-title&gt;&lt;/periodical&gt;&lt;pages&gt;1452-1460&lt;/pages&gt;&lt;volume&gt;47&lt;/volume&gt;&lt;dates&gt;&lt;year&gt;2008&lt;/year&gt;&lt;/dates&gt;&lt;urls&gt;&lt;/urls&gt;&lt;/record&gt;&lt;/Cite&gt;&lt;/EndNote&gt;</w:instrText>
      </w:r>
      <w:r w:rsidR="00D35F8B" w:rsidRPr="00920AE9">
        <w:fldChar w:fldCharType="separate"/>
      </w:r>
      <w:r w:rsidR="00D35F8B" w:rsidRPr="00920AE9">
        <w:rPr>
          <w:noProof/>
        </w:rPr>
        <w:t>(</w:t>
      </w:r>
      <w:hyperlink w:anchor="_ENREF_9" w:tooltip="Aspden, 2008 #802" w:history="1">
        <w:r w:rsidR="00A1253A" w:rsidRPr="00553291">
          <w:rPr>
            <w:noProof/>
          </w:rPr>
          <w:t>Aspden 2008</w:t>
        </w:r>
      </w:hyperlink>
      <w:r w:rsidR="00D35F8B" w:rsidRPr="00920AE9">
        <w:rPr>
          <w:noProof/>
        </w:rPr>
        <w:t>)</w:t>
      </w:r>
      <w:r w:rsidR="00D35F8B" w:rsidRPr="00920AE9">
        <w:fldChar w:fldCharType="end"/>
      </w:r>
      <w:r w:rsidR="00D35F8B" w:rsidRPr="00920AE9">
        <w:t xml:space="preserve">. The systemic effects of hormones like leptin in the bloodstream could be causing the bony response in autoimmune inflammatory conditions such as OA, rather than or in combination with loading. </w:t>
      </w:r>
      <w:r w:rsidR="00D35F8B">
        <w:t>To this point, a</w:t>
      </w:r>
      <w:r w:rsidR="00D35F8B" w:rsidRPr="00920AE9">
        <w:t>dipokines</w:t>
      </w:r>
      <w:r w:rsidR="00D35F8B">
        <w:t xml:space="preserve"> (especially adiponectin)</w:t>
      </w:r>
      <w:r w:rsidR="00D35F8B" w:rsidRPr="00920AE9">
        <w:t xml:space="preserve"> are involved in other obesity-induced inflammatory responses including type II diabetes and atherosclerosis </w:t>
      </w:r>
      <w:r w:rsidR="00D35F8B" w:rsidRPr="00920AE9">
        <w:fldChar w:fldCharType="begin"/>
      </w:r>
      <w:r w:rsidR="00D35F8B" w:rsidRPr="00920AE9">
        <w:instrText xml:space="preserve"> ADDIN EN.CITE &lt;EndNote&gt;&lt;Cite&gt;&lt;Author&gt;Kang&lt;/Author&gt;&lt;Year&gt;2007&lt;/Year&gt;&lt;RecNum&gt;220&lt;/RecNum&gt;&lt;DisplayText&gt;(Kang et al. 2007)&lt;/DisplayText&gt;&lt;record&gt;&lt;rec-number&gt;220&lt;/rec-number&gt;&lt;foreign-keys&gt;&lt;key app="EN" db-id="2edzsvavmfespuesw50vwspc5e2d095tzrzt"&gt;220&lt;/key&gt;&lt;/foreign-keys&gt;&lt;ref-type name="Journal Article"&gt;17&lt;/ref-type&gt;&lt;contributors&gt;&lt;authors&gt;&lt;author&gt;Kang, Ji-Hye&lt;/author&gt;&lt;author&gt;Kim, Chu-Sook&lt;/author&gt;&lt;author&gt;Han, In-Seob&lt;/author&gt;&lt;author&gt;Kawada, Teruo&lt;/author&gt;&lt;author&gt;Yu, Rina&lt;/author&gt;&lt;/authors&gt;&lt;/contributors&gt;&lt;titles&gt;&lt;title&gt;Capsaicin, a spicy component of hot peppers, modulates adipokine gene expression and protein release from obese-mouse adipose tissues and isolated adipocytes, and suppresses the inflammatory responses of adipose tissue macrophages&lt;/title&gt;&lt;secondary-title&gt;FEBS Letters&lt;/secondary-title&gt;&lt;/titles&gt;&lt;periodical&gt;&lt;full-title&gt;FEBS Letters&lt;/full-title&gt;&lt;/periodical&gt;&lt;pages&gt;4389-4396&lt;/pages&gt;&lt;volume&gt;581&lt;/volume&gt;&lt;number&gt;23&lt;/number&gt;&lt;keywords&gt;&lt;keyword&gt;Capsaicin&lt;/keyword&gt;&lt;keyword&gt;Obesity&lt;/keyword&gt;&lt;keyword&gt;Inflammation&lt;/keyword&gt;&lt;keyword&gt;Adipokine&lt;/keyword&gt;&lt;keyword&gt;MCP-1&lt;/keyword&gt;&lt;keyword&gt;IL-6&lt;/keyword&gt;&lt;keyword&gt;Adiponectin&lt;/keyword&gt;&lt;keyword&gt;Macrophage&lt;/keyword&gt;&lt;keyword&gt;Migration&lt;/keyword&gt;&lt;keyword&gt;Proinflammatory mediator&lt;/keyword&gt;&lt;/keywords&gt;&lt;dates&gt;&lt;year&gt;2007&lt;/year&gt;&lt;pub-dates&gt;&lt;date&gt;9/18/&lt;/date&gt;&lt;/pub-dates&gt;&lt;/dates&gt;&lt;isbn&gt;0014-5793&lt;/isbn&gt;&lt;urls&gt;&lt;related-urls&gt;&lt;url&gt;http://www.sciencedirect.com/science/article/pii/S0014579307008691&lt;/url&gt;&lt;/related-urls&gt;&lt;/urls&gt;&lt;electronic-resource-num&gt;http://dx.doi.org/10.1016/j.febslet.2007.07.082&lt;/electronic-resource-num&gt;&lt;/record&gt;&lt;/Cite&gt;&lt;/EndNote&gt;</w:instrText>
      </w:r>
      <w:r w:rsidR="00D35F8B" w:rsidRPr="00920AE9">
        <w:fldChar w:fldCharType="separate"/>
      </w:r>
      <w:r w:rsidR="00D35F8B" w:rsidRPr="00920AE9">
        <w:rPr>
          <w:noProof/>
        </w:rPr>
        <w:t>(</w:t>
      </w:r>
      <w:hyperlink w:anchor="_ENREF_103" w:tooltip="Kang, 2007 #220" w:history="1">
        <w:r w:rsidR="00A1253A" w:rsidRPr="00553291">
          <w:rPr>
            <w:noProof/>
          </w:rPr>
          <w:t>Kang et al. 2007</w:t>
        </w:r>
      </w:hyperlink>
      <w:r w:rsidR="00D35F8B" w:rsidRPr="00920AE9">
        <w:rPr>
          <w:noProof/>
        </w:rPr>
        <w:t>)</w:t>
      </w:r>
      <w:r w:rsidR="00D35F8B" w:rsidRPr="00920AE9">
        <w:fldChar w:fldCharType="end"/>
      </w:r>
      <w:r w:rsidR="00D35F8B" w:rsidRPr="00920AE9">
        <w:t>.</w:t>
      </w:r>
    </w:p>
    <w:p w:rsidR="00D35F8B" w:rsidRDefault="00D35F8B" w:rsidP="00D35F8B">
      <w:r>
        <w:t>While leptin affects many functions throughout the body, the e</w:t>
      </w:r>
      <w:r w:rsidRPr="00920AE9">
        <w:t xml:space="preserve">xpression of </w:t>
      </w:r>
      <w:r>
        <w:t>the adipokine also</w:t>
      </w:r>
      <w:r w:rsidRPr="00920AE9">
        <w:t xml:space="preserve"> varies dependent </w:t>
      </w:r>
      <w:r>
        <w:t>up</w:t>
      </w:r>
      <w:r w:rsidRPr="00920AE9">
        <w:t xml:space="preserve">on </w:t>
      </w:r>
      <w:r>
        <w:t xml:space="preserve">several factors including </w:t>
      </w:r>
      <w:r w:rsidRPr="00920AE9">
        <w:t xml:space="preserve">food intake, other circulating hormones, inflammatory mediators, and energy status. For example, leptin levels are </w:t>
      </w:r>
      <w:r>
        <w:t>positively</w:t>
      </w:r>
      <w:r w:rsidRPr="00920AE9">
        <w:t xml:space="preserve"> correlated with </w:t>
      </w:r>
      <w:r w:rsidRPr="00D703B0">
        <w:t>insulin</w:t>
      </w:r>
      <w:r w:rsidRPr="00920AE9">
        <w:t xml:space="preserve"> levels </w:t>
      </w:r>
      <w:r w:rsidRPr="00920AE9">
        <w:fldChar w:fldCharType="begin">
          <w:fldData xml:space="preserve">PEVuZE5vdGU+PENpdGU+PEF1dGhvcj5DYXB1cnNvPC9BdXRob3I+PFllYXI+MjAxMjwvWWVhcj48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</w:fldData>
        </w:fldChar>
      </w:r>
      <w:r w:rsidRPr="00920AE9">
        <w:instrText xml:space="preserve"> ADDIN EN.CITE </w:instrText>
      </w:r>
      <w:r w:rsidRPr="00920AE9">
        <w:fldChar w:fldCharType="begin">
          <w:fldData xml:space="preserve">PEVuZE5vdGU+PENpdGU+PEF1dGhvcj5DYXB1cnNvPC9BdXRob3I+PFllYXI+MjAxMjwvWWVhcj48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</w:fldData>
        </w:fldChar>
      </w:r>
      <w:r w:rsidRPr="00920AE9">
        <w:instrText xml:space="preserve"> ADDIN EN.CITE.DATA </w:instrText>
      </w:r>
      <w:r w:rsidRPr="00920AE9">
        <w:fldChar w:fldCharType="end"/>
      </w:r>
      <w:r w:rsidRPr="00920AE9">
        <w:fldChar w:fldCharType="separate"/>
      </w:r>
      <w:r w:rsidRPr="00920AE9">
        <w:rPr>
          <w:noProof/>
        </w:rPr>
        <w:t>(</w:t>
      </w:r>
      <w:hyperlink w:anchor="_ENREF_38" w:tooltip="Capurso, 2012 #169" w:history="1">
        <w:r w:rsidR="00A1253A" w:rsidRPr="00553291">
          <w:rPr>
            <w:noProof/>
          </w:rPr>
          <w:t>Capurso and Capurso 2012</w:t>
        </w:r>
      </w:hyperlink>
      <w:r w:rsidRPr="00920AE9">
        <w:rPr>
          <w:noProof/>
        </w:rPr>
        <w:t xml:space="preserve">; </w:t>
      </w:r>
      <w:hyperlink w:anchor="_ENREF_77" w:tooltip="Fulzele, 2012 #486" w:history="1">
        <w:r w:rsidR="00A1253A" w:rsidRPr="00553291">
          <w:rPr>
            <w:noProof/>
          </w:rPr>
          <w:t>Fulzele and Clemens 2012</w:t>
        </w:r>
      </w:hyperlink>
      <w:r w:rsidRPr="00920AE9">
        <w:rPr>
          <w:noProof/>
        </w:rPr>
        <w:t xml:space="preserve">; </w:t>
      </w:r>
      <w:hyperlink w:anchor="_ENREF_184" w:tooltip="Reinehr, 2010 #86" w:history="1">
        <w:r w:rsidR="00A1253A" w:rsidRPr="00553291">
          <w:rPr>
            <w:noProof/>
          </w:rPr>
          <w:t>Reinehr and Roth 2010</w:t>
        </w:r>
      </w:hyperlink>
      <w:r w:rsidRPr="00920AE9">
        <w:rPr>
          <w:noProof/>
        </w:rPr>
        <w:t>)</w:t>
      </w:r>
      <w:r w:rsidRPr="00920AE9">
        <w:fldChar w:fldCharType="end"/>
      </w:r>
      <w:r w:rsidRPr="00920AE9">
        <w:t xml:space="preserve"> and BMI </w:t>
      </w:r>
      <w:r w:rsidRPr="00920AE9">
        <w:fldChar w:fldCharType="begin"/>
      </w:r>
      <w:r w:rsidRPr="00920AE9">
        <w:instrText xml:space="preserve"> ADDIN EN.CITE &lt;EndNote&gt;&lt;Cite&gt;&lt;Author&gt;Lago&lt;/Author&gt;&lt;Year&gt;2008&lt;/Year&gt;&lt;RecNum&gt;692&lt;/RecNum&gt;&lt;DisplayText&gt;(Lago et al. 2008)&lt;/DisplayText&gt;&lt;record&gt;&lt;rec-number&gt;692&lt;/rec-number&gt;&lt;foreign-keys&gt;&lt;key app="EN" db-id="2edzsvavmfespuesw50vwspc5e2d095tzrzt"&gt;692&lt;/key&gt;&lt;/foreign-keys&gt;&lt;ref-type name="Journal Article"&gt;17&lt;/ref-type&gt;&lt;contributors&gt;&lt;authors&gt;&lt;author&gt;Lago, R.&lt;/author&gt;&lt;author&gt;Gomez, R.&lt;/author&gt;&lt;author&gt;Lago, F.&lt;/author&gt;&lt;author&gt;Gomez-Reino, J. J.&lt;/author&gt;&lt;author&gt;Gualillo, O.&lt;/author&gt;&lt;/authors&gt;&lt;/contributors&gt;&lt;auth-address&gt;Santiago University Clinical Hospital, Research Laboratory 4 (NEIRID LAB, Laboratory of Neuro Endocrine Interactions in Rheumatology and Inflammatory Diseases), Calle Choupana s/n, 15706 Santiago de Compostela, Spain.&lt;/auth-address&gt;&lt;titles&gt;&lt;title&gt;Leptin beyond body weight regulation--current concepts concerning its role in immune function and inflammation&lt;/title&gt;&lt;secondary-title&gt;Cell Immunol&lt;/secondary-title&gt;&lt;alt-title&gt;Cellular immunology&lt;/alt-title&gt;&lt;/titles&gt;&lt;alt-periodical&gt;&lt;full-title&gt;Cellular Immunology&lt;/full-title&gt;&lt;/alt-periodical&gt;&lt;pages&gt;139-45&lt;/pages&gt;&lt;volume&gt;252&lt;/volume&gt;&lt;number&gt;1-2&lt;/number&gt;&lt;keywords&gt;&lt;keyword&gt;Animals&lt;/keyword&gt;&lt;keyword&gt;Body Weight&lt;/keyword&gt;&lt;keyword&gt;Humans&lt;/keyword&gt;&lt;keyword&gt;Inflammation/*immunology&lt;/keyword&gt;&lt;keyword&gt;Leptin/*immunology/*metabolism&lt;/keyword&gt;&lt;keyword&gt;Obesity/*immunology&lt;/keyword&gt;&lt;/keywords&gt;&lt;dates&gt;&lt;year&gt;2008&lt;/year&gt;&lt;pub-dates&gt;&lt;date&gt;Mar-Apr&lt;/date&gt;&lt;/pub-dates&gt;&lt;/dates&gt;&lt;isbn&gt;1090-2163 (Electronic)&amp;#xD;0008-8749 (Linking)&lt;/isbn&gt;&lt;accession-num&gt;18289518&lt;/accession-num&gt;&lt;urls&gt;&lt;related-urls&gt;&lt;url&gt;http://www.ncbi.nlm.nih.gov/pubmed/18289518&lt;/url&gt;&lt;/related-urls&gt;&lt;/urls&gt;&lt;electronic-resource-num&gt;10.1016/j.cellimm.2007.09.004&lt;/electronic-resource-num&gt;&lt;/record&gt;&lt;/Cite&gt;&lt;/EndNote&gt;</w:instrText>
      </w:r>
      <w:r w:rsidRPr="00920AE9">
        <w:fldChar w:fldCharType="separate"/>
      </w:r>
      <w:r w:rsidRPr="00920AE9">
        <w:rPr>
          <w:noProof/>
        </w:rPr>
        <w:t>(</w:t>
      </w:r>
      <w:hyperlink w:anchor="_ENREF_119" w:tooltip="Lago, 2008 #692" w:history="1">
        <w:r w:rsidR="00A1253A" w:rsidRPr="00553291">
          <w:rPr>
            <w:noProof/>
          </w:rPr>
          <w:t>Lago et al. 2008</w:t>
        </w:r>
      </w:hyperlink>
      <w:r w:rsidRPr="00920AE9">
        <w:rPr>
          <w:noProof/>
        </w:rPr>
        <w:t>)</w:t>
      </w:r>
      <w:r w:rsidRPr="00920AE9">
        <w:fldChar w:fldCharType="end"/>
      </w:r>
      <w:r w:rsidRPr="00920AE9">
        <w:t xml:space="preserve">, while inversely related with </w:t>
      </w:r>
      <w:r w:rsidR="00CD1838">
        <w:t>cortisol (</w:t>
      </w:r>
      <w:r w:rsidRPr="00D703B0">
        <w:t>glucocorticoid</w:t>
      </w:r>
      <w:r w:rsidR="00CD1838">
        <w:t>)</w:t>
      </w:r>
      <w:r w:rsidRPr="00920AE9">
        <w:t xml:space="preserve"> levels </w:t>
      </w:r>
      <w:r w:rsidRPr="00920AE9">
        <w:fldChar w:fldCharType="begin"/>
      </w:r>
      <w:r w:rsidRPr="00920AE9">
        <w:instrText xml:space="preserve"> ADDIN EN.CITE &lt;EndNote&gt;&lt;Cite&gt;&lt;Author&gt;Henneicke&lt;/Author&gt;&lt;Year&gt;2011&lt;/Year&gt;&lt;RecNum&gt;286&lt;/RecNum&gt;&lt;DisplayText&gt;(Henneicke et al. 2011)&lt;/DisplayText&gt;&lt;record&gt;&lt;rec-number&gt;286&lt;/rec-number&gt;&lt;foreign-keys&gt;&lt;key app="EN" db-id="2edzsvavmfespuesw50vwspc5e2d095tzrzt"&gt;286&lt;/key&gt;&lt;/foreign-keys&gt;&lt;ref-type name="Journal Article"&gt;17&lt;/ref-type&gt;&lt;contributors&gt;&lt;authors&gt;&lt;author&gt;Henneicke, Holger&lt;/author&gt;&lt;author&gt;Herrmann, Markus&lt;/author&gt;&lt;author&gt;Kalak, Robert&lt;/author&gt;&lt;author&gt;Brennan-Speranza, Tara C.&lt;/author&gt;&lt;author&gt;Heinevetter, Uta&lt;/author&gt;&lt;author&gt;Bertollo, Nicky&lt;/author&gt;&lt;author&gt;Day, Robert E.&lt;/author&gt;&lt;author&gt;Huscher, Dörte&lt;/author&gt;&lt;author&gt;Buttgereit, Frank&lt;/author&gt;&lt;author&gt;Dunstan, Colin R.&lt;/author&gt;&lt;author&gt;Seibel, Markus J.&lt;/author&gt;&lt;author&gt;Zhou, Hong&lt;/author&gt;&lt;/authors&gt;&lt;/contributors&gt;&lt;titles&gt;&lt;title&gt;Corticosterone selectively targets endo-cortical surfaces by an osteoblast-dependent mechanism&lt;/title&gt;&lt;secondary-title&gt;Bone&lt;/secondary-title&gt;&lt;/titles&gt;&lt;periodical&gt;&lt;full-title&gt;Bone&lt;/full-title&gt;&lt;abbr-1&gt;Bone&lt;/abbr-1&gt;&lt;/periodical&gt;&lt;pages&gt;733-742&lt;/pages&gt;&lt;volume&gt;49&lt;/volume&gt;&lt;number&gt;4&lt;/number&gt;&lt;keywords&gt;&lt;keyword&gt;Glucocorticoids&lt;/keyword&gt;&lt;keyword&gt;Cortical bone&lt;/keyword&gt;&lt;keyword&gt;Hydroxysteroid-dehydrogenase&lt;/keyword&gt;&lt;keyword&gt;Osteoblasts&lt;/keyword&gt;&lt;keyword&gt;Mouse model&lt;/keyword&gt;&lt;/keywords&gt;&lt;dates&gt;&lt;year&gt;2011&lt;/year&gt;&lt;pub-dates&gt;&lt;date&gt;10//&lt;/date&gt;&lt;/pub-dates&gt;&lt;/dates&gt;&lt;isbn&gt;8756-3282&lt;/isbn&gt;&lt;urls&gt;&lt;related-urls&gt;&lt;url&gt;http://www.sciencedirect.com/science/article/pii/S8756328211010544&lt;/url&gt;&lt;/related-urls&gt;&lt;/urls&gt;&lt;electronic-resource-num&gt;http://dx.doi.org/10.1016/j.bone.2011.06.013&lt;/electronic-resource-num&gt;&lt;/record&gt;&lt;/Cite&gt;&lt;/EndNote&gt;</w:instrText>
      </w:r>
      <w:r w:rsidRPr="00920AE9">
        <w:fldChar w:fldCharType="separate"/>
      </w:r>
      <w:r w:rsidRPr="00920AE9">
        <w:rPr>
          <w:noProof/>
        </w:rPr>
        <w:t>(</w:t>
      </w:r>
      <w:hyperlink w:anchor="_ENREF_95" w:tooltip="Henneicke, 2011 #286" w:history="1">
        <w:r w:rsidR="00A1253A" w:rsidRPr="00553291">
          <w:rPr>
            <w:noProof/>
          </w:rPr>
          <w:t>Henneicke et al. 2011</w:t>
        </w:r>
      </w:hyperlink>
      <w:r w:rsidRPr="00920AE9">
        <w:rPr>
          <w:noProof/>
        </w:rPr>
        <w:t>)</w:t>
      </w:r>
      <w:r w:rsidRPr="00920AE9">
        <w:fldChar w:fldCharType="end"/>
      </w:r>
      <w:r w:rsidRPr="00920AE9">
        <w:t xml:space="preserve">. Interestingly, serum leptin levels also seem to be sexually dimorphic in expression, even after adjusting for BMI </w:t>
      </w:r>
      <w:r w:rsidRPr="00920AE9">
        <w:fldChar w:fldCharType="begin"/>
      </w:r>
      <w:r w:rsidRPr="00920AE9">
        <w:instrText xml:space="preserve"> ADDIN EN.CITE &lt;EndNote&gt;&lt;Cite&gt;&lt;Author&gt;Blum&lt;/Author&gt;&lt;Year&gt;1997&lt;/Year&gt;&lt;RecNum&gt;801&lt;/RecNum&gt;&lt;DisplayText&gt;(Blum et al. 1997)&lt;/DisplayText&gt;&lt;record&gt;&lt;rec-number&gt;801&lt;/rec-number&gt;&lt;foreign-keys&gt;&lt;key app="EN" db-id="2edzsvavmfespuesw50vwspc5e2d095tzrzt"&gt;801&lt;/key&gt;&lt;/foreign-keys&gt;&lt;ref-type name="Journal Article"&gt;17&lt;/ref-type&gt;&lt;contributors&gt;&lt;authors&gt;&lt;author&gt;Blum, W.F.&lt;/author&gt;&lt;author&gt;Englaro, P.&lt;/author&gt;&lt;author&gt;Hanitsch, S.&lt;/author&gt;&lt;author&gt;Juul, A.&lt;/author&gt;&lt;author&gt;Hertel, N.T.&lt;/author&gt;&lt;author&gt;Muller, J.&lt;/author&gt;&lt;author&gt;Skakkebaek, N.E.&lt;/author&gt;&lt;author&gt;Heiman, M.L.&lt;/author&gt;&lt;author&gt;Birkett, M.&lt;/author&gt;&lt;author&gt;Attanasio, A.M.&lt;/author&gt;&lt;author&gt;Kiess, Wieland&lt;/author&gt;&lt;author&gt;Rascher, W.&lt;/author&gt;&lt;/authors&gt;&lt;/contributors&gt;&lt;titles&gt;&lt;title&gt;Plasma letptin levels in healthy children and adolescents: dependence on body mass index, body fat mass, gender, pubertal stage, and testosterone&lt;/title&gt;&lt;secondary-title&gt;Clin Endocrinol Metab&lt;/secondary-title&gt;&lt;/titles&gt;&lt;periodical&gt;&lt;full-title&gt;Clin Endocrinol Metab&lt;/full-title&gt;&lt;/periodical&gt;&lt;pages&gt;2904-2910&lt;/pages&gt;&lt;volume&gt;82&lt;/volume&gt;&lt;dates&gt;&lt;year&gt;1997&lt;/year&gt;&lt;/dates&gt;&lt;urls&gt;&lt;/urls&gt;&lt;electronic-resource-num&gt;doi: 10.1210/jc.82.9.2904&lt;/electronic-resource-num&gt;&lt;/record&gt;&lt;/Cite&gt;&lt;/EndNote&gt;</w:instrText>
      </w:r>
      <w:r w:rsidRPr="00920AE9">
        <w:fldChar w:fldCharType="separate"/>
      </w:r>
      <w:r w:rsidRPr="00920AE9">
        <w:rPr>
          <w:noProof/>
        </w:rPr>
        <w:t>(</w:t>
      </w:r>
      <w:hyperlink w:anchor="_ENREF_24" w:tooltip="Blum, 1997 #801" w:history="1">
        <w:r w:rsidR="00A1253A" w:rsidRPr="00553291">
          <w:rPr>
            <w:noProof/>
          </w:rPr>
          <w:t>Blum et al. 1997</w:t>
        </w:r>
      </w:hyperlink>
      <w:r w:rsidRPr="00920AE9">
        <w:rPr>
          <w:noProof/>
        </w:rPr>
        <w:t>)</w:t>
      </w:r>
      <w:r w:rsidRPr="00920AE9">
        <w:fldChar w:fldCharType="end"/>
      </w:r>
      <w:r w:rsidRPr="00920AE9">
        <w:t xml:space="preserve">. In general, leptin is inhibited by </w:t>
      </w:r>
      <w:r w:rsidRPr="00D703B0">
        <w:lastRenderedPageBreak/>
        <w:t>testosterone</w:t>
      </w:r>
      <w:r w:rsidRPr="00920AE9">
        <w:t xml:space="preserve">, and increased by ovarian sex steroids </w:t>
      </w:r>
      <w:r w:rsidRPr="00920AE9">
        <w:fldChar w:fldCharType="begin">
          <w:fldData xml:space="preserve">PEVuZE5vdGU+PENpdGU+PEF1dGhvcj5NaWNoYWxha2lzPC9BdXRob3I+PFllYXI+MjAxMzwvWWVh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==
</w:fldData>
        </w:fldChar>
      </w:r>
      <w:r w:rsidRPr="00920AE9">
        <w:instrText xml:space="preserve"> ADDIN EN.CITE </w:instrText>
      </w:r>
      <w:r w:rsidRPr="00920AE9">
        <w:fldChar w:fldCharType="begin">
          <w:fldData xml:space="preserve">PEVuZE5vdGU+PENpdGU+PEF1dGhvcj5NaWNoYWxha2lzPC9BdXRob3I+PFllYXI+MjAxMzwvWWVh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==
</w:fldData>
        </w:fldChar>
      </w:r>
      <w:r w:rsidRPr="00920AE9">
        <w:instrText xml:space="preserve"> ADDIN EN.CITE.DATA </w:instrText>
      </w:r>
      <w:r w:rsidRPr="00920AE9">
        <w:fldChar w:fldCharType="end"/>
      </w:r>
      <w:r w:rsidRPr="00920AE9">
        <w:fldChar w:fldCharType="separate"/>
      </w:r>
      <w:r w:rsidRPr="00920AE9">
        <w:rPr>
          <w:noProof/>
        </w:rPr>
        <w:t>(</w:t>
      </w:r>
      <w:hyperlink w:anchor="_ENREF_125" w:tooltip="Leder, 2010 #552" w:history="1">
        <w:r w:rsidR="00A1253A" w:rsidRPr="00553291">
          <w:rPr>
            <w:noProof/>
          </w:rPr>
          <w:t>Leder 2010</w:t>
        </w:r>
      </w:hyperlink>
      <w:r w:rsidRPr="00920AE9">
        <w:rPr>
          <w:noProof/>
        </w:rPr>
        <w:t xml:space="preserve">; </w:t>
      </w:r>
      <w:hyperlink w:anchor="_ENREF_149" w:tooltip="Michalakis, 2013 #204" w:history="1">
        <w:r w:rsidR="00A1253A" w:rsidRPr="00553291">
          <w:rPr>
            <w:noProof/>
          </w:rPr>
          <w:t>Michalakis et al. 2013</w:t>
        </w:r>
      </w:hyperlink>
      <w:r w:rsidRPr="00920AE9">
        <w:rPr>
          <w:noProof/>
        </w:rPr>
        <w:t xml:space="preserve">; </w:t>
      </w:r>
      <w:hyperlink w:anchor="_ENREF_273" w:tooltip="Wiren, 2012 #790" w:history="1">
        <w:r w:rsidR="00A1253A" w:rsidRPr="00553291">
          <w:rPr>
            <w:noProof/>
          </w:rPr>
          <w:t>Wiren et al. 2012</w:t>
        </w:r>
      </w:hyperlink>
      <w:r w:rsidRPr="00920AE9">
        <w:rPr>
          <w:noProof/>
        </w:rPr>
        <w:t>)</w:t>
      </w:r>
      <w:r w:rsidRPr="00920AE9">
        <w:fldChar w:fldCharType="end"/>
      </w:r>
      <w:r w:rsidRPr="00920AE9">
        <w:t>.</w:t>
      </w:r>
    </w:p>
    <w:p w:rsidR="00D35F8B" w:rsidRPr="00920AE9" w:rsidRDefault="00D35F8B" w:rsidP="00D35F8B"/>
    <w:p w:rsidR="00D35F8B" w:rsidRPr="00920AE9" w:rsidRDefault="00D35F8B" w:rsidP="00D35F8B">
      <w:pPr>
        <w:pStyle w:val="Heading3"/>
      </w:pPr>
      <w:bookmarkStart w:id="82" w:name="_Toc370909134"/>
      <w:bookmarkStart w:id="83" w:name="_Toc376517109"/>
      <w:bookmarkEnd w:id="77"/>
      <w:r>
        <w:t>Gonadal Hormones</w:t>
      </w:r>
      <w:bookmarkEnd w:id="82"/>
      <w:bookmarkEnd w:id="83"/>
    </w:p>
    <w:p w:rsidR="00D35F8B" w:rsidRDefault="00D35F8B" w:rsidP="00D35F8B">
      <w:r w:rsidRPr="00D703B0">
        <w:t>Estrogen</w:t>
      </w:r>
      <w:r w:rsidRPr="00920AE9">
        <w:t xml:space="preserve"> is </w:t>
      </w:r>
      <w:r>
        <w:t>also a</w:t>
      </w:r>
      <w:r w:rsidRPr="00920AE9">
        <w:t xml:space="preserve"> key h</w:t>
      </w:r>
      <w:r>
        <w:t xml:space="preserve">ormone for bone mass maintenance in both males and females. Direct estrogen effects on osteocytes, osteoclasts, and osteoblasts result in inhibited bone remodeling, decreased bone resorption, and maintenance of bone formation, respectively </w:t>
      </w:r>
      <w:r>
        <w:fldChar w:fldCharType="begin"/>
      </w:r>
      <w:r>
        <w:instrText xml:space="preserve"> ADDIN EN.CITE &lt;EndNote&gt;&lt;Cite&gt;&lt;Author&gt;Khosla&lt;/Author&gt;&lt;Year&gt;2012&lt;/Year&gt;&lt;RecNum&gt;865&lt;/RecNum&gt;&lt;DisplayText&gt;(Khosla et al. 2012)&lt;/DisplayText&gt;&lt;record&gt;&lt;rec-number&gt;865&lt;/rec-number&gt;&lt;foreign-keys&gt;&lt;key app="EN" db-id="2edzsvavmfespuesw50vwspc5e2d095tzrzt"&gt;865&lt;/key&gt;&lt;/foreign-keys&gt;&lt;ref-type name="Journal Article"&gt;17&lt;/ref-type&gt;&lt;contributors&gt;&lt;authors&gt;&lt;author&gt;Khosla, S.&lt;/author&gt;&lt;author&gt;Oursler, M. J.&lt;/author&gt;&lt;author&gt;Monroe, D. G.&lt;/author&gt;&lt;/authors&gt;&lt;/contributors&gt;&lt;auth-address&gt;Endocrine Research Unit and Kogod Center on Aging, Mayo Clinic and Foundation, Rochester, MN 55905, USA. khosla.sundeep@mayo.edu&lt;/auth-address&gt;&lt;titles&gt;&lt;title&gt;Estrogen and the skeleton&lt;/title&gt;&lt;secondary-title&gt;Trends Endocrinol Metab&lt;/secondary-title&gt;&lt;alt-title&gt;Trends in endocrinology and metabolism: TEM&lt;/alt-title&gt;&lt;/titles&gt;&lt;periodical&gt;&lt;full-title&gt;Trends Endocrinol Metab&lt;/full-title&gt;&lt;abbr-1&gt;Trends in endocrinology and metabolism: TEM&lt;/abbr-1&gt;&lt;/periodical&gt;&lt;alt-periodical&gt;&lt;full-title&gt;Trends Endocrinol Metab&lt;/full-title&gt;&lt;abbr-1&gt;Trends in endocrinology and metabolism: TEM&lt;/abbr-1&gt;&lt;/alt-periodical&gt;&lt;pages&gt;576-81&lt;/pages&gt;&lt;volume&gt;23&lt;/volume&gt;&lt;number&gt;11&lt;/number&gt;&lt;keywords&gt;&lt;keyword&gt;Animals&lt;/keyword&gt;&lt;keyword&gt;Bone Remodeling&lt;/keyword&gt;&lt;keyword&gt;Bone and Bones/immunology/*metabolism&lt;/keyword&gt;&lt;keyword&gt;Estrogens/*metabolism&lt;/keyword&gt;&lt;keyword&gt;Female&lt;/keyword&gt;&lt;keyword&gt;Humans&lt;/keyword&gt;&lt;keyword&gt;Male&lt;/keyword&gt;&lt;keyword&gt;Osteoblasts/immunology/metabolism&lt;/keyword&gt;&lt;keyword&gt;Osteoclasts/immunology/metabolism&lt;/keyword&gt;&lt;keyword&gt;Osteocytes/immunology/metabolism&lt;/keyword&gt;&lt;keyword&gt;Osteoporosis/immunology/metabolism/prevention &amp;amp; control&lt;/keyword&gt;&lt;keyword&gt;T-Lymphocytes/immunology/metabolism&lt;/keyword&gt;&lt;/keywords&gt;&lt;dates&gt;&lt;year&gt;2012&lt;/year&gt;&lt;pub-dates&gt;&lt;date&gt;Nov&lt;/date&gt;&lt;/pub-dates&gt;&lt;/dates&gt;&lt;isbn&gt;1879-3061 (Electronic)&amp;#xD;1043-2760 (Linking)&lt;/isbn&gt;&lt;accession-num&gt;22595550&lt;/accession-num&gt;&lt;urls&gt;&lt;related-urls&gt;&lt;url&gt;http://www.ncbi.nlm.nih.gov/pubmed/22595550&lt;/url&gt;&lt;/related-urls&gt;&lt;/urls&gt;&lt;custom2&gt;3424385&lt;/custom2&gt;&lt;electronic-resource-num&gt;10.1016/j.tem.2012.03.008&lt;/electronic-resource-num&gt;&lt;/record&gt;&lt;/Cite&gt;&lt;/EndNote&gt;</w:instrText>
      </w:r>
      <w:r>
        <w:fldChar w:fldCharType="separate"/>
      </w:r>
      <w:r>
        <w:rPr>
          <w:noProof/>
        </w:rPr>
        <w:t>(</w:t>
      </w:r>
      <w:hyperlink w:anchor="_ENREF_108" w:tooltip="Khosla, 2012 #865" w:history="1">
        <w:r w:rsidR="00A1253A" w:rsidRPr="00553291">
          <w:rPr>
            <w:noProof/>
          </w:rPr>
          <w:t>Khosla et al. 2012</w:t>
        </w:r>
      </w:hyperlink>
      <w:r>
        <w:rPr>
          <w:noProof/>
        </w:rPr>
        <w:t>)</w:t>
      </w:r>
      <w:r>
        <w:fldChar w:fldCharType="end"/>
      </w:r>
      <w:r>
        <w:t xml:space="preserve">. Additionally, estrogen can regulate skeletal mechanosensitivity via the estrogen receptor alpha, which serves as mechanosensor in osteoblasts </w:t>
      </w:r>
      <w:r>
        <w:fldChar w:fldCharType="begin"/>
      </w:r>
      <w:r>
        <w:instrText xml:space="preserve"> ADDIN EN.CITE &lt;EndNote&gt;&lt;Cite&gt;&lt;Author&gt;Devlin&lt;/Author&gt;&lt;Year&gt;2011&lt;/Year&gt;&lt;RecNum&gt;24&lt;/RecNum&gt;&lt;DisplayText&gt;(Devlin 2011)&lt;/DisplayText&gt;&lt;record&gt;&lt;rec-number&gt;24&lt;/rec-number&gt;&lt;foreign-keys&gt;&lt;key app="EN" db-id="2edzsvavmfespuesw50vwspc5e2d095tzrzt"&gt;24&lt;/key&gt;&lt;/foreign-keys&gt;&lt;ref-type name="Journal Article"&gt;17&lt;/ref-type&gt;&lt;contributors&gt;&lt;authors&gt;&lt;author&gt;Devlin, M. J.&lt;/author&gt;&lt;/authors&gt;&lt;/contributors&gt;&lt;auth-address&gt;Orthopedic Biomechanics Laboratory of Beth Israel Deaconess Medical Center, USA. mdevlin1@bidmc.harvard.edu.&lt;/auth-address&gt;&lt;titles&gt;&lt;title&gt;Estrogen, exercise, and the skeleton&lt;/title&gt;&lt;secondary-title&gt;Evol Anthropol&lt;/secondary-title&gt;&lt;alt-title&gt;Evolutionary anthropology&lt;/alt-title&gt;&lt;/titles&gt;&lt;periodical&gt;&lt;full-title&gt;Evol Anthropol&lt;/full-title&gt;&lt;abbr-1&gt;Evolutionary anthropology&lt;/abbr-1&gt;&lt;/periodical&gt;&lt;alt-periodical&gt;&lt;full-title&gt;Evol Anthropol&lt;/full-title&gt;&lt;abbr-1&gt;Evolutionary anthropology&lt;/abbr-1&gt;&lt;/alt-periodical&gt;&lt;pages&gt;54-61&lt;/pages&gt;&lt;volume&gt;20&lt;/volume&gt;&lt;number&gt;2&lt;/number&gt;&lt;keywords&gt;&lt;keyword&gt;Animals&lt;/keyword&gt;&lt;keyword&gt;Biomechanics/physiology&lt;/keyword&gt;&lt;keyword&gt;Bone Density&lt;/keyword&gt;&lt;keyword&gt;Bone Remodeling/*physiology&lt;/keyword&gt;&lt;keyword&gt;Bone and Bones/*physiology&lt;/keyword&gt;&lt;keyword&gt;Estrogen Receptor alpha/metabolism&lt;/keyword&gt;&lt;keyword&gt;Estrogens/*metabolism&lt;/keyword&gt;&lt;keyword&gt;Exercise/*physiology&lt;/keyword&gt;&lt;keyword&gt;Female&lt;/keyword&gt;&lt;keyword&gt;Femur/physiology&lt;/keyword&gt;&lt;keyword&gt;Humans&lt;/keyword&gt;&lt;keyword&gt;Male&lt;/keyword&gt;&lt;keyword&gt;Mechanotransduction, Cellular/physiology&lt;/keyword&gt;&lt;keyword&gt;Periosteum&lt;/keyword&gt;&lt;keyword&gt;Phenotype&lt;/keyword&gt;&lt;keyword&gt;Sheep&lt;/keyword&gt;&lt;/keywords&gt;&lt;dates&gt;&lt;year&gt;2011&lt;/year&gt;&lt;pub-dates&gt;&lt;date&gt;Mar-Apr&lt;/date&gt;&lt;/pub-dates&gt;&lt;/dates&gt;&lt;isbn&gt;1520-6505 (Electronic)&amp;#xD;1060-1538 (Linking)&lt;/isbn&gt;&lt;accession-num&gt;22034104&lt;/accession-num&gt;&lt;urls&gt;&lt;related-urls&gt;&lt;url&gt;http://www.ncbi.nlm.nih.gov/pubmed/22034104&lt;/url&gt;&lt;/related-urls&gt;&lt;/urls&gt;&lt;electronic-resource-num&gt;10.1002/evan.20299&lt;/electronic-resource-num&gt;&lt;/record&gt;&lt;/Cite&gt;&lt;/EndNote&gt;</w:instrText>
      </w:r>
      <w:r>
        <w:fldChar w:fldCharType="separate"/>
      </w:r>
      <w:r>
        <w:rPr>
          <w:noProof/>
        </w:rPr>
        <w:t>(</w:t>
      </w:r>
      <w:hyperlink w:anchor="_ENREF_56" w:tooltip="Devlin, 2011 #24" w:history="1">
        <w:r w:rsidR="00A1253A" w:rsidRPr="00553291">
          <w:rPr>
            <w:noProof/>
          </w:rPr>
          <w:t>Devlin 2011</w:t>
        </w:r>
      </w:hyperlink>
      <w:r>
        <w:rPr>
          <w:noProof/>
        </w:rPr>
        <w:t>)</w:t>
      </w:r>
      <w:r>
        <w:fldChar w:fldCharType="end"/>
      </w:r>
      <w:r>
        <w:t>. This functionality links the mechanical and systemic factors that affect bone, and could be a source for future investigations of interaction effects.</w:t>
      </w:r>
    </w:p>
    <w:p w:rsidR="00D35F8B" w:rsidRDefault="00D35F8B" w:rsidP="00D35F8B">
      <w:r>
        <w:t xml:space="preserve">For females, the importance of estrogen to skeletal homeostasis is best demonstrated by the significant age-related bone loss after menopause </w:t>
      </w:r>
      <w:r w:rsidRPr="00920AE9">
        <w:fldChar w:fldCharType="begin">
          <w:fldData xml:space="preserve">PEVuZE5vdGU+PENpdGU+PEF1dGhvcj5SaWdnczwvQXV0aG9yPjxZZWFyPjIwMDI8L1llYXI+PFJl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</w:fldData>
        </w:fldChar>
      </w:r>
      <w:r w:rsidRPr="00920AE9">
        <w:instrText xml:space="preserve"> ADDIN EN.CITE </w:instrText>
      </w:r>
      <w:r w:rsidRPr="00920AE9">
        <w:fldChar w:fldCharType="begin">
          <w:fldData xml:space="preserve">PEVuZE5vdGU+PENpdGU+PEF1dGhvcj5SaWdnczwvQXV0aG9yPjxZZWFyPjIwMDI8L1llYXI+PFJl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</w:fldData>
        </w:fldChar>
      </w:r>
      <w:r w:rsidRPr="00920AE9">
        <w:instrText xml:space="preserve"> ADDIN EN.CITE.DATA </w:instrText>
      </w:r>
      <w:r w:rsidRPr="00920AE9">
        <w:fldChar w:fldCharType="end"/>
      </w:r>
      <w:r w:rsidRPr="00920AE9">
        <w:fldChar w:fldCharType="separate"/>
      </w:r>
      <w:r w:rsidRPr="00920AE9">
        <w:rPr>
          <w:noProof/>
        </w:rPr>
        <w:t>(</w:t>
      </w:r>
      <w:hyperlink w:anchor="_ENREF_64" w:tooltip="Eastell, 2005 #28" w:history="1">
        <w:r w:rsidR="00A1253A" w:rsidRPr="00553291">
          <w:rPr>
            <w:noProof/>
          </w:rPr>
          <w:t>Eastell 2005</w:t>
        </w:r>
      </w:hyperlink>
      <w:r w:rsidRPr="00920AE9">
        <w:rPr>
          <w:noProof/>
        </w:rPr>
        <w:t xml:space="preserve">; </w:t>
      </w:r>
      <w:hyperlink w:anchor="_ENREF_186" w:tooltip="Riggs, 2002 #88" w:history="1">
        <w:r w:rsidR="00A1253A" w:rsidRPr="00553291">
          <w:rPr>
            <w:noProof/>
          </w:rPr>
          <w:t>Riggs et al. 2002</w:t>
        </w:r>
      </w:hyperlink>
      <w:r w:rsidRPr="00920AE9">
        <w:rPr>
          <w:noProof/>
        </w:rPr>
        <w:t>)</w:t>
      </w:r>
      <w:r w:rsidRPr="00920AE9">
        <w:fldChar w:fldCharType="end"/>
      </w:r>
      <w:r w:rsidRPr="00920AE9">
        <w:t xml:space="preserve">. </w:t>
      </w:r>
      <w:r>
        <w:t>A</w:t>
      </w:r>
      <w:r w:rsidRPr="00920AE9">
        <w:t>ging females experience two phases of bone loss</w:t>
      </w:r>
      <w:r>
        <w:t>:</w:t>
      </w:r>
      <w:r w:rsidRPr="00920AE9">
        <w:t xml:space="preserve"> an initial accelerated phase at the onset of menopause</w:t>
      </w:r>
      <w:r>
        <w:t>,</w:t>
      </w:r>
      <w:r w:rsidRPr="00920AE9">
        <w:t xml:space="preserve"> followed by an extended</w:t>
      </w:r>
      <w:r>
        <w:t xml:space="preserve"> slow phase of bone resorption </w:t>
      </w:r>
      <w:r>
        <w:fldChar w:fldCharType="begin"/>
      </w:r>
      <w:r>
        <w:instrText xml:space="preserve"> ADDIN EN.CITE &lt;EndNote&gt;&lt;Cite&gt;&lt;Author&gt;Järvinen&lt;/Author&gt;&lt;Year&gt;2003&lt;/Year&gt;&lt;RecNum&gt;857&lt;/RecNum&gt;&lt;DisplayText&gt;(Järvinen et al. 2003)&lt;/DisplayText&gt;&lt;record&gt;&lt;rec-number&gt;857&lt;/rec-number&gt;&lt;foreign-keys&gt;&lt;key app="EN" db-id="2edzsvavmfespuesw50vwspc5e2d095tzrzt"&gt;857&lt;/key&gt;&lt;/foreign-keys&gt;&lt;ref-type name="Journal Article"&gt;17&lt;/ref-type&gt;&lt;contributors&gt;&lt;authors&gt;&lt;author&gt;Järvinen, T. L. N.&lt;/author&gt;&lt;author&gt;Kannus, P.&lt;/author&gt;&lt;author&gt;Pajamäki, I.&lt;/author&gt;&lt;author&gt;Vuohelainen, T.&lt;/author&gt;&lt;author&gt;Tuukkanen, J.&lt;/author&gt;&lt;author&gt;Järvinen, M.&lt;/author&gt;&lt;author&gt;Sievänen, H.&lt;/author&gt;&lt;/authors&gt;&lt;/contributors&gt;&lt;titles&gt;&lt;title&gt;Estrogen deposits extra mineral into bones of female rats in puberty, but simultaneously seems to suppress the responsiveness of female skeleton to mechanical loading&lt;/title&gt;&lt;secondary-title&gt;Bone&lt;/secondary-title&gt;&lt;/titles&gt;&lt;periodical&gt;&lt;full-title&gt;Bone&lt;/full-title&gt;&lt;abbr-1&gt;Bone&lt;/abbr-1&gt;&lt;/periodical&gt;&lt;pages&gt;642-651&lt;/pages&gt;&lt;volume&gt;32&lt;/volume&gt;&lt;number&gt;6&lt;/number&gt;&lt;dates&gt;&lt;year&gt;2003&lt;/year&gt;&lt;/dates&gt;&lt;isbn&gt;87563282&lt;/isbn&gt;&lt;urls&gt;&lt;/urls&gt;&lt;electronic-resource-num&gt;10.1016/s8756-3282(03)00100-5&lt;/electronic-resource-num&gt;&lt;/record&gt;&lt;/Cite&gt;&lt;/EndNote&gt;</w:instrText>
      </w:r>
      <w:r>
        <w:fldChar w:fldCharType="separate"/>
      </w:r>
      <w:r>
        <w:rPr>
          <w:noProof/>
        </w:rPr>
        <w:t>(</w:t>
      </w:r>
      <w:hyperlink w:anchor="_ENREF_102" w:tooltip="Järvinen, 2003 #857" w:history="1">
        <w:r w:rsidR="00A1253A" w:rsidRPr="00553291">
          <w:rPr>
            <w:noProof/>
          </w:rPr>
          <w:t>Järvinen et al. 2003</w:t>
        </w:r>
      </w:hyperlink>
      <w:r>
        <w:rPr>
          <w:noProof/>
        </w:rPr>
        <w:t>)</w:t>
      </w:r>
      <w:r>
        <w:fldChar w:fldCharType="end"/>
      </w:r>
      <w:r>
        <w:t xml:space="preserve">. </w:t>
      </w:r>
      <w:r w:rsidRPr="00920AE9">
        <w:t xml:space="preserve">Habitual loading, in the form of exercise, is limited in its ability to maintain or restore bone in postmenopausal women </w:t>
      </w:r>
      <w:r w:rsidRPr="00920AE9">
        <w:fldChar w:fldCharType="begin"/>
      </w:r>
      <w:r w:rsidRPr="00920AE9">
        <w:instrText xml:space="preserve"> ADDIN EN.CITE &lt;EndNote&gt;&lt;Cite&gt;&lt;Author&gt;Wallace&lt;/Author&gt;&lt;Year&gt;2000&lt;/Year&gt;&lt;RecNum&gt;111&lt;/RecNum&gt;&lt;DisplayText&gt;(Wallace and Cumming 2000)&lt;/DisplayText&gt;&lt;record&gt;&lt;rec-number&gt;111&lt;/rec-number&gt;&lt;foreign-keys&gt;&lt;key app="EN" db-id="2edzsvavmfespuesw50vwspc5e2d095tzrzt"&gt;111&lt;/key&gt;&lt;/foreign-keys&gt;&lt;ref-type name="Journal Article"&gt;17&lt;/ref-type&gt;&lt;contributors&gt;&lt;authors&gt;&lt;author&gt;Wallace, B. A.&lt;/author&gt;&lt;author&gt;Cumming, R. G.&lt;/author&gt;&lt;/authors&gt;&lt;/contributors&gt;&lt;auth-address&gt;Department of Public Health and Community Medicine, University of Sydney, NSW, Australia.&lt;/auth-address&gt;&lt;titles&gt;&lt;title&gt;Systematic review of randomized trials of the effect of exercise on bone mass in pre- and postmenopausal women&lt;/title&gt;&lt;secondary-title&gt;Calcif Tissue Int&lt;/secondary-title&gt;&lt;alt-title&gt;Calcified tissue international&lt;/alt-title&gt;&lt;/titles&gt;&lt;periodical&gt;&lt;full-title&gt;Calcif Tissue Int&lt;/full-title&gt;&lt;abbr-1&gt;Calcified tissue international&lt;/abbr-1&gt;&lt;/periodical&gt;&lt;alt-periodical&gt;&lt;full-title&gt;Calcif Tissue Int&lt;/full-title&gt;&lt;abbr-1&gt;Calcified tissue international&lt;/abbr-1&gt;&lt;/alt-periodical&gt;&lt;pages&gt;10-8&lt;/pages&gt;&lt;volume&gt;67&lt;/volume&gt;&lt;number&gt;1&lt;/number&gt;&lt;keywords&gt;&lt;keyword&gt;Animals&lt;/keyword&gt;&lt;keyword&gt;*Bone Density&lt;/keyword&gt;&lt;keyword&gt;Databases, Factual&lt;/keyword&gt;&lt;keyword&gt;Exercise/*physiology&lt;/keyword&gt;&lt;keyword&gt;Female&lt;/keyword&gt;&lt;keyword&gt;Femur Neck/physiology&lt;/keyword&gt;&lt;keyword&gt;Humans&lt;/keyword&gt;&lt;keyword&gt;Lumbar Vertebrae/physiology&lt;/keyword&gt;&lt;keyword&gt;Meta-Analysis as Topic&lt;/keyword&gt;&lt;keyword&gt;Postmenopause&lt;/keyword&gt;&lt;keyword&gt;Premenopause&lt;/keyword&gt;&lt;keyword&gt;Randomized Controlled Trials as Topic&lt;/keyword&gt;&lt;/keywords&gt;&lt;dates&gt;&lt;year&gt;2000&lt;/year&gt;&lt;pub-dates&gt;&lt;date&gt;Jul&lt;/date&gt;&lt;/pub-dates&gt;&lt;/dates&gt;&lt;isbn&gt;0171-967X (Print)&amp;#xD;0171-967X (Linking)&lt;/isbn&gt;&lt;accession-num&gt;10908406&lt;/accession-num&gt;&lt;urls&gt;&lt;related-urls&gt;&lt;url&gt;http://www.ncbi.nlm.nih.gov/pubmed/10908406&lt;/url&gt;&lt;/related-urls&gt;&lt;/urls&gt;&lt;/record&gt;&lt;/Cite&gt;&lt;/EndNote&gt;</w:instrText>
      </w:r>
      <w:r w:rsidRPr="00920AE9">
        <w:fldChar w:fldCharType="separate"/>
      </w:r>
      <w:r w:rsidRPr="00920AE9">
        <w:rPr>
          <w:noProof/>
        </w:rPr>
        <w:t>(</w:t>
      </w:r>
      <w:hyperlink w:anchor="_ENREF_260" w:tooltip="Wallace, 2000 #111" w:history="1">
        <w:r w:rsidR="00A1253A" w:rsidRPr="00553291">
          <w:rPr>
            <w:noProof/>
          </w:rPr>
          <w:t>Wallace and Cumming 2000</w:t>
        </w:r>
      </w:hyperlink>
      <w:r w:rsidRPr="00920AE9">
        <w:rPr>
          <w:noProof/>
        </w:rPr>
        <w:t>)</w:t>
      </w:r>
      <w:r w:rsidRPr="00920AE9">
        <w:fldChar w:fldCharType="end"/>
      </w:r>
      <w:r w:rsidRPr="00920AE9">
        <w:t xml:space="preserve">, resulting in high incidences of osteoporosis in this population </w:t>
      </w:r>
      <w:r w:rsidRPr="00920AE9">
        <w:fldChar w:fldCharType="begin"/>
      </w:r>
      <w:r w:rsidRPr="00920AE9">
        <w:instrText xml:space="preserve"> ADDIN EN.CITE &lt;EndNote&gt;&lt;Cite&gt;&lt;Author&gt;Beck&lt;/Author&gt;&lt;Year&gt;1992&lt;/Year&gt;&lt;RecNum&gt;139&lt;/RecNum&gt;&lt;DisplayText&gt;(Beck et al. 1992; Riggs et al. 2002)&lt;/DisplayText&gt;&lt;record&gt;&lt;rec-number&gt;139&lt;/rec-number&gt;&lt;foreign-keys&gt;&lt;key app="EN" db-id="2edzsvavmfespuesw50vwspc5e2d095tzrzt"&gt;139&lt;/key&gt;&lt;/foreign-keys&gt;&lt;ref-type name="Journal Article"&gt;17&lt;/ref-type&gt;&lt;contributors&gt;&lt;authors&gt;&lt;author&gt;Beck, T.&lt;/author&gt;&lt;author&gt;Ruff, C.B.&lt;/author&gt;&lt;author&gt;Scott, W.&lt;/author&gt;&lt;author&gt;Plato, C.&lt;/author&gt;&lt;author&gt;Tobin, J.&lt;/author&gt;&lt;author&gt;Quan, C.&lt;/author&gt;&lt;/authors&gt;&lt;/contributors&gt;&lt;titles&gt;&lt;title&gt;Sex differences in geometry of the femoral neck with aging: a structural analysis of bone mineral data&lt;/title&gt;&lt;secondary-title&gt;Calcif Tissue Int&lt;/secondary-title&gt;&lt;/titles&gt;&lt;periodical&gt;&lt;full-title&gt;Calcif Tissue Int&lt;/full-title&gt;&lt;abbr-1&gt;Calcified tissue international&lt;/abbr-1&gt;&lt;/periodical&gt;&lt;pages&gt;24-29&lt;/pages&gt;&lt;volume&gt;50&lt;/volume&gt;&lt;dates&gt;&lt;year&gt;1992&lt;/year&gt;&lt;/dates&gt;&lt;urls&gt;&lt;/urls&gt;&lt;/record&gt;&lt;/Cite&gt;&lt;Cite&gt;&lt;Author&gt;Riggs&lt;/Author&gt;&lt;Year&gt;2002&lt;/Year&gt;&lt;RecNum&gt;88&lt;/RecNum&gt;&lt;record&gt;&lt;rec-number&gt;88&lt;/rec-number&gt;&lt;foreign-keys&gt;&lt;key app="EN" db-id="2edzsvavmfespuesw50vwspc5e2d095tzrzt"&gt;88&lt;/key&gt;&lt;/foreign-keys&gt;&lt;ref-type name="Journal Article"&gt;17&lt;/ref-type&gt;&lt;contributors&gt;&lt;authors&gt;&lt;author&gt;Riggs, B.L.&lt;/author&gt;&lt;author&gt;Khosla, S.&lt;/author&gt;&lt;author&gt;Melton III, L.J.&lt;/author&gt;&lt;/authors&gt;&lt;/contributors&gt;&lt;titles&gt;&lt;title&gt;Sex steroids and the construction and conservation of the adult skeleton&lt;/title&gt;&lt;secondary-title&gt;Endocr Rev&lt;/secondary-title&gt;&lt;/titles&gt;&lt;periodical&gt;&lt;full-title&gt;Endocr Rev&lt;/full-title&gt;&lt;/periodical&gt;&lt;pages&gt;279-302&lt;/pages&gt;&lt;volume&gt;23&lt;/volume&gt;&lt;number&gt;3&lt;/number&gt;&lt;dates&gt;&lt;year&gt;2002&lt;/year&gt;&lt;/dates&gt;&lt;urls&gt;&lt;/urls&gt;&lt;/record&gt;&lt;/Cite&gt;&lt;/EndNote&gt;</w:instrText>
      </w:r>
      <w:r w:rsidRPr="00920AE9">
        <w:fldChar w:fldCharType="separate"/>
      </w:r>
      <w:r w:rsidRPr="00920AE9">
        <w:rPr>
          <w:noProof/>
        </w:rPr>
        <w:t>(</w:t>
      </w:r>
      <w:hyperlink w:anchor="_ENREF_16" w:tooltip="Beck, 1992 #139" w:history="1">
        <w:r w:rsidR="00A1253A" w:rsidRPr="00553291">
          <w:rPr>
            <w:noProof/>
          </w:rPr>
          <w:t>Beck et al. 1992</w:t>
        </w:r>
      </w:hyperlink>
      <w:r w:rsidRPr="00920AE9">
        <w:rPr>
          <w:noProof/>
        </w:rPr>
        <w:t xml:space="preserve">; </w:t>
      </w:r>
      <w:hyperlink w:anchor="_ENREF_186" w:tooltip="Riggs, 2002 #88" w:history="1">
        <w:r w:rsidR="00A1253A" w:rsidRPr="00553291">
          <w:rPr>
            <w:noProof/>
          </w:rPr>
          <w:t>Riggs et al. 2002</w:t>
        </w:r>
      </w:hyperlink>
      <w:r w:rsidRPr="00920AE9">
        <w:rPr>
          <w:noProof/>
        </w:rPr>
        <w:t>)</w:t>
      </w:r>
      <w:r w:rsidRPr="00920AE9">
        <w:fldChar w:fldCharType="end"/>
      </w:r>
      <w:r w:rsidRPr="00920AE9">
        <w:t xml:space="preserve">. Obesity, though, may attenuate </w:t>
      </w:r>
      <w:r>
        <w:t>the pattern of osteoporosis in aging females because greater adipose tissue is associated with in</w:t>
      </w:r>
      <w:r w:rsidRPr="00920AE9">
        <w:t xml:space="preserve">creased estrogen circulation </w:t>
      </w:r>
      <w:r w:rsidRPr="00920AE9">
        <w:fldChar w:fldCharType="begin"/>
      </w:r>
      <w:r w:rsidRPr="00920AE9">
        <w:instrText xml:space="preserve"> ADDIN EN.CITE &lt;EndNote&gt;&lt;Cite&gt;&lt;Author&gt;Nelson&lt;/Author&gt;&lt;Year&gt;2001&lt;/Year&gt;&lt;RecNum&gt;137&lt;/RecNum&gt;&lt;DisplayText&gt;(Nelson and Bulun 2001)&lt;/DisplayText&gt;&lt;record&gt;&lt;rec-number&gt;137&lt;/rec-number&gt;&lt;foreign-keys&gt;&lt;key app="EN" db-id="2edzsvavmfespuesw50vwspc5e2d095tzrzt"&gt;137&lt;/key&gt;&lt;/foreign-keys&gt;&lt;ref-type name="Journal Article"&gt;17&lt;/ref-type&gt;&lt;contributors&gt;&lt;authors&gt;&lt;author&gt;Nelson, L.R.&lt;/author&gt;&lt;author&gt;Bulun, S.E.&lt;/author&gt;&lt;/authors&gt;&lt;/contributors&gt;&lt;titles&gt;&lt;title&gt;Estrogen production and action&lt;/title&gt;&lt;secondary-title&gt;J Am Acad Dermatol&lt;/secondary-title&gt;&lt;/titles&gt;&lt;periodical&gt;&lt;full-title&gt;J Am Acad Dermatol&lt;/full-title&gt;&lt;/periodical&gt;&lt;pages&gt;S116-S124&lt;/pages&gt;&lt;volume&gt;45&lt;/volume&gt;&lt;dates&gt;&lt;year&gt;2001&lt;/year&gt;&lt;/dates&gt;&lt;urls&gt;&lt;/urls&gt;&lt;/record&gt;&lt;/Cite&gt;&lt;/EndNote&gt;</w:instrText>
      </w:r>
      <w:r w:rsidRPr="00920AE9">
        <w:fldChar w:fldCharType="separate"/>
      </w:r>
      <w:r w:rsidRPr="00920AE9">
        <w:rPr>
          <w:noProof/>
        </w:rPr>
        <w:t>(</w:t>
      </w:r>
      <w:hyperlink w:anchor="_ENREF_157" w:tooltip="Nelson, 2001 #137" w:history="1">
        <w:r w:rsidR="00A1253A" w:rsidRPr="00553291">
          <w:rPr>
            <w:noProof/>
          </w:rPr>
          <w:t>Nelson and Bulun 2001</w:t>
        </w:r>
      </w:hyperlink>
      <w:r w:rsidRPr="00920AE9">
        <w:rPr>
          <w:noProof/>
        </w:rPr>
        <w:t>)</w:t>
      </w:r>
      <w:r w:rsidRPr="00920AE9">
        <w:fldChar w:fldCharType="end"/>
      </w:r>
      <w:r w:rsidRPr="00920AE9">
        <w:t xml:space="preserve">. </w:t>
      </w:r>
      <w:r>
        <w:t>An</w:t>
      </w:r>
      <w:r w:rsidRPr="00920AE9">
        <w:t xml:space="preserve"> inverse relationship between obesity and osteoporosis has long suggested a link between the skeleton and energy metabolism</w:t>
      </w:r>
      <w:r>
        <w:t>, because</w:t>
      </w:r>
      <w:r w:rsidRPr="00920AE9">
        <w:t xml:space="preserve"> the inducement of bone resorption by gonadal failure is prevented by the obese phenotype </w:t>
      </w:r>
      <w:r w:rsidRPr="00920AE9">
        <w:fldChar w:fldCharType="begin">
          <w:fldData xml:space="preserve">PEVuZE5vdGU+PENpdGU+PEF1dGhvcj5LYXJzZW50eTwvQXV0aG9yPjxZZWFyPjIwMDY8L1llYXI+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</w:fldData>
        </w:fldChar>
      </w:r>
      <w:r w:rsidRPr="00920AE9">
        <w:instrText xml:space="preserve"> ADDIN EN.CITE </w:instrText>
      </w:r>
      <w:r w:rsidRPr="00920AE9">
        <w:fldChar w:fldCharType="begin">
          <w:fldData xml:space="preserve">PEVuZE5vdGU+PENpdGU+PEF1dGhvcj5LYXJzZW50eTwvQXV0aG9yPjxZZWFyPjIwMDY8L1llYXI+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</w:fldData>
        </w:fldChar>
      </w:r>
      <w:r w:rsidRPr="00920AE9">
        <w:instrText xml:space="preserve"> ADDIN EN.CITE.DATA </w:instrText>
      </w:r>
      <w:r w:rsidRPr="00920AE9">
        <w:fldChar w:fldCharType="end"/>
      </w:r>
      <w:r w:rsidRPr="00920AE9">
        <w:fldChar w:fldCharType="separate"/>
      </w:r>
      <w:r w:rsidRPr="00920AE9">
        <w:rPr>
          <w:noProof/>
        </w:rPr>
        <w:t>(</w:t>
      </w:r>
      <w:hyperlink w:anchor="_ENREF_106" w:tooltip="Karsenty, 2006 #135" w:history="1">
        <w:r w:rsidR="00A1253A" w:rsidRPr="00553291">
          <w:rPr>
            <w:noProof/>
          </w:rPr>
          <w:t>Karsenty 2006</w:t>
        </w:r>
      </w:hyperlink>
      <w:r w:rsidRPr="00920AE9">
        <w:rPr>
          <w:noProof/>
        </w:rPr>
        <w:t xml:space="preserve">; </w:t>
      </w:r>
      <w:hyperlink w:anchor="_ENREF_184" w:tooltip="Reinehr, 2010 #86" w:history="1">
        <w:r w:rsidR="00A1253A" w:rsidRPr="00553291">
          <w:rPr>
            <w:noProof/>
          </w:rPr>
          <w:t>Reinehr and Roth 2010</w:t>
        </w:r>
      </w:hyperlink>
      <w:r w:rsidRPr="00920AE9">
        <w:rPr>
          <w:noProof/>
        </w:rPr>
        <w:t>)</w:t>
      </w:r>
      <w:r w:rsidRPr="00920AE9">
        <w:fldChar w:fldCharType="end"/>
      </w:r>
      <w:r w:rsidRPr="00920AE9">
        <w:t xml:space="preserve">. </w:t>
      </w:r>
    </w:p>
    <w:p w:rsidR="00D35F8B" w:rsidRDefault="00D35F8B" w:rsidP="00D35F8B">
      <w:r>
        <w:lastRenderedPageBreak/>
        <w:t>Estrogen is also the main bone regulating hormone in males; however, while females experience two phases of bone resorption with advancing age,</w:t>
      </w:r>
      <w:r w:rsidRPr="00920AE9">
        <w:t xml:space="preserve"> males only experience resorption similar to the slow phase in females </w:t>
      </w:r>
      <w:r w:rsidRPr="00920AE9">
        <w:fldChar w:fldCharType="begin"/>
      </w:r>
      <w:r w:rsidRPr="00920AE9">
        <w:instrText xml:space="preserve"> ADDIN EN.CITE &lt;EndNote&gt;&lt;Cite&gt;&lt;Author&gt;Riggs&lt;/Author&gt;&lt;Year&gt;2002&lt;/Year&gt;&lt;RecNum&gt;88&lt;/RecNum&gt;&lt;DisplayText&gt;(Riggs et al. 2002)&lt;/DisplayText&gt;&lt;record&gt;&lt;rec-number&gt;88&lt;/rec-number&gt;&lt;foreign-keys&gt;&lt;key app="EN" db-id="2edzsvavmfespuesw50vwspc5e2d095tzrzt"&gt;88&lt;/key&gt;&lt;/foreign-keys&gt;&lt;ref-type name="Journal Article"&gt;17&lt;/ref-type&gt;&lt;contributors&gt;&lt;authors&gt;&lt;author&gt;Riggs, B.L.&lt;/author&gt;&lt;author&gt;Khosla, S.&lt;/author&gt;&lt;author&gt;Melton III, L.J.&lt;/author&gt;&lt;/authors&gt;&lt;/contributors&gt;&lt;titles&gt;&lt;title&gt;Sex steroids and the construction and conservation of the adult skeleton&lt;/title&gt;&lt;secondary-title&gt;Endocr Rev&lt;/secondary-title&gt;&lt;/titles&gt;&lt;periodical&gt;&lt;full-title&gt;Endocr Rev&lt;/full-title&gt;&lt;/periodical&gt;&lt;pages&gt;279-302&lt;/pages&gt;&lt;volume&gt;23&lt;/volume&gt;&lt;number&gt;3&lt;/number&gt;&lt;dates&gt;&lt;year&gt;2002&lt;/year&gt;&lt;/dates&gt;&lt;urls&gt;&lt;/urls&gt;&lt;/record&gt;&lt;/Cite&gt;&lt;/EndNote&gt;</w:instrText>
      </w:r>
      <w:r w:rsidRPr="00920AE9">
        <w:fldChar w:fldCharType="separate"/>
      </w:r>
      <w:r w:rsidRPr="00920AE9">
        <w:rPr>
          <w:noProof/>
        </w:rPr>
        <w:t>(</w:t>
      </w:r>
      <w:hyperlink w:anchor="_ENREF_186" w:tooltip="Riggs, 2002 #88" w:history="1">
        <w:r w:rsidR="00A1253A" w:rsidRPr="00553291">
          <w:rPr>
            <w:noProof/>
          </w:rPr>
          <w:t>Riggs et al. 2002</w:t>
        </w:r>
      </w:hyperlink>
      <w:r w:rsidRPr="00920AE9">
        <w:rPr>
          <w:noProof/>
        </w:rPr>
        <w:t>)</w:t>
      </w:r>
      <w:r w:rsidRPr="00920AE9">
        <w:fldChar w:fldCharType="end"/>
      </w:r>
      <w:r w:rsidRPr="00920AE9">
        <w:t>.</w:t>
      </w:r>
      <w:r>
        <w:t xml:space="preserve"> </w:t>
      </w:r>
      <w:r w:rsidRPr="00920AE9">
        <w:t xml:space="preserve">For males, the additional action of </w:t>
      </w:r>
      <w:r w:rsidRPr="00D703B0">
        <w:t>testosterone</w:t>
      </w:r>
      <w:r w:rsidRPr="00920AE9">
        <w:t xml:space="preserve"> promot</w:t>
      </w:r>
      <w:r>
        <w:t>es</w:t>
      </w:r>
      <w:r w:rsidRPr="00920AE9">
        <w:t xml:space="preserve"> periosteal expansion, </w:t>
      </w:r>
      <w:r>
        <w:t xml:space="preserve">and so in part </w:t>
      </w:r>
      <w:r w:rsidRPr="00920AE9">
        <w:t>accounts for the larger size and thicker cortices of the male skeleton</w:t>
      </w:r>
      <w:r>
        <w:t xml:space="preserve"> </w:t>
      </w:r>
      <w:r>
        <w:fldChar w:fldCharType="begin"/>
      </w:r>
      <w:r>
        <w:instrText xml:space="preserve"> ADDIN EN.CITE &lt;EndNote&gt;&lt;Cite&gt;&lt;Author&gt;Pacifici&lt;/Author&gt;&lt;Year&gt;2010&lt;/Year&gt;&lt;RecNum&gt;906&lt;/RecNum&gt;&lt;DisplayText&gt;(Pacifici 2010)&lt;/DisplayText&gt;&lt;record&gt;&lt;rec-number&gt;906&lt;/rec-number&gt;&lt;foreign-keys&gt;&lt;key app="EN" db-id="2edzsvavmfespuesw50vwspc5e2d095tzrzt"&gt;906&lt;/key&gt;&lt;/foreign-keys&gt;&lt;ref-type name="Journal Article"&gt;17&lt;/ref-type&gt;&lt;contributors&gt;&lt;authors&gt;&lt;author&gt;Pacifici, R.&lt;/author&gt;&lt;/authors&gt;&lt;/contributors&gt;&lt;auth-address&gt;Division of Endocrinology, Metabolism and Lipids, Department of Medicine, Emory University, Atlanta, Georgia 30322, USA. roberto.pacifici@emory.edu&lt;/auth-address&gt;&lt;titles&gt;&lt;title&gt;T cells: critical bone regulators in health and disease&lt;/title&gt;&lt;secondary-title&gt;Bone&lt;/secondary-title&gt;&lt;alt-title&gt;Bone&lt;/alt-title&gt;&lt;/titles&gt;&lt;periodical&gt;&lt;full-title&gt;Bone&lt;/full-title&gt;&lt;abbr-1&gt;Bone&lt;/abbr-1&gt;&lt;/periodical&gt;&lt;alt-periodical&gt;&lt;full-title&gt;Bone&lt;/full-title&gt;&lt;abbr-1&gt;Bone&lt;/abbr-1&gt;&lt;/alt-periodical&gt;&lt;pages&gt;461-71&lt;/pages&gt;&lt;volume&gt;47&lt;/volume&gt;&lt;number&gt;3&lt;/number&gt;&lt;keywords&gt;&lt;keyword&gt;Animals&lt;/keyword&gt;&lt;keyword&gt;Bone Diseases, Metabolic/pathology/*physiopathology&lt;/keyword&gt;&lt;keyword&gt;Bone and Bones/*cytology/*metabolism/pathology/physiopathology&lt;/keyword&gt;&lt;keyword&gt;Estrogens/metabolism&lt;/keyword&gt;&lt;keyword&gt;Homeostasis&lt;/keyword&gt;&lt;keyword&gt;Humans&lt;/keyword&gt;&lt;keyword&gt;Menopause/physiology&lt;/keyword&gt;&lt;keyword&gt;Parathyroid Hormone/metabolism&lt;/keyword&gt;&lt;keyword&gt;Signal Transduction/physiology&lt;/keyword&gt;&lt;keyword&gt;Stromal Cells/metabolism&lt;/keyword&gt;&lt;keyword&gt;T-Lymphocytes/*physiology&lt;/keyword&gt;&lt;keyword&gt;Tumor Necrosis Factor-alpha/metabolism&lt;/keyword&gt;&lt;/keywords&gt;&lt;dates&gt;&lt;year&gt;2010&lt;/year&gt;&lt;pub-dates&gt;&lt;date&gt;Sep&lt;/date&gt;&lt;/pub-dates&gt;&lt;/dates&gt;&lt;isbn&gt;1873-2763 (Electronic)&amp;#xD;1873-2763 (Linking)&lt;/isbn&gt;&lt;accession-num&gt;20452473&lt;/accession-num&gt;&lt;urls&gt;&lt;related-urls&gt;&lt;url&gt;http://www.ncbi.nlm.nih.gov/pubmed/20452473&lt;/url&gt;&lt;/related-urls&gt;&lt;/urls&gt;&lt;custom2&gt;2926258&lt;/custom2&gt;&lt;electronic-resource-num&gt;10.1016/j.bone.2010.04.611&lt;/electronic-resource-num&gt;&lt;/record&gt;&lt;/Cite&gt;&lt;/EndNote&gt;</w:instrText>
      </w:r>
      <w:r>
        <w:fldChar w:fldCharType="separate"/>
      </w:r>
      <w:r>
        <w:rPr>
          <w:noProof/>
        </w:rPr>
        <w:t>(</w:t>
      </w:r>
      <w:hyperlink w:anchor="_ENREF_164" w:tooltip="Pacifici, 2010 #906" w:history="1">
        <w:r w:rsidR="00A1253A" w:rsidRPr="00553291">
          <w:rPr>
            <w:noProof/>
          </w:rPr>
          <w:t>Pacifici 2010</w:t>
        </w:r>
      </w:hyperlink>
      <w:r>
        <w:rPr>
          <w:noProof/>
        </w:rPr>
        <w:t>)</w:t>
      </w:r>
      <w:r>
        <w:fldChar w:fldCharType="end"/>
      </w:r>
      <w:r>
        <w:t>, especially into advancing years</w:t>
      </w:r>
      <w:r w:rsidRPr="00920AE9">
        <w:t>.</w:t>
      </w:r>
      <w:r>
        <w:t xml:space="preserve"> However, members of both sexes exhibit subperiosteal expansion with increasing age </w:t>
      </w:r>
      <w:r>
        <w:fldChar w:fldCharType="begin"/>
      </w:r>
      <w:r>
        <w:instrText xml:space="preserve"> ADDIN EN.CITE &lt;EndNote&gt;&lt;Cite&gt;&lt;Author&gt;Ruff&lt;/Author&gt;&lt;Year&gt;1982&lt;/Year&gt;&lt;RecNum&gt;1465&lt;/RecNum&gt;&lt;DisplayText&gt;(Ruff and Hayes 1982)&lt;/DisplayText&gt;&lt;record&gt;&lt;rec-number&gt;1465&lt;/rec-number&gt;&lt;foreign-keys&gt;&lt;key app="EN" db-id="2edzsvavmfespuesw50vwspc5e2d095tzrzt"&gt;1465&lt;/key&gt;&lt;/foreign-keys&gt;&lt;ref-type name="Journal Article"&gt;17&lt;/ref-type&gt;&lt;contributors&gt;&lt;authors&gt;&lt;author&gt;Ruff, C. B.&lt;/author&gt;&lt;author&gt;Hayes, W. C.&lt;/author&gt;&lt;/authors&gt;&lt;/contributors&gt;&lt;titles&gt;&lt;title&gt;Subperiosteal expansion and cortical remodeling of the human femur and tibia with aging&lt;/title&gt;&lt;secondary-title&gt;Science&lt;/secondary-title&gt;&lt;/titles&gt;&lt;periodical&gt;&lt;full-title&gt;Science&lt;/full-title&gt;&lt;/periodical&gt;&lt;pages&gt;945-948&lt;/pages&gt;&lt;volume&gt;217&lt;/volume&gt;&lt;number&gt;4563&lt;/number&gt;&lt;dates&gt;&lt;year&gt;1982&lt;/year&gt;&lt;/dates&gt;&lt;urls&gt;&lt;/urls&gt;&lt;/record&gt;&lt;/Cite&gt;&lt;/EndNote&gt;</w:instrText>
      </w:r>
      <w:r>
        <w:fldChar w:fldCharType="separate"/>
      </w:r>
      <w:r>
        <w:rPr>
          <w:noProof/>
        </w:rPr>
        <w:t>(</w:t>
      </w:r>
      <w:hyperlink w:anchor="_ENREF_203" w:tooltip="Ruff, 1982 #1465" w:history="1">
        <w:r w:rsidR="00A1253A" w:rsidRPr="00553291">
          <w:rPr>
            <w:noProof/>
          </w:rPr>
          <w:t>Ruff and Hayes 1982</w:t>
        </w:r>
      </w:hyperlink>
      <w:r>
        <w:rPr>
          <w:noProof/>
        </w:rPr>
        <w:t>)</w:t>
      </w:r>
      <w:r>
        <w:fldChar w:fldCharType="end"/>
      </w:r>
      <w:r>
        <w:t>.</w:t>
      </w:r>
      <w:r w:rsidRPr="00920AE9">
        <w:t xml:space="preserve"> </w:t>
      </w:r>
      <w:r>
        <w:t>While it is clear that estrogen is imperative to bone formation and homeostasis, the mechanisms are still under investigation.</w:t>
      </w:r>
    </w:p>
    <w:p w:rsidR="00D35F8B" w:rsidRPr="00920AE9" w:rsidRDefault="00D35F8B" w:rsidP="00D35F8B"/>
    <w:p w:rsidR="00D35F8B" w:rsidRPr="00920AE9" w:rsidRDefault="00D35F8B" w:rsidP="00D35F8B">
      <w:pPr>
        <w:pStyle w:val="Heading3"/>
      </w:pPr>
      <w:bookmarkStart w:id="84" w:name="_Toc370909135"/>
      <w:bookmarkStart w:id="85" w:name="_Toc376517110"/>
      <w:r w:rsidRPr="00920AE9">
        <w:t xml:space="preserve">Growth </w:t>
      </w:r>
      <w:r>
        <w:t>H</w:t>
      </w:r>
      <w:r w:rsidRPr="00920AE9">
        <w:t>ormones</w:t>
      </w:r>
      <w:bookmarkEnd w:id="84"/>
      <w:bookmarkEnd w:id="85"/>
    </w:p>
    <w:p w:rsidR="00D35F8B" w:rsidRDefault="00D35F8B" w:rsidP="00D35F8B">
      <w:r>
        <w:t xml:space="preserve">Produced in the pituitary gland, </w:t>
      </w:r>
      <w:r w:rsidRPr="00D703B0">
        <w:t>growth hormone</w:t>
      </w:r>
      <w:r>
        <w:t xml:space="preserve"> (GH) plays a prominent role in the growth and development of the skeleton, as well as the maintenance of bone mass, lean body mass, and bone density </w:t>
      </w:r>
      <w:r>
        <w:fldChar w:fldCharType="begin"/>
      </w:r>
      <w:r>
        <w:instrText xml:space="preserve"> ADDIN EN.CITE &lt;EndNote&gt;&lt;Cite&gt;&lt;Author&gt;Yamanouchi&lt;/Author&gt;&lt;Year&gt;2004&lt;/Year&gt;&lt;RecNum&gt;562&lt;/RecNum&gt;&lt;DisplayText&gt;(Yamanouchi et al. 2004)&lt;/DisplayText&gt;&lt;record&gt;&lt;rec-number&gt;562&lt;/rec-number&gt;&lt;foreign-keys&gt;&lt;key app="EN" db-id="2edzsvavmfespuesw50vwspc5e2d095tzrzt"&gt;562&lt;/key&gt;&lt;/foreign-keys&gt;&lt;ref-type name="Journal Article"&gt;17&lt;/ref-type&gt;&lt;contributors&gt;&lt;authors&gt;&lt;author&gt;Yamanouchi, Keitaro&lt;/author&gt;&lt;author&gt;Yada, Erica&lt;/author&gt;&lt;author&gt;Hozumi, Hiroyuki&lt;/author&gt;&lt;author&gt;Ueno, Chiori&lt;/author&gt;&lt;author&gt;Nishihara, Masugi&lt;/author&gt;&lt;/authors&gt;&lt;/contributors&gt;&lt;titles&gt;&lt;title&gt;Analyses of hind leg skeletons in human growth hormone transgenic rats&lt;/title&gt;&lt;secondary-title&gt;Experimental Gerontology&lt;/secondary-title&gt;&lt;/titles&gt;&lt;periodical&gt;&lt;full-title&gt;Experimental Gerontology&lt;/full-title&gt;&lt;/periodical&gt;&lt;pages&gt;1179-1188&lt;/pages&gt;&lt;volume&gt;39&lt;/volume&gt;&lt;number&gt;8&lt;/number&gt;&lt;keywords&gt;&lt;keyword&gt;Growth hormone&lt;/keyword&gt;&lt;keyword&gt;Transgenic rat&lt;/keyword&gt;&lt;keyword&gt;Bone&lt;/keyword&gt;&lt;keyword&gt;Aging&lt;/keyword&gt;&lt;keyword&gt;Osteoporosis&lt;/keyword&gt;&lt;/keywords&gt;&lt;dates&gt;&lt;year&gt;2004&lt;/year&gt;&lt;pub-dates&gt;&lt;date&gt;8//&lt;/date&gt;&lt;/pub-dates&gt;&lt;/dates&gt;&lt;isbn&gt;0531-5565&lt;/isbn&gt;&lt;urls&gt;&lt;related-urls&gt;&lt;url&gt;http://www.sciencedirect.com/science/article/pii/S0531556504001834&lt;/url&gt;&lt;/related-urls&gt;&lt;/urls&gt;&lt;electronic-resource-num&gt;http://dx.doi.org/10.1016/j.exger.2004.04.010&lt;/electronic-resource-num&gt;&lt;/record&gt;&lt;/Cite&gt;&lt;/EndNote&gt;</w:instrText>
      </w:r>
      <w:r>
        <w:fldChar w:fldCharType="separate"/>
      </w:r>
      <w:r>
        <w:rPr>
          <w:noProof/>
        </w:rPr>
        <w:t>(</w:t>
      </w:r>
      <w:hyperlink w:anchor="_ENREF_278" w:tooltip="Yamanouchi, 2004 #562" w:history="1">
        <w:r w:rsidR="00A1253A" w:rsidRPr="00553291">
          <w:rPr>
            <w:noProof/>
          </w:rPr>
          <w:t>Yamanouchi et al. 2004</w:t>
        </w:r>
      </w:hyperlink>
      <w:r>
        <w:rPr>
          <w:noProof/>
        </w:rPr>
        <w:t>)</w:t>
      </w:r>
      <w:r>
        <w:fldChar w:fldCharType="end"/>
      </w:r>
      <w:r>
        <w:t xml:space="preserve">. Children with high GH levels exhibit excessive and rapid growth resulting in gigantism </w:t>
      </w:r>
      <w:r>
        <w:fldChar w:fldCharType="begin">
          <w:fldData xml:space="preserve">PEVuZE5vdGU+PENpdGU+PEF1dGhvcj5NYWNraWU8L0F1dGhvcj48WWVhcj4yMDA4PC9ZZWFyPjxS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</w:fldData>
        </w:fldChar>
      </w:r>
      <w:r>
        <w:instrText xml:space="preserve"> ADDIN EN.CITE </w:instrText>
      </w:r>
      <w:r>
        <w:fldChar w:fldCharType="begin">
          <w:fldData xml:space="preserve">PEVuZE5vdGU+PENpdGU+PEF1dGhvcj5NYWNraWU8L0F1dGhvcj48WWVhcj4yMDA4PC9ZZWFyPjxS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</w:fldData>
        </w:fldChar>
      </w:r>
      <w:r>
        <w:instrText xml:space="preserve"> ADDIN EN.CITE.DATA </w:instrText>
      </w:r>
      <w:r>
        <w:fldChar w:fldCharType="end"/>
      </w:r>
      <w:r>
        <w:fldChar w:fldCharType="separate"/>
      </w:r>
      <w:r>
        <w:rPr>
          <w:noProof/>
        </w:rPr>
        <w:t>(</w:t>
      </w:r>
      <w:hyperlink w:anchor="_ENREF_139" w:tooltip="Mackie, 2008 #886" w:history="1">
        <w:r w:rsidR="00A1253A" w:rsidRPr="00553291">
          <w:rPr>
            <w:noProof/>
          </w:rPr>
          <w:t>Mackie et al. 2008</w:t>
        </w:r>
      </w:hyperlink>
      <w:r>
        <w:rPr>
          <w:noProof/>
        </w:rPr>
        <w:t>)</w:t>
      </w:r>
      <w:r>
        <w:fldChar w:fldCharType="end"/>
      </w:r>
      <w:r>
        <w:t xml:space="preserve">. There are also close relationships between GH and estrogens, evidenced by the increase in both hormones at puberty, resulting in a growth spurt, secondary sex characteristics, and epiphyseal fusion </w:t>
      </w:r>
      <w:r>
        <w:fldChar w:fldCharType="begin">
          <w:fldData xml:space="preserve">PEVuZE5vdGU+PENpdGU+PEF1dGhvcj5Cb2xhbXBlcnRpPC9BdXRob3I+PFllYXI+MjAxMzwvWWVh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</w:fldData>
        </w:fldChar>
      </w:r>
      <w:r>
        <w:instrText xml:space="preserve"> ADDIN EN.CITE </w:instrText>
      </w:r>
      <w:r>
        <w:fldChar w:fldCharType="begin">
          <w:fldData xml:space="preserve">PEVuZE5vdGU+PENpdGU+PEF1dGhvcj5Cb2xhbXBlcnRpPC9BdXRob3I+PFllYXI+MjAxMzwvWWVh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</w:fldData>
        </w:fldChar>
      </w:r>
      <w:r>
        <w:instrText xml:space="preserve"> ADDIN EN.CITE.DATA </w:instrText>
      </w:r>
      <w:r>
        <w:fldChar w:fldCharType="end"/>
      </w:r>
      <w:r>
        <w:fldChar w:fldCharType="separate"/>
      </w:r>
      <w:r>
        <w:rPr>
          <w:noProof/>
        </w:rPr>
        <w:t>(</w:t>
      </w:r>
      <w:hyperlink w:anchor="_ENREF_26" w:tooltip="Bolamperti, 2013 #814" w:history="1">
        <w:r w:rsidR="00A1253A" w:rsidRPr="00553291">
          <w:rPr>
            <w:noProof/>
          </w:rPr>
          <w:t>Bolamperti et al. 2013</w:t>
        </w:r>
      </w:hyperlink>
      <w:r>
        <w:rPr>
          <w:noProof/>
        </w:rPr>
        <w:t xml:space="preserve">; </w:t>
      </w:r>
      <w:hyperlink w:anchor="_ENREF_232" w:tooltip="Soucek, 2011 #101" w:history="1">
        <w:r w:rsidR="00A1253A" w:rsidRPr="00553291">
          <w:rPr>
            <w:noProof/>
          </w:rPr>
          <w:t>Soucek et al. 2011</w:t>
        </w:r>
      </w:hyperlink>
      <w:r>
        <w:rPr>
          <w:noProof/>
        </w:rPr>
        <w:t>)</w:t>
      </w:r>
      <w:r>
        <w:fldChar w:fldCharType="end"/>
      </w:r>
      <w:r>
        <w:t>. As with estrogen, the secretion of GH declines with age, adding to the reduced bone mass characteristic of postmenopausal females and, to a far lesser exten</w:t>
      </w:r>
      <w:r w:rsidR="001A79AA">
        <w:t>t</w:t>
      </w:r>
      <w:r>
        <w:t xml:space="preserve">, older males. </w:t>
      </w:r>
      <w:r w:rsidR="006426E1">
        <w:t>In the liver, GH stimulates production of i</w:t>
      </w:r>
      <w:r w:rsidRPr="00D703B0">
        <w:t>nsulin-like growth factor-1</w:t>
      </w:r>
      <w:r>
        <w:t xml:space="preserve"> (IGF-1)</w:t>
      </w:r>
      <w:r w:rsidR="006426E1">
        <w:t>,</w:t>
      </w:r>
      <w:r>
        <w:t xml:space="preserve"> </w:t>
      </w:r>
      <w:r w:rsidR="006426E1">
        <w:t xml:space="preserve">which then </w:t>
      </w:r>
      <w:r>
        <w:t>regulates GH production through a negative feedback loop</w:t>
      </w:r>
      <w:r w:rsidR="006426E1">
        <w:t xml:space="preserve"> with the hypothalamus</w:t>
      </w:r>
      <w:r>
        <w:t xml:space="preserve"> </w:t>
      </w:r>
      <w:r>
        <w:fldChar w:fldCharType="begin"/>
      </w:r>
      <w:r>
        <w:instrText xml:space="preserve"> ADDIN EN.CITE &lt;EndNote&gt;&lt;Cite&gt;&lt;Author&gt;Yakar&lt;/Author&gt;&lt;Year&gt;2012&lt;/Year&gt;&lt;RecNum&gt;967&lt;/RecNum&gt;&lt;DisplayText&gt;(Yakar and Adamo 2012)&lt;/DisplayText&gt;&lt;record&gt;&lt;rec-number&gt;967&lt;/rec-number&gt;&lt;foreign-keys&gt;&lt;key app="EN" db-id="2edzsvavmfespuesw50vwspc5e2d095tzrzt"&gt;967&lt;/key&gt;&lt;/foreign-keys&gt;&lt;ref-type name="Journal Article"&gt;17&lt;/ref-type&gt;&lt;contributors&gt;&lt;authors&gt;&lt;author&gt;Yakar, S.&lt;/author&gt;&lt;author&gt;Adamo, M. L.&lt;/author&gt;&lt;/authors&gt;&lt;/contributors&gt;&lt;auth-address&gt;Department of Basic Science and Craniofacial Biology, David B. Kriser Dental Center, New York University College of Dentistry, New York, NY 10010-4086, USA. sy1007@nyu.edu&lt;/auth-address&gt;&lt;titles&gt;&lt;title&gt;Insulin-like growth factor 1 physiology: lessons from mouse models&lt;/title&gt;&lt;secondary-title&gt;Endocrinol Metab Clin North Am&lt;/secondary-title&gt;&lt;alt-title&gt;Endocrinology and metabolism clinics of North America&lt;/alt-title&gt;&lt;/titles&gt;&lt;alt-periodical&gt;&lt;full-title&gt;Endocrinology and Metabolism Clinics of North America&lt;/full-title&gt;&lt;/alt-periodical&gt;&lt;pages&gt;231-47, v&lt;/pages&gt;&lt;volume&gt;41&lt;/volume&gt;&lt;number&gt;2&lt;/number&gt;&lt;keywords&gt;&lt;keyword&gt;Animals&lt;/keyword&gt;&lt;keyword&gt;Body Size/physiology&lt;/keyword&gt;&lt;keyword&gt;Female&lt;/keyword&gt;&lt;keyword&gt;Humans&lt;/keyword&gt;&lt;keyword&gt;Insulin-Like Growth Factor I/*physiology&lt;/keyword&gt;&lt;keyword&gt;Insulin-Like Growth Factor II/physiology&lt;/keyword&gt;&lt;keyword&gt;Lipid Metabolism&lt;/keyword&gt;&lt;keyword&gt;Longevity/physiology&lt;/keyword&gt;&lt;keyword&gt;Male&lt;/keyword&gt;&lt;keyword&gt;Mice&lt;/keyword&gt;&lt;keyword&gt;*Models, Animal&lt;/keyword&gt;&lt;keyword&gt;Muscle, Skeletal/physiology&lt;/keyword&gt;&lt;keyword&gt;Reproduction/physiology&lt;/keyword&gt;&lt;keyword&gt;Signal Transduction/physiology&lt;/keyword&gt;&lt;/keywords&gt;&lt;dates&gt;&lt;year&gt;2012&lt;/year&gt;&lt;pub-dates&gt;&lt;date&gt;Jun&lt;/date&gt;&lt;/pub-dates&gt;&lt;/dates&gt;&lt;isbn&gt;1558-4410 (Electronic)&amp;#xD;0889-8529 (Linking)&lt;/isbn&gt;&lt;accession-num&gt;22682628&lt;/accession-num&gt;&lt;urls&gt;&lt;related-urls&gt;&lt;url&gt;http://www.ncbi.nlm.nih.gov/pubmed/22682628&lt;/url&gt;&lt;/related-urls&gt;&lt;/urls&gt;&lt;electronic-resource-num&gt;10.1016/j.ecl.2012.04.008&lt;/electronic-resource-num&gt;&lt;/record&gt;&lt;/Cite&gt;&lt;/EndNote&gt;</w:instrText>
      </w:r>
      <w:r>
        <w:fldChar w:fldCharType="separate"/>
      </w:r>
      <w:r>
        <w:rPr>
          <w:noProof/>
        </w:rPr>
        <w:t>(</w:t>
      </w:r>
      <w:hyperlink w:anchor="_ENREF_276" w:tooltip="Yakar, 2012 #967" w:history="1">
        <w:r w:rsidR="00A1253A" w:rsidRPr="00553291">
          <w:rPr>
            <w:noProof/>
          </w:rPr>
          <w:t>Yakar and Adamo 2012</w:t>
        </w:r>
      </w:hyperlink>
      <w:r>
        <w:rPr>
          <w:noProof/>
        </w:rPr>
        <w:t>)</w:t>
      </w:r>
      <w:r>
        <w:fldChar w:fldCharType="end"/>
      </w:r>
      <w:r>
        <w:t xml:space="preserve">. </w:t>
      </w:r>
      <w:r w:rsidR="006426E1">
        <w:t xml:space="preserve">IGF-1 </w:t>
      </w:r>
      <w:r>
        <w:t xml:space="preserve">functions in autocrine, paracrine, and endocrine capacities, and together GH and IGF-1 regulate longitudinal bone growth through the chondrocytes at the growth plate </w:t>
      </w:r>
      <w:r>
        <w:fldChar w:fldCharType="begin"/>
      </w:r>
      <w:r>
        <w:instrText xml:space="preserve"> ADDIN EN.CITE &lt;EndNote&gt;&lt;Cite&gt;&lt;Author&gt;Nilsson&lt;/Author&gt;&lt;Year&gt;2005&lt;/Year&gt;&lt;RecNum&gt;1024&lt;/RecNum&gt;&lt;DisplayText&gt;(Nilsson et al. 2005)&lt;/DisplayText&gt;&lt;record&gt;&lt;rec-number&gt;1024&lt;/rec-number&gt;&lt;foreign-keys&gt;&lt;key app="EN" db-id="2edzsvavmfespuesw50vwspc5e2d095tzrzt"&gt;1024&lt;/key&gt;&lt;/foreign-keys&gt;&lt;ref-type name="Journal Article"&gt;17&lt;/ref-type&gt;&lt;contributors&gt;&lt;authors&gt;&lt;author&gt;Nilsson, O.&lt;/author&gt;&lt;author&gt;Marino, R.&lt;/author&gt;&lt;author&gt;De Luca, F.&lt;/author&gt;&lt;author&gt;Phillip, M.&lt;/author&gt;&lt;author&gt;Baron, J.&lt;/author&gt;&lt;/authors&gt;&lt;/contributors&gt;&lt;titles&gt;&lt;title&gt;Endocrine regulation of the growth plate&lt;/title&gt;&lt;secondary-title&gt;Horm Res&lt;/secondary-title&gt;&lt;/titles&gt;&lt;periodical&gt;&lt;full-title&gt;Horm Res&lt;/full-title&gt;&lt;/periodical&gt;&lt;pages&gt;157-165&lt;/pages&gt;&lt;volume&gt;64&lt;/volume&gt;&lt;dates&gt;&lt;year&gt;2005&lt;/year&gt;&lt;/dates&gt;&lt;urls&gt;&lt;/urls&gt;&lt;/record&gt;&lt;/Cite&gt;&lt;/EndNote&gt;</w:instrText>
      </w:r>
      <w:r>
        <w:fldChar w:fldCharType="separate"/>
      </w:r>
      <w:r>
        <w:rPr>
          <w:noProof/>
        </w:rPr>
        <w:t>(</w:t>
      </w:r>
      <w:hyperlink w:anchor="_ENREF_158" w:tooltip="Nilsson, 2005 #1024" w:history="1">
        <w:r w:rsidR="00A1253A" w:rsidRPr="00553291">
          <w:rPr>
            <w:noProof/>
          </w:rPr>
          <w:t>Nilsson et al. 2005</w:t>
        </w:r>
      </w:hyperlink>
      <w:r>
        <w:rPr>
          <w:noProof/>
        </w:rPr>
        <w:t>)</w:t>
      </w:r>
      <w:r>
        <w:fldChar w:fldCharType="end"/>
      </w:r>
      <w:r>
        <w:t xml:space="preserve">. </w:t>
      </w:r>
    </w:p>
    <w:p w:rsidR="00D35F8B" w:rsidRDefault="00D35F8B" w:rsidP="00D35F8B">
      <w:r>
        <w:lastRenderedPageBreak/>
        <w:t xml:space="preserve">Both of these hormones also are involved in the obesity phenotype. In clinical studies, human subjects showed decreased propensities to become obese with the administration of GH </w:t>
      </w:r>
      <w:r>
        <w:fldChar w:fldCharType="begin"/>
      </w:r>
      <w:r>
        <w:instrText xml:space="preserve"> ADDIN EN.CITE &lt;EndNote&gt;&lt;Cite&gt;&lt;Author&gt;Berryman&lt;/Author&gt;&lt;Year&gt;2013&lt;/Year&gt;&lt;RecNum&gt;1498&lt;/RecNum&gt;&lt;DisplayText&gt;(Berryman et al. 2013)&lt;/DisplayText&gt;&lt;record&gt;&lt;rec-number&gt;1498&lt;/rec-number&gt;&lt;foreign-keys&gt;&lt;key app="EN" db-id="2edzsvavmfespuesw50vwspc5e2d095tzrzt"&gt;1498&lt;/key&gt;&lt;/foreign-keys&gt;&lt;ref-type name="Journal Article"&gt;17&lt;/ref-type&gt;&lt;contributors&gt;&lt;authors&gt;&lt;author&gt;Berryman, D.E.&lt;/author&gt;&lt;author&gt;Glad, C.A.&lt;/author&gt;&lt;author&gt;List, E.O.&lt;/author&gt;&lt;author&gt;Johannsson, G.&lt;/author&gt;&lt;/authors&gt;&lt;/contributors&gt;&lt;titles&gt;&lt;title&gt;The GH/IGF-1 axis in obesity: pathophysiology and therapeutic considerations&lt;/title&gt;&lt;secondary-title&gt;Nat Rev Endochrinol&lt;/secondary-title&gt;&lt;/titles&gt;&lt;periodical&gt;&lt;full-title&gt;Nat Rev Endochrinol&lt;/full-title&gt;&lt;/periodical&gt;&lt;pages&gt;346-356&lt;/pages&gt;&lt;volume&gt;9&lt;/volume&gt;&lt;dates&gt;&lt;year&gt;2013&lt;/year&gt;&lt;/dates&gt;&lt;urls&gt;&lt;/urls&gt;&lt;/record&gt;&lt;/Cite&gt;&lt;/EndNote&gt;</w:instrText>
      </w:r>
      <w:r>
        <w:fldChar w:fldCharType="separate"/>
      </w:r>
      <w:r>
        <w:rPr>
          <w:noProof/>
        </w:rPr>
        <w:t>(</w:t>
      </w:r>
      <w:hyperlink w:anchor="_ENREF_22" w:tooltip="Berryman, 2013 #1498" w:history="1">
        <w:r w:rsidR="00A1253A" w:rsidRPr="00553291">
          <w:rPr>
            <w:noProof/>
          </w:rPr>
          <w:t>Berryman et al. 2013</w:t>
        </w:r>
      </w:hyperlink>
      <w:r>
        <w:rPr>
          <w:noProof/>
        </w:rPr>
        <w:t>)</w:t>
      </w:r>
      <w:r>
        <w:fldChar w:fldCharType="end"/>
      </w:r>
      <w:r>
        <w:t>; therefore, higher serum concentrations of growth hormone inhibit the increase in adipose tissue, both directly (by reducing the addition of extracellular tissues within WAT) and indirectly (by increasing muscle mass and decreased organ fat deposition). Suppressing IGF-1 expression, likewise, will affect the feedback loop it has with GH, and so its overexpression in the liver has the potential to increase the risk of developing ob</w:t>
      </w:r>
      <w:r w:rsidR="00EC567C">
        <w:t xml:space="preserve">esity, despite the </w:t>
      </w:r>
      <w:r>
        <w:t xml:space="preserve">direct effect </w:t>
      </w:r>
      <w:r w:rsidR="00EC567C">
        <w:t xml:space="preserve">of IGF-1 </w:t>
      </w:r>
      <w:r>
        <w:t>on fat oxidation. Therefore, both of these hormones have important roles in the development of healthy musculoskeletal systems, while also suppressing the development of excessive adipose tissue.</w:t>
      </w:r>
    </w:p>
    <w:p w:rsidR="00D35F8B" w:rsidRDefault="00D35F8B" w:rsidP="00D35F8B"/>
    <w:p w:rsidR="00D35F8B" w:rsidRPr="00920AE9" w:rsidRDefault="00D35F8B" w:rsidP="00D35F8B">
      <w:pPr>
        <w:pStyle w:val="Heading3"/>
      </w:pPr>
      <w:bookmarkStart w:id="86" w:name="_Toc370909136"/>
      <w:bookmarkStart w:id="87" w:name="_Toc376517111"/>
      <w:r>
        <w:t>Other Hormones</w:t>
      </w:r>
      <w:bookmarkEnd w:id="86"/>
      <w:bookmarkEnd w:id="87"/>
    </w:p>
    <w:p w:rsidR="00792B1B" w:rsidRDefault="00D35F8B" w:rsidP="00D35F8B">
      <w:r>
        <w:t xml:space="preserve">Thyroid hormones </w:t>
      </w:r>
      <w:r w:rsidR="00DC3599">
        <w:t xml:space="preserve">function to regulate metabolism, and </w:t>
      </w:r>
      <w:r>
        <w:t xml:space="preserve">are involved in skeletal development, acquisition of peak bone mass, </w:t>
      </w:r>
      <w:r w:rsidR="00DC3599">
        <w:t>as well as</w:t>
      </w:r>
      <w:r>
        <w:t xml:space="preserve"> bone maintenance and function, both at the initiation and duration of the bone remodeling cycle. Systemic thyroid levels are maintained by a hypothalamus – anterior pituitary – thyroid signaling loop, </w:t>
      </w:r>
      <w:r w:rsidR="000F40DB">
        <w:t xml:space="preserve">in synergy with GH, </w:t>
      </w:r>
      <w:r>
        <w:t xml:space="preserve">and </w:t>
      </w:r>
      <w:r w:rsidR="000F40DB">
        <w:t>ha</w:t>
      </w:r>
      <w:r w:rsidR="00613229">
        <w:t>ve</w:t>
      </w:r>
      <w:r w:rsidR="000F40DB">
        <w:t xml:space="preserve"> different</w:t>
      </w:r>
      <w:r>
        <w:t xml:space="preserve"> actions before and after maturity. </w:t>
      </w:r>
      <w:r>
        <w:fldChar w:fldCharType="begin"/>
      </w:r>
      <w:r>
        <w:instrText xml:space="preserve"> ADDIN EN.CITE &lt;EndNote&gt;&lt;Cite AuthorYear="1"&gt;&lt;Author&gt;Wojcicka&lt;/Author&gt;&lt;Year&gt;2013&lt;/Year&gt;&lt;RecNum&gt;966&lt;/RecNum&gt;&lt;DisplayText&gt;Wojcicka et al. (2013)&lt;/DisplayText&gt;&lt;record&gt;&lt;rec-number&gt;966&lt;/rec-number&gt;&lt;foreign-keys&gt;&lt;key app="EN" db-id="2edzsvavmfespuesw50vwspc5e2d095tzrzt"&gt;966&lt;/key&gt;&lt;/foreign-keys&gt;&lt;ref-type name="Journal Article"&gt;17&lt;/ref-type&gt;&lt;contributors&gt;&lt;authors&gt;&lt;author&gt;Wojcicka, A.&lt;/author&gt;&lt;author&gt;Bassett, J. H.&lt;/author&gt;&lt;author&gt;Williams, G. R.&lt;/author&gt;&lt;/authors&gt;&lt;/contributors&gt;&lt;auth-address&gt;The Medical Centre of Postgraduate Education, Department of Biochemistry and Molecular Biology, ul.Marymoncka 99/103, 01-813 Warsaw, Poland.&lt;/auth-address&gt;&lt;titles&gt;&lt;title&gt;Mechanisms of action of thyroid hormones in the skeleton&lt;/title&gt;&lt;secondary-title&gt;Biochim Biophys Acta&lt;/secondary-title&gt;&lt;alt-title&gt;Biochimica et biophysica acta&lt;/alt-title&gt;&lt;/titles&gt;&lt;periodical&gt;&lt;full-title&gt;Biochim Biophys Acta&lt;/full-title&gt;&lt;abbr-1&gt;Biochimica et biophysica acta&lt;/abbr-1&gt;&lt;/periodical&gt;&lt;alt-periodical&gt;&lt;full-title&gt;Biochim Biophys Acta&lt;/full-title&gt;&lt;abbr-1&gt;Biochimica et biophysica acta&lt;/abbr-1&gt;&lt;/alt-periodical&gt;&lt;pages&gt;3979-86&lt;/pages&gt;&lt;volume&gt;1830&lt;/volume&gt;&lt;number&gt;7&lt;/number&gt;&lt;keywords&gt;&lt;keyword&gt;Animals&lt;/keyword&gt;&lt;keyword&gt;Bone Development/genetics/*physiology&lt;/keyword&gt;&lt;keyword&gt;Bone and Bones/metabolism/*physiology&lt;/keyword&gt;&lt;keyword&gt;Humans&lt;/keyword&gt;&lt;keyword&gt;Signal Transduction&lt;/keyword&gt;&lt;keyword&gt;Thyroid Hormone Receptors alpha/genetics/metabolism/physiology&lt;/keyword&gt;&lt;keyword&gt;Thyroid Hormones/genetics/metabolism/*physiology&lt;/keyword&gt;&lt;/keywords&gt;&lt;dates&gt;&lt;year&gt;2013&lt;/year&gt;&lt;pub-dates&gt;&lt;date&gt;Jul&lt;/date&gt;&lt;/pub-dates&gt;&lt;/dates&gt;&lt;isbn&gt;0006-3002 (Print)&amp;#xD;0006-3002 (Linking)&lt;/isbn&gt;&lt;accession-num&gt;22634735&lt;/accession-num&gt;&lt;urls&gt;&lt;related-urls&gt;&lt;url&gt;http://www.ncbi.nlm.nih.gov/pubmed/22634735&lt;/url&gt;&lt;/related-urls&gt;&lt;/urls&gt;&lt;electronic-resource-num&gt;10.1016/j.bbagen.2012.05.005&lt;/electronic-resource-num&gt;&lt;/record&gt;&lt;/Cite&gt;&lt;/EndNote&gt;</w:instrText>
      </w:r>
      <w:r>
        <w:fldChar w:fldCharType="separate"/>
      </w:r>
      <w:hyperlink w:anchor="_ENREF_274" w:tooltip="Wojcicka, 2013 #966" w:history="1">
        <w:r w:rsidR="00A1253A" w:rsidRPr="00553291">
          <w:rPr>
            <w:noProof/>
          </w:rPr>
          <w:t>Wojcicka et al. (2013</w:t>
        </w:r>
      </w:hyperlink>
      <w:r>
        <w:rPr>
          <w:noProof/>
        </w:rPr>
        <w:t>)</w:t>
      </w:r>
      <w:r>
        <w:fldChar w:fldCharType="end"/>
      </w:r>
      <w:r>
        <w:t xml:space="preserve"> demonstrated that thyroid hormones exert anabolic actions during skeletal growth and development, but mediate catabolic responses in adult bone, which result in increased bone resorption and net bone loss. </w:t>
      </w:r>
    </w:p>
    <w:p w:rsidR="00CD1838" w:rsidRDefault="004C10E6" w:rsidP="00D35F8B">
      <w:r>
        <w:t>As</w:t>
      </w:r>
      <w:r w:rsidR="00D35F8B">
        <w:t xml:space="preserve"> a calcium and phosphorous reservoir, </w:t>
      </w:r>
      <w:r>
        <w:t>the skeleton functions to</w:t>
      </w:r>
      <w:r w:rsidR="00D35F8B">
        <w:t xml:space="preserve"> </w:t>
      </w:r>
      <w:r>
        <w:t>regulate</w:t>
      </w:r>
      <w:r w:rsidR="00D35F8B">
        <w:t xml:space="preserve"> calcium homeostasis. </w:t>
      </w:r>
      <w:r w:rsidR="00E63F42">
        <w:t xml:space="preserve">At low serum </w:t>
      </w:r>
      <w:r w:rsidR="00DC3599">
        <w:t xml:space="preserve">calcium </w:t>
      </w:r>
      <w:r w:rsidR="00E63F42">
        <w:t xml:space="preserve">levels, parathyroid hormone (PTH) signals for the release of calcium </w:t>
      </w:r>
      <w:r w:rsidR="00F811E2">
        <w:t xml:space="preserve">stored in the skeleton </w:t>
      </w:r>
      <w:r w:rsidR="00E63F42">
        <w:t>by i</w:t>
      </w:r>
      <w:r w:rsidR="00E63F42" w:rsidRPr="00920AE9">
        <w:t>ncreas</w:t>
      </w:r>
      <w:r w:rsidR="00E63F42">
        <w:t>ing</w:t>
      </w:r>
      <w:r w:rsidR="00E63F42" w:rsidRPr="00920AE9">
        <w:t xml:space="preserve"> osteoclastic bone resorption</w:t>
      </w:r>
      <w:r w:rsidR="00F811E2">
        <w:t xml:space="preserve"> </w:t>
      </w:r>
      <w:r w:rsidR="00E63F42" w:rsidRPr="00920AE9">
        <w:fldChar w:fldCharType="begin"/>
      </w:r>
      <w:r w:rsidR="00E63F42" w:rsidRPr="00920AE9">
        <w:instrText xml:space="preserve"> ADDIN EN.CITE &lt;EndNote&gt;&lt;Cite&gt;&lt;Author&gt;Heaney&lt;/Author&gt;&lt;Year&gt;2003&lt;/Year&gt;&lt;RecNum&gt;45&lt;/RecNum&gt;&lt;DisplayText&gt;(Heaney 2003)&lt;/DisplayText&gt;&lt;record&gt;&lt;rec-number&gt;45&lt;/rec-number&gt;&lt;foreign-keys&gt;&lt;key app="EN" db-id="2edzsvavmfespuesw50vwspc5e2d095tzrzt"&gt;45&lt;/key&gt;&lt;/foreign-keys&gt;&lt;ref-type name="Journal Article"&gt;17&lt;/ref-type&gt;&lt;contributors&gt;&lt;authors&gt;&lt;author&gt;Heaney, Robert P.&lt;/author&gt;&lt;/authors&gt;&lt;/contributors&gt;&lt;titles&gt;&lt;title&gt;How does bone support calcium homeostasis?&lt;/title&gt;&lt;secondary-title&gt;Bone&lt;/secondary-title&gt;&lt;/titles&gt;&lt;periodical&gt;&lt;full-title&gt;Bone&lt;/full-title&gt;&lt;abbr-1&gt;Bone&lt;/abbr-1&gt;&lt;/periodical&gt;&lt;pages&gt;264-268&lt;/pages&gt;&lt;volume&gt;33&lt;/volume&gt;&lt;number&gt;3&lt;/number&gt;&lt;dates&gt;&lt;year&gt;2003&lt;/year&gt;&lt;/dates&gt;&lt;isbn&gt;87563282&lt;/isbn&gt;&lt;urls&gt;&lt;/urls&gt;&lt;electronic-resource-num&gt;10.1016/s8756-3282(03)00218-7&lt;/electronic-resource-num&gt;&lt;/record&gt;&lt;/Cite&gt;&lt;/EndNote&gt;</w:instrText>
      </w:r>
      <w:r w:rsidR="00E63F42" w:rsidRPr="00920AE9">
        <w:fldChar w:fldCharType="separate"/>
      </w:r>
      <w:r w:rsidR="00E63F42" w:rsidRPr="00920AE9">
        <w:rPr>
          <w:noProof/>
        </w:rPr>
        <w:t>(</w:t>
      </w:r>
      <w:hyperlink w:anchor="_ENREF_93" w:tooltip="Heaney, 2003 #45" w:history="1">
        <w:r w:rsidR="00A1253A" w:rsidRPr="00553291">
          <w:rPr>
            <w:noProof/>
          </w:rPr>
          <w:t>Heaney 2003</w:t>
        </w:r>
      </w:hyperlink>
      <w:r w:rsidR="00E63F42" w:rsidRPr="00920AE9">
        <w:rPr>
          <w:noProof/>
        </w:rPr>
        <w:t>)</w:t>
      </w:r>
      <w:r w:rsidR="00E63F42" w:rsidRPr="00920AE9">
        <w:fldChar w:fldCharType="end"/>
      </w:r>
      <w:r w:rsidR="00E63F42">
        <w:t>.</w:t>
      </w:r>
      <w:r w:rsidR="00F811E2">
        <w:t xml:space="preserve"> </w:t>
      </w:r>
      <w:r w:rsidR="00D35F8B">
        <w:t>When serum levels are high, bone takes up calcium stores</w:t>
      </w:r>
      <w:r w:rsidR="00E63F42">
        <w:t>; any excess is excreted from the body</w:t>
      </w:r>
      <w:r w:rsidR="00D35F8B">
        <w:t xml:space="preserve">. </w:t>
      </w:r>
      <w:r w:rsidR="00E63F42">
        <w:lastRenderedPageBreak/>
        <w:t xml:space="preserve">Interestingly, PTH is also </w:t>
      </w:r>
      <w:r w:rsidR="00E63F42" w:rsidRPr="00E63F42">
        <w:t xml:space="preserve">one of the only FDA-approved treatments for osteoporosis </w:t>
      </w:r>
      <w:r w:rsidR="00E63F42" w:rsidRPr="00E63F42">
        <w:fldChar w:fldCharType="begin">
          <w:fldData xml:space="preserve">PEVuZE5vdGU+PENpdGU+PEF1dGhvcj5QZXR0d2F5PC9BdXRob3I+PFllYXI+MjAwODwvWWVhcj48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</w:fldData>
        </w:fldChar>
      </w:r>
      <w:r w:rsidR="00E63F42" w:rsidRPr="00E63F42">
        <w:instrText xml:space="preserve"> ADDIN EN.CITE </w:instrText>
      </w:r>
      <w:r w:rsidR="00E63F42" w:rsidRPr="00E63F42">
        <w:fldChar w:fldCharType="begin">
          <w:fldData xml:space="preserve">PEVuZE5vdGU+PENpdGU+PEF1dGhvcj5QZXR0d2F5PC9BdXRob3I+PFllYXI+MjAwODwvWWVhcj48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</w:fldData>
        </w:fldChar>
      </w:r>
      <w:r w:rsidR="00E63F42" w:rsidRPr="00E63F42">
        <w:instrText xml:space="preserve"> ADDIN EN.CITE.DATA </w:instrText>
      </w:r>
      <w:r w:rsidR="00E63F42" w:rsidRPr="00E63F42">
        <w:fldChar w:fldCharType="end"/>
      </w:r>
      <w:r w:rsidR="00E63F42" w:rsidRPr="00E63F42">
        <w:fldChar w:fldCharType="separate"/>
      </w:r>
      <w:r w:rsidR="00E63F42" w:rsidRPr="00E63F42">
        <w:rPr>
          <w:noProof/>
        </w:rPr>
        <w:t>(</w:t>
      </w:r>
      <w:hyperlink w:anchor="_ENREF_169" w:tooltip="Pettway, 2008 #908" w:history="1">
        <w:r w:rsidR="00A1253A" w:rsidRPr="00E63F42">
          <w:rPr>
            <w:noProof/>
          </w:rPr>
          <w:t>Pettway et al. 2008</w:t>
        </w:r>
      </w:hyperlink>
      <w:r w:rsidR="00E63F42" w:rsidRPr="00E63F42">
        <w:rPr>
          <w:noProof/>
        </w:rPr>
        <w:t>)</w:t>
      </w:r>
      <w:r w:rsidR="00E63F42" w:rsidRPr="00E63F42">
        <w:fldChar w:fldCharType="end"/>
      </w:r>
      <w:r w:rsidR="00E63F42" w:rsidRPr="00E63F42">
        <w:t xml:space="preserve">. When given PTH continuously, bone resorption increases; however, with intermittent anabolic dosing, osteoblast activity is stimulated, creating new bone and improving the structure of existing bone </w:t>
      </w:r>
      <w:r w:rsidR="00E63F42" w:rsidRPr="00E63F42">
        <w:fldChar w:fldCharType="begin">
          <w:fldData xml:space="preserve">PEVuZE5vdGU+PENpdGU+PEF1dGhvcj5CZWxsaWRvPC9BdXRob3I+PFllYXI+MjAxMzwvWWVhcj48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</w:fldData>
        </w:fldChar>
      </w:r>
      <w:r w:rsidR="00E63F42" w:rsidRPr="00E63F42">
        <w:instrText xml:space="preserve"> ADDIN EN.CITE </w:instrText>
      </w:r>
      <w:r w:rsidR="00E63F42" w:rsidRPr="00E63F42">
        <w:fldChar w:fldCharType="begin">
          <w:fldData xml:space="preserve">PEVuZE5vdGU+PENpdGU+PEF1dGhvcj5CZWxsaWRvPC9BdXRob3I+PFllYXI+MjAxMzwvWWVhcj48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</w:fldData>
        </w:fldChar>
      </w:r>
      <w:r w:rsidR="00E63F42" w:rsidRPr="00E63F42">
        <w:instrText xml:space="preserve"> ADDIN EN.CITE.DATA </w:instrText>
      </w:r>
      <w:r w:rsidR="00E63F42" w:rsidRPr="00E63F42">
        <w:fldChar w:fldCharType="end"/>
      </w:r>
      <w:r w:rsidR="00E63F42" w:rsidRPr="00E63F42">
        <w:fldChar w:fldCharType="separate"/>
      </w:r>
      <w:r w:rsidR="00E63F42" w:rsidRPr="00E63F42">
        <w:rPr>
          <w:noProof/>
        </w:rPr>
        <w:t>(</w:t>
      </w:r>
      <w:hyperlink w:anchor="_ENREF_19" w:tooltip="Bellido, 2013 #304" w:history="1">
        <w:r w:rsidR="00A1253A" w:rsidRPr="00E63F42">
          <w:rPr>
            <w:noProof/>
          </w:rPr>
          <w:t>Bellido et al. 2013</w:t>
        </w:r>
      </w:hyperlink>
      <w:r w:rsidR="00E63F42" w:rsidRPr="00E63F42">
        <w:rPr>
          <w:noProof/>
        </w:rPr>
        <w:t xml:space="preserve">; </w:t>
      </w:r>
      <w:hyperlink w:anchor="_ENREF_45" w:tooltip="Chandra, 2013 #546" w:history="1">
        <w:r w:rsidR="00A1253A" w:rsidRPr="00E63F42">
          <w:rPr>
            <w:noProof/>
          </w:rPr>
          <w:t>Chandra et al. 2013</w:t>
        </w:r>
      </w:hyperlink>
      <w:r w:rsidR="00E63F42" w:rsidRPr="00E63F42">
        <w:rPr>
          <w:noProof/>
        </w:rPr>
        <w:t xml:space="preserve">; </w:t>
      </w:r>
      <w:hyperlink w:anchor="_ENREF_274" w:tooltip="Wojcicka, 2013 #966" w:history="1">
        <w:r w:rsidR="00A1253A" w:rsidRPr="00E63F42">
          <w:rPr>
            <w:noProof/>
          </w:rPr>
          <w:t>Wojcicka et al. 2013</w:t>
        </w:r>
      </w:hyperlink>
      <w:r w:rsidR="00E63F42" w:rsidRPr="00E63F42">
        <w:rPr>
          <w:noProof/>
        </w:rPr>
        <w:t xml:space="preserve">; </w:t>
      </w:r>
      <w:hyperlink w:anchor="_ENREF_279" w:tooltip="Yang, 2013 #792" w:history="1">
        <w:r w:rsidR="00A1253A" w:rsidRPr="00E63F42">
          <w:rPr>
            <w:noProof/>
          </w:rPr>
          <w:t>Yang et al. 2013</w:t>
        </w:r>
      </w:hyperlink>
      <w:r w:rsidR="00E63F42" w:rsidRPr="00E63F42">
        <w:rPr>
          <w:noProof/>
        </w:rPr>
        <w:t>)</w:t>
      </w:r>
      <w:r w:rsidR="00E63F42" w:rsidRPr="00E63F42">
        <w:fldChar w:fldCharType="end"/>
      </w:r>
      <w:r w:rsidR="00E63F42" w:rsidRPr="00E63F42">
        <w:t>.</w:t>
      </w:r>
      <w:r w:rsidR="00E63F42">
        <w:t xml:space="preserve"> Calcitonin</w:t>
      </w:r>
      <w:r w:rsidR="003125D7">
        <w:t>, produced by the thyroid gland,</w:t>
      </w:r>
      <w:r w:rsidR="00E63F42">
        <w:t xml:space="preserve"> is the antagonist to PTH and functions to inhibit osteoclastic resorption and enhance ostoblastic bone formation </w:t>
      </w:r>
      <w:r w:rsidR="00E63F42">
        <w:fldChar w:fldCharType="begin">
          <w:fldData xml:space="preserve">PEVuZE5vdGU+PENpdGU+PEF1dGhvcj5SZWlkPC9BdXRob3I+PFllYXI+MjAwNjwvWWVhcj48UmVj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</w:fldData>
        </w:fldChar>
      </w:r>
      <w:r w:rsidR="00E63F42">
        <w:instrText xml:space="preserve"> ADDIN EN.CITE </w:instrText>
      </w:r>
      <w:r w:rsidR="00E63F42">
        <w:fldChar w:fldCharType="begin">
          <w:fldData xml:space="preserve">PEVuZE5vdGU+PENpdGU+PEF1dGhvcj5SZWlkPC9BdXRob3I+PFllYXI+MjAwNjwvWWVhcj48UmVj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</w:fldData>
        </w:fldChar>
      </w:r>
      <w:r w:rsidR="00E63F42">
        <w:instrText xml:space="preserve"> ADDIN EN.CITE.DATA </w:instrText>
      </w:r>
      <w:r w:rsidR="00E63F42">
        <w:fldChar w:fldCharType="end"/>
      </w:r>
      <w:r w:rsidR="00E63F42">
        <w:fldChar w:fldCharType="separate"/>
      </w:r>
      <w:r w:rsidR="00E63F42">
        <w:rPr>
          <w:noProof/>
        </w:rPr>
        <w:t>(</w:t>
      </w:r>
      <w:hyperlink w:anchor="_ENREF_182" w:tooltip="Reid, 2006 #804" w:history="1">
        <w:r w:rsidR="00A1253A" w:rsidRPr="00553291">
          <w:rPr>
            <w:noProof/>
          </w:rPr>
          <w:t>Reid et al. 2006</w:t>
        </w:r>
      </w:hyperlink>
      <w:r w:rsidR="00E63F42">
        <w:rPr>
          <w:noProof/>
        </w:rPr>
        <w:t xml:space="preserve">; </w:t>
      </w:r>
      <w:hyperlink w:anchor="_ENREF_227" w:tooltip="Sisask, 2013 #933" w:history="1">
        <w:r w:rsidR="00A1253A" w:rsidRPr="00553291">
          <w:rPr>
            <w:noProof/>
          </w:rPr>
          <w:t>Sisask et al. 2013</w:t>
        </w:r>
      </w:hyperlink>
      <w:r w:rsidR="00E63F42">
        <w:rPr>
          <w:noProof/>
        </w:rPr>
        <w:t>)</w:t>
      </w:r>
      <w:r w:rsidR="00E63F42">
        <w:fldChar w:fldCharType="end"/>
      </w:r>
      <w:r w:rsidR="00E63F42">
        <w:t>.</w:t>
      </w:r>
    </w:p>
    <w:p w:rsidR="00D35F8B" w:rsidRDefault="00D35F8B" w:rsidP="00D35F8B">
      <w:r>
        <w:t xml:space="preserve">Active </w:t>
      </w:r>
      <w:r w:rsidRPr="00D703B0">
        <w:t>vitamin D</w:t>
      </w:r>
      <w:r>
        <w:t xml:space="preserve"> is also involved in this process, as it primarily functions to mediate calcium levels when dietary calcium levels are normal or low, and does so by enhancing intestinal calcium uptake </w:t>
      </w:r>
      <w:r>
        <w:fldChar w:fldCharType="begin"/>
      </w:r>
      <w:r>
        <w:instrText xml:space="preserve"> ADDIN EN.CITE &lt;EndNote&gt;&lt;Cite&gt;&lt;Author&gt;Lieben&lt;/Author&gt;&lt;Year&gt;2013&lt;/Year&gt;&lt;RecNum&gt;878&lt;/RecNum&gt;&lt;DisplayText&gt;(Lieben and Carmeliet 2013)&lt;/DisplayText&gt;&lt;record&gt;&lt;rec-number&gt;878&lt;/rec-number&gt;&lt;foreign-keys&gt;&lt;key app="EN" db-id="2edzsvavmfespuesw50vwspc5e2d095tzrzt"&gt;878&lt;/key&gt;&lt;/foreign-keys&gt;&lt;ref-type name="Journal Article"&gt;17&lt;/ref-type&gt;&lt;contributors&gt;&lt;authors&gt;&lt;author&gt;Lieben, L.&lt;/author&gt;&lt;author&gt;Carmeliet, G.&lt;/author&gt;&lt;/authors&gt;&lt;/contributors&gt;&lt;auth-address&gt;Clinical and Experimental Endocrinology, KU Leuven, Leuven, Belgium.&lt;/auth-address&gt;&lt;titles&gt;&lt;title&gt;Vitamin D signaling in osteocytes: effects on bone and mineral homeostasis&lt;/title&gt;&lt;secondary-title&gt;Bone&lt;/secondary-title&gt;&lt;alt-title&gt;Bone&lt;/alt-title&gt;&lt;/titles&gt;&lt;periodical&gt;&lt;full-title&gt;Bone&lt;/full-title&gt;&lt;abbr-1&gt;Bone&lt;/abbr-1&gt;&lt;/periodical&gt;&lt;alt-periodical&gt;&lt;full-title&gt;Bone&lt;/full-title&gt;&lt;abbr-1&gt;Bone&lt;/abbr-1&gt;&lt;/alt-periodical&gt;&lt;pages&gt;237-43&lt;/pages&gt;&lt;volume&gt;54&lt;/volume&gt;&lt;number&gt;2&lt;/number&gt;&lt;keywords&gt;&lt;keyword&gt;Animals&lt;/keyword&gt;&lt;keyword&gt;Bone and Bones/*metabolism&lt;/keyword&gt;&lt;keyword&gt;*Homeostasis&lt;/keyword&gt;&lt;keyword&gt;Humans&lt;/keyword&gt;&lt;keyword&gt;Minerals/*metabolism&lt;/keyword&gt;&lt;keyword&gt;Osteocytes/*metabolism&lt;/keyword&gt;&lt;keyword&gt;*Signal Transduction&lt;/keyword&gt;&lt;keyword&gt;Vitamin D/*metabolism&lt;/keyword&gt;&lt;/keywords&gt;&lt;dates&gt;&lt;year&gt;2013&lt;/year&gt;&lt;pub-dates&gt;&lt;date&gt;Jun&lt;/date&gt;&lt;/pub-dates&gt;&lt;/dates&gt;&lt;isbn&gt;1873-2763 (Electronic)&amp;#xD;1873-2763 (Linking)&lt;/isbn&gt;&lt;accession-num&gt;23072922&lt;/accession-num&gt;&lt;urls&gt;&lt;related-urls&gt;&lt;url&gt;http://www.ncbi.nlm.nih.gov/pubmed/23072922&lt;/url&gt;&lt;/related-urls&gt;&lt;/urls&gt;&lt;electronic-resource-num&gt;10.1016/j.bone.2012.10.007&lt;/electronic-resource-num&gt;&lt;/record&gt;&lt;/Cite&gt;&lt;/EndNote&gt;</w:instrText>
      </w:r>
      <w:r>
        <w:fldChar w:fldCharType="separate"/>
      </w:r>
      <w:r>
        <w:rPr>
          <w:noProof/>
        </w:rPr>
        <w:t>(</w:t>
      </w:r>
      <w:hyperlink w:anchor="_ENREF_129" w:tooltip="Lieben, 2013 #878" w:history="1">
        <w:r w:rsidR="00A1253A" w:rsidRPr="00553291">
          <w:rPr>
            <w:noProof/>
          </w:rPr>
          <w:t>Lieben and Carmeliet 2013</w:t>
        </w:r>
      </w:hyperlink>
      <w:r>
        <w:rPr>
          <w:noProof/>
        </w:rPr>
        <w:t>)</w:t>
      </w:r>
      <w:r>
        <w:fldChar w:fldCharType="end"/>
      </w:r>
      <w:r>
        <w:t>. Most commonly, the endocrine activity of vitamin D [hormone 1,25(OH)</w:t>
      </w:r>
      <w:r w:rsidRPr="00022C54">
        <w:rPr>
          <w:vertAlign w:val="subscript"/>
        </w:rPr>
        <w:t>2</w:t>
      </w:r>
      <w:r>
        <w:t>D</w:t>
      </w:r>
      <w:r w:rsidRPr="00022C54">
        <w:rPr>
          <w:vertAlign w:val="subscript"/>
        </w:rPr>
        <w:t>3</w:t>
      </w:r>
      <w:r>
        <w:t xml:space="preserve">] has been recognized as necessary for the maintenance of healthy skeletal tissue through actions on the intestine and kidney </w:t>
      </w:r>
      <w:r>
        <w:fldChar w:fldCharType="begin"/>
      </w:r>
      <w:r>
        <w:instrText xml:space="preserve"> ADDIN EN.CITE &lt;EndNote&gt;&lt;Cite&gt;&lt;Author&gt;Anderson&lt;/Author&gt;&lt;Year&gt;2011&lt;/Year&gt;&lt;RecNum&gt;1251&lt;/RecNum&gt;&lt;DisplayText&gt;(Anderson et al. 2011)&lt;/DisplayText&gt;&lt;record&gt;&lt;rec-number&gt;1251&lt;/rec-number&gt;&lt;foreign-keys&gt;&lt;key app="EN" db-id="2edzsvavmfespuesw50vwspc5e2d095tzrzt"&gt;1251&lt;/key&gt;&lt;/foreign-keys&gt;&lt;ref-type name="Journal Article"&gt;17&lt;/ref-type&gt;&lt;contributors&gt;&lt;authors&gt;&lt;author&gt;Anderson, P. H.&lt;/author&gt;&lt;author&gt;Atkins, G. J.&lt;/author&gt;&lt;author&gt;Turner, A. G.&lt;/author&gt;&lt;author&gt;Kogawa, M.&lt;/author&gt;&lt;author&gt;Findlay, D. M.&lt;/author&gt;&lt;author&gt;Morris, H. A.&lt;/author&gt;&lt;/authors&gt;&lt;/contributors&gt;&lt;auth-address&gt;Endocrine Bone Research Laboratory, Chemical Pathology, SA Pathology, Adelaide, SA 5000, Australia.&lt;/auth-address&gt;&lt;titles&gt;&lt;title&gt;Vitamin D metabolism within bone cells: effects on bone structure and strength&lt;/title&gt;&lt;secondary-title&gt;Mol Cell Endocrinol&lt;/secondary-title&gt;&lt;alt-title&gt;Molecular and cellular endocrinology&lt;/alt-title&gt;&lt;/titles&gt;&lt;alt-periodical&gt;&lt;full-title&gt;Molecular and Cellular Endocrinology&lt;/full-title&gt;&lt;/alt-periodical&gt;&lt;pages&gt;42-7&lt;/pages&gt;&lt;volume&gt;347&lt;/volume&gt;&lt;number&gt;1-2&lt;/number&gt;&lt;keywords&gt;&lt;keyword&gt;Animals&lt;/keyword&gt;&lt;keyword&gt;Bone Density&lt;/keyword&gt;&lt;keyword&gt;Humans&lt;/keyword&gt;&lt;keyword&gt;Mice&lt;/keyword&gt;&lt;keyword&gt;Osteoblasts/*metabolism&lt;/keyword&gt;&lt;keyword&gt;Osteoclasts/*metabolism&lt;/keyword&gt;&lt;keyword&gt;Rats&lt;/keyword&gt;&lt;keyword&gt;Vitamin D/*metabolism&lt;/keyword&gt;&lt;/keywords&gt;&lt;dates&gt;&lt;year&gt;2011&lt;/year&gt;&lt;pub-dates&gt;&lt;date&gt;Dec 5&lt;/date&gt;&lt;/pub-dates&gt;&lt;/dates&gt;&lt;isbn&gt;1872-8057 (Electronic)&amp;#xD;0303-7207 (Linking)&lt;/isbn&gt;&lt;accession-num&gt;21664230&lt;/accession-num&gt;&lt;urls&gt;&lt;related-urls&gt;&lt;url&gt;http://www.ncbi.nlm.nih.gov/pubmed/21664230&lt;/url&gt;&lt;/related-urls&gt;&lt;/urls&gt;&lt;electronic-resource-num&gt;10.1016/j.mce.2011.05.024&lt;/electronic-resource-num&gt;&lt;/record&gt;&lt;/Cite&gt;&lt;/EndNote&gt;</w:instrText>
      </w:r>
      <w:r>
        <w:fldChar w:fldCharType="separate"/>
      </w:r>
      <w:r>
        <w:rPr>
          <w:noProof/>
        </w:rPr>
        <w:t>(</w:t>
      </w:r>
      <w:hyperlink w:anchor="_ENREF_5" w:tooltip="Anderson, 2011 #1251" w:history="1">
        <w:r w:rsidR="00A1253A" w:rsidRPr="00553291">
          <w:rPr>
            <w:noProof/>
          </w:rPr>
          <w:t>Anderson et al. 2011</w:t>
        </w:r>
      </w:hyperlink>
      <w:r>
        <w:rPr>
          <w:noProof/>
        </w:rPr>
        <w:t>)</w:t>
      </w:r>
      <w:r>
        <w:fldChar w:fldCharType="end"/>
      </w:r>
      <w:r>
        <w:t>. Recently, a direct osteoblastic/osteocytic role for vitamin D has been introduced, though a thorough understanding is still enigmatic. Under the new model, hydroxylation of dietary vitamin D [converting dietary vitamin D, 25(OH)D</w:t>
      </w:r>
      <w:r w:rsidRPr="003068D2">
        <w:rPr>
          <w:vertAlign w:val="subscript"/>
        </w:rPr>
        <w:t>3</w:t>
      </w:r>
      <w:r>
        <w:t>, into 1,25(OH)</w:t>
      </w:r>
      <w:r w:rsidRPr="00022C54">
        <w:rPr>
          <w:vertAlign w:val="subscript"/>
        </w:rPr>
        <w:t>2</w:t>
      </w:r>
      <w:r>
        <w:t>D</w:t>
      </w:r>
      <w:r w:rsidRPr="00022C54">
        <w:rPr>
          <w:vertAlign w:val="subscript"/>
        </w:rPr>
        <w:t>3</w:t>
      </w:r>
      <w:r>
        <w:t xml:space="preserve">] occurs locally within osteoblasts and osteocytes, playing a role in osteoblast differentiation and mineralization, as well as in the regulation of osteoclastogenesis and osteoclast activity </w:t>
      </w:r>
      <w:r>
        <w:fldChar w:fldCharType="begin"/>
      </w:r>
      <w:r>
        <w:instrText xml:space="preserve"> ADDIN EN.CITE &lt;EndNote&gt;&lt;Cite&gt;&lt;Author&gt;Anderson&lt;/Author&gt;&lt;Year&gt;2013&lt;/Year&gt;&lt;RecNum&gt;1252&lt;/RecNum&gt;&lt;DisplayText&gt;(Anderson et al. 2013)&lt;/DisplayText&gt;&lt;record&gt;&lt;rec-number&gt;1252&lt;/rec-number&gt;&lt;foreign-keys&gt;&lt;key app="EN" db-id="2edzsvavmfespuesw50vwspc5e2d095tzrzt"&gt;1252&lt;/key&gt;&lt;/foreign-keys&gt;&lt;ref-type name="Journal Article"&gt;17&lt;/ref-type&gt;&lt;contributors&gt;&lt;authors&gt;&lt;author&gt;Anderson, P. H.&lt;/author&gt;&lt;author&gt;Lam, N. N.&lt;/author&gt;&lt;author&gt;Turner, A. G.&lt;/author&gt;&lt;author&gt;Davey, R. A.&lt;/author&gt;&lt;author&gt;Kogawa, M.&lt;/author&gt;&lt;author&gt;Atkins, G. J.&lt;/author&gt;&lt;author&gt;Morris, H. A.&lt;/author&gt;&lt;/authors&gt;&lt;/contributors&gt;&lt;auth-address&gt;School of Pharmacy and Medical Sciences, University of South Australia, Adelaide 5000, Australia. paul.anderson@health.sa.gov.au&lt;/auth-address&gt;&lt;titles&gt;&lt;title&gt;The pleiotropic effects of vitamin D in bone&lt;/title&gt;&lt;secondary-title&gt;J Steroid Biochem Mol Biol&lt;/secondary-title&gt;&lt;alt-title&gt;The Journal of steroid biochemistry and molecular biology&lt;/alt-title&gt;&lt;/titles&gt;&lt;alt-periodical&gt;&lt;full-title&gt;The Journal of Steroid Biochemistry and Molecular Biology&lt;/full-title&gt;&lt;/alt-periodical&gt;&lt;pages&gt;190-4&lt;/pages&gt;&lt;volume&gt;136&lt;/volume&gt;&lt;keywords&gt;&lt;keyword&gt;Animals&lt;/keyword&gt;&lt;keyword&gt;Bone Density/*drug effects/physiology&lt;/keyword&gt;&lt;keyword&gt;Bone and Bones/*drug effects/physiology&lt;/keyword&gt;&lt;keyword&gt;Calcifediol/blood/metabolism&lt;/keyword&gt;&lt;keyword&gt;Humans&lt;/keyword&gt;&lt;keyword&gt;Mice&lt;/keyword&gt;&lt;keyword&gt;Osteoporosis/blood/prevention &amp;amp; control&lt;/keyword&gt;&lt;keyword&gt;Receptors, Calcitriol/blood/metabolism&lt;/keyword&gt;&lt;keyword&gt;Vitamin D/*administration &amp;amp; dosage/*blood/physiology&lt;/keyword&gt;&lt;/keywords&gt;&lt;dates&gt;&lt;year&gt;2013&lt;/year&gt;&lt;pub-dates&gt;&lt;date&gt;Jul&lt;/date&gt;&lt;/pub-dates&gt;&lt;/dates&gt;&lt;isbn&gt;1879-1220 (Electronic)&amp;#xD;0960-0760 (Linking)&lt;/isbn&gt;&lt;accession-num&gt;22981997&lt;/accession-num&gt;&lt;urls&gt;&lt;related-urls&gt;&lt;url&gt;http://www.ncbi.nlm.nih.gov/pubmed/22981997&lt;/url&gt;&lt;/related-urls&gt;&lt;/urls&gt;&lt;electronic-resource-num&gt;10.1016/j.jsbmb.2012.08.008&lt;/electronic-resource-num&gt;&lt;/record&gt;&lt;/Cite&gt;&lt;/EndNote&gt;</w:instrText>
      </w:r>
      <w:r>
        <w:fldChar w:fldCharType="separate"/>
      </w:r>
      <w:r>
        <w:rPr>
          <w:noProof/>
        </w:rPr>
        <w:t>(</w:t>
      </w:r>
      <w:hyperlink w:anchor="_ENREF_6" w:tooltip="Anderson, 2013 #1252" w:history="1">
        <w:r w:rsidR="00A1253A" w:rsidRPr="00553291">
          <w:rPr>
            <w:noProof/>
          </w:rPr>
          <w:t>Anderson et al. 2013</w:t>
        </w:r>
      </w:hyperlink>
      <w:r>
        <w:rPr>
          <w:noProof/>
        </w:rPr>
        <w:t>)</w:t>
      </w:r>
      <w:r>
        <w:fldChar w:fldCharType="end"/>
      </w:r>
      <w:r>
        <w:t xml:space="preserve">. These findings have implications for vitamin D supplementation, as a dose sufficient for normalizing (increasing) serum levels and enhancing intestinal calcium and phosphate absorption, may not reach the skeleton, preventing fractures. </w:t>
      </w:r>
      <w:r>
        <w:fldChar w:fldCharType="begin"/>
      </w:r>
      <w:r>
        <w:instrText xml:space="preserve"> ADDIN EN.CITE &lt;EndNote&gt;&lt;Cite AuthorYear="1"&gt;&lt;Author&gt;Anderson&lt;/Author&gt;&lt;Year&gt;2013&lt;/Year&gt;&lt;RecNum&gt;1252&lt;/RecNum&gt;&lt;DisplayText&gt;Anderson et al. (2013)&lt;/DisplayText&gt;&lt;record&gt;&lt;rec-number&gt;1252&lt;/rec-number&gt;&lt;foreign-keys&gt;&lt;key app="EN" db-id="2edzsvavmfespuesw50vwspc5e2d095tzrzt"&gt;1252&lt;/key&gt;&lt;/foreign-keys&gt;&lt;ref-type name="Journal Article"&gt;17&lt;/ref-type&gt;&lt;contributors&gt;&lt;authors&gt;&lt;author&gt;Anderson, P. H.&lt;/author&gt;&lt;author&gt;Lam, N. N.&lt;/author&gt;&lt;author&gt;Turner, A. G.&lt;/author&gt;&lt;author&gt;Davey, R. A.&lt;/author&gt;&lt;author&gt;Kogawa, M.&lt;/author&gt;&lt;author&gt;Atkins, G. J.&lt;/author&gt;&lt;author&gt;Morris, H. A.&lt;/author&gt;&lt;/authors&gt;&lt;/contributors&gt;&lt;auth-address&gt;School of Pharmacy and Medical Sciences, University of South Australia, Adelaide 5000, Australia. paul.anderson@health.sa.gov.au&lt;/auth-address&gt;&lt;titles&gt;&lt;title&gt;The pleiotropic effects of vitamin D in bone&lt;/title&gt;&lt;secondary-title&gt;J Steroid Biochem Mol Biol&lt;/secondary-title&gt;&lt;alt-title&gt;The Journal of steroid biochemistry and molecular biology&lt;/alt-title&gt;&lt;/titles&gt;&lt;alt-periodical&gt;&lt;full-title&gt;The Journal of Steroid Biochemistry and Molecular Biology&lt;/full-title&gt;&lt;/alt-periodical&gt;&lt;pages&gt;190-4&lt;/pages&gt;&lt;volume&gt;136&lt;/volume&gt;&lt;keywords&gt;&lt;keyword&gt;Animals&lt;/keyword&gt;&lt;keyword&gt;Bone Density/*drug effects/physiology&lt;/keyword&gt;&lt;keyword&gt;Bone and Bones/*drug effects/physiology&lt;/keyword&gt;&lt;keyword&gt;Calcifediol/blood/metabolism&lt;/keyword&gt;&lt;keyword&gt;Humans&lt;/keyword&gt;&lt;keyword&gt;Mice&lt;/keyword&gt;&lt;keyword&gt;Osteoporosis/blood/prevention &amp;amp; control&lt;/keyword&gt;&lt;keyword&gt;Receptors, Calcitriol/blood/metabolism&lt;/keyword&gt;&lt;keyword&gt;Vitamin D/*administration &amp;amp; dosage/*blood/physiology&lt;/keyword&gt;&lt;/keywords&gt;&lt;dates&gt;&lt;year&gt;2013&lt;/year&gt;&lt;pub-dates&gt;&lt;date&gt;Jul&lt;/date&gt;&lt;/pub-dates&gt;&lt;/dates&gt;&lt;isbn&gt;1879-1220 (Electronic)&amp;#xD;0960-0760 (Linking)&lt;/isbn&gt;&lt;accession-num&gt;22981997&lt;/accession-num&gt;&lt;urls&gt;&lt;related-urls&gt;&lt;url&gt;http://www.ncbi.nlm.nih.gov/pubmed/22981997&lt;/url&gt;&lt;/related-urls&gt;&lt;/urls&gt;&lt;electronic-resource-num&gt;10.1016/j.jsbmb.2012.08.008&lt;/electronic-resource-num&gt;&lt;/record&gt;&lt;/Cite&gt;&lt;/EndNote&gt;</w:instrText>
      </w:r>
      <w:r>
        <w:fldChar w:fldCharType="separate"/>
      </w:r>
      <w:hyperlink w:anchor="_ENREF_6" w:tooltip="Anderson, 2013 #1252" w:history="1">
        <w:r w:rsidR="00A1253A" w:rsidRPr="00553291">
          <w:rPr>
            <w:noProof/>
          </w:rPr>
          <w:t>Anderson et al. (2013</w:t>
        </w:r>
      </w:hyperlink>
      <w:r>
        <w:rPr>
          <w:noProof/>
        </w:rPr>
        <w:t>)</w:t>
      </w:r>
      <w:r>
        <w:fldChar w:fldCharType="end"/>
      </w:r>
      <w:r>
        <w:t xml:space="preserve"> propose future studies focus on adequate supply of 25(OH)D</w:t>
      </w:r>
      <w:r w:rsidRPr="00380B0C">
        <w:rPr>
          <w:vertAlign w:val="subscript"/>
        </w:rPr>
        <w:t>3</w:t>
      </w:r>
      <w:r>
        <w:t xml:space="preserve"> to bone specifically (rather than focusing on circulating levels). In addition, there are likely interactions between vitamin D and PTH, as both have been implicated in production and inflammation, though this research is ongoing.</w:t>
      </w:r>
    </w:p>
    <w:p w:rsidR="00DC3599" w:rsidRDefault="007022D7" w:rsidP="00DC3599">
      <w:r>
        <w:lastRenderedPageBreak/>
        <w:t>Glucocorticoids, like c</w:t>
      </w:r>
      <w:r w:rsidR="00DC3599" w:rsidRPr="00DC3599">
        <w:t>ortisol</w:t>
      </w:r>
      <w:r>
        <w:t>, are</w:t>
      </w:r>
      <w:r w:rsidR="00DC3599" w:rsidRPr="00DC3599">
        <w:t xml:space="preserve"> produced by the adrenal cortex and </w:t>
      </w:r>
      <w:r>
        <w:t xml:space="preserve">are </w:t>
      </w:r>
      <w:r w:rsidR="00DC3599" w:rsidRPr="00DC3599">
        <w:t>released in response to signaling from the hypothalamus to pituitary gland</w:t>
      </w:r>
      <w:r w:rsidR="00FA589D">
        <w:t xml:space="preserve">, </w:t>
      </w:r>
      <w:r>
        <w:t>vascular system</w:t>
      </w:r>
      <w:r w:rsidR="00FA589D">
        <w:t>,</w:t>
      </w:r>
      <w:r>
        <w:t xml:space="preserve"> and</w:t>
      </w:r>
      <w:r w:rsidR="00DC3599" w:rsidRPr="00DC3599">
        <w:t xml:space="preserve"> </w:t>
      </w:r>
      <w:r w:rsidR="00FA589D">
        <w:t xml:space="preserve">finally, </w:t>
      </w:r>
      <w:r>
        <w:t xml:space="preserve">adrenal gland; this system is termed the hypothalamus-pituitary-adrenal </w:t>
      </w:r>
      <w:r w:rsidR="00FA589D">
        <w:t xml:space="preserve">(HPA) </w:t>
      </w:r>
      <w:r>
        <w:t>axis</w:t>
      </w:r>
      <w:r w:rsidR="00FA589D">
        <w:t>, and is important for response to physiologic stress</w:t>
      </w:r>
      <w:r>
        <w:t xml:space="preserve"> </w:t>
      </w:r>
      <w:r>
        <w:fldChar w:fldCharType="begin"/>
      </w:r>
      <w:r w:rsidR="0085749B">
        <w:instrText xml:space="preserve"> ADDIN EN.CITE &lt;EndNote&gt;&lt;Cite&gt;&lt;Author&gt;Rose&lt;/Author&gt;&lt;Year&gt;2013&lt;/Year&gt;&lt;RecNum&gt;921&lt;/RecNum&gt;&lt;DisplayText&gt;(Rose and Herzig 2013)&lt;/DisplayText&gt;&lt;record&gt;&lt;rec-number&gt;921&lt;/rec-number&gt;&lt;foreign-keys&gt;&lt;key app="EN" db-id="2edzsvavmfespuesw50vwspc5e2d095tzrzt"&gt;921&lt;/key&gt;&lt;/foreign-keys&gt;&lt;ref-type name="Journal Article"&gt;17&lt;/ref-type&gt;&lt;contributors&gt;&lt;authors&gt;&lt;author&gt;Rose, A. J.&lt;/author&gt;&lt;author&gt;Herzig, S.&lt;/author&gt;&lt;/authors&gt;&lt;/contributors&gt;&lt;auth-address&gt;Joint Research Division, Molecular Metabolic Control, German Cancer Research Center (DKFZ) Heidelberg, Center for Molecular Biology (ZMBH), Heidelberg University, Network Aging Research, University Hospital Heidelberg, Germany.&lt;/auth-address&gt;&lt;titles&gt;&lt;title&gt;Metabolic control through glucocorticoid hormones: An update&lt;/title&gt;&lt;secondary-title&gt;Mol Cell Endocrinol&lt;/secondary-title&gt;&lt;alt-title&gt;Molecular and cellular endocrinology&lt;/alt-title&gt;&lt;/titles&gt;&lt;alt-periodical&gt;&lt;full-title&gt;Molecular and Cellular Endocrinology&lt;/full-title&gt;&lt;/alt-periodical&gt;&lt;pages&gt;65-78&lt;/pages&gt;&lt;volume&gt;380&lt;/volume&gt;&lt;number&gt;1-2&lt;/number&gt;&lt;dates&gt;&lt;year&gt;2013&lt;/year&gt;&lt;pub-dates&gt;&lt;date&gt;Nov 5&lt;/date&gt;&lt;/pub-dates&gt;&lt;/dates&gt;&lt;isbn&gt;1872-8057 (Electronic)&amp;#xD;0303-7207 (Linking)&lt;/isbn&gt;&lt;accession-num&gt;23523966&lt;/accession-num&gt;&lt;urls&gt;&lt;related-urls&gt;&lt;url&gt;http://www.ncbi.nlm.nih.gov/pubmed/23523966&lt;/url&gt;&lt;/related-urls&gt;&lt;/urls&gt;&lt;electronic-resource-num&gt;10.1016/j.mce.2013.03.007&lt;/electronic-resource-num&gt;&lt;/record&gt;&lt;/Cite&gt;&lt;/EndNote&gt;</w:instrText>
      </w:r>
      <w:r>
        <w:fldChar w:fldCharType="separate"/>
      </w:r>
      <w:r w:rsidR="0085749B">
        <w:rPr>
          <w:noProof/>
        </w:rPr>
        <w:t>(</w:t>
      </w:r>
      <w:hyperlink w:anchor="_ENREF_192" w:tooltip="Rose, 2013 #921" w:history="1">
        <w:r w:rsidR="00A1253A">
          <w:rPr>
            <w:noProof/>
          </w:rPr>
          <w:t>Rose and Herzig 2013</w:t>
        </w:r>
      </w:hyperlink>
      <w:r w:rsidR="0085749B">
        <w:rPr>
          <w:noProof/>
        </w:rPr>
        <w:t>)</w:t>
      </w:r>
      <w:r>
        <w:fldChar w:fldCharType="end"/>
      </w:r>
      <w:r w:rsidR="00DC3599" w:rsidRPr="00DC3599">
        <w:t xml:space="preserve">. </w:t>
      </w:r>
      <w:r w:rsidR="00FA589D">
        <w:t xml:space="preserve">Stressors activating the HPA axis can be physical (i.e. physical activity) or psychological, resulting in increased cortisol production and activation of the sympathetic nervous system </w:t>
      </w:r>
      <w:r w:rsidR="00FA589D">
        <w:fldChar w:fldCharType="begin"/>
      </w:r>
      <w:r w:rsidR="00FA589D">
        <w:instrText xml:space="preserve"> ADDIN EN.CITE &lt;EndNote&gt;&lt;Cite&gt;&lt;Author&gt;Fuqua&lt;/Author&gt;&lt;Year&gt;2013&lt;/Year&gt;&lt;RecNum&gt;843&lt;/RecNum&gt;&lt;DisplayText&gt;(Fuqua and Rogol 2013)&lt;/DisplayText&gt;&lt;record&gt;&lt;rec-number&gt;843&lt;/rec-number&gt;&lt;foreign-keys&gt;&lt;key app="EN" db-id="2edzsvavmfespuesw50vwspc5e2d095tzrzt"&gt;843&lt;/key&gt;&lt;/foreign-keys&gt;&lt;ref-type name="Journal Article"&gt;17&lt;/ref-type&gt;&lt;contributors&gt;&lt;authors&gt;&lt;author&gt;Fuqua, J. S.&lt;/author&gt;&lt;author&gt;Rogol, A. D.&lt;/author&gt;&lt;/authors&gt;&lt;/contributors&gt;&lt;auth-address&gt;Section of Pediatric Endocrinology, Indiana University School of Medicine, Riley Hospital for Children, Indianapolis, IN 46202, USA. jsfuqua@iupui.edu&lt;/auth-address&gt;&lt;titles&gt;&lt;title&gt;Neuroendocrine alterations in the exercising human: implications for energy homeostasis&lt;/title&gt;&lt;secondary-title&gt;Metabolism&lt;/secondary-title&gt;&lt;alt-title&gt;Metabolism: clinical and experimental&lt;/alt-title&gt;&lt;/titles&gt;&lt;periodical&gt;&lt;full-title&gt;Metabolism&lt;/full-title&gt;&lt;/periodical&gt;&lt;pages&gt;911-21&lt;/pages&gt;&lt;volume&gt;62&lt;/volume&gt;&lt;number&gt;7&lt;/number&gt;&lt;keywords&gt;&lt;keyword&gt;Animals&lt;/keyword&gt;&lt;keyword&gt;Appetite Regulation&lt;/keyword&gt;&lt;keyword&gt;*Energy Metabolism&lt;/keyword&gt;&lt;keyword&gt;*Exercise&lt;/keyword&gt;&lt;keyword&gt;Ghrelin/metabolism/*secretion&lt;/keyword&gt;&lt;keyword&gt;Humans&lt;/keyword&gt;&lt;keyword&gt;Hydrocortisone/metabolism/secretion&lt;/keyword&gt;&lt;keyword&gt;Hypothalamo-Hypophyseal System/metabolism/secretion&lt;/keyword&gt;&lt;keyword&gt;Leptin/metabolism/*secretion&lt;/keyword&gt;&lt;keyword&gt;Neurosecretory Systems/*metabolism&lt;/keyword&gt;&lt;keyword&gt;Satiety Response&lt;/keyword&gt;&lt;/keywords&gt;&lt;dates&gt;&lt;year&gt;2013&lt;/year&gt;&lt;pub-dates&gt;&lt;date&gt;Jul&lt;/date&gt;&lt;/pub-dates&gt;&lt;/dates&gt;&lt;isbn&gt;1532-8600 (Electronic)&amp;#xD;0026-0495 (Linking)&lt;/isbn&gt;&lt;accession-num&gt;23415825&lt;/accession-num&gt;&lt;urls&gt;&lt;related-urls&gt;&lt;url&gt;http://www.ncbi.nlm.nih.gov/pubmed/23415825&lt;/url&gt;&lt;/related-urls&gt;&lt;/urls&gt;&lt;electronic-resource-num&gt;10.1016/j.metabol.2013.01.016&lt;/electronic-resource-num&gt;&lt;/record&gt;&lt;/Cite&gt;&lt;/EndNote&gt;</w:instrText>
      </w:r>
      <w:r w:rsidR="00FA589D">
        <w:fldChar w:fldCharType="separate"/>
      </w:r>
      <w:r w:rsidR="00FA589D">
        <w:rPr>
          <w:noProof/>
        </w:rPr>
        <w:t>(</w:t>
      </w:r>
      <w:hyperlink w:anchor="_ENREF_78" w:tooltip="Fuqua, 2013 #843" w:history="1">
        <w:r w:rsidR="00A1253A">
          <w:rPr>
            <w:noProof/>
          </w:rPr>
          <w:t>Fuqua and Rogol 2013</w:t>
        </w:r>
      </w:hyperlink>
      <w:r w:rsidR="00FA589D">
        <w:rPr>
          <w:noProof/>
        </w:rPr>
        <w:t>)</w:t>
      </w:r>
      <w:r w:rsidR="00FA589D">
        <w:fldChar w:fldCharType="end"/>
      </w:r>
      <w:r w:rsidR="00FA589D">
        <w:t>. In times of stress, non-essential physiological processes</w:t>
      </w:r>
      <w:r w:rsidR="006D3CF5">
        <w:t xml:space="preserve"> (e.g. ovarian cycle) are suppressed to allocate glucose reserves for core functioning</w:t>
      </w:r>
      <w:r w:rsidR="00C87B93">
        <w:t xml:space="preserve">, and </w:t>
      </w:r>
      <w:r w:rsidR="00D871DD">
        <w:t>glucose levels are raised</w:t>
      </w:r>
      <w:r w:rsidR="00C87B93">
        <w:t xml:space="preserve"> </w:t>
      </w:r>
      <w:r w:rsidR="00D871DD">
        <w:t xml:space="preserve">further </w:t>
      </w:r>
      <w:r w:rsidR="00C87B93">
        <w:t xml:space="preserve">by mobilizing stored energy reserves </w:t>
      </w:r>
      <w:r w:rsidR="0085749B">
        <w:fldChar w:fldCharType="begin">
          <w:fldData xml:space="preserve">PEVuZE5vdGU+PENpdGU+PEF1dGhvcj5IaWxsbWFuPC9BdXRob3I+PFllYXI+MjAxMjwvWWVhcj48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==
</w:fldData>
        </w:fldChar>
      </w:r>
      <w:r w:rsidR="0085749B">
        <w:instrText xml:space="preserve"> ADDIN EN.CITE </w:instrText>
      </w:r>
      <w:r w:rsidR="0085749B">
        <w:fldChar w:fldCharType="begin">
          <w:fldData xml:space="preserve">PEVuZE5vdGU+PENpdGU+PEF1dGhvcj5IaWxsbWFuPC9BdXRob3I+PFllYXI+MjAxMjwvWWVhcj48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==
</w:fldData>
        </w:fldChar>
      </w:r>
      <w:r w:rsidR="0085749B">
        <w:instrText xml:space="preserve"> ADDIN EN.CITE.DATA </w:instrText>
      </w:r>
      <w:r w:rsidR="0085749B">
        <w:fldChar w:fldCharType="end"/>
      </w:r>
      <w:r w:rsidR="0085749B">
        <w:fldChar w:fldCharType="separate"/>
      </w:r>
      <w:r w:rsidR="0085749B">
        <w:rPr>
          <w:noProof/>
        </w:rPr>
        <w:t>(</w:t>
      </w:r>
      <w:hyperlink w:anchor="_ENREF_98" w:tooltip="Hillman, 2012 #1553" w:history="1">
        <w:r w:rsidR="00A1253A">
          <w:rPr>
            <w:noProof/>
          </w:rPr>
          <w:t>Hillman et al. 2012</w:t>
        </w:r>
      </w:hyperlink>
      <w:r w:rsidR="0085749B">
        <w:rPr>
          <w:noProof/>
        </w:rPr>
        <w:t>)</w:t>
      </w:r>
      <w:r w:rsidR="0085749B">
        <w:fldChar w:fldCharType="end"/>
      </w:r>
      <w:r w:rsidR="00DC3599">
        <w:t xml:space="preserve">. </w:t>
      </w:r>
      <w:r w:rsidR="00F725B4">
        <w:t>Cortisol also reduces bone formation; w</w:t>
      </w:r>
      <w:r w:rsidR="005C0C16">
        <w:t xml:space="preserve">hen </w:t>
      </w:r>
      <w:r w:rsidR="000A747F">
        <w:t xml:space="preserve">exposed to these hormones in excess or for extended periods of time, bone resorption is accelerated, bone deposition is inhibited, and bone fragility increases </w:t>
      </w:r>
      <w:r w:rsidR="000A747F">
        <w:fldChar w:fldCharType="begin"/>
      </w:r>
      <w:r w:rsidR="000A747F">
        <w:instrText xml:space="preserve"> ADDIN EN.CITE &lt;EndNote&gt;&lt;Cite&gt;&lt;Author&gt;Bellido&lt;/Author&gt;&lt;Year&gt;2014&lt;/Year&gt;&lt;RecNum&gt;541&lt;/RecNum&gt;&lt;DisplayText&gt;(Bellido and Hill Gallant 2014)&lt;/DisplayText&gt;&lt;record&gt;&lt;rec-number&gt;541&lt;/rec-number&gt;&lt;foreign-keys&gt;&lt;key app="EN" db-id="2edzsvavmfespuesw50vwspc5e2d095tzrzt"&gt;541&lt;/key&gt;&lt;/foreign-keys&gt;&lt;ref-type name="Book Section"&gt;5&lt;/ref-type&gt;&lt;contributors&gt;&lt;authors&gt;&lt;author&gt;Bellido, Teresita&lt;/author&gt;&lt;author&gt;Hill Gallant, Kathleen M.&lt;/author&gt;&lt;/authors&gt;&lt;secondary-authors&gt;&lt;author&gt;David, B. Burr&lt;/author&gt;&lt;author&gt;Matthew, R. Allen&lt;/author&gt;&lt;/secondary-authors&gt;&lt;/contributors&gt;&lt;titles&gt;&lt;title&gt;Chapter 15 - Hormonal Effects on Bone Cells&lt;/title&gt;&lt;secondary-title&gt;Basic and Applied Bone Biology&lt;/secondary-title&gt;&lt;/titles&gt;&lt;pages&gt;299-314&lt;/pages&gt;&lt;keywords&gt;&lt;keyword&gt;parathyroid hormone&lt;/keyword&gt;&lt;keyword&gt;estrogens&lt;/keyword&gt;&lt;keyword&gt;androgens&lt;/keyword&gt;&lt;keyword&gt;glucocorticoids&lt;/keyword&gt;&lt;keyword&gt;thyroid hormone&lt;/keyword&gt;&lt;keyword&gt;growth hormone&lt;/keyword&gt;&lt;keyword&gt;insulin&lt;/keyword&gt;&lt;keyword&gt;vitamin D3&lt;/keyword&gt;&lt;keyword&gt;leptin&lt;/keyword&gt;&lt;/keywords&gt;&lt;dates&gt;&lt;year&gt;2014&lt;/year&gt;&lt;/dates&gt;&lt;pub-location&gt;San Diego&lt;/pub-location&gt;&lt;publisher&gt;Academic Press&lt;/publisher&gt;&lt;isbn&gt;978-0-12-416015-6&lt;/isbn&gt;&lt;urls&gt;&lt;related-urls&gt;&lt;url&gt;http://www.sciencedirect.com/science/article/pii/B9780124160156000150&lt;/url&gt;&lt;/related-urls&gt;&lt;/urls&gt;&lt;electronic-resource-num&gt;http://dx.doi.org/10.1016/B978-0-12-416015-6.00015-0&lt;/electronic-resource-num&gt;&lt;/record&gt;&lt;/Cite&gt;&lt;/EndNote&gt;</w:instrText>
      </w:r>
      <w:r w:rsidR="000A747F">
        <w:fldChar w:fldCharType="separate"/>
      </w:r>
      <w:r w:rsidR="000A747F">
        <w:rPr>
          <w:noProof/>
        </w:rPr>
        <w:t>(</w:t>
      </w:r>
      <w:hyperlink w:anchor="_ENREF_18" w:tooltip="Bellido, 2014 #541" w:history="1">
        <w:r w:rsidR="00A1253A">
          <w:rPr>
            <w:noProof/>
          </w:rPr>
          <w:t>Bellido and Hill Gallant 2014</w:t>
        </w:r>
      </w:hyperlink>
      <w:r w:rsidR="000A747F">
        <w:rPr>
          <w:noProof/>
        </w:rPr>
        <w:t>)</w:t>
      </w:r>
      <w:r w:rsidR="000A747F">
        <w:fldChar w:fldCharType="end"/>
      </w:r>
      <w:r w:rsidR="00DC3599">
        <w:t>.</w:t>
      </w:r>
    </w:p>
    <w:p w:rsidR="00D35F8B" w:rsidRDefault="00D35F8B" w:rsidP="00D35F8B">
      <w:r>
        <w:t xml:space="preserve">As reviewed above, both bone and adipose tissues exhibit related endocrine functions. Just as adipocytes produce leptin, which play a large role in this system, osteocalcin is the bone cell-derived counterpart </w:t>
      </w:r>
      <w:r>
        <w:fldChar w:fldCharType="begin"/>
      </w:r>
      <w:r>
        <w:instrText xml:space="preserve"> ADDIN EN.CITE &lt;EndNote&gt;&lt;Cite&gt;&lt;Author&gt;Korostishevsky&lt;/Author&gt;&lt;Year&gt;2012&lt;/Year&gt;&lt;RecNum&gt;690&lt;/RecNum&gt;&lt;DisplayText&gt;(Korostishevsky et al. 2012)&lt;/DisplayText&gt;&lt;record&gt;&lt;rec-number&gt;690&lt;/rec-number&gt;&lt;foreign-keys&gt;&lt;key app="EN" db-id="2edzsvavmfespuesw50vwspc5e2d095tzrzt"&gt;690&lt;/key&gt;&lt;/foreign-keys&gt;&lt;ref-type name="Journal Article"&gt;17&lt;/ref-type&gt;&lt;contributors&gt;&lt;authors&gt;&lt;author&gt;Korostishevsky, M.&lt;/author&gt;&lt;author&gt;Malkin, I.&lt;/author&gt;&lt;author&gt;Trofimov, S.&lt;/author&gt;&lt;author&gt;Pei, Y.&lt;/author&gt;&lt;author&gt;Deng, H. W.&lt;/author&gt;&lt;author&gt;Livshits, G.&lt;/author&gt;&lt;/authors&gt;&lt;/contributors&gt;&lt;auth-address&gt;Human Population Biology Research Unit, Department of Anatomy and Anthropology, Tel Aviv University, Tel Aviv, Israel.&lt;/auth-address&gt;&lt;titles&gt;&lt;title&gt;Significant association between body composition phenotypes and the osteocalcin genomic region in normative human population&lt;/title&gt;&lt;secondary-title&gt;Bone&lt;/secondary-title&gt;&lt;alt-title&gt;Bone&lt;/alt-title&gt;&lt;/titles&gt;&lt;periodical&gt;&lt;full-title&gt;Bone&lt;/full-title&gt;&lt;abbr-1&gt;Bone&lt;/abbr-1&gt;&lt;/periodical&gt;&lt;alt-periodical&gt;&lt;full-title&gt;Bone&lt;/full-title&gt;&lt;abbr-1&gt;Bone&lt;/abbr-1&gt;&lt;/alt-periodical&gt;&lt;pages&gt;688-94&lt;/pages&gt;&lt;volume&gt;51&lt;/volume&gt;&lt;number&gt;4&lt;/number&gt;&lt;keywords&gt;&lt;keyword&gt;Body Composition/*genetics&lt;/keyword&gt;&lt;keyword&gt;Female&lt;/keyword&gt;&lt;keyword&gt;Humans&lt;/keyword&gt;&lt;keyword&gt;Male&lt;/keyword&gt;&lt;keyword&gt;Osteocalcin/*genetics&lt;/keyword&gt;&lt;keyword&gt;Polymorphism, Single Nucleotide&lt;/keyword&gt;&lt;/keywords&gt;&lt;dates&gt;&lt;year&gt;2012&lt;/year&gt;&lt;pub-dates&gt;&lt;date&gt;Oct&lt;/date&gt;&lt;/pub-dates&gt;&lt;/dates&gt;&lt;isbn&gt;1873-2763 (Electronic)&amp;#xD;1873-2763 (Linking)&lt;/isbn&gt;&lt;accession-num&gt;22842327&lt;/accession-num&gt;&lt;urls&gt;&lt;related-urls&gt;&lt;url&gt;http://www.ncbi.nlm.nih.gov/pubmed/22842327&lt;/url&gt;&lt;/related-urls&gt;&lt;/urls&gt;&lt;electronic-resource-num&gt;10.1016/j.bone.2012.07.010&lt;/electronic-resource-num&gt;&lt;/record&gt;&lt;/Cite&gt;&lt;/EndNote&gt;</w:instrText>
      </w:r>
      <w:r>
        <w:fldChar w:fldCharType="separate"/>
      </w:r>
      <w:r>
        <w:rPr>
          <w:noProof/>
        </w:rPr>
        <w:t>(</w:t>
      </w:r>
      <w:hyperlink w:anchor="_ENREF_114" w:tooltip="Korostishevsky, 2012 #690" w:history="1">
        <w:r w:rsidR="00A1253A" w:rsidRPr="00553291">
          <w:rPr>
            <w:noProof/>
          </w:rPr>
          <w:t>Korostishevsky et al. 2012</w:t>
        </w:r>
      </w:hyperlink>
      <w:r>
        <w:rPr>
          <w:noProof/>
        </w:rPr>
        <w:t>)</w:t>
      </w:r>
      <w:r>
        <w:fldChar w:fldCharType="end"/>
      </w:r>
      <w:r>
        <w:t xml:space="preserve">. Furthermore, osteocalcin is produced by osteoblasts </w:t>
      </w:r>
      <w:r w:rsidR="00F92240">
        <w:t xml:space="preserve">and </w:t>
      </w:r>
      <w:r>
        <w:t xml:space="preserve">has been found to function in stimulating insulin expression (as well as adiponectin secretion from adipocytes) and decreasing plasma glucose, resulting in improved insulin sensitivity and energy expenditure </w:t>
      </w:r>
      <w:r>
        <w:fldChar w:fldCharType="begin">
          <w:fldData xml:space="preserve">PEVuZE5vdGU+PENpdGU+PEF1dGhvcj5Bb2tpPC9BdXRob3I+PFllYXI+MjAxMTwvWWVhcj48UmVj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</w:fldData>
        </w:fldChar>
      </w:r>
      <w:r>
        <w:instrText xml:space="preserve"> ADDIN EN.CITE </w:instrText>
      </w:r>
      <w:r>
        <w:fldChar w:fldCharType="begin">
          <w:fldData xml:space="preserve">PEVuZE5vdGU+PENpdGU+PEF1dGhvcj5Bb2tpPC9BdXRob3I+PFllYXI+MjAxMTwvWWVhcj48UmVj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</w:fldData>
        </w:fldChar>
      </w:r>
      <w:r>
        <w:instrText xml:space="preserve"> ADDIN EN.CITE.DATA </w:instrText>
      </w:r>
      <w:r>
        <w:fldChar w:fldCharType="end"/>
      </w:r>
      <w:r>
        <w:fldChar w:fldCharType="separate"/>
      </w:r>
      <w:r>
        <w:rPr>
          <w:noProof/>
        </w:rPr>
        <w:t>(</w:t>
      </w:r>
      <w:hyperlink w:anchor="_ENREF_8" w:tooltip="Aoki, 2011 #1503" w:history="1">
        <w:r w:rsidR="00A1253A" w:rsidRPr="00553291">
          <w:rPr>
            <w:noProof/>
          </w:rPr>
          <w:t>Aoki et al. 2011</w:t>
        </w:r>
      </w:hyperlink>
      <w:r>
        <w:rPr>
          <w:noProof/>
        </w:rPr>
        <w:t>)</w:t>
      </w:r>
      <w:r>
        <w:fldChar w:fldCharType="end"/>
      </w:r>
      <w:r>
        <w:t xml:space="preserve">. Once synthesized by osteoblasts, most osteocalcin is incorporated into the bone matrix, but small amounts are released into circulation and are considered a marker of bone formation </w:t>
      </w:r>
      <w:r>
        <w:fldChar w:fldCharType="begin"/>
      </w:r>
      <w:r>
        <w:instrText xml:space="preserve"> ADDIN EN.CITE &lt;EndNote&gt;&lt;Cite&gt;&lt;Author&gt;García-Martín&lt;/Author&gt;&lt;Year&gt;2013&lt;/Year&gt;&lt;RecNum&gt;1507&lt;/RecNum&gt;&lt;DisplayText&gt;(García-Martín et al. 2013)&lt;/DisplayText&gt;&lt;record&gt;&lt;rec-number&gt;1507&lt;/rec-number&gt;&lt;foreign-keys&gt;&lt;key app="EN" db-id="2edzsvavmfespuesw50vwspc5e2d095tzrzt"&gt;1507&lt;/key&gt;&lt;/foreign-keys&gt;&lt;ref-type name="Journal Article"&gt;17&lt;/ref-type&gt;&lt;contributors&gt;&lt;authors&gt;&lt;author&gt;García-Martín, Antonia&lt;/author&gt;&lt;author&gt;Reyes-García, Rebeca&lt;/author&gt;&lt;author&gt;Ávila-Rubio, Verónica&lt;/author&gt;&lt;author&gt;Muñoz-Torres, Manuel&lt;/author&gt;&lt;/authors&gt;&lt;/contributors&gt;&lt;titles&gt;&lt;title&gt;Osteocalcin: A link between bone homeostasis and energy metabolism&lt;/title&gt;&lt;secondary-title&gt;Endocrinología y Nutrición (English Edition)&lt;/secondary-title&gt;&lt;/titles&gt;&lt;periodical&gt;&lt;full-title&gt;Endocrinología y Nutrición (English Edition)&lt;/full-title&gt;&lt;/periodical&gt;&lt;pages&gt;260-263&lt;/pages&gt;&lt;volume&gt;60&lt;/volume&gt;&lt;number&gt;5&lt;/number&gt;&lt;dates&gt;&lt;year&gt;2013&lt;/year&gt;&lt;/dates&gt;&lt;isbn&gt;21735093&lt;/isbn&gt;&lt;urls&gt;&lt;/urls&gt;&lt;electronic-resource-num&gt;10.1016/j.endoen.2012.06.012&lt;/electronic-resource-num&gt;&lt;/record&gt;&lt;/Cite&gt;&lt;/EndNote&gt;</w:instrText>
      </w:r>
      <w:r>
        <w:fldChar w:fldCharType="separate"/>
      </w:r>
      <w:r>
        <w:rPr>
          <w:noProof/>
        </w:rPr>
        <w:t>(</w:t>
      </w:r>
      <w:hyperlink w:anchor="_ENREF_84" w:tooltip="García-Martín, 2013 #1507" w:history="1">
        <w:r w:rsidR="00A1253A" w:rsidRPr="00553291">
          <w:rPr>
            <w:noProof/>
          </w:rPr>
          <w:t>García-Martín et al. 2013</w:t>
        </w:r>
      </w:hyperlink>
      <w:r>
        <w:rPr>
          <w:noProof/>
        </w:rPr>
        <w:t>)</w:t>
      </w:r>
      <w:r>
        <w:fldChar w:fldCharType="end"/>
      </w:r>
      <w:r>
        <w:t>.</w:t>
      </w:r>
    </w:p>
    <w:p w:rsidR="00D35F8B" w:rsidRPr="00881626" w:rsidRDefault="00D35F8B" w:rsidP="00D35F8B"/>
    <w:p w:rsidR="00D35F8B" w:rsidRPr="00920AE9" w:rsidRDefault="00751C56" w:rsidP="00D35F8B">
      <w:pPr>
        <w:pStyle w:val="Heading2"/>
      </w:pPr>
      <w:bookmarkStart w:id="88" w:name="_Toc376517112"/>
      <w:r>
        <w:t>Chapter Summary</w:t>
      </w:r>
      <w:bookmarkEnd w:id="88"/>
    </w:p>
    <w:p w:rsidR="00D35F8B" w:rsidRPr="00920AE9" w:rsidRDefault="00D35F8B" w:rsidP="00D35F8B">
      <w:r w:rsidRPr="00920AE9">
        <w:t xml:space="preserve">Although the general </w:t>
      </w:r>
      <w:r>
        <w:t>neuroendocrine-metabolic</w:t>
      </w:r>
      <w:r w:rsidRPr="00920AE9">
        <w:t xml:space="preserve"> effects of obesity have been identified for the body, no study has yet demonstrated their manifestation, and therefore their effect, </w:t>
      </w:r>
      <w:r w:rsidRPr="00920AE9">
        <w:lastRenderedPageBreak/>
        <w:t>throughout the skeleton, especially at the scale of individual elements and local impacts on their mechanical properties.</w:t>
      </w:r>
      <w:r>
        <w:t xml:space="preserve"> The common feedback loops between hormones and other factors associated with both adipose tissue formation and bone maintenance, though, argues that there is the potential for obesity to affect the skeleton through up-regulation and down-regulation of the substances reviewed above.</w:t>
      </w:r>
      <w:r w:rsidRPr="00920AE9">
        <w:t xml:space="preserve"> The identification of a systemic, partial regulation of bone resorption by adipose tissue suggests a similar mechanism may control bone </w:t>
      </w:r>
      <w:r w:rsidRPr="007E51AE">
        <w:t>formation</w:t>
      </w:r>
      <w:r w:rsidRPr="00920AE9">
        <w:t xml:space="preserve">. </w:t>
      </w:r>
      <w:r>
        <w:t>To this point, many</w:t>
      </w:r>
      <w:r w:rsidRPr="00920AE9">
        <w:t xml:space="preserve"> of the hormones listed in </w:t>
      </w:r>
      <w:r w:rsidR="00553291">
        <w:fldChar w:fldCharType="begin"/>
      </w:r>
      <w:r w:rsidR="00553291">
        <w:instrText xml:space="preserve"> REF _Ref372581512 \h </w:instrText>
      </w:r>
      <w:r w:rsidR="00553291">
        <w:fldChar w:fldCharType="separate"/>
      </w:r>
      <w:r w:rsidR="0002158B">
        <w:t xml:space="preserve">Table </w:t>
      </w:r>
      <w:r w:rsidR="0002158B">
        <w:rPr>
          <w:noProof/>
        </w:rPr>
        <w:t>2</w:t>
      </w:r>
      <w:r w:rsidR="00553291">
        <w:fldChar w:fldCharType="end"/>
      </w:r>
      <w:r w:rsidRPr="00920AE9">
        <w:t xml:space="preserve"> increase bone deposition by up-regulating (increasing activity) osteoblasts and chondrocytes, or down-regulating (de</w:t>
      </w:r>
      <w:r>
        <w:t>creasing activity) osteoclasts. These recent discoveries are the basis for the</w:t>
      </w:r>
      <w:r w:rsidRPr="00920AE9">
        <w:t xml:space="preserve"> hypotheses set forth in this work</w:t>
      </w:r>
      <w:r>
        <w:t xml:space="preserve">, suggesting a </w:t>
      </w:r>
      <w:r w:rsidRPr="00D703B0">
        <w:t>systemic effect of obesity on the skeleton resulting from neuroendocrine-metabolic factors.</w:t>
      </w:r>
      <w:r w:rsidRPr="00C460B4">
        <w:t xml:space="preserve"> </w:t>
      </w:r>
    </w:p>
    <w:p w:rsidR="00D35F8B" w:rsidRDefault="00D35F8B">
      <w:pPr>
        <w:ind w:firstLine="0"/>
        <w:jc w:val="center"/>
        <w:rPr>
          <w:b/>
          <w:bCs/>
          <w:caps/>
          <w:sz w:val="28"/>
        </w:rPr>
      </w:pPr>
      <w:r>
        <w:br w:type="page"/>
      </w:r>
    </w:p>
    <w:p w:rsidR="00A22CD2" w:rsidRPr="00551409" w:rsidRDefault="00A22CD2" w:rsidP="00A15F63">
      <w:pPr>
        <w:pStyle w:val="Heading1"/>
      </w:pPr>
      <w:bookmarkStart w:id="89" w:name="_Toc376517113"/>
      <w:r w:rsidRPr="00551409">
        <w:lastRenderedPageBreak/>
        <w:t xml:space="preserve">CHAPTER </w:t>
      </w:r>
      <w:bookmarkEnd w:id="65"/>
      <w:bookmarkEnd w:id="66"/>
      <w:bookmarkEnd w:id="67"/>
      <w:r>
        <w:t>5</w:t>
      </w:r>
      <w:bookmarkStart w:id="90" w:name="_Toc368754485"/>
      <w:bookmarkStart w:id="91" w:name="_Toc370909139"/>
      <w:r w:rsidR="00DD545A">
        <w:br/>
      </w:r>
      <w:r w:rsidRPr="00551409">
        <w:t>HYPOTHESES</w:t>
      </w:r>
      <w:bookmarkEnd w:id="90"/>
      <w:bookmarkEnd w:id="91"/>
      <w:r>
        <w:t xml:space="preserve"> AND RESEARCH AIMS</w:t>
      </w:r>
      <w:bookmarkEnd w:id="89"/>
    </w:p>
    <w:p w:rsidR="00553291" w:rsidRDefault="00553291" w:rsidP="00A22CD2"/>
    <w:p w:rsidR="00A22CD2" w:rsidRDefault="00A22CD2" w:rsidP="00A22CD2">
      <w:r>
        <w:t xml:space="preserve">In light of the background information provided in the prior chapters, the main aim of this study is </w:t>
      </w:r>
      <w:r w:rsidRPr="00920AE9">
        <w:t>to investigate whether there are macroscopic differences in bone morphology as a result of obesity</w:t>
      </w:r>
      <w:r>
        <w:t>,</w:t>
      </w:r>
      <w:r w:rsidRPr="00920AE9">
        <w:t xml:space="preserve"> and whether these differences are systemic or region-dependent. To address this question, six skeletal elements (cranial vault, humerus, radius, femur, tibia, fibula) and three joints (shoulder, hip, knee), experiencing varying biomechanical loading regimes are examined. Skeletal elements experiencing the highest levels of mechanical loading are expected to functionally adapt </w:t>
      </w:r>
      <w:r>
        <w:t>more</w:t>
      </w:r>
      <w:r w:rsidRPr="00920AE9">
        <w:t xml:space="preserve"> than those not directly involved in bearing body weight. The first set of hypotheses</w:t>
      </w:r>
      <w:r>
        <w:t xml:space="preserve"> below</w:t>
      </w:r>
      <w:r w:rsidRPr="00920AE9">
        <w:t xml:space="preserve"> address the relationship between excessive body mass and systemic bone deposition. This has not been tested on a human model. The second </w:t>
      </w:r>
      <w:r>
        <w:t xml:space="preserve">set of </w:t>
      </w:r>
      <w:r w:rsidRPr="00920AE9">
        <w:t>hypothes</w:t>
      </w:r>
      <w:r>
        <w:t>e</w:t>
      </w:r>
      <w:r w:rsidRPr="00920AE9">
        <w:t>s establishes the relationship between excessive body mass and articular morphology. It is currently unclear whether degenerative changes are a reaction to increased compressive loads, and whether these changes affect linear dimensions.</w:t>
      </w:r>
    </w:p>
    <w:p w:rsidR="00A22CD2" w:rsidRPr="00920AE9" w:rsidRDefault="00A22CD2" w:rsidP="00A22CD2">
      <w:r w:rsidRPr="00920AE9">
        <w:t xml:space="preserve">Obese individuals present an excellent comparative group to use in assessing these mechanical differences in relation to a known metabolic condition. Skeletal properties </w:t>
      </w:r>
      <w:r>
        <w:t xml:space="preserve">are </w:t>
      </w:r>
      <w:r w:rsidRPr="00920AE9">
        <w:t>obtained from modern (late 20</w:t>
      </w:r>
      <w:r w:rsidRPr="00920AE9">
        <w:rPr>
          <w:vertAlign w:val="superscript"/>
        </w:rPr>
        <w:t>th</w:t>
      </w:r>
      <w:r w:rsidRPr="00920AE9">
        <w:t xml:space="preserve"> Century and early 21</w:t>
      </w:r>
      <w:r w:rsidRPr="00920AE9">
        <w:rPr>
          <w:vertAlign w:val="superscript"/>
        </w:rPr>
        <w:t>st</w:t>
      </w:r>
      <w:r w:rsidR="001A2F0D">
        <w:t xml:space="preserve"> Century) individuals from the William M. Bass Donated Collection</w:t>
      </w:r>
      <w:r w:rsidR="004E65F9">
        <w:t>, University of Tennessee. The skeletal measurements were then co</w:t>
      </w:r>
      <w:r w:rsidRPr="00920AE9">
        <w:t>mpar</w:t>
      </w:r>
      <w:r>
        <w:t>ed</w:t>
      </w:r>
      <w:r w:rsidRPr="00920AE9">
        <w:t xml:space="preserve"> </w:t>
      </w:r>
      <w:r w:rsidR="004E65F9">
        <w:t xml:space="preserve">within and </w:t>
      </w:r>
      <w:r>
        <w:t>between</w:t>
      </w:r>
      <w:r w:rsidRPr="00920AE9">
        <w:t xml:space="preserve"> individuals identified as obese and those of normal mass. </w:t>
      </w:r>
      <w:r>
        <w:t xml:space="preserve">Normal weight obesity </w:t>
      </w:r>
      <w:r>
        <w:fldChar w:fldCharType="begin">
          <w:fldData xml:space="preserve">PEVuZE5vdGU+PENpdGU+PEF1dGhvcj5PbGl2ZXJvczwvQXV0aG9yPjxZZWFyPjIwMTM8L1llYXI+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</w:fldData>
        </w:fldChar>
      </w:r>
      <w:r>
        <w:instrText xml:space="preserve"> ADDIN EN.CITE </w:instrText>
      </w:r>
      <w:r>
        <w:fldChar w:fldCharType="begin">
          <w:fldData xml:space="preserve">PEVuZE5vdGU+PENpdGU+PEF1dGhvcj5PbGl2ZXJvczwvQXV0aG9yPjxZZWFyPjIwMTM8L1llYXI+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</w:fldData>
        </w:fldChar>
      </w:r>
      <w:r>
        <w:instrText xml:space="preserve"> ADDIN EN.CITE.DATA </w:instrText>
      </w:r>
      <w:r>
        <w:fldChar w:fldCharType="end"/>
      </w:r>
      <w:r>
        <w:fldChar w:fldCharType="separate"/>
      </w:r>
      <w:r>
        <w:rPr>
          <w:noProof/>
        </w:rPr>
        <w:t>(</w:t>
      </w:r>
      <w:hyperlink w:anchor="_ENREF_163" w:tooltip="Oliveros, 2013 #1484" w:history="1">
        <w:r w:rsidR="00A1253A" w:rsidRPr="00553291">
          <w:rPr>
            <w:noProof/>
          </w:rPr>
          <w:t>Oliveros et al. 2013</w:t>
        </w:r>
      </w:hyperlink>
      <w:r>
        <w:rPr>
          <w:noProof/>
        </w:rPr>
        <w:t xml:space="preserve">; </w:t>
      </w:r>
      <w:hyperlink w:anchor="_ENREF_191" w:tooltip="Romero-Corral, 2008 #1485" w:history="1">
        <w:r w:rsidR="00A1253A" w:rsidRPr="00553291">
          <w:rPr>
            <w:noProof/>
          </w:rPr>
          <w:t>Romero-Corral et al. 2008</w:t>
        </w:r>
      </w:hyperlink>
      <w:r>
        <w:rPr>
          <w:noProof/>
        </w:rPr>
        <w:t>)</w:t>
      </w:r>
      <w:r>
        <w:fldChar w:fldCharType="end"/>
      </w:r>
      <w:r>
        <w:t xml:space="preserve"> could be hidden in this sample, as the percent of total body mass comprised of adipose tissue was not known for individuals. </w:t>
      </w:r>
      <w:r>
        <w:lastRenderedPageBreak/>
        <w:t>This caveat is discussed further in Chapter 6 (Methods), but the general criterion used for the categorization of individuals was BMI.</w:t>
      </w:r>
    </w:p>
    <w:p w:rsidR="004E65F9" w:rsidRDefault="00A22CD2" w:rsidP="0049364E">
      <w:r w:rsidRPr="00920AE9">
        <w:t xml:space="preserve">Researchers usually examine </w:t>
      </w:r>
      <w:r w:rsidRPr="00920AE9">
        <w:rPr>
          <w:i/>
        </w:rPr>
        <w:t>either</w:t>
      </w:r>
      <w:r w:rsidRPr="00920AE9">
        <w:t xml:space="preserve"> mechanical loading or metabolic stimuli in isolation, a tendency reflected in research on the effects of excessive body mass on the skeleton </w:t>
      </w:r>
      <w:r w:rsidRPr="00920AE9">
        <w:fldChar w:fldCharType="begin"/>
      </w:r>
      <w:r w:rsidRPr="00920AE9">
        <w:instrText xml:space="preserve"> ADDIN EN.CITE &lt;EndNote&gt;&lt;Cite&gt;&lt;Author&gt;Aspden&lt;/Author&gt;&lt;Year&gt;2011&lt;/Year&gt;&lt;RecNum&gt;164&lt;/RecNum&gt;&lt;DisplayText&gt;(Aspden 2011)&lt;/DisplayText&gt;&lt;record&gt;&lt;rec-number&gt;164&lt;/rec-number&gt;&lt;foreign-keys&gt;&lt;key app="EN" db-id="2edzsvavmfespuesw50vwspc5e2d095tzrzt"&gt;164&lt;/key&gt;&lt;/foreign-keys&gt;&lt;ref-type name="Journal Article"&gt;17&lt;/ref-type&gt;&lt;contributors&gt;&lt;authors&gt;&lt;author&gt;Aspden, Richard M.&lt;/author&gt;&lt;/authors&gt;&lt;/contributors&gt;&lt;titles&gt;&lt;title&gt;Obesity punches above its weight in osteoarthritis&lt;/title&gt;&lt;secondary-title&gt;Nature Reviews Rheumatology&lt;/secondary-title&gt;&lt;/titles&gt;&lt;periodical&gt;&lt;full-title&gt;Nature Reviews Rheumatology&lt;/full-title&gt;&lt;/periodical&gt;&lt;pages&gt;65-68&lt;/pages&gt;&lt;volume&gt;7&lt;/volume&gt;&lt;number&gt;1&lt;/number&gt;&lt;dates&gt;&lt;year&gt;2011&lt;/year&gt;&lt;pub-dates&gt;&lt;date&gt;Jan&lt;/date&gt;&lt;/pub-dates&gt;&lt;/dates&gt;&lt;isbn&gt;1759-4790&lt;/isbn&gt;&lt;accession-num&gt;WOS:000285920800011&lt;/accession-num&gt;&lt;urls&gt;&lt;related-urls&gt;&lt;url&gt;&amp;lt;Go to ISI&amp;gt;://WOS:000285920800011&lt;/url&gt;&lt;/related-urls&gt;&lt;/urls&gt;&lt;electronic-resource-num&gt;10.1038/nrrheum.2010.123&lt;/electronic-resource-num&gt;&lt;/record&gt;&lt;/Cite&gt;&lt;/EndNote&gt;</w:instrText>
      </w:r>
      <w:r w:rsidRPr="00920AE9">
        <w:fldChar w:fldCharType="separate"/>
      </w:r>
      <w:r w:rsidRPr="00920AE9">
        <w:rPr>
          <w:noProof/>
        </w:rPr>
        <w:t>(</w:t>
      </w:r>
      <w:hyperlink w:anchor="_ENREF_10" w:tooltip="Aspden, 2011 #164" w:history="1">
        <w:r w:rsidR="00A1253A" w:rsidRPr="00553291">
          <w:rPr>
            <w:noProof/>
          </w:rPr>
          <w:t>Aspden 2011</w:t>
        </w:r>
      </w:hyperlink>
      <w:r w:rsidRPr="00920AE9">
        <w:rPr>
          <w:noProof/>
        </w:rPr>
        <w:t>)</w:t>
      </w:r>
      <w:r w:rsidRPr="00920AE9">
        <w:fldChar w:fldCharType="end"/>
      </w:r>
      <w:r w:rsidRPr="00920AE9">
        <w:t xml:space="preserve">. Anthropological studies of obesity and bone morphology have focused only on weight bearing bones of the lower limb and spine </w:t>
      </w:r>
      <w:r w:rsidRPr="00920AE9">
        <w:fldChar w:fldCharType="begin">
          <w:fldData xml:space="preserve">PEVuZE5vdGU+PENpdGU+PEF1dGhvcj5Nb29yZTwvQXV0aG9yPjxZZWFyPjIwMDg8L1llYXI+PFJl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</w:fldData>
        </w:fldChar>
      </w:r>
      <w:r w:rsidRPr="00920AE9">
        <w:instrText xml:space="preserve"> ADDIN EN.CITE </w:instrText>
      </w:r>
      <w:r w:rsidRPr="00920AE9">
        <w:fldChar w:fldCharType="begin">
          <w:fldData xml:space="preserve">PEVuZE5vdGU+PENpdGU+PEF1dGhvcj5Nb29yZTwvQXV0aG9yPjxZZWFyPjIwMDg8L1llYXI+PFJl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</w:fldData>
        </w:fldChar>
      </w:r>
      <w:r w:rsidRPr="00920AE9">
        <w:instrText xml:space="preserve"> ADDIN EN.CITE.DATA </w:instrText>
      </w:r>
      <w:r w:rsidRPr="00920AE9">
        <w:fldChar w:fldCharType="end"/>
      </w:r>
      <w:r w:rsidRPr="00920AE9">
        <w:fldChar w:fldCharType="separate"/>
      </w:r>
      <w:r w:rsidRPr="00920AE9">
        <w:rPr>
          <w:noProof/>
        </w:rPr>
        <w:t>(</w:t>
      </w:r>
      <w:hyperlink w:anchor="_ENREF_2" w:tooltip="Agostini, 2011 #1" w:history="1">
        <w:r w:rsidR="00A1253A" w:rsidRPr="00553291">
          <w:rPr>
            <w:noProof/>
          </w:rPr>
          <w:t>Agostini and Ross 2011</w:t>
        </w:r>
      </w:hyperlink>
      <w:r w:rsidRPr="00920AE9">
        <w:rPr>
          <w:noProof/>
        </w:rPr>
        <w:t xml:space="preserve">; </w:t>
      </w:r>
      <w:hyperlink w:anchor="_ENREF_153" w:tooltip="Moore, 2008 #70" w:history="1">
        <w:r w:rsidR="00A1253A" w:rsidRPr="00553291">
          <w:rPr>
            <w:noProof/>
          </w:rPr>
          <w:t>Moore 2008</w:t>
        </w:r>
      </w:hyperlink>
      <w:r w:rsidRPr="00920AE9">
        <w:rPr>
          <w:noProof/>
        </w:rPr>
        <w:t>)</w:t>
      </w:r>
      <w:r w:rsidRPr="00920AE9">
        <w:fldChar w:fldCharType="end"/>
      </w:r>
      <w:r w:rsidRPr="00920AE9">
        <w:t xml:space="preserve">, </w:t>
      </w:r>
      <w:r>
        <w:t>and therefore</w:t>
      </w:r>
      <w:r w:rsidRPr="00920AE9">
        <w:t xml:space="preserve"> only </w:t>
      </w:r>
      <w:r>
        <w:t>consider the</w:t>
      </w:r>
      <w:r w:rsidRPr="00920AE9">
        <w:t xml:space="preserve"> effects from mechanical factors. </w:t>
      </w:r>
      <w:r>
        <w:t>Yet, as reviewed in the preceding chapters</w:t>
      </w:r>
      <w:r w:rsidRPr="00920AE9">
        <w:t xml:space="preserve"> </w:t>
      </w:r>
      <w:r w:rsidR="004E65F9">
        <w:t xml:space="preserve">and </w:t>
      </w:r>
      <w:r w:rsidR="00E64711">
        <w:t>synthesized</w:t>
      </w:r>
      <w:r w:rsidR="004E65F9">
        <w:t xml:space="preserve"> in </w:t>
      </w:r>
      <w:r w:rsidR="00E64711">
        <w:fldChar w:fldCharType="begin"/>
      </w:r>
      <w:r w:rsidR="00E64711">
        <w:instrText xml:space="preserve"> REF _Ref375602011 \h </w:instrText>
      </w:r>
      <w:r w:rsidR="00E64711">
        <w:fldChar w:fldCharType="separate"/>
      </w:r>
      <w:r w:rsidR="0002158B" w:rsidRPr="00377FB6">
        <w:t xml:space="preserve">Figure </w:t>
      </w:r>
      <w:r w:rsidR="0002158B">
        <w:rPr>
          <w:noProof/>
        </w:rPr>
        <w:t>4</w:t>
      </w:r>
      <w:r w:rsidR="00E64711">
        <w:fldChar w:fldCharType="end"/>
      </w:r>
      <w:r w:rsidR="004E65F9">
        <w:t xml:space="preserve">, </w:t>
      </w:r>
      <w:r w:rsidRPr="00920AE9">
        <w:t xml:space="preserve">a nascent literature suggests that </w:t>
      </w:r>
      <w:r w:rsidR="00E64711">
        <w:t>neuroendocrine-</w:t>
      </w:r>
      <w:r w:rsidRPr="00920AE9">
        <w:t xml:space="preserve">metabolic stimuli associated with </w:t>
      </w:r>
      <w:r w:rsidR="00E64711">
        <w:t>bone and adipose tissues</w:t>
      </w:r>
      <w:r w:rsidRPr="00920AE9">
        <w:t xml:space="preserve"> also affect bone mass systemically </w:t>
      </w:r>
      <w:r w:rsidRPr="00920AE9">
        <w:fldChar w:fldCharType="begin">
          <w:fldData xml:space="preserve">PEVuZE5vdGU+PENpdGU+PEF1dGhvcj5Gcm9zdDwvQXV0aG9yPjxZZWFyPjE5OTc8L1llYXI+PFJl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YWx0LXBlcmlvZGljYWw+PHBhZ2VzPjQ1Ni02OTwvcGFnZXM+PHZvbHVtZT4xMzA8L3ZvbHVtZT48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</w:fldData>
        </w:fldChar>
      </w:r>
      <w:r w:rsidR="00BD09A8">
        <w:instrText xml:space="preserve"> ADDIN EN.CITE </w:instrText>
      </w:r>
      <w:r w:rsidR="00BD09A8">
        <w:fldChar w:fldCharType="begin">
          <w:fldData xml:space="preserve">PEVuZE5vdGU+PENpdGU+PEF1dGhvcj5Gcm9zdDwvQXV0aG9yPjxZZWFyPjE5OTc8L1llYXI+PFJl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</w:fldData>
        </w:fldChar>
      </w:r>
      <w:r w:rsidR="00BD09A8">
        <w:instrText xml:space="preserve"> ADDIN EN.CITE.DATA </w:instrText>
      </w:r>
      <w:r w:rsidR="00BD09A8">
        <w:fldChar w:fldCharType="end"/>
      </w:r>
      <w:r w:rsidRPr="00920AE9">
        <w:fldChar w:fldCharType="separate"/>
      </w:r>
      <w:r w:rsidR="00BD09A8">
        <w:rPr>
          <w:noProof/>
        </w:rPr>
        <w:t>(</w:t>
      </w:r>
      <w:hyperlink w:anchor="_ENREF_75" w:tooltip="Frost, 1997 #36" w:history="1">
        <w:r w:rsidR="00A1253A">
          <w:rPr>
            <w:noProof/>
          </w:rPr>
          <w:t>Frost 1997</w:t>
        </w:r>
      </w:hyperlink>
      <w:r w:rsidR="00BD09A8">
        <w:rPr>
          <w:noProof/>
        </w:rPr>
        <w:t xml:space="preserve">; </w:t>
      </w:r>
      <w:hyperlink w:anchor="_ENREF_91" w:tooltip="Harada, 2003 #43" w:history="1">
        <w:r w:rsidR="00A1253A">
          <w:rPr>
            <w:noProof/>
          </w:rPr>
          <w:t>Harada and Rodan 2003</w:t>
        </w:r>
      </w:hyperlink>
      <w:r w:rsidR="00BD09A8">
        <w:rPr>
          <w:noProof/>
        </w:rPr>
        <w:t xml:space="preserve">; </w:t>
      </w:r>
      <w:hyperlink w:anchor="_ENREF_126" w:tooltip="Lee, 2007 #59" w:history="1">
        <w:r w:rsidR="00A1253A">
          <w:rPr>
            <w:noProof/>
          </w:rPr>
          <w:t>Lee et al. 2007a</w:t>
        </w:r>
      </w:hyperlink>
      <w:r w:rsidR="00BD09A8">
        <w:rPr>
          <w:noProof/>
        </w:rPr>
        <w:t>)</w:t>
      </w:r>
      <w:r w:rsidRPr="00920AE9">
        <w:fldChar w:fldCharType="end"/>
      </w:r>
      <w:r w:rsidRPr="00920AE9">
        <w:t xml:space="preserve">. In contrast, greater mechanical loads increase bone mass and distribution locally, within the skeletal element being loaded, and primarily in the plane of loading </w:t>
      </w:r>
      <w:r w:rsidRPr="00920AE9">
        <w:fldChar w:fldCharType="begin">
          <w:fldData xml:space="preserve">PEVuZE5vdGU+PENpdGU+PEF1dGhvcj5TdG9jazwvQXV0aG9yPjxZZWFyPjIwMDE8L1llYXI+PFJl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</w:fldData>
        </w:fldChar>
      </w:r>
      <w:r w:rsidRPr="00920AE9">
        <w:instrText xml:space="preserve"> ADDIN EN.CITE </w:instrText>
      </w:r>
      <w:r w:rsidRPr="00920AE9">
        <w:fldChar w:fldCharType="begin">
          <w:fldData xml:space="preserve">PEVuZE5vdGU+PENpdGU+PEF1dGhvcj5TdG9jazwvQXV0aG9yPjxZZWFyPjIwMDE8L1llYXI+PFJl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</w:fldData>
        </w:fldChar>
      </w:r>
      <w:r w:rsidRPr="00920AE9">
        <w:instrText xml:space="preserve"> ADDIN EN.CITE.DATA </w:instrText>
      </w:r>
      <w:r w:rsidRPr="00920AE9">
        <w:fldChar w:fldCharType="end"/>
      </w:r>
      <w:r w:rsidRPr="00920AE9">
        <w:fldChar w:fldCharType="separate"/>
      </w:r>
      <w:r w:rsidRPr="00920AE9">
        <w:rPr>
          <w:noProof/>
        </w:rPr>
        <w:t>(</w:t>
      </w:r>
      <w:hyperlink w:anchor="_ENREF_221" w:tooltip="Shaw, 2009 #130" w:history="1">
        <w:r w:rsidR="00A1253A" w:rsidRPr="00553291">
          <w:rPr>
            <w:noProof/>
          </w:rPr>
          <w:t>Shaw and Stock 2009a</w:t>
        </w:r>
      </w:hyperlink>
      <w:r w:rsidRPr="00920AE9">
        <w:rPr>
          <w:noProof/>
        </w:rPr>
        <w:t xml:space="preserve">; </w:t>
      </w:r>
      <w:hyperlink w:anchor="_ENREF_222" w:tooltip="Shaw, 2009 #99" w:history="1">
        <w:r w:rsidR="00A1253A" w:rsidRPr="00553291">
          <w:rPr>
            <w:noProof/>
          </w:rPr>
          <w:t>Shaw and Stock 2009b</w:t>
        </w:r>
      </w:hyperlink>
      <w:r w:rsidRPr="00920AE9">
        <w:rPr>
          <w:noProof/>
        </w:rPr>
        <w:t xml:space="preserve">; </w:t>
      </w:r>
      <w:hyperlink w:anchor="_ENREF_234" w:tooltip="Stock, 2001 #103" w:history="1">
        <w:r w:rsidR="00A1253A" w:rsidRPr="00553291">
          <w:rPr>
            <w:noProof/>
          </w:rPr>
          <w:t>Stock and Pfeiffer 2001</w:t>
        </w:r>
      </w:hyperlink>
      <w:r w:rsidRPr="00920AE9">
        <w:rPr>
          <w:noProof/>
        </w:rPr>
        <w:t xml:space="preserve">; </w:t>
      </w:r>
      <w:hyperlink w:anchor="_ENREF_235" w:tooltip="Stock, 2004 #133" w:history="1">
        <w:r w:rsidR="00A1253A" w:rsidRPr="00553291">
          <w:rPr>
            <w:noProof/>
          </w:rPr>
          <w:t>Stock and Pfeiffer 2004</w:t>
        </w:r>
      </w:hyperlink>
      <w:r w:rsidRPr="00920AE9">
        <w:rPr>
          <w:noProof/>
        </w:rPr>
        <w:t>)</w:t>
      </w:r>
      <w:r w:rsidRPr="00920AE9">
        <w:fldChar w:fldCharType="end"/>
      </w:r>
      <w:r w:rsidRPr="00920AE9">
        <w:t>. Proper interpretatio</w:t>
      </w:r>
      <w:r w:rsidR="009E2468">
        <w:t>n of the effect of either factor (mechanical or neuroendocrine-metabolic stimuli)</w:t>
      </w:r>
      <w:r w:rsidRPr="00920AE9">
        <w:t>, then, is dependent on the relative influence of each upon the bon</w:t>
      </w:r>
      <w:r>
        <w:t>e</w:t>
      </w:r>
      <w:r w:rsidRPr="00920AE9">
        <w:t xml:space="preserve"> properties of interest </w:t>
      </w:r>
      <w:r w:rsidRPr="00920AE9">
        <w:fldChar w:fldCharType="begin"/>
      </w:r>
      <w:r w:rsidRPr="00920AE9">
        <w:instrText xml:space="preserve"> ADDIN EN.CITE &lt;EndNote&gt;&lt;Cite&gt;&lt;Author&gt;Kimmel&lt;/Author&gt;&lt;Year&gt;1993&lt;/Year&gt;&lt;RecNum&gt;134&lt;/RecNum&gt;&lt;DisplayText&gt;(Kimmel 1993)&lt;/DisplayText&gt;&lt;record&gt;&lt;rec-number&gt;134&lt;/rec-number&gt;&lt;foreign-keys&gt;&lt;key app="EN" db-id="2edzsvavmfespuesw50vwspc5e2d095tzrzt"&gt;134&lt;/key&gt;&lt;/foreign-keys&gt;&lt;ref-type name="Journal Article"&gt;17&lt;/ref-type&gt;&lt;contributors&gt;&lt;authors&gt;&lt;author&gt;Kimmel, D.B.&lt;/author&gt;&lt;/authors&gt;&lt;/contributors&gt;&lt;titles&gt;&lt;title&gt;A paradigm for skeletal strength homeostasis&lt;/title&gt;&lt;secondary-title&gt;J Bone Miner Res&lt;/secondary-title&gt;&lt;/titles&gt;&lt;periodical&gt;&lt;full-title&gt;J Bone Miner Res&lt;/full-title&gt;&lt;abbr-1&gt;Journal of bone and mineral research : the official journal of the American Society for Bone and Mineral Research&lt;/abbr-1&gt;&lt;/periodical&gt;&lt;pages&gt;S515-S522&lt;/pages&gt;&lt;volume&gt;8&lt;/volume&gt;&lt;dates&gt;&lt;year&gt;1993&lt;/year&gt;&lt;/dates&gt;&lt;urls&gt;&lt;/urls&gt;&lt;/record&gt;&lt;/Cite&gt;&lt;/EndNote&gt;</w:instrText>
      </w:r>
      <w:r w:rsidRPr="00920AE9">
        <w:fldChar w:fldCharType="separate"/>
      </w:r>
      <w:r w:rsidRPr="00920AE9">
        <w:rPr>
          <w:noProof/>
        </w:rPr>
        <w:t>(</w:t>
      </w:r>
      <w:hyperlink w:anchor="_ENREF_110" w:tooltip="Kimmel, 1993 #134" w:history="1">
        <w:r w:rsidR="00A1253A" w:rsidRPr="00553291">
          <w:rPr>
            <w:noProof/>
          </w:rPr>
          <w:t>Kimmel 1993</w:t>
        </w:r>
      </w:hyperlink>
      <w:r w:rsidRPr="00920AE9">
        <w:rPr>
          <w:noProof/>
        </w:rPr>
        <w:t>)</w:t>
      </w:r>
      <w:r w:rsidRPr="00920AE9">
        <w:fldChar w:fldCharType="end"/>
      </w:r>
      <w:r w:rsidRPr="00920AE9">
        <w:t xml:space="preserve">. Therefore, the relative influence of these factors should be identifiable within individuals by comparing skeletal elements undergoing differing mechanical demands. </w:t>
      </w:r>
    </w:p>
    <w:p w:rsidR="004E65F9" w:rsidRDefault="004E65F9" w:rsidP="00A15F63">
      <w:pPr>
        <w:pStyle w:val="Heading2"/>
      </w:pPr>
    </w:p>
    <w:p w:rsidR="0049364E" w:rsidRDefault="0049364E" w:rsidP="004E65F9">
      <w:pPr>
        <w:pStyle w:val="Heading2"/>
        <w:sectPr w:rsidR="0049364E" w:rsidSect="004E65F9">
          <w:footerReference w:type="default" r:id="rId12"/>
          <w:type w:val="continuous"/>
          <w:pgSz w:w="12240" w:h="15840"/>
          <w:pgMar w:top="1440" w:right="1440" w:bottom="1440" w:left="1440" w:header="720" w:footer="720" w:gutter="0"/>
          <w:pgNumType w:start="0"/>
          <w:cols w:space="720"/>
          <w:docGrid w:linePitch="360"/>
        </w:sectPr>
      </w:pPr>
    </w:p>
    <w:p w:rsidR="004E65F9" w:rsidRDefault="004E65F9" w:rsidP="00126E41">
      <w:pPr>
        <w:ind w:firstLine="0"/>
      </w:pPr>
      <w:r>
        <w:rPr>
          <w:noProof/>
        </w:rPr>
        <w:lastRenderedPageBreak/>
        <w:drawing>
          <wp:inline distT="0" distB="0" distL="0" distR="0" wp14:anchorId="653D1EC2" wp14:editId="74D1E1D3">
            <wp:extent cx="5938064" cy="4444682"/>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RACTIONS.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8064" cy="4444682"/>
                    </a:xfrm>
                    <a:prstGeom prst="rect">
                      <a:avLst/>
                    </a:prstGeom>
                  </pic:spPr>
                </pic:pic>
              </a:graphicData>
            </a:graphic>
          </wp:inline>
        </w:drawing>
      </w:r>
    </w:p>
    <w:p w:rsidR="0049364E" w:rsidRPr="00377FB6" w:rsidRDefault="004E65F9" w:rsidP="0002158B">
      <w:pPr>
        <w:pStyle w:val="Caption"/>
      </w:pPr>
      <w:bookmarkStart w:id="92" w:name="_Ref375602011"/>
      <w:bookmarkStart w:id="93" w:name="_Toc376517168"/>
      <w:r w:rsidRPr="00377FB6">
        <w:t xml:space="preserve">Figure </w:t>
      </w:r>
      <w:r w:rsidRPr="00377FB6">
        <w:fldChar w:fldCharType="begin"/>
      </w:r>
      <w:r w:rsidRPr="00377FB6">
        <w:instrText xml:space="preserve"> SEQ Figure \* ARABIC </w:instrText>
      </w:r>
      <w:r w:rsidRPr="00377FB6">
        <w:fldChar w:fldCharType="separate"/>
      </w:r>
      <w:r w:rsidR="00F545D3">
        <w:t>4</w:t>
      </w:r>
      <w:r w:rsidRPr="00377FB6">
        <w:fldChar w:fldCharType="end"/>
      </w:r>
      <w:bookmarkEnd w:id="92"/>
      <w:r w:rsidRPr="00377FB6">
        <w:t xml:space="preserve">. </w:t>
      </w:r>
      <w:r w:rsidR="004C295D" w:rsidRPr="00377FB6">
        <w:t xml:space="preserve">Endogenous </w:t>
      </w:r>
      <w:r w:rsidR="00377FB6" w:rsidRPr="00377FB6">
        <w:t xml:space="preserve">(e.g. neuroendocrine-metabolic) </w:t>
      </w:r>
      <w:r w:rsidR="004C295D" w:rsidRPr="00377FB6">
        <w:t xml:space="preserve">and exogenous </w:t>
      </w:r>
      <w:r w:rsidR="00377FB6" w:rsidRPr="00377FB6">
        <w:t xml:space="preserve">(e.g. mechanical) </w:t>
      </w:r>
      <w:r w:rsidR="004C295D" w:rsidRPr="00377FB6">
        <w:t xml:space="preserve">factors known to </w:t>
      </w:r>
      <w:r w:rsidR="00377FB6" w:rsidRPr="00377FB6">
        <w:t xml:space="preserve">influence </w:t>
      </w:r>
      <w:r w:rsidRPr="00377FB6">
        <w:t>bone and</w:t>
      </w:r>
      <w:r w:rsidR="00377FB6" w:rsidRPr="00377FB6">
        <w:t>/or</w:t>
      </w:r>
      <w:r w:rsidRPr="00377FB6">
        <w:t xml:space="preserve"> </w:t>
      </w:r>
      <w:r w:rsidR="00377FB6" w:rsidRPr="00377FB6">
        <w:t>adipose</w:t>
      </w:r>
      <w:r w:rsidRPr="00377FB6">
        <w:t xml:space="preserve"> tissues</w:t>
      </w:r>
      <w:bookmarkEnd w:id="93"/>
    </w:p>
    <w:p w:rsidR="0092703D" w:rsidRPr="002C4904" w:rsidRDefault="00E32792" w:rsidP="00F36EE0">
      <w:pPr>
        <w:tabs>
          <w:tab w:val="left" w:pos="0"/>
        </w:tabs>
        <w:spacing w:line="240" w:lineRule="auto"/>
        <w:ind w:firstLine="0"/>
        <w:rPr>
          <w:sz w:val="22"/>
          <w:szCs w:val="22"/>
        </w:rPr>
      </w:pPr>
      <w:r w:rsidRPr="002C4904">
        <w:rPr>
          <w:sz w:val="22"/>
          <w:szCs w:val="22"/>
        </w:rPr>
        <w:t>A selection of</w:t>
      </w:r>
      <w:r w:rsidR="00A0067A" w:rsidRPr="002C4904">
        <w:rPr>
          <w:sz w:val="22"/>
          <w:szCs w:val="22"/>
        </w:rPr>
        <w:t xml:space="preserve"> </w:t>
      </w:r>
      <w:r w:rsidRPr="002C4904">
        <w:rPr>
          <w:sz w:val="22"/>
          <w:szCs w:val="22"/>
        </w:rPr>
        <w:t xml:space="preserve">tissues, factors, and their </w:t>
      </w:r>
      <w:r w:rsidR="005D01A4" w:rsidRPr="002C4904">
        <w:rPr>
          <w:sz w:val="22"/>
          <w:szCs w:val="22"/>
        </w:rPr>
        <w:t>effects</w:t>
      </w:r>
      <w:r w:rsidR="00A0067A" w:rsidRPr="002C4904">
        <w:rPr>
          <w:sz w:val="22"/>
          <w:szCs w:val="22"/>
        </w:rPr>
        <w:t xml:space="preserve"> </w:t>
      </w:r>
      <w:r w:rsidR="005D01A4" w:rsidRPr="002C4904">
        <w:rPr>
          <w:sz w:val="22"/>
          <w:szCs w:val="22"/>
        </w:rPr>
        <w:t xml:space="preserve">on bone and fat </w:t>
      </w:r>
      <w:r w:rsidR="00A0067A" w:rsidRPr="002C4904">
        <w:rPr>
          <w:sz w:val="22"/>
          <w:szCs w:val="22"/>
        </w:rPr>
        <w:t>are pictured</w:t>
      </w:r>
      <w:r w:rsidR="002D31E6" w:rsidRPr="002C4904">
        <w:rPr>
          <w:sz w:val="22"/>
          <w:szCs w:val="22"/>
        </w:rPr>
        <w:t>; this list is not exhaustive</w:t>
      </w:r>
      <w:r w:rsidR="00A0067A" w:rsidRPr="002C4904">
        <w:rPr>
          <w:sz w:val="22"/>
          <w:szCs w:val="22"/>
        </w:rPr>
        <w:t xml:space="preserve">. </w:t>
      </w:r>
      <w:r w:rsidR="00377FB6" w:rsidRPr="002C4904">
        <w:rPr>
          <w:sz w:val="22"/>
          <w:szCs w:val="22"/>
        </w:rPr>
        <w:t xml:space="preserve">Solid, dotted, and dashed lines do not signify differences, but are meant to aid in readability of the figure. </w:t>
      </w:r>
      <w:r w:rsidR="00A0067A" w:rsidRPr="002C4904">
        <w:rPr>
          <w:sz w:val="22"/>
          <w:szCs w:val="22"/>
        </w:rPr>
        <w:t>Exogenous factors are circled</w:t>
      </w:r>
      <w:r w:rsidR="005D01A4" w:rsidRPr="002C4904">
        <w:rPr>
          <w:sz w:val="22"/>
          <w:szCs w:val="22"/>
        </w:rPr>
        <w:t>, t</w:t>
      </w:r>
      <w:r w:rsidRPr="002C4904">
        <w:rPr>
          <w:sz w:val="22"/>
          <w:szCs w:val="22"/>
        </w:rPr>
        <w:t xml:space="preserve">issues and </w:t>
      </w:r>
      <w:r w:rsidR="005D01A4" w:rsidRPr="002C4904">
        <w:rPr>
          <w:sz w:val="22"/>
          <w:szCs w:val="22"/>
        </w:rPr>
        <w:t>organs</w:t>
      </w:r>
      <w:r w:rsidRPr="002C4904">
        <w:rPr>
          <w:sz w:val="22"/>
          <w:szCs w:val="22"/>
        </w:rPr>
        <w:t xml:space="preserve"> are bolded, and </w:t>
      </w:r>
      <w:r w:rsidR="005D01A4" w:rsidRPr="002C4904">
        <w:rPr>
          <w:sz w:val="22"/>
          <w:szCs w:val="22"/>
        </w:rPr>
        <w:t xml:space="preserve">the </w:t>
      </w:r>
      <w:r w:rsidRPr="002C4904">
        <w:rPr>
          <w:sz w:val="22"/>
          <w:szCs w:val="22"/>
        </w:rPr>
        <w:t xml:space="preserve">specific hormones </w:t>
      </w:r>
      <w:r w:rsidR="005D01A4" w:rsidRPr="002C4904">
        <w:rPr>
          <w:sz w:val="22"/>
          <w:szCs w:val="22"/>
        </w:rPr>
        <w:t>they produce</w:t>
      </w:r>
      <w:r w:rsidRPr="002C4904">
        <w:rPr>
          <w:sz w:val="22"/>
          <w:szCs w:val="22"/>
        </w:rPr>
        <w:t xml:space="preserve"> are italicized.</w:t>
      </w:r>
      <w:r w:rsidR="005D01A4" w:rsidRPr="002C4904">
        <w:rPr>
          <w:sz w:val="22"/>
          <w:szCs w:val="22"/>
        </w:rPr>
        <w:t xml:space="preserve"> Arrows indicate the directionality of effect</w:t>
      </w:r>
      <w:r w:rsidR="00BF4339" w:rsidRPr="002C4904">
        <w:rPr>
          <w:sz w:val="22"/>
          <w:szCs w:val="22"/>
        </w:rPr>
        <w:t xml:space="preserve"> (though not specifically the d</w:t>
      </w:r>
      <w:r w:rsidR="00082084" w:rsidRPr="002C4904">
        <w:rPr>
          <w:sz w:val="22"/>
          <w:szCs w:val="22"/>
        </w:rPr>
        <w:t>irection of regulation,</w:t>
      </w:r>
      <w:r w:rsidR="00BF4339" w:rsidRPr="002C4904">
        <w:rPr>
          <w:sz w:val="22"/>
          <w:szCs w:val="22"/>
        </w:rPr>
        <w:t xml:space="preserve"> i.e. up-regulation or down-regulation of factor)</w:t>
      </w:r>
      <w:r w:rsidR="005D01A4" w:rsidRPr="002C4904">
        <w:rPr>
          <w:sz w:val="22"/>
          <w:szCs w:val="22"/>
        </w:rPr>
        <w:t>, and text along a line indicates a mechanism</w:t>
      </w:r>
      <w:r w:rsidR="00064C16" w:rsidRPr="002C4904">
        <w:rPr>
          <w:sz w:val="22"/>
          <w:szCs w:val="22"/>
        </w:rPr>
        <w:t xml:space="preserve"> or factor</w:t>
      </w:r>
      <w:r w:rsidR="005D01A4" w:rsidRPr="002C4904">
        <w:rPr>
          <w:sz w:val="22"/>
          <w:szCs w:val="22"/>
        </w:rPr>
        <w:t xml:space="preserve"> by which a process</w:t>
      </w:r>
      <w:r w:rsidR="00064C16" w:rsidRPr="002C4904">
        <w:rPr>
          <w:sz w:val="22"/>
          <w:szCs w:val="22"/>
        </w:rPr>
        <w:t>/effect</w:t>
      </w:r>
      <w:r w:rsidR="00C337A2" w:rsidRPr="002C4904">
        <w:rPr>
          <w:sz w:val="22"/>
          <w:szCs w:val="22"/>
        </w:rPr>
        <w:t xml:space="preserve"> is </w:t>
      </w:r>
      <w:r w:rsidR="005D01A4" w:rsidRPr="002C4904">
        <w:rPr>
          <w:sz w:val="22"/>
          <w:szCs w:val="22"/>
        </w:rPr>
        <w:t>carried out</w:t>
      </w:r>
      <w:r w:rsidR="00064C16" w:rsidRPr="002C4904">
        <w:rPr>
          <w:sz w:val="22"/>
          <w:szCs w:val="22"/>
        </w:rPr>
        <w:t>.</w:t>
      </w:r>
    </w:p>
    <w:p w:rsidR="00517909" w:rsidRPr="002C4904" w:rsidRDefault="00F36EE0" w:rsidP="00F36EE0">
      <w:pPr>
        <w:tabs>
          <w:tab w:val="left" w:pos="0"/>
        </w:tabs>
        <w:spacing w:line="240" w:lineRule="auto"/>
        <w:ind w:firstLine="0"/>
        <w:rPr>
          <w:sz w:val="22"/>
          <w:szCs w:val="22"/>
        </w:rPr>
      </w:pPr>
      <w:r w:rsidRPr="002C4904">
        <w:rPr>
          <w:sz w:val="22"/>
          <w:szCs w:val="22"/>
        </w:rPr>
        <w:t xml:space="preserve">Abbreviations: </w:t>
      </w:r>
      <w:r w:rsidR="00517909" w:rsidRPr="002C4904">
        <w:rPr>
          <w:sz w:val="22"/>
          <w:szCs w:val="22"/>
        </w:rPr>
        <w:t xml:space="preserve"> BMP, bone morphogenetic protein; Ca</w:t>
      </w:r>
      <w:r w:rsidR="00517909" w:rsidRPr="002C4904">
        <w:rPr>
          <w:sz w:val="22"/>
          <w:szCs w:val="22"/>
          <w:vertAlign w:val="superscript"/>
        </w:rPr>
        <w:t>2+</w:t>
      </w:r>
      <w:r w:rsidR="00517909" w:rsidRPr="002C4904">
        <w:rPr>
          <w:sz w:val="22"/>
          <w:szCs w:val="22"/>
        </w:rPr>
        <w:t>, calcium ion; FSH, follicle-stimulating hormone; GH, growth hormone; IGF, insulin-like growth factor; LH, luteinizing hormone; MSC, mesenchymal stem cell; OPG, osteoprotegerin; PO</w:t>
      </w:r>
      <w:r w:rsidR="00517909" w:rsidRPr="002C4904">
        <w:rPr>
          <w:sz w:val="22"/>
          <w:szCs w:val="22"/>
          <w:vertAlign w:val="subscript"/>
        </w:rPr>
        <w:t>4</w:t>
      </w:r>
      <w:r w:rsidR="00517909" w:rsidRPr="002C4904">
        <w:rPr>
          <w:sz w:val="22"/>
          <w:szCs w:val="22"/>
          <w:vertAlign w:val="superscript"/>
        </w:rPr>
        <w:t>3-</w:t>
      </w:r>
      <w:r w:rsidR="00517909" w:rsidRPr="002C4904">
        <w:rPr>
          <w:sz w:val="22"/>
          <w:szCs w:val="22"/>
        </w:rPr>
        <w:t>, phosphate ion; PPARγ, peroxisome proliferator-activated receptor gamma; PTH, parathyroid hormone; RANK, receptor activator of nuclear factor-kappa-β; RANKL, receptor activator of nuclear factor-kappa-β ligand; Runx, runt-related transcription factor; SNS, sympathe</w:t>
      </w:r>
      <w:r w:rsidR="00377FB6" w:rsidRPr="002C4904">
        <w:rPr>
          <w:sz w:val="22"/>
          <w:szCs w:val="22"/>
        </w:rPr>
        <w:t>tic nervous system;</w:t>
      </w:r>
      <w:r w:rsidR="00272E62" w:rsidRPr="002C4904">
        <w:rPr>
          <w:sz w:val="22"/>
          <w:szCs w:val="22"/>
        </w:rPr>
        <w:t xml:space="preserve"> </w:t>
      </w:r>
      <w:r w:rsidR="00517909" w:rsidRPr="002C4904">
        <w:rPr>
          <w:sz w:val="22"/>
          <w:szCs w:val="22"/>
        </w:rPr>
        <w:t>TGF-β, transforming growth factor-β; Wnt, wingless</w:t>
      </w:r>
      <w:r w:rsidR="00430336" w:rsidRPr="002C4904">
        <w:rPr>
          <w:sz w:val="22"/>
          <w:szCs w:val="22"/>
        </w:rPr>
        <w:t>-type</w:t>
      </w:r>
    </w:p>
    <w:p w:rsidR="00272E62" w:rsidRDefault="00272E62">
      <w:pPr>
        <w:ind w:firstLine="0"/>
        <w:jc w:val="center"/>
        <w:sectPr w:rsidR="00272E62" w:rsidSect="00272E62">
          <w:pgSz w:w="12240" w:h="15840" w:code="1"/>
          <w:pgMar w:top="1440" w:right="1440" w:bottom="1440" w:left="1440" w:header="720" w:footer="720" w:gutter="0"/>
          <w:cols w:space="720"/>
          <w:vAlign w:val="center"/>
          <w:docGrid w:linePitch="360"/>
        </w:sectPr>
      </w:pPr>
    </w:p>
    <w:p w:rsidR="00A22CD2" w:rsidRPr="00245D13" w:rsidRDefault="00A22CD2" w:rsidP="00407941">
      <w:pPr>
        <w:pStyle w:val="Heading2"/>
      </w:pPr>
      <w:bookmarkStart w:id="94" w:name="_Toc376517114"/>
      <w:r w:rsidRPr="00245D13">
        <w:lastRenderedPageBreak/>
        <w:t>Hypothesis Set 1: Obesity and systemic bone deposition</w:t>
      </w:r>
      <w:bookmarkEnd w:id="94"/>
    </w:p>
    <w:p w:rsidR="00A22CD2" w:rsidRPr="00920AE9" w:rsidRDefault="00A22CD2" w:rsidP="00A22CD2">
      <w:r w:rsidRPr="00920AE9">
        <w:t xml:space="preserve">Individuals characterized as obese by their BMI </w:t>
      </w:r>
      <w:r>
        <w:t xml:space="preserve">will </w:t>
      </w:r>
      <w:r w:rsidRPr="00920AE9">
        <w:t>demonstrate systemic increases in bone strength properties relative to individuals with normal body masses. These differences in bone mass and strength would be indicated by a positive relationship between body mass and measures of CSG properties. It is expected that obese individuals exhibit higher cortical strength properties in all skeletal elements (cranial vault, humerus, radius, femur, tibia, fibula) relative to normal mass individuals.</w:t>
      </w:r>
    </w:p>
    <w:p w:rsidR="00A22CD2" w:rsidRDefault="00A22CD2" w:rsidP="00A22CD2">
      <w:r w:rsidRPr="00920AE9">
        <w:t>It is also projected that bones experiencing different loading regimes will demonstrate different magnitudes of differences, as some will be more influenced by mechanical loads than others. Body mass-bearing bones (femora and tibiae) are expected to exhibit the greatest CSG measurements relative to size, with obese individuals presenting with the largest CSG values. Upper limb bones and the fibula are expected to exhibit greater strength properties for individuals of high mass as well, although the magnitude of difference is expected to be less than that for the femur or tibia. While the upper limb would be subject to increased mechanical loading as a result of increased fat mass in the upper limbs, it should not be affected to the same magnitude as the lower limb. It is possible that the fibula becomes weight bearing to some degree in obese individuals, which is why it is included in this study as well.</w:t>
      </w:r>
    </w:p>
    <w:p w:rsidR="00A22CD2" w:rsidRDefault="00A22CD2" w:rsidP="00A22CD2">
      <w:r w:rsidRPr="00920AE9">
        <w:t>Cranial cross-sectional properties are hypothesized to exhibit the least difference between groups, although larger values are still predicted for obese individuals if there are macroscopically detectable differences between BMI categories. Adipose and bone tissues are linked by many pathways (</w:t>
      </w:r>
      <w:r>
        <w:t xml:space="preserve">Chapter 3 </w:t>
      </w:r>
      <w:r w:rsidRPr="00920AE9">
        <w:t xml:space="preserve">&amp; </w:t>
      </w:r>
      <w:r>
        <w:t>Chapter 4</w:t>
      </w:r>
      <w:r w:rsidRPr="00920AE9">
        <w:t xml:space="preserve">), which function to provide the skeleton with the bone mass appropriate for the mass of adipose tissue it carries </w:t>
      </w:r>
      <w:r w:rsidRPr="00920AE9">
        <w:fldChar w:fldCharType="begin"/>
      </w:r>
      <w:r w:rsidRPr="00920AE9">
        <w:instrText xml:space="preserve"> ADDIN EN.CITE &lt;EndNote&gt;&lt;Cite&gt;&lt;Author&gt;Reid&lt;/Author&gt;&lt;Year&gt;2010&lt;/Year&gt;&lt;RecNum&gt;246&lt;/RecNum&gt;&lt;DisplayText&gt;(Reid 2010)&lt;/DisplayText&gt;&lt;record&gt;&lt;rec-number&gt;246&lt;/rec-number&gt;&lt;foreign-keys&gt;&lt;key app="EN" db-id="2edzsvavmfespuesw50vwspc5e2d095tzrzt"&gt;246&lt;/key&gt;&lt;/foreign-keys&gt;&lt;ref-type name="Journal Article"&gt;17&lt;/ref-type&gt;&lt;contributors&gt;&lt;authors&gt;&lt;author&gt;Reid, Ian R.&lt;/author&gt;&lt;/authors&gt;&lt;/contributors&gt;&lt;titles&gt;&lt;title&gt;Fat and bone&lt;/title&gt;&lt;secondary-title&gt;Archives of Biochemistry and Biophysics&lt;/secondary-title&gt;&lt;/titles&gt;&lt;periodical&gt;&lt;full-title&gt;Archives of Biochemistry and Biophysics&lt;/full-title&gt;&lt;/periodical&gt;&lt;pages&gt;20-27&lt;/pages&gt;&lt;volume&gt;503&lt;/volume&gt;&lt;number&gt;1&lt;/number&gt;&lt;keywords&gt;&lt;keyword&gt;Body composition&lt;/keyword&gt;&lt;keyword&gt;Lean mass&lt;/keyword&gt;&lt;keyword&gt;Osteoporosis&lt;/keyword&gt;&lt;keyword&gt;Insulin&lt;/keyword&gt;&lt;keyword&gt;Leptin&lt;/keyword&gt;&lt;keyword&gt;Amylin&lt;/keyword&gt;&lt;/keywords&gt;&lt;dates&gt;&lt;year&gt;2010&lt;/year&gt;&lt;pub-dates&gt;&lt;date&gt;11/1/&lt;/date&gt;&lt;/pub-dates&gt;&lt;/dates&gt;&lt;isbn&gt;0003-9861&lt;/isbn&gt;&lt;urls&gt;&lt;related-urls&gt;&lt;url&gt;http://www.sciencedirect.com/science/article/pii/S0003986110002559&lt;/url&gt;&lt;/related-urls&gt;&lt;/urls&gt;&lt;electronic-resource-num&gt;http://dx.doi.org/10.1016/j.abb.2010.06.027&lt;/electronic-resource-num&gt;&lt;/record&gt;&lt;/Cite&gt;&lt;/EndNote&gt;</w:instrText>
      </w:r>
      <w:r w:rsidRPr="00920AE9">
        <w:fldChar w:fldCharType="separate"/>
      </w:r>
      <w:r w:rsidRPr="00920AE9">
        <w:rPr>
          <w:noProof/>
        </w:rPr>
        <w:t>(</w:t>
      </w:r>
      <w:hyperlink w:anchor="_ENREF_181" w:tooltip="Reid, 2010 #246" w:history="1">
        <w:r w:rsidR="00A1253A" w:rsidRPr="00553291">
          <w:rPr>
            <w:noProof/>
          </w:rPr>
          <w:t>Reid 2010</w:t>
        </w:r>
      </w:hyperlink>
      <w:r w:rsidRPr="00920AE9">
        <w:rPr>
          <w:noProof/>
        </w:rPr>
        <w:t>)</w:t>
      </w:r>
      <w:r w:rsidRPr="00920AE9">
        <w:fldChar w:fldCharType="end"/>
      </w:r>
      <w:r w:rsidRPr="00920AE9">
        <w:t xml:space="preserve">. If systemic </w:t>
      </w:r>
      <w:r w:rsidRPr="00920AE9">
        <w:lastRenderedPageBreak/>
        <w:t>differences were discovered, the effect in the cranium would be due primarily to effects of neuroendocrine-metabolic stimuli rather than mechanics.</w:t>
      </w:r>
    </w:p>
    <w:p w:rsidR="00B60EAF" w:rsidRDefault="00B60EAF" w:rsidP="00A15F63">
      <w:pPr>
        <w:pStyle w:val="Heading3"/>
      </w:pPr>
    </w:p>
    <w:p w:rsidR="00A22CD2" w:rsidRPr="00245D13" w:rsidRDefault="00A22CD2" w:rsidP="00A15F63">
      <w:pPr>
        <w:pStyle w:val="Heading3"/>
      </w:pPr>
      <w:bookmarkStart w:id="95" w:name="_Toc376517115"/>
      <w:r w:rsidRPr="00245D13">
        <w:t>Logic for these hypotheses</w:t>
      </w:r>
      <w:bookmarkEnd w:id="95"/>
    </w:p>
    <w:p w:rsidR="00A22CD2" w:rsidRDefault="00A22CD2" w:rsidP="00A22CD2">
      <w:r w:rsidRPr="00920AE9">
        <w:t xml:space="preserve">Bones comprising the lower limbs are subjected to the highest loads due to their function in weight bearing (support of body mass) and role in locomotion </w:t>
      </w:r>
      <w:r w:rsidRPr="00920AE9">
        <w:fldChar w:fldCharType="begin"/>
      </w:r>
      <w:r w:rsidR="00234146">
        <w:instrText xml:space="preserve"> ADDIN EN.CITE &lt;EndNote&gt;&lt;Cite&gt;&lt;Author&gt;Ruff&lt;/Author&gt;&lt;Year&gt;2003&lt;/Year&gt;&lt;RecNum&gt;92&lt;/RecNum&gt;&lt;DisplayText&gt;(Ruff 2003b; Ruff 2003c)&lt;/DisplayText&gt;&lt;record&gt;&lt;rec-number&gt;92&lt;/rec-number&gt;&lt;foreign-keys&gt;&lt;key app="EN" db-id="2edzsvavmfespuesw50vwspc5e2d095tzrzt"&gt;92&lt;/key&gt;&lt;/foreign-keys&gt;&lt;ref-type name="Journal Article"&gt;17&lt;/ref-type&gt;&lt;contributors&gt;&lt;authors&gt;&lt;author&gt;Ruff, C. B.&lt;/author&gt;&lt;/authors&gt;&lt;/contributors&gt;&lt;titles&gt;&lt;title&gt;Growth in bone strength, body size, and muscle size in a juvenile longitudinal sample&lt;/title&gt;&lt;secondary-title&gt;Bone&lt;/secondary-title&gt;&lt;/titles&gt;&lt;periodical&gt;&lt;full-title&gt;Bone&lt;/full-title&gt;&lt;abbr-1&gt;Bone&lt;/abbr-1&gt;&lt;/periodical&gt;&lt;pages&gt;317-329&lt;/pages&gt;&lt;volume&gt;33&lt;/volume&gt;&lt;number&gt;3&lt;/number&gt;&lt;dates&gt;&lt;year&gt;2003&lt;/year&gt;&lt;/dates&gt;&lt;isbn&gt;87563282&lt;/isbn&gt;&lt;urls&gt;&lt;/urls&gt;&lt;electronic-resource-num&gt;10.1016/s8756-3282(03)00161-3&lt;/electronic-resource-num&gt;&lt;/record&gt;&lt;/Cite&gt;&lt;Cite&gt;&lt;Author&gt;Ruff&lt;/Author&gt;&lt;Year&gt;2003&lt;/Year&gt;&lt;RecNum&gt;132&lt;/RecNum&gt;&lt;record&gt;&lt;rec-number&gt;132&lt;/rec-number&gt;&lt;foreign-keys&gt;&lt;key app="EN" db-id="2edzsvavmfespuesw50vwspc5e2d095tzrzt"&gt;132&lt;/key&gt;&lt;/foreign-keys&gt;&lt;ref-type name="Journal Article"&gt;17&lt;/ref-type&gt;&lt;contributors&gt;&lt;authors&gt;&lt;author&gt;Ruff, C.B.&lt;/author&gt;&lt;/authors&gt;&lt;/contributors&gt;&lt;titles&gt;&lt;title&gt;Ontogenetic adaptation to bipedalism: age changes in femoral to humeral length and strength proportions in humans, with a comparison to baboons&lt;/title&gt;&lt;secondary-title&gt;J Hum Evol&lt;/secondary-title&gt;&lt;/titles&gt;&lt;periodical&gt;&lt;full-title&gt;J Hum Evol&lt;/full-title&gt;&lt;abbr-1&gt;Journal of human evolution&lt;/abbr-1&gt;&lt;/periodical&gt;&lt;pages&gt;317-349&lt;/pages&gt;&lt;volume&gt;45&lt;/volume&gt;&lt;dates&gt;&lt;year&gt;2003&lt;/year&gt;&lt;/dates&gt;&lt;urls&gt;&lt;/urls&gt;&lt;/record&gt;&lt;/Cite&gt;&lt;/EndNote&gt;</w:instrText>
      </w:r>
      <w:r w:rsidRPr="00920AE9">
        <w:fldChar w:fldCharType="separate"/>
      </w:r>
      <w:r w:rsidR="00234146">
        <w:rPr>
          <w:noProof/>
        </w:rPr>
        <w:t>(</w:t>
      </w:r>
      <w:hyperlink w:anchor="_ENREF_199" w:tooltip="Ruff, 2003 #92" w:history="1">
        <w:r w:rsidR="00A1253A" w:rsidRPr="00553291">
          <w:rPr>
            <w:noProof/>
          </w:rPr>
          <w:t>Ruff 2003b</w:t>
        </w:r>
      </w:hyperlink>
      <w:r w:rsidR="00234146">
        <w:rPr>
          <w:noProof/>
        </w:rPr>
        <w:t xml:space="preserve">; </w:t>
      </w:r>
      <w:hyperlink w:anchor="_ENREF_200" w:tooltip="Ruff, 2003 #132" w:history="1">
        <w:r w:rsidR="00A1253A" w:rsidRPr="00553291">
          <w:rPr>
            <w:noProof/>
          </w:rPr>
          <w:t>Ruff 2003c</w:t>
        </w:r>
      </w:hyperlink>
      <w:r w:rsidR="00234146">
        <w:rPr>
          <w:noProof/>
        </w:rPr>
        <w:t>)</w:t>
      </w:r>
      <w:r w:rsidRPr="00920AE9">
        <w:fldChar w:fldCharType="end"/>
      </w:r>
      <w:r w:rsidRPr="00920AE9">
        <w:t xml:space="preserve">. In active </w:t>
      </w:r>
      <w:r>
        <w:t xml:space="preserve">high body weight </w:t>
      </w:r>
      <w:r w:rsidRPr="00920AE9">
        <w:t xml:space="preserve">obese individuals, these bones would be expected to incur greater loads as a result of high body mass when compared to normal weight individuals. The cross-sectional cortical areas of the femur and tibia would be expected to be highly correlated with body mass, while the upper limbs would be expected to </w:t>
      </w:r>
      <w:r>
        <w:t>have more independence (i.e., lower correlations)</w:t>
      </w:r>
      <w:r w:rsidRPr="00920AE9">
        <w:t xml:space="preserve">. </w:t>
      </w:r>
    </w:p>
    <w:p w:rsidR="00A22CD2" w:rsidRPr="00920AE9" w:rsidRDefault="00A22CD2" w:rsidP="00A22CD2">
      <w:r>
        <w:t>T</w:t>
      </w:r>
      <w:r w:rsidRPr="00920AE9">
        <w:t xml:space="preserve">he upper limbs are not subjected to the strains associated with bipedal locomotion, but are loaded during </w:t>
      </w:r>
      <w:r>
        <w:t xml:space="preserve">gross </w:t>
      </w:r>
      <w:r w:rsidRPr="00920AE9">
        <w:t xml:space="preserve">manipulative tasks </w:t>
      </w:r>
      <w:r w:rsidRPr="00920AE9">
        <w:fldChar w:fldCharType="begin"/>
      </w:r>
      <w:r w:rsidRPr="00920AE9">
        <w:instrText xml:space="preserve"> ADDIN EN.CITE &lt;EndNote&gt;&lt;Cite&gt;&lt;Author&gt;Sumner&lt;/Author&gt;&lt;Year&gt;1996&lt;/Year&gt;&lt;RecNum&gt;131&lt;/RecNum&gt;&lt;DisplayText&gt;(Sumner and Andriacchi 1996)&lt;/DisplayText&gt;&lt;record&gt;&lt;rec-number&gt;131&lt;/rec-number&gt;&lt;foreign-keys&gt;&lt;key app="EN" db-id="2edzsvavmfespuesw50vwspc5e2d095tzrzt"&gt;131&lt;/key&gt;&lt;/foreign-keys&gt;&lt;ref-type name="Journal Article"&gt;17&lt;/ref-type&gt;&lt;contributors&gt;&lt;authors&gt;&lt;author&gt;Sumner, D.R.&lt;/author&gt;&lt;author&gt;Andriacchi, T.P.&lt;/author&gt;&lt;/authors&gt;&lt;/contributors&gt;&lt;titles&gt;&lt;title&gt;Adaptation to differential loading: comparison of growth-related changes in cross-sectional properties of the human femur and humerus&lt;/title&gt;&lt;secondary-title&gt;Bone&lt;/secondary-title&gt;&lt;/titles&gt;&lt;periodical&gt;&lt;full-title&gt;Bone&lt;/full-title&gt;&lt;abbr-1&gt;Bone&lt;/abbr-1&gt;&lt;/periodical&gt;&lt;volume&gt;19&lt;/volume&gt;&lt;number&gt;121-126&lt;/number&gt;&lt;dates&gt;&lt;year&gt;1996&lt;/year&gt;&lt;/dates&gt;&lt;urls&gt;&lt;/urls&gt;&lt;/record&gt;&lt;/Cite&gt;&lt;/EndNote&gt;</w:instrText>
      </w:r>
      <w:r w:rsidRPr="00920AE9">
        <w:fldChar w:fldCharType="separate"/>
      </w:r>
      <w:r w:rsidRPr="00920AE9">
        <w:rPr>
          <w:noProof/>
        </w:rPr>
        <w:t>(</w:t>
      </w:r>
      <w:hyperlink w:anchor="_ENREF_237" w:tooltip="Sumner, 1996 #131" w:history="1">
        <w:r w:rsidR="00A1253A" w:rsidRPr="00553291">
          <w:rPr>
            <w:noProof/>
          </w:rPr>
          <w:t>Sumner and Andriacchi 1996</w:t>
        </w:r>
      </w:hyperlink>
      <w:r w:rsidRPr="00920AE9">
        <w:rPr>
          <w:noProof/>
        </w:rPr>
        <w:t>)</w:t>
      </w:r>
      <w:r w:rsidRPr="00920AE9">
        <w:fldChar w:fldCharType="end"/>
      </w:r>
      <w:r w:rsidRPr="00920AE9">
        <w:t>. Greater muscle and fat mass distribution in the upper limbs of obese individuals may suggest that the cross-sections of these bones</w:t>
      </w:r>
      <w:r>
        <w:t xml:space="preserve"> would</w:t>
      </w:r>
      <w:r w:rsidRPr="00920AE9">
        <w:t xml:space="preserve"> also demonstrate thicker cortices relative to individuals of lesser mass, although the magnitude is expected to be less than that shown for the lower limbs. </w:t>
      </w:r>
      <w:r>
        <w:t xml:space="preserve">However, it is possible that the magnitude of differences between the two study groups in </w:t>
      </w:r>
      <w:r w:rsidRPr="00920AE9">
        <w:t xml:space="preserve">cross-sectional </w:t>
      </w:r>
      <w:r>
        <w:t xml:space="preserve">geometric </w:t>
      </w:r>
      <w:r w:rsidRPr="00920AE9">
        <w:t xml:space="preserve">properties </w:t>
      </w:r>
      <w:r>
        <w:t>occur for both</w:t>
      </w:r>
      <w:r w:rsidRPr="00920AE9">
        <w:t xml:space="preserve"> the upper limb</w:t>
      </w:r>
      <w:r>
        <w:t xml:space="preserve"> and </w:t>
      </w:r>
      <w:r w:rsidRPr="00920AE9">
        <w:t>the lower limb</w:t>
      </w:r>
      <w:r>
        <w:t>; this</w:t>
      </w:r>
      <w:r w:rsidRPr="00920AE9">
        <w:t xml:space="preserve"> may indicate that these differences are not due to mechanical loading behavior alone. Analysis of bilateral asymmetry in individuals will serve as a control for this, as systemic changes should occur equally between elements on each side of the body. </w:t>
      </w:r>
    </w:p>
    <w:p w:rsidR="00A22CD2" w:rsidRDefault="00A22CD2" w:rsidP="00A22CD2">
      <w:r w:rsidRPr="00920AE9">
        <w:t xml:space="preserve">The cranial vault is also examined here, serving as a bone that is not expected to </w:t>
      </w:r>
      <w:r>
        <w:t>mechanically</w:t>
      </w:r>
      <w:r w:rsidRPr="00920AE9">
        <w:t xml:space="preserve"> adapt</w:t>
      </w:r>
      <w:r>
        <w:t xml:space="preserve"> to increased body mass</w:t>
      </w:r>
      <w:r w:rsidRPr="00920AE9">
        <w:t xml:space="preserve">. The cessation of the growth of the neurocranium is earlier than the splanchnocranium and postcranial bones, leading researchers to assume less </w:t>
      </w:r>
      <w:r w:rsidRPr="00920AE9">
        <w:lastRenderedPageBreak/>
        <w:t xml:space="preserve">influence by environmental effects in the cranial vault </w:t>
      </w:r>
      <w:r w:rsidRPr="00920AE9">
        <w:fldChar w:fldCharType="begin"/>
      </w:r>
      <w:r w:rsidRPr="00920AE9">
        <w:instrText xml:space="preserve"> ADDIN EN.CITE &lt;EndNote&gt;&lt;Cite&gt;&lt;Author&gt;Hollo&lt;/Author&gt;&lt;Year&gt;2010&lt;/Year&gt;&lt;RecNum&gt;48&lt;/RecNum&gt;&lt;DisplayText&gt;(Hollo et al. 2010)&lt;/DisplayText&gt;&lt;record&gt;&lt;rec-number&gt;48&lt;/rec-number&gt;&lt;foreign-keys&gt;&lt;key app="EN" db-id="2edzsvavmfespuesw50vwspc5e2d095tzrzt"&gt;48&lt;/key&gt;&lt;/foreign-keys&gt;&lt;ref-type name="Journal Article"&gt;17&lt;/ref-type&gt;&lt;contributors&gt;&lt;authors&gt;&lt;author&gt;Hollo, G&lt;/author&gt;&lt;author&gt;Szathmary, L&lt;/author&gt;&lt;author&gt;Marcsik, A&lt;/author&gt;&lt;author&gt;Barta, Z&lt;/author&gt;&lt;/authors&gt;&lt;/contributors&gt;&lt;titles&gt;&lt;title&gt;Linear measurements of the neurocranium are better indicators of population differences than those of the facial skeleton: comparative study of 1,961 skulls&lt;/title&gt;&lt;secondary-title&gt;Hum Biol&lt;/secondary-title&gt;&lt;/titles&gt;&lt;periodical&gt;&lt;full-title&gt;Hum Biol&lt;/full-title&gt;&lt;/periodical&gt;&lt;pages&gt;29-46&lt;/pages&gt;&lt;volume&gt;82&lt;/volume&gt;&lt;number&gt;1&lt;/number&gt;&lt;dates&gt;&lt;year&gt;2010&lt;/year&gt;&lt;/dates&gt;&lt;urls&gt;&lt;/urls&gt;&lt;/record&gt;&lt;/Cite&gt;&lt;/EndNote&gt;</w:instrText>
      </w:r>
      <w:r w:rsidRPr="00920AE9">
        <w:fldChar w:fldCharType="separate"/>
      </w:r>
      <w:r w:rsidRPr="00920AE9">
        <w:rPr>
          <w:noProof/>
        </w:rPr>
        <w:t>(</w:t>
      </w:r>
      <w:hyperlink w:anchor="_ENREF_99" w:tooltip="Hollo, 2010 #48" w:history="1">
        <w:r w:rsidR="00A1253A" w:rsidRPr="00553291">
          <w:rPr>
            <w:noProof/>
          </w:rPr>
          <w:t>Hollo et al. 2010</w:t>
        </w:r>
      </w:hyperlink>
      <w:r w:rsidRPr="00920AE9">
        <w:rPr>
          <w:noProof/>
        </w:rPr>
        <w:t>)</w:t>
      </w:r>
      <w:r w:rsidRPr="00920AE9">
        <w:fldChar w:fldCharType="end"/>
      </w:r>
      <w:r w:rsidRPr="00920AE9">
        <w:t xml:space="preserve">. However, if </w:t>
      </w:r>
      <w:r>
        <w:t xml:space="preserve">the </w:t>
      </w:r>
      <w:r w:rsidRPr="00920AE9">
        <w:t>neuroendocrine-metabolic</w:t>
      </w:r>
      <w:r>
        <w:t xml:space="preserve"> system </w:t>
      </w:r>
      <w:r w:rsidRPr="00920AE9">
        <w:t>regulating bone formation</w:t>
      </w:r>
      <w:r>
        <w:t xml:space="preserve"> is affected by the effects of obesity, as potentially indicated in Chapter 4, then this effect would be expected to occur systemically, including in the cortical bone of the cranial vault</w:t>
      </w:r>
      <w:r w:rsidRPr="00920AE9">
        <w:t xml:space="preserve">. </w:t>
      </w:r>
    </w:p>
    <w:p w:rsidR="00B60EAF" w:rsidRDefault="00B60EAF" w:rsidP="00A15F63">
      <w:pPr>
        <w:pStyle w:val="Heading2"/>
      </w:pPr>
      <w:bookmarkStart w:id="96" w:name="_Toc368754488"/>
      <w:bookmarkStart w:id="97" w:name="_Toc370909141"/>
    </w:p>
    <w:p w:rsidR="00A22CD2" w:rsidRPr="00920AE9" w:rsidRDefault="00A22CD2" w:rsidP="00A15F63">
      <w:pPr>
        <w:pStyle w:val="Heading2"/>
      </w:pPr>
      <w:bookmarkStart w:id="98" w:name="_Toc376517116"/>
      <w:r w:rsidRPr="00920AE9">
        <w:t xml:space="preserve">Hypothesis </w:t>
      </w:r>
      <w:r>
        <w:t>Set 2</w:t>
      </w:r>
      <w:bookmarkEnd w:id="96"/>
      <w:r>
        <w:t xml:space="preserve">: </w:t>
      </w:r>
      <w:bookmarkStart w:id="99" w:name="_Toc368754489"/>
      <w:r w:rsidRPr="00920AE9">
        <w:t>Obesity and articular morphology</w:t>
      </w:r>
      <w:bookmarkEnd w:id="97"/>
      <w:bookmarkEnd w:id="98"/>
      <w:bookmarkEnd w:id="99"/>
      <w:r w:rsidRPr="00920AE9">
        <w:t xml:space="preserve"> </w:t>
      </w:r>
    </w:p>
    <w:p w:rsidR="00A22CD2" w:rsidRDefault="00A22CD2" w:rsidP="00A22CD2">
      <w:r w:rsidRPr="00920AE9">
        <w:t xml:space="preserve">Previous research indicates that articular measurements are less variable than diaphyseal measurements, but more variable than maximum lengths </w:t>
      </w:r>
      <w:r w:rsidRPr="00920AE9">
        <w:fldChar w:fldCharType="begin">
          <w:fldData xml:space="preserve">PEVuZE5vdGU+PENpdGU+PEF1dGhvcj5BdWVyYmFjaDwvQXV0aG9yPjxZZWFyPjIwMDY8L1llYXI+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</w:fldData>
        </w:fldChar>
      </w:r>
      <w:r w:rsidR="00A1253A">
        <w:instrText xml:space="preserve"> ADDIN EN.CITE </w:instrText>
      </w:r>
      <w:r w:rsidR="00A1253A">
        <w:fldChar w:fldCharType="begin">
          <w:fldData xml:space="preserve">PEVuZE5vdGU+PENpdGU+PEF1dGhvcj5BdWVyYmFjaDwvQXV0aG9yPjxZZWFyPjIwMDY8L1llYXI+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</w:fldData>
        </w:fldChar>
      </w:r>
      <w:r w:rsidR="00A1253A">
        <w:instrText xml:space="preserve"> ADDIN EN.CITE.DATA </w:instrText>
      </w:r>
      <w:r w:rsidR="00A1253A">
        <w:fldChar w:fldCharType="end"/>
      </w:r>
      <w:r w:rsidRPr="00920AE9">
        <w:fldChar w:fldCharType="separate"/>
      </w:r>
      <w:r w:rsidR="00A1253A">
        <w:rPr>
          <w:noProof/>
        </w:rPr>
        <w:t>(</w:t>
      </w:r>
      <w:hyperlink w:anchor="_ENREF_13" w:tooltip="Auerbach, 2006 #4" w:history="1">
        <w:r w:rsidR="00A1253A">
          <w:rPr>
            <w:noProof/>
          </w:rPr>
          <w:t>Auerbach and Ruff 2006</w:t>
        </w:r>
      </w:hyperlink>
      <w:r w:rsidR="00A1253A">
        <w:rPr>
          <w:noProof/>
        </w:rPr>
        <w:t xml:space="preserve">; </w:t>
      </w:r>
      <w:hyperlink w:anchor="_ENREF_180" w:tooltip="Reeves, in review #129" w:history="1">
        <w:r w:rsidR="00A1253A">
          <w:rPr>
            <w:noProof/>
          </w:rPr>
          <w:t>Reeves et al. in review</w:t>
        </w:r>
      </w:hyperlink>
      <w:r w:rsidR="00A1253A">
        <w:rPr>
          <w:noProof/>
        </w:rPr>
        <w:t>)</w:t>
      </w:r>
      <w:r w:rsidRPr="00920AE9">
        <w:fldChar w:fldCharType="end"/>
      </w:r>
      <w:r w:rsidRPr="00920AE9">
        <w:t xml:space="preserve"> . It is hypothesized here that articular dimensions of obese individuals will not differ when compared to individuals of lower body mass due to the apparent constraints </w:t>
      </w:r>
      <w:r>
        <w:t xml:space="preserve">to mechanical adaptation that occur in the external </w:t>
      </w:r>
      <w:r w:rsidRPr="00920AE9">
        <w:t xml:space="preserve">articular dimensions after maturity. The lack of differences in linear articular measurements is expected when osteophytic or other pathological bony growths are not included in the measurement; however, it is hypothesized that obese individuals will demonstrate higher incidences of osteoarthritis and osteophytosis in all joints, relative to individuals of normal mass due to the pathological response in these areas. </w:t>
      </w:r>
    </w:p>
    <w:p w:rsidR="00751C56" w:rsidRDefault="00751C56" w:rsidP="00A22CD2"/>
    <w:p w:rsidR="00217B2E" w:rsidRDefault="00217B2E" w:rsidP="00217B2E">
      <w:pPr>
        <w:pStyle w:val="Heading2"/>
      </w:pPr>
      <w:bookmarkStart w:id="100" w:name="_Toc376517117"/>
      <w:r>
        <w:t>Chapter Summary</w:t>
      </w:r>
      <w:bookmarkEnd w:id="100"/>
    </w:p>
    <w:p w:rsidR="00A22CD2" w:rsidRPr="00920AE9" w:rsidRDefault="00A22CD2" w:rsidP="00A22CD2">
      <w:r w:rsidRPr="00920AE9">
        <w:t>Taken together, it is hypothesized that</w:t>
      </w:r>
      <w:r w:rsidR="00BB00ED">
        <w:t xml:space="preserve"> for obese individuals 1)</w:t>
      </w:r>
      <w:r w:rsidRPr="00920AE9">
        <w:t xml:space="preserve"> there is an increase in cortical bone mass </w:t>
      </w:r>
      <w:r w:rsidR="00BB00ED">
        <w:t xml:space="preserve">and strength properties, </w:t>
      </w:r>
      <w:r w:rsidRPr="00BB00ED">
        <w:t xml:space="preserve">but </w:t>
      </w:r>
      <w:r w:rsidR="00BB00ED">
        <w:t xml:space="preserve">2) no differences </w:t>
      </w:r>
      <w:r w:rsidRPr="00920AE9">
        <w:t>in joint size throughout the skeleton</w:t>
      </w:r>
      <w:r w:rsidR="006D6755">
        <w:t>,</w:t>
      </w:r>
      <w:r w:rsidRPr="00920AE9">
        <w:t xml:space="preserve"> </w:t>
      </w:r>
      <w:r w:rsidR="006D6755">
        <w:t>relative</w:t>
      </w:r>
      <w:r w:rsidRPr="00920AE9">
        <w:t xml:space="preserve"> to </w:t>
      </w:r>
      <w:r w:rsidR="00BB00ED">
        <w:t>those of normal</w:t>
      </w:r>
      <w:r w:rsidRPr="00920AE9">
        <w:t xml:space="preserve"> mass. If the </w:t>
      </w:r>
      <w:r w:rsidR="00217B2E">
        <w:t xml:space="preserve">first set of </w:t>
      </w:r>
      <w:r w:rsidRPr="00920AE9">
        <w:t xml:space="preserve">hypotheses </w:t>
      </w:r>
      <w:r w:rsidR="00BB00ED">
        <w:t>is</w:t>
      </w:r>
      <w:r w:rsidRPr="00920AE9">
        <w:t xml:space="preserve"> supported, then the metabolic effects of obesity may </w:t>
      </w:r>
      <w:r w:rsidRPr="00920AE9">
        <w:rPr>
          <w:i/>
        </w:rPr>
        <w:t>augment</w:t>
      </w:r>
      <w:r w:rsidRPr="00920AE9">
        <w:t xml:space="preserve"> skeletal responses to mechanical loading. Furthermore, </w:t>
      </w:r>
      <w:r w:rsidR="00754E05">
        <w:t>non-rejection of these</w:t>
      </w:r>
      <w:r w:rsidRPr="00920AE9">
        <w:t xml:space="preserve"> hypotheses </w:t>
      </w:r>
      <w:r w:rsidR="00754E05" w:rsidRPr="00920AE9">
        <w:t>suggests</w:t>
      </w:r>
      <w:r w:rsidRPr="00920AE9">
        <w:t xml:space="preserve"> that there are detectable systemic </w:t>
      </w:r>
      <w:r w:rsidRPr="00920AE9">
        <w:lastRenderedPageBreak/>
        <w:t xml:space="preserve">changes in the skeleton associated with obesity, and that these changes are not solely due to mechanical adaptation. </w:t>
      </w:r>
      <w:r w:rsidR="006D6755">
        <w:t xml:space="preserve">If the second set of hypotheses is </w:t>
      </w:r>
      <w:r w:rsidR="00CE77DC">
        <w:t>upheld, it would support previous research indicating that articular dimensions are more constrained than those of the diaphysis.</w:t>
      </w:r>
      <w:r w:rsidR="006D6755">
        <w:t xml:space="preserve"> </w:t>
      </w:r>
    </w:p>
    <w:p w:rsidR="00A22CD2" w:rsidRPr="00920AE9" w:rsidRDefault="00A22CD2" w:rsidP="00A22CD2">
      <w:r w:rsidRPr="00920AE9">
        <w:t xml:space="preserve">If the hypotheses are not </w:t>
      </w:r>
      <w:r w:rsidR="00CE77DC">
        <w:t>supported</w:t>
      </w:r>
      <w:r w:rsidRPr="00920AE9">
        <w:t xml:space="preserve">, the results still have important implications. </w:t>
      </w:r>
      <w:r w:rsidR="00175029">
        <w:t xml:space="preserve">Rejection of the </w:t>
      </w:r>
      <w:r w:rsidR="00217B2E">
        <w:t xml:space="preserve">first set of hypotheses </w:t>
      </w:r>
      <w:r w:rsidR="00175029">
        <w:t>would indicate</w:t>
      </w:r>
      <w:r w:rsidRPr="00920AE9">
        <w:t xml:space="preserve"> that macroscopic changes in the skeleton as a result of obesity are due almost entirely to compensation of the skeleton to increased mechanical forces. That is, results that reject </w:t>
      </w:r>
      <w:r w:rsidR="00175029">
        <w:t>this set of</w:t>
      </w:r>
      <w:r w:rsidRPr="00920AE9">
        <w:t xml:space="preserve"> hypotheses will, at best, rule out clinically established metabolic effects on bone due to obesity as an overriding or influential factor over mechanical effects on bone in humans, at the macroscopic level. </w:t>
      </w:r>
      <w:r w:rsidR="00217B2E">
        <w:t xml:space="preserve">If the second set of hypotheses </w:t>
      </w:r>
      <w:r w:rsidR="00175029">
        <w:t xml:space="preserve">is not upheld, two interpretations could be considered; either articular dimensions are adaptable after skeletal maturity (contrary to previous findings), or the sample examined represents individuals who were obese during </w:t>
      </w:r>
      <w:r w:rsidR="002D3F57">
        <w:t>primary growth</w:t>
      </w:r>
      <w:r w:rsidR="00175029">
        <w:t>, resulting in</w:t>
      </w:r>
      <w:r w:rsidR="002D3F57">
        <w:t xml:space="preserve"> adaptation of</w:t>
      </w:r>
      <w:r w:rsidR="00175029">
        <w:t xml:space="preserve"> larger articular dimensions.</w:t>
      </w:r>
      <w:r w:rsidR="00217B2E">
        <w:t xml:space="preserve"> </w:t>
      </w:r>
    </w:p>
    <w:p w:rsidR="00661800" w:rsidRPr="00920AE9" w:rsidRDefault="00661800" w:rsidP="00A15F63">
      <w:pPr>
        <w:pStyle w:val="Heading1"/>
      </w:pPr>
      <w:r w:rsidRPr="00920AE9">
        <w:br w:type="page"/>
      </w:r>
    </w:p>
    <w:p w:rsidR="000C5A39" w:rsidRDefault="000C5A39" w:rsidP="000C5A39">
      <w:pPr>
        <w:pStyle w:val="Heading1"/>
      </w:pPr>
      <w:bookmarkStart w:id="101" w:name="_Toc370909143"/>
      <w:bookmarkStart w:id="102" w:name="_Toc376517118"/>
      <w:r w:rsidRPr="00920AE9">
        <w:lastRenderedPageBreak/>
        <w:t xml:space="preserve">CHAPTER </w:t>
      </w:r>
      <w:bookmarkEnd w:id="101"/>
      <w:r>
        <w:t>6</w:t>
      </w:r>
      <w:bookmarkStart w:id="103" w:name="_Toc370909144"/>
      <w:r w:rsidR="00DD545A">
        <w:br/>
      </w:r>
      <w:r w:rsidRPr="00920AE9">
        <w:t>MATERIALS AND METHODS</w:t>
      </w:r>
      <w:bookmarkEnd w:id="102"/>
      <w:bookmarkEnd w:id="103"/>
    </w:p>
    <w:p w:rsidR="000C5A39" w:rsidRPr="006C7CC5" w:rsidRDefault="000C5A39" w:rsidP="000C5A39"/>
    <w:p w:rsidR="000C5A39" w:rsidRDefault="000C5A39" w:rsidP="000C5A39">
      <w:r>
        <w:t>This chapter describes the sample used to assess the hypotheses detailed in Chapter 5, the cross-sectional geometric property data and measurements obtained from the sample, and the methods for analyzing those data. The skeletal sample used in this study is introduced first with descriptions of the sex distribution, representation of body mass, demographic profile, and general context for the sample. Methods for obtaining cross-sectional data from these skeletons are then described, followed by a description of the dimensions (introduced in Chapter 3) obtained and their analysis. Data collection and analy</w:t>
      </w:r>
      <w:r w:rsidR="00754E05">
        <w:t>tical</w:t>
      </w:r>
      <w:r>
        <w:t xml:space="preserve"> limitations are considered throughout.</w:t>
      </w:r>
    </w:p>
    <w:p w:rsidR="000C5A39" w:rsidRPr="006C7CC5" w:rsidRDefault="000C5A39" w:rsidP="000C5A39"/>
    <w:p w:rsidR="000C5A39" w:rsidRDefault="000C5A39" w:rsidP="000C5A39">
      <w:pPr>
        <w:pStyle w:val="Heading2"/>
      </w:pPr>
      <w:bookmarkStart w:id="104" w:name="_Toc370909145"/>
      <w:bookmarkStart w:id="105" w:name="_Toc376517119"/>
      <w:r>
        <w:t xml:space="preserve">Human </w:t>
      </w:r>
      <w:r w:rsidRPr="00920AE9">
        <w:t>Skeletal Sample</w:t>
      </w:r>
      <w:bookmarkEnd w:id="104"/>
      <w:bookmarkEnd w:id="105"/>
    </w:p>
    <w:p w:rsidR="000C5A39" w:rsidRPr="00975F55" w:rsidRDefault="000C5A39" w:rsidP="000C5A39">
      <w:pPr>
        <w:ind w:firstLine="0"/>
        <w:rPr>
          <w:i/>
        </w:rPr>
      </w:pPr>
      <w:r>
        <w:rPr>
          <w:b/>
          <w:i/>
        </w:rPr>
        <w:t>Sample Source</w:t>
      </w:r>
    </w:p>
    <w:p w:rsidR="000C5A39" w:rsidRDefault="000C5A39" w:rsidP="000C5A39">
      <w:r w:rsidRPr="00920AE9">
        <w:t xml:space="preserve">An experimental study of living humans would be ideal for observing the effect of obesity on tissues throughout the body. However, it is impractical to seek age- and sex-matched human subjects from within one population and ask them to voluntarily subject themselves to unnecessary radiation, the only method by which to assess bone mechanical properties </w:t>
      </w:r>
      <w:r w:rsidRPr="00920AE9">
        <w:rPr>
          <w:i/>
        </w:rPr>
        <w:t>in vivo</w:t>
      </w:r>
      <w:r w:rsidRPr="00920AE9">
        <w:t xml:space="preserve">. Additionally, acquiring clinical datasets </w:t>
      </w:r>
      <w:r>
        <w:t xml:space="preserve">taken from individuals of known health status </w:t>
      </w:r>
      <w:r w:rsidRPr="00920AE9">
        <w:t xml:space="preserve">was not practical for this study, as the variety of sampling areas necessary for the same individual (crania, upper limb, and lower limb) </w:t>
      </w:r>
      <w:r>
        <w:t>made data collection</w:t>
      </w:r>
      <w:r w:rsidRPr="00920AE9">
        <w:t xml:space="preserve"> </w:t>
      </w:r>
      <w:r>
        <w:t>unfeasible</w:t>
      </w:r>
      <w:r w:rsidRPr="00920AE9">
        <w:t xml:space="preserve">. </w:t>
      </w:r>
    </w:p>
    <w:p w:rsidR="000C5A39" w:rsidRPr="00920AE9" w:rsidRDefault="000C5A39" w:rsidP="000C5A39">
      <w:r>
        <w:t xml:space="preserve">This study instead used the skeletal remains of humans who died within the last forty years and donated their bodies for scientific study. </w:t>
      </w:r>
      <w:r w:rsidRPr="00920AE9">
        <w:t xml:space="preserve">As this sample is not an experimental one, </w:t>
      </w:r>
      <w:r>
        <w:t xml:space="preserve">it </w:t>
      </w:r>
      <w:r>
        <w:lastRenderedPageBreak/>
        <w:t>is not possible to account for variation in most factors (reviewed in the preceding chapters) that would affect bone</w:t>
      </w:r>
      <w:r w:rsidRPr="00920AE9">
        <w:t xml:space="preserve">, such as </w:t>
      </w:r>
      <w:r w:rsidR="009341C3">
        <w:t>physical activity habits</w:t>
      </w:r>
      <w:r w:rsidRPr="00920AE9">
        <w:t xml:space="preserve">, a history of athleticism, genetic variation, </w:t>
      </w:r>
      <w:r>
        <w:t>or</w:t>
      </w:r>
      <w:r w:rsidRPr="00920AE9">
        <w:t xml:space="preserve"> metabolic disorders</w:t>
      </w:r>
      <w:r>
        <w:t>.</w:t>
      </w:r>
      <w:r w:rsidRPr="00920AE9">
        <w:t xml:space="preserve"> </w:t>
      </w:r>
      <w:r>
        <w:t>Some of these factors, though, are partially accounted for through making</w:t>
      </w:r>
      <w:r w:rsidRPr="00920AE9">
        <w:t xml:space="preserve"> comparison</w:t>
      </w:r>
      <w:r>
        <w:t>s</w:t>
      </w:r>
      <w:r w:rsidRPr="00920AE9">
        <w:t xml:space="preserve"> </w:t>
      </w:r>
      <w:r>
        <w:t xml:space="preserve">within individuals among elements, as well as data from bones that </w:t>
      </w:r>
      <w:r w:rsidRPr="00920AE9">
        <w:t>experienc</w:t>
      </w:r>
      <w:r>
        <w:t>e</w:t>
      </w:r>
      <w:r w:rsidRPr="00920AE9">
        <w:t xml:space="preserve"> different loading regimes. </w:t>
      </w:r>
    </w:p>
    <w:p w:rsidR="000C5A39" w:rsidRDefault="000C5A39" w:rsidP="000C5A39">
      <w:r w:rsidRPr="00920AE9">
        <w:t>The</w:t>
      </w:r>
      <w:r>
        <w:t xml:space="preserve"> sample of skeletons used in this study was taken from</w:t>
      </w:r>
      <w:r w:rsidRPr="00920AE9">
        <w:t xml:space="preserve"> the William M. Bass Donated Collection, curated at the University of Tennessee (UT). This collection of over 1000 skeletons</w:t>
      </w:r>
      <w:r>
        <w:t xml:space="preserve"> consists of individuals who were born in the 20</w:t>
      </w:r>
      <w:r w:rsidRPr="00975F55">
        <w:rPr>
          <w:vertAlign w:val="superscript"/>
        </w:rPr>
        <w:t>th</w:t>
      </w:r>
      <w:r>
        <w:t xml:space="preserve"> century, and</w:t>
      </w:r>
      <w:r w:rsidRPr="00920AE9">
        <w:t xml:space="preserve"> provides an opportunity to study individuals of known age</w:t>
      </w:r>
      <w:r>
        <w:t>-at-death</w:t>
      </w:r>
      <w:r w:rsidRPr="00920AE9">
        <w:t xml:space="preserve">, sex, height, and weight. Most important to this study, the Bass Donated Collection is unique among existing skeletal samples for the large number of documented overweight and obese individuals it contains, </w:t>
      </w:r>
      <w:r>
        <w:t xml:space="preserve">encompassing </w:t>
      </w:r>
      <w:r w:rsidRPr="00920AE9">
        <w:t>approximately 45%</w:t>
      </w:r>
      <w:r>
        <w:t xml:space="preserve"> of the total collection</w:t>
      </w:r>
      <w:r w:rsidRPr="00920AE9">
        <w:t xml:space="preserve"> (23% overweight and 22% obese)</w:t>
      </w:r>
      <w:r w:rsidRPr="00920AE9">
        <w:rPr>
          <w:vertAlign w:val="superscript"/>
        </w:rPr>
        <w:footnoteReference w:id="1"/>
      </w:r>
      <w:r w:rsidRPr="00920AE9">
        <w:t>. Since 2000, individuals</w:t>
      </w:r>
      <w:r>
        <w:t xml:space="preserve"> who donated their </w:t>
      </w:r>
      <w:r w:rsidRPr="00920AE9">
        <w:t>remains</w:t>
      </w:r>
      <w:r>
        <w:t xml:space="preserve"> completed</w:t>
      </w:r>
      <w:r w:rsidRPr="00920AE9">
        <w:t xml:space="preserve"> an associated biological questionnaire aimed at gaining more demographic information about the individual (e.g.</w:t>
      </w:r>
      <w:r>
        <w:t>,</w:t>
      </w:r>
      <w:r w:rsidRPr="00920AE9">
        <w:t xml:space="preserve"> occupational, athletic, and medical histor</w:t>
      </w:r>
      <w:r>
        <w:t>ies</w:t>
      </w:r>
      <w:r w:rsidRPr="00920AE9">
        <w:t>).</w:t>
      </w:r>
    </w:p>
    <w:p w:rsidR="000C5A39" w:rsidRDefault="000C5A39" w:rsidP="000C5A39">
      <w:pPr>
        <w:ind w:firstLine="0"/>
      </w:pPr>
    </w:p>
    <w:p w:rsidR="000C5A39" w:rsidRPr="00975F55" w:rsidRDefault="000C5A39" w:rsidP="000C5A39">
      <w:pPr>
        <w:ind w:firstLine="0"/>
        <w:rPr>
          <w:b/>
        </w:rPr>
      </w:pPr>
      <w:r w:rsidRPr="00975F55">
        <w:rPr>
          <w:b/>
          <w:i/>
        </w:rPr>
        <w:t>Selection Criteri</w:t>
      </w:r>
      <w:r w:rsidRPr="001C5C21">
        <w:rPr>
          <w:b/>
          <w:i/>
        </w:rPr>
        <w:t>a and Final Sample</w:t>
      </w:r>
    </w:p>
    <w:p w:rsidR="000C5A39" w:rsidRPr="00920AE9" w:rsidRDefault="000C5A39" w:rsidP="000C5A39">
      <w:r>
        <w:t xml:space="preserve">In order to be included in the study, individuals needed to meet certain criteria. </w:t>
      </w:r>
      <w:r w:rsidRPr="00511664">
        <w:t xml:space="preserve">Minimally, the individuals used in this study </w:t>
      </w:r>
      <w:r>
        <w:t xml:space="preserve">had recorded weight at death and stature at death, known age-at-death and sex, an intact </w:t>
      </w:r>
      <w:r w:rsidRPr="00511664">
        <w:t xml:space="preserve">humerus, radius, femur, tibia, and fibula from at least one </w:t>
      </w:r>
      <w:r w:rsidRPr="00511664">
        <w:lastRenderedPageBreak/>
        <w:t xml:space="preserve">side, as well as an intact neurocranium. Preference was given to individuals with </w:t>
      </w:r>
      <w:r>
        <w:t xml:space="preserve">both </w:t>
      </w:r>
      <w:r w:rsidRPr="00511664">
        <w:t>right and left long bones</w:t>
      </w:r>
      <w:r>
        <w:t>, and a biological questionnaire submitted at the time of donation to the Bass Collection</w:t>
      </w:r>
      <w:r w:rsidRPr="00511664">
        <w:t xml:space="preserve">. </w:t>
      </w:r>
      <w:r>
        <w:t>The</w:t>
      </w:r>
      <w:r w:rsidRPr="00511664">
        <w:t xml:space="preserve"> individuals </w:t>
      </w:r>
      <w:r>
        <w:t xml:space="preserve">used in the study </w:t>
      </w:r>
      <w:r w:rsidRPr="00511664">
        <w:t>have no documented conditions that are known to confound the bony properties of interest.</w:t>
      </w:r>
      <w:r>
        <w:t xml:space="preserve"> For example, when questionnaires were available (filled out by the individual in life, or family members after death), indicators related to occupation, athleticism, medical history, pathologies, and the like were subjectively evaluated. Individuals with any such confounding factors (e.g. chronic illness, lifetime of manual labor, competitive level of athleticism, etc.) in their biological questionnaire, were not included in this study. It is possible that individuals did not report these confounding factors in the questionnaires, and so it is acknowledged that this missing information may have allowed individuals</w:t>
      </w:r>
      <w:r w:rsidR="00D729E1">
        <w:t>,</w:t>
      </w:r>
      <w:r>
        <w:t xml:space="preserve"> </w:t>
      </w:r>
      <w:r w:rsidR="00D40465">
        <w:t>who</w:t>
      </w:r>
      <w:r>
        <w:t xml:space="preserve"> would </w:t>
      </w:r>
      <w:r w:rsidR="00D729E1">
        <w:t xml:space="preserve">have </w:t>
      </w:r>
      <w:r>
        <w:t>be</w:t>
      </w:r>
      <w:r w:rsidR="00D729E1">
        <w:t>en</w:t>
      </w:r>
      <w:r>
        <w:t xml:space="preserve"> excluded </w:t>
      </w:r>
      <w:r w:rsidR="00D729E1">
        <w:t>had</w:t>
      </w:r>
      <w:r>
        <w:t xml:space="preserve"> the information </w:t>
      </w:r>
      <w:r w:rsidR="00D729E1">
        <w:t xml:space="preserve">been </w:t>
      </w:r>
      <w:r>
        <w:t>reported</w:t>
      </w:r>
      <w:r w:rsidR="00D729E1">
        <w:t>,</w:t>
      </w:r>
      <w:r>
        <w:t xml:space="preserve"> to be included nonetheless.    </w:t>
      </w:r>
    </w:p>
    <w:p w:rsidR="000C5A39" w:rsidRDefault="000C5A39" w:rsidP="000C5A39">
      <w:r>
        <w:t>Once the total available sample was reduced by the criteria explained above, individuals were sorted into categories based on body mass index (BMI). BMI is</w:t>
      </w:r>
      <w:r w:rsidRPr="00920AE9">
        <w:t xml:space="preserve"> the measure of weight adjusted for height, </w:t>
      </w:r>
      <w:r>
        <w:t xml:space="preserve">and </w:t>
      </w:r>
      <w:r w:rsidRPr="00920AE9">
        <w:t xml:space="preserve">calculated as weight in </w:t>
      </w:r>
      <w:r w:rsidRPr="00920AE9">
        <w:rPr>
          <w:i/>
        </w:rPr>
        <w:t>kg</w:t>
      </w:r>
      <w:r w:rsidRPr="00920AE9">
        <w:t xml:space="preserve"> divided by height in </w:t>
      </w:r>
      <w:r w:rsidRPr="00920AE9">
        <w:rPr>
          <w:i/>
        </w:rPr>
        <w:t>m</w:t>
      </w:r>
      <w:r w:rsidRPr="00975F55">
        <w:rPr>
          <w:vertAlign w:val="superscript"/>
        </w:rPr>
        <w:t>2</w:t>
      </w:r>
      <w:r w:rsidRPr="00920AE9">
        <w:t xml:space="preserve">. BMI has gained favor for use in clinical studies as a proxy for fat mass, as it is an easy </w:t>
      </w:r>
      <w:r>
        <w:t xml:space="preserve">measurement </w:t>
      </w:r>
      <w:r w:rsidRPr="00920AE9">
        <w:t>to obtain</w:t>
      </w:r>
      <w:r>
        <w:t xml:space="preserve"> non-invasively and without skinfold data</w:t>
      </w:r>
      <w:r w:rsidRPr="00920AE9">
        <w:t xml:space="preserve">. The BMI classifications for adults, as outlined by the Center for Disease Control and Prevention (CDC) are listed in </w:t>
      </w:r>
      <w:r w:rsidR="0023734A">
        <w:fldChar w:fldCharType="begin"/>
      </w:r>
      <w:r w:rsidR="0023734A">
        <w:instrText xml:space="preserve"> REF _Ref372582518 \h </w:instrText>
      </w:r>
      <w:r w:rsidR="0023734A">
        <w:fldChar w:fldCharType="separate"/>
      </w:r>
      <w:r w:rsidR="00D51C71">
        <w:t>Table 3</w:t>
      </w:r>
      <w:r w:rsidR="0023734A">
        <w:fldChar w:fldCharType="end"/>
      </w:r>
      <w:r w:rsidRPr="00920AE9">
        <w:t>.</w:t>
      </w:r>
      <w:r>
        <w:t xml:space="preserve"> BMI is an imperfect method for categorizing individuals as obese; t</w:t>
      </w:r>
      <w:r w:rsidRPr="00920AE9">
        <w:t>hese categories</w:t>
      </w:r>
      <w:r>
        <w:t xml:space="preserve"> are</w:t>
      </w:r>
      <w:r w:rsidRPr="00920AE9">
        <w:t xml:space="preserve"> </w:t>
      </w:r>
      <w:r>
        <w:t xml:space="preserve">used in this study </w:t>
      </w:r>
      <w:r w:rsidRPr="00975F55">
        <w:t>even though</w:t>
      </w:r>
      <w:r w:rsidRPr="006E4398">
        <w:t xml:space="preserve"> </w:t>
      </w:r>
      <w:r w:rsidRPr="00920AE9">
        <w:t xml:space="preserve">BMI is only a </w:t>
      </w:r>
      <w:r w:rsidRPr="00920AE9">
        <w:rPr>
          <w:i/>
        </w:rPr>
        <w:t>proxy</w:t>
      </w:r>
      <w:r w:rsidRPr="00920AE9">
        <w:t xml:space="preserve"> for actual fat mass.</w:t>
      </w:r>
      <w:r>
        <w:t xml:space="preserve"> This is because alternative data for measuring percent body fat were not obtained from individuals when they completed a questionnaire, as well as because, even if individuals self-reported their body mass status, it would undoubtedly be based on clinically-assessed BMI; moreover, skinfold data were not obtained from cadavers prior to inhumation at the Forensic Anthropology Center.</w:t>
      </w:r>
      <w:r w:rsidRPr="00920AE9">
        <w:t xml:space="preserve"> </w:t>
      </w:r>
    </w:p>
    <w:p w:rsidR="000C5A39" w:rsidRDefault="000C5A39" w:rsidP="000C5A39">
      <w:r>
        <w:lastRenderedPageBreak/>
        <w:t>It is possible that, using BMI as a categorizing criterion, this study will include non-obese individuals in the obese category, and obese individuals in the normal weight category.</w:t>
      </w:r>
      <w:r w:rsidRPr="00920AE9">
        <w:t xml:space="preserve"> For example, an individual with a large amount of muscle mass relative to body fat (e.g.</w:t>
      </w:r>
      <w:r>
        <w:t>,</w:t>
      </w:r>
      <w:r w:rsidRPr="00920AE9">
        <w:t xml:space="preserve"> a body builder) could fall into the obese category due to </w:t>
      </w:r>
      <w:r>
        <w:t>her or his</w:t>
      </w:r>
      <w:r w:rsidRPr="00920AE9">
        <w:t xml:space="preserve"> greater mass for height, despite </w:t>
      </w:r>
      <w:r>
        <w:t>the fact that</w:t>
      </w:r>
      <w:r w:rsidRPr="00920AE9">
        <w:t xml:space="preserve"> the greater mass is due to muscle</w:t>
      </w:r>
      <w:r>
        <w:t>, rather than fat</w:t>
      </w:r>
      <w:r w:rsidRPr="00920AE9">
        <w:t xml:space="preserve">. </w:t>
      </w:r>
      <w:r>
        <w:t xml:space="preserve">Likewise, as noted briefly in Chapter 5, in normal weight obesity, individuals have high fat content (i.e., more than 30% body mass) despite BMIs within the “normal” range. These individuals will have the metabolic and hormonal changes associated with obese phenotypes (i.e., they are clinically obese); they will be subject to the same metabolic and hormonal changes as individuals with body mass indices greater than 30 that result from excess fat </w:t>
      </w:r>
      <w:r>
        <w:fldChar w:fldCharType="begin">
          <w:fldData xml:space="preserve">PEVuZE5vdGU+PENpdGU+PEF1dGhvcj5Sb21lcm8tQ29ycmFsPC9BdXRob3I+PFllYXI+MjAwODwv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</w:fldData>
        </w:fldChar>
      </w:r>
      <w:r>
        <w:instrText xml:space="preserve"> ADDIN EN.CITE </w:instrText>
      </w:r>
      <w:r>
        <w:fldChar w:fldCharType="begin">
          <w:fldData xml:space="preserve">PEVuZE5vdGU+PENpdGU+PEF1dGhvcj5Sb21lcm8tQ29ycmFsPC9BdXRob3I+PFllYXI+MjAwODwv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</w:fldData>
        </w:fldChar>
      </w:r>
      <w:r>
        <w:instrText xml:space="preserve"> ADDIN EN.CITE.DATA </w:instrText>
      </w:r>
      <w:r>
        <w:fldChar w:fldCharType="end"/>
      </w:r>
      <w:r>
        <w:fldChar w:fldCharType="separate"/>
      </w:r>
      <w:r>
        <w:rPr>
          <w:noProof/>
        </w:rPr>
        <w:t>(</w:t>
      </w:r>
      <w:hyperlink w:anchor="_ENREF_191" w:tooltip="Romero-Corral, 2008 #1485" w:history="1">
        <w:r w:rsidR="00A1253A" w:rsidRPr="00553291">
          <w:rPr>
            <w:noProof/>
          </w:rPr>
          <w:t>Romero-Corral et al. 2008</w:t>
        </w:r>
      </w:hyperlink>
      <w:r>
        <w:rPr>
          <w:noProof/>
        </w:rPr>
        <w:t>)</w:t>
      </w:r>
      <w:r>
        <w:fldChar w:fldCharType="end"/>
      </w:r>
      <w:r>
        <w:t xml:space="preserve">. Individuals who are either “obese” due to high muscle mass, or are normal weight obese are less common than high-percentage body fat and mass obesity, however, and so this study assumes that the BMI categories adequately represent the </w:t>
      </w:r>
      <w:r w:rsidR="007072B7">
        <w:t>degree of adiposity</w:t>
      </w:r>
      <w:r>
        <w:t>.</w:t>
      </w:r>
      <w:r w:rsidRPr="00116678">
        <w:t xml:space="preserve"> </w:t>
      </w:r>
      <w:r>
        <w:t>In addition, t</w:t>
      </w:r>
      <w:r w:rsidRPr="00920AE9">
        <w:t xml:space="preserve">here are some indications that BMI is influenced by age and sex </w:t>
      </w:r>
      <w:r w:rsidRPr="00920AE9">
        <w:fldChar w:fldCharType="begin"/>
      </w:r>
      <w:r w:rsidRPr="00920AE9">
        <w:instrText xml:space="preserve"> ADDIN EN.CITE &lt;EndNote&gt;&lt;Cite&gt;&lt;Author&gt;Gallagher&lt;/Author&gt;&lt;Year&gt;1996&lt;/Year&gt;&lt;RecNum&gt;39&lt;/RecNum&gt;&lt;DisplayText&gt;(Gallagher et al. 1996)&lt;/DisplayText&gt;&lt;record&gt;&lt;rec-number&gt;39&lt;/rec-number&gt;&lt;foreign-keys&gt;&lt;key app="EN" db-id="2edzsvavmfespuesw50vwspc5e2d095tzrzt"&gt;39&lt;/key&gt;&lt;/foreign-keys&gt;&lt;ref-type name="Journal Article"&gt;17&lt;/ref-type&gt;&lt;contributors&gt;&lt;authors&gt;&lt;author&gt;Gallagher, D.&lt;/author&gt;&lt;author&gt;Visser, M.&lt;/author&gt;&lt;author&gt;Sepulveda, D. &lt;/author&gt;&lt;author&gt;Pierson, R.N.&lt;/author&gt;&lt;author&gt;Harris, T.&lt;/author&gt;&lt;author&gt;Heymsfield, S.B.&lt;/author&gt;&lt;/authors&gt;&lt;/contributors&gt;&lt;titles&gt;&lt;title&gt;How useful is Body Mass Index for comparison of body fatness across age, sex, and ethnic groups?&lt;/title&gt;&lt;secondary-title&gt;Am J Epidemiol&lt;/secondary-title&gt;&lt;/titles&gt;&lt;periodical&gt;&lt;full-title&gt;Am J Epidemiol&lt;/full-title&gt;&lt;/periodical&gt;&lt;pages&gt;228-239&lt;/pages&gt;&lt;volume&gt;143&lt;/volume&gt;&lt;number&gt;3&lt;/number&gt;&lt;dates&gt;&lt;year&gt;1996&lt;/year&gt;&lt;pub-dates&gt;&lt;date&gt;&amp;#xD;&lt;/date&gt;&lt;/pub-dates&gt;&lt;/dates&gt;&lt;urls&gt;&lt;/urls&gt;&lt;/record&gt;&lt;/Cite&gt;&lt;/EndNote&gt;</w:instrText>
      </w:r>
      <w:r w:rsidRPr="00920AE9">
        <w:fldChar w:fldCharType="separate"/>
      </w:r>
      <w:r w:rsidRPr="00920AE9">
        <w:rPr>
          <w:noProof/>
        </w:rPr>
        <w:t>(</w:t>
      </w:r>
      <w:hyperlink w:anchor="_ENREF_81" w:tooltip="Gallagher, 1996 #39" w:history="1">
        <w:r w:rsidR="00A1253A" w:rsidRPr="00553291">
          <w:rPr>
            <w:noProof/>
          </w:rPr>
          <w:t>Gallagher et al. 1996</w:t>
        </w:r>
      </w:hyperlink>
      <w:r w:rsidRPr="00920AE9">
        <w:rPr>
          <w:noProof/>
        </w:rPr>
        <w:t>)</w:t>
      </w:r>
      <w:r w:rsidRPr="00920AE9">
        <w:fldChar w:fldCharType="end"/>
      </w:r>
      <w:r w:rsidRPr="00920AE9">
        <w:t xml:space="preserve">, and is variable as a means of characterizing the obesity phenotype among humans of different ancestries </w:t>
      </w:r>
      <w:r w:rsidRPr="00920AE9">
        <w:fldChar w:fldCharType="begin">
          <w:fldData xml:space="preserve">PEVuZE5vdGU+PENpdGU+PEF1dGhvcj5NdWxsZXI8L0F1dGhvcj48WWVhcj4yMDEwPC9ZZWFyPjxS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</w:fldData>
        </w:fldChar>
      </w:r>
      <w:r w:rsidRPr="00920AE9">
        <w:instrText xml:space="preserve"> ADDIN EN.CITE </w:instrText>
      </w:r>
      <w:r w:rsidRPr="00920AE9">
        <w:fldChar w:fldCharType="begin">
          <w:fldData xml:space="preserve">PEVuZE5vdGU+PENpdGU+PEF1dGhvcj5NdWxsZXI8L0F1dGhvcj48WWVhcj4yMDEwPC9ZZWFyPjxS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</w:fldData>
        </w:fldChar>
      </w:r>
      <w:r w:rsidRPr="00920AE9">
        <w:instrText xml:space="preserve"> ADDIN EN.CITE.DATA </w:instrText>
      </w:r>
      <w:r w:rsidRPr="00920AE9">
        <w:fldChar w:fldCharType="end"/>
      </w:r>
      <w:r w:rsidRPr="00920AE9">
        <w:fldChar w:fldCharType="separate"/>
      </w:r>
      <w:r w:rsidRPr="00920AE9">
        <w:rPr>
          <w:noProof/>
        </w:rPr>
        <w:t>(</w:t>
      </w:r>
      <w:hyperlink w:anchor="_ENREF_156" w:tooltip="Muller, 2010 #71" w:history="1">
        <w:r w:rsidR="00A1253A" w:rsidRPr="00553291">
          <w:rPr>
            <w:noProof/>
          </w:rPr>
          <w:t>Muller et al. 2010</w:t>
        </w:r>
      </w:hyperlink>
      <w:r w:rsidRPr="00920AE9">
        <w:rPr>
          <w:noProof/>
        </w:rPr>
        <w:t>)</w:t>
      </w:r>
      <w:r w:rsidRPr="00920AE9">
        <w:fldChar w:fldCharType="end"/>
      </w:r>
      <w:r w:rsidRPr="00920AE9">
        <w:t>.</w:t>
      </w:r>
    </w:p>
    <w:p w:rsidR="000C5A39" w:rsidRDefault="000C5A39" w:rsidP="000C5A39">
      <w:r>
        <w:t xml:space="preserve">Thus, while </w:t>
      </w:r>
      <w:r w:rsidRPr="00920AE9">
        <w:t xml:space="preserve">BMI is not an accurate indicator of fat mass in the case of every individual, it is </w:t>
      </w:r>
      <w:r>
        <w:t xml:space="preserve">a </w:t>
      </w:r>
      <w:r w:rsidRPr="00920AE9">
        <w:t>useful tool when used for studies at the population level.</w:t>
      </w:r>
      <w:r>
        <w:t xml:space="preserve"> </w:t>
      </w:r>
      <w:r w:rsidRPr="00920AE9">
        <w:t xml:space="preserve">Despite its limitations to precisely reflect fat mass for some individuals, BMI is still the current standard used in clinical studies </w:t>
      </w:r>
      <w:r w:rsidRPr="00920AE9">
        <w:fldChar w:fldCharType="begin"/>
      </w:r>
      <w:r w:rsidRPr="00920AE9">
        <w:instrText xml:space="preserve"> ADDIN EN.CITE &lt;EndNote&gt;&lt;Cite&gt;&lt;Author&gt;Heymsfield&lt;/Author&gt;&lt;Year&gt;2007&lt;/Year&gt;&lt;RecNum&gt;47&lt;/RecNum&gt;&lt;DisplayText&gt;(Heymsfield et al. 2007)&lt;/DisplayText&gt;&lt;record&gt;&lt;rec-number&gt;47&lt;/rec-number&gt;&lt;foreign-keys&gt;&lt;key app="EN" db-id="2edzsvavmfespuesw50vwspc5e2d095tzrzt"&gt;47&lt;/key&gt;&lt;/foreign-keys&gt;&lt;ref-type name="Journal Article"&gt;17&lt;/ref-type&gt;&lt;contributors&gt;&lt;authors&gt;&lt;author&gt;Heymsfield, SB&lt;/author&gt;&lt;author&gt;Gallagher, D&lt;/author&gt;&lt;author&gt;Mayer, L&lt;/author&gt;&lt;author&gt;Beetsch, J&lt;/author&gt;&lt;author&gt;Pietrobelli, A&lt;/author&gt;&lt;/authors&gt;&lt;/contributors&gt;&lt;titles&gt;&lt;title&gt;Scaling of human body composition to stature: new insights into body mass index&lt;/title&gt;&lt;secondary-title&gt;Am J Clin Nutr&lt;/secondary-title&gt;&lt;/titles&gt;&lt;periodical&gt;&lt;full-title&gt;Am J Clin Nutr&lt;/full-title&gt;&lt;/periodical&gt;&lt;pages&gt;82-91&lt;/pages&gt;&lt;volume&gt;86&lt;/volume&gt;&lt;dates&gt;&lt;year&gt;2007&lt;/year&gt;&lt;/dates&gt;&lt;urls&gt;&lt;/urls&gt;&lt;/record&gt;&lt;/Cite&gt;&lt;/EndNote&gt;</w:instrText>
      </w:r>
      <w:r w:rsidRPr="00920AE9">
        <w:fldChar w:fldCharType="separate"/>
      </w:r>
      <w:r w:rsidRPr="00920AE9">
        <w:rPr>
          <w:noProof/>
        </w:rPr>
        <w:t>(</w:t>
      </w:r>
      <w:hyperlink w:anchor="_ENREF_97" w:tooltip="Heymsfield, 2007 #47" w:history="1">
        <w:r w:rsidR="00A1253A" w:rsidRPr="00553291">
          <w:rPr>
            <w:noProof/>
          </w:rPr>
          <w:t>Heymsfield et al. 2007</w:t>
        </w:r>
      </w:hyperlink>
      <w:r w:rsidRPr="00920AE9">
        <w:rPr>
          <w:noProof/>
        </w:rPr>
        <w:t>)</w:t>
      </w:r>
      <w:r w:rsidRPr="00920AE9">
        <w:fldChar w:fldCharType="end"/>
      </w:r>
      <w:r w:rsidRPr="00920AE9">
        <w:t>, and will be the criterion in this study to designate classes of weight groups among humans. Hereafter, the terms normal, overweight, and obese refer specifically to the corresponding BMI ranges outlined by the CDC (</w:t>
      </w:r>
      <w:r w:rsidR="0023734A">
        <w:fldChar w:fldCharType="begin"/>
      </w:r>
      <w:r w:rsidR="0023734A">
        <w:instrText xml:space="preserve"> REF _Ref372582518 \h </w:instrText>
      </w:r>
      <w:r w:rsidR="0023734A">
        <w:fldChar w:fldCharType="separate"/>
      </w:r>
      <w:r w:rsidR="0002158B">
        <w:t xml:space="preserve">Table </w:t>
      </w:r>
      <w:r w:rsidR="0002158B">
        <w:rPr>
          <w:noProof/>
        </w:rPr>
        <w:t>3</w:t>
      </w:r>
      <w:r w:rsidR="0023734A">
        <w:fldChar w:fldCharType="end"/>
      </w:r>
      <w:r w:rsidRPr="00920AE9">
        <w:t>).</w:t>
      </w:r>
      <w:bookmarkStart w:id="106" w:name="_Ref368409240"/>
    </w:p>
    <w:p w:rsidR="000C5A39" w:rsidRPr="00920AE9" w:rsidRDefault="000C5A39" w:rsidP="000C5A39">
      <w:r>
        <w:t>Using the selection criteria, and selecting a sample that is balanced between BMI categories, t</w:t>
      </w:r>
      <w:r w:rsidRPr="00920AE9">
        <w:t>he total sample selected f</w:t>
      </w:r>
      <w:r w:rsidR="007072B7">
        <w:t>or this study is comprised of 11</w:t>
      </w:r>
      <w:r>
        <w:t>4</w:t>
      </w:r>
      <w:r w:rsidRPr="00920AE9">
        <w:t xml:space="preserve"> adult</w:t>
      </w:r>
      <w:r>
        <w:t>s</w:t>
      </w:r>
      <w:r w:rsidRPr="00920AE9">
        <w:t xml:space="preserve"> (70 males and </w:t>
      </w:r>
      <w:r w:rsidR="007072B7">
        <w:t>4</w:t>
      </w:r>
      <w:r>
        <w:t>4</w:t>
      </w:r>
      <w:r w:rsidRPr="00920AE9">
        <w:t xml:space="preserve"> </w:t>
      </w:r>
      <w:r w:rsidRPr="00920AE9">
        <w:lastRenderedPageBreak/>
        <w:t>females). Half of the male sample</w:t>
      </w:r>
      <w:r>
        <w:t xml:space="preserve"> (</w:t>
      </w:r>
      <w:r>
        <w:rPr>
          <w:i/>
        </w:rPr>
        <w:t>n</w:t>
      </w:r>
      <w:r>
        <w:t xml:space="preserve"> = 35)</w:t>
      </w:r>
      <w:r w:rsidRPr="00920AE9">
        <w:t xml:space="preserve"> is of normal mass, and the other half is obese. As the overall number of females available for analysis is much fewer than that for males, 2</w:t>
      </w:r>
      <w:r>
        <w:t>2</w:t>
      </w:r>
      <w:r w:rsidRPr="00920AE9">
        <w:t xml:space="preserve"> females </w:t>
      </w:r>
      <w:r>
        <w:t>fall into</w:t>
      </w:r>
      <w:r w:rsidRPr="00920AE9">
        <w:t xml:space="preserve"> </w:t>
      </w:r>
      <w:r>
        <w:t xml:space="preserve">the </w:t>
      </w:r>
      <w:r w:rsidRPr="00920AE9">
        <w:t>normal mass</w:t>
      </w:r>
      <w:r>
        <w:t xml:space="preserve"> category</w:t>
      </w:r>
      <w:r w:rsidR="0023734A">
        <w:t xml:space="preserve"> and</w:t>
      </w:r>
      <w:r w:rsidRPr="00920AE9">
        <w:t xml:space="preserve"> 2</w:t>
      </w:r>
      <w:r>
        <w:t>2</w:t>
      </w:r>
      <w:r w:rsidRPr="00920AE9">
        <w:t xml:space="preserve"> are obese.</w:t>
      </w:r>
      <w:r w:rsidR="00DB37D8">
        <w:t xml:space="preserve"> </w:t>
      </w:r>
      <w:r>
        <w:t>As noted above, s</w:t>
      </w:r>
      <w:r w:rsidRPr="00920AE9">
        <w:t xml:space="preserve">ex, age, height, and weight at death are known for all of the included individuals, and the sample is limited to self-reported European American ancestry (“whites”). </w:t>
      </w:r>
      <w:r>
        <w:t xml:space="preserve">Age-at-death categories were used in some analyses for this study, </w:t>
      </w:r>
      <w:r w:rsidRPr="008E4686">
        <w:rPr>
          <w:color w:val="auto"/>
        </w:rPr>
        <w:t xml:space="preserve">and </w:t>
      </w:r>
      <w:r w:rsidR="008E4686" w:rsidRPr="008E4686">
        <w:fldChar w:fldCharType="begin"/>
      </w:r>
      <w:r w:rsidR="008E4686" w:rsidRPr="008E4686">
        <w:instrText xml:space="preserve"> REF _Ref372738704 \h  \* MERGEFORMAT </w:instrText>
      </w:r>
      <w:r w:rsidR="008E4686" w:rsidRPr="008E4686">
        <w:fldChar w:fldCharType="separate"/>
      </w:r>
      <w:r w:rsidR="0002158B">
        <w:t>Table 4</w:t>
      </w:r>
      <w:r w:rsidR="008E4686" w:rsidRPr="008E4686">
        <w:fldChar w:fldCharType="end"/>
      </w:r>
      <w:r>
        <w:t xml:space="preserve"> presents the number of individuals in each BMI category by age group and sex.</w:t>
      </w:r>
    </w:p>
    <w:p w:rsidR="00EE1600" w:rsidRPr="00EE1600" w:rsidRDefault="00EE1600" w:rsidP="00EE1600"/>
    <w:bookmarkEnd w:id="106"/>
    <w:p w:rsidR="00244086" w:rsidRDefault="00244086" w:rsidP="0002158B">
      <w:pPr>
        <w:pStyle w:val="Caption"/>
      </w:pPr>
    </w:p>
    <w:p w:rsidR="00244086" w:rsidRDefault="00244086" w:rsidP="0002158B">
      <w:pPr>
        <w:pStyle w:val="Caption"/>
      </w:pPr>
      <w:bookmarkStart w:id="107" w:name="_Ref372582518"/>
      <w:bookmarkStart w:id="108" w:name="_Toc376517149"/>
      <w:r>
        <w:t xml:space="preserve">Table </w:t>
      </w:r>
      <w:r>
        <w:fldChar w:fldCharType="begin"/>
      </w:r>
      <w:r>
        <w:instrText xml:space="preserve"> SEQ Table \* ARABIC </w:instrText>
      </w:r>
      <w:r>
        <w:fldChar w:fldCharType="separate"/>
      </w:r>
      <w:r w:rsidR="0002158B">
        <w:t>3</w:t>
      </w:r>
      <w:r>
        <w:fldChar w:fldCharType="end"/>
      </w:r>
      <w:bookmarkEnd w:id="107"/>
      <w:r>
        <w:t>. CDC defined categories for BMI</w:t>
      </w:r>
      <w:bookmarkEnd w:id="108"/>
    </w:p>
    <w:tbl>
      <w:tblPr>
        <w:tblStyle w:val="TableGrid"/>
        <w:tblW w:w="0" w:type="auto"/>
        <w:tblLook w:val="04A0" w:firstRow="1" w:lastRow="0" w:firstColumn="1" w:lastColumn="0" w:noHBand="0" w:noVBand="1"/>
        <w:tblCaption w:val="Table 1. Body Mass Index defined by CDC"/>
      </w:tblPr>
      <w:tblGrid>
        <w:gridCol w:w="1206"/>
        <w:gridCol w:w="1481"/>
      </w:tblGrid>
      <w:tr w:rsidR="000C5A39" w:rsidRPr="00920AE9" w:rsidTr="009A6952">
        <w:trPr>
          <w:cantSplit/>
          <w:trHeight w:val="446"/>
        </w:trPr>
        <w:tc>
          <w:tcPr>
            <w:tcW w:w="0" w:type="auto"/>
            <w:tcBorders>
              <w:top w:val="single" w:sz="4" w:space="0" w:color="auto"/>
              <w:left w:val="nil"/>
              <w:bottom w:val="single" w:sz="4" w:space="0" w:color="auto"/>
            </w:tcBorders>
            <w:shd w:val="clear" w:color="auto" w:fill="auto"/>
            <w:vAlign w:val="center"/>
          </w:tcPr>
          <w:p w:rsidR="000C5A39" w:rsidRPr="00957BC6" w:rsidRDefault="000C5A39" w:rsidP="0002158B">
            <w:pPr>
              <w:pStyle w:val="NoSpacing"/>
            </w:pPr>
            <w:r w:rsidRPr="00957BC6">
              <w:t>BMI</w:t>
            </w:r>
          </w:p>
        </w:tc>
        <w:tc>
          <w:tcPr>
            <w:tcW w:w="0" w:type="auto"/>
            <w:tcBorders>
              <w:top w:val="single" w:sz="4" w:space="0" w:color="auto"/>
              <w:bottom w:val="single" w:sz="4" w:space="0" w:color="auto"/>
              <w:right w:val="nil"/>
            </w:tcBorders>
            <w:shd w:val="clear" w:color="auto" w:fill="auto"/>
            <w:vAlign w:val="center"/>
          </w:tcPr>
          <w:p w:rsidR="000C5A39" w:rsidRPr="00957BC6" w:rsidRDefault="000C5A39" w:rsidP="0002158B">
            <w:pPr>
              <w:pStyle w:val="NoSpacing"/>
            </w:pPr>
            <w:r w:rsidRPr="00957BC6">
              <w:t>CDC category</w:t>
            </w:r>
          </w:p>
        </w:tc>
      </w:tr>
      <w:tr w:rsidR="000C5A39" w:rsidRPr="00920AE9" w:rsidTr="009A6952">
        <w:trPr>
          <w:cantSplit/>
          <w:trHeight w:val="446"/>
        </w:trPr>
        <w:tc>
          <w:tcPr>
            <w:tcW w:w="0" w:type="auto"/>
            <w:tcBorders>
              <w:left w:val="nil"/>
            </w:tcBorders>
            <w:shd w:val="clear" w:color="auto" w:fill="auto"/>
            <w:vAlign w:val="center"/>
          </w:tcPr>
          <w:p w:rsidR="000C5A39" w:rsidRPr="00920AE9" w:rsidRDefault="000C5A39" w:rsidP="0002158B">
            <w:pPr>
              <w:pStyle w:val="NoSpacing"/>
            </w:pPr>
            <w:r w:rsidRPr="00920AE9">
              <w:t>&lt; 18.5</w:t>
            </w:r>
          </w:p>
        </w:tc>
        <w:tc>
          <w:tcPr>
            <w:tcW w:w="0" w:type="auto"/>
            <w:tcBorders>
              <w:right w:val="nil"/>
            </w:tcBorders>
            <w:shd w:val="clear" w:color="auto" w:fill="auto"/>
            <w:vAlign w:val="center"/>
          </w:tcPr>
          <w:p w:rsidR="000C5A39" w:rsidRPr="00920AE9" w:rsidRDefault="000C5A39" w:rsidP="0002158B">
            <w:pPr>
              <w:pStyle w:val="NoSpacing"/>
            </w:pPr>
            <w:r w:rsidRPr="00920AE9">
              <w:t>underweight</w:t>
            </w:r>
          </w:p>
        </w:tc>
      </w:tr>
      <w:tr w:rsidR="000C5A39" w:rsidRPr="00920AE9" w:rsidTr="009A6952">
        <w:trPr>
          <w:cantSplit/>
          <w:trHeight w:val="480"/>
        </w:trPr>
        <w:tc>
          <w:tcPr>
            <w:tcW w:w="0" w:type="auto"/>
            <w:tcBorders>
              <w:left w:val="nil"/>
            </w:tcBorders>
            <w:vAlign w:val="center"/>
          </w:tcPr>
          <w:p w:rsidR="000C5A39" w:rsidRPr="00920AE9" w:rsidRDefault="000C5A39" w:rsidP="0002158B">
            <w:pPr>
              <w:pStyle w:val="NoSpacing"/>
            </w:pPr>
            <w:r w:rsidRPr="00920AE9">
              <w:t>18.5 – 24.9</w:t>
            </w:r>
          </w:p>
        </w:tc>
        <w:tc>
          <w:tcPr>
            <w:tcW w:w="0" w:type="auto"/>
            <w:tcBorders>
              <w:right w:val="nil"/>
            </w:tcBorders>
            <w:vAlign w:val="center"/>
          </w:tcPr>
          <w:p w:rsidR="000C5A39" w:rsidRPr="00920AE9" w:rsidRDefault="000C5A39" w:rsidP="0002158B">
            <w:pPr>
              <w:pStyle w:val="NoSpacing"/>
            </w:pPr>
            <w:r w:rsidRPr="00920AE9">
              <w:t>normal</w:t>
            </w:r>
          </w:p>
        </w:tc>
      </w:tr>
      <w:tr w:rsidR="000C5A39" w:rsidRPr="00920AE9" w:rsidTr="009A6952">
        <w:trPr>
          <w:cantSplit/>
          <w:trHeight w:val="446"/>
        </w:trPr>
        <w:tc>
          <w:tcPr>
            <w:tcW w:w="0" w:type="auto"/>
            <w:tcBorders>
              <w:left w:val="nil"/>
            </w:tcBorders>
            <w:vAlign w:val="center"/>
          </w:tcPr>
          <w:p w:rsidR="000C5A39" w:rsidRPr="00920AE9" w:rsidRDefault="000C5A39" w:rsidP="0002158B">
            <w:pPr>
              <w:pStyle w:val="NoSpacing"/>
            </w:pPr>
            <w:r w:rsidRPr="00920AE9">
              <w:t>25.0 – 29.9</w:t>
            </w:r>
          </w:p>
        </w:tc>
        <w:tc>
          <w:tcPr>
            <w:tcW w:w="0" w:type="auto"/>
            <w:tcBorders>
              <w:right w:val="nil"/>
            </w:tcBorders>
            <w:vAlign w:val="center"/>
          </w:tcPr>
          <w:p w:rsidR="000C5A39" w:rsidRPr="00920AE9" w:rsidRDefault="000C5A39" w:rsidP="0002158B">
            <w:pPr>
              <w:pStyle w:val="NoSpacing"/>
            </w:pPr>
            <w:r w:rsidRPr="00920AE9">
              <w:t>overweight</w:t>
            </w:r>
          </w:p>
        </w:tc>
      </w:tr>
      <w:tr w:rsidR="000C5A39" w:rsidRPr="00920AE9" w:rsidTr="009A6952">
        <w:trPr>
          <w:cantSplit/>
          <w:trHeight w:val="480"/>
        </w:trPr>
        <w:tc>
          <w:tcPr>
            <w:tcW w:w="0" w:type="auto"/>
            <w:tcBorders>
              <w:left w:val="nil"/>
              <w:bottom w:val="single" w:sz="4" w:space="0" w:color="auto"/>
            </w:tcBorders>
            <w:vAlign w:val="center"/>
          </w:tcPr>
          <w:p w:rsidR="000C5A39" w:rsidRPr="00920AE9" w:rsidRDefault="000C5A39" w:rsidP="0002158B">
            <w:pPr>
              <w:pStyle w:val="NoSpacing"/>
            </w:pPr>
            <w:r w:rsidRPr="00920AE9">
              <w:t>≥ 30.0</w:t>
            </w:r>
          </w:p>
        </w:tc>
        <w:tc>
          <w:tcPr>
            <w:tcW w:w="0" w:type="auto"/>
            <w:tcBorders>
              <w:bottom w:val="single" w:sz="4" w:space="0" w:color="auto"/>
              <w:right w:val="nil"/>
            </w:tcBorders>
            <w:vAlign w:val="center"/>
          </w:tcPr>
          <w:p w:rsidR="000C5A39" w:rsidRPr="00920AE9" w:rsidRDefault="000C5A39" w:rsidP="0002158B">
            <w:pPr>
              <w:pStyle w:val="NoSpacing"/>
            </w:pPr>
            <w:r w:rsidRPr="00920AE9">
              <w:t>obese</w:t>
            </w:r>
          </w:p>
        </w:tc>
      </w:tr>
      <w:tr w:rsidR="000C5A39" w:rsidRPr="00920AE9" w:rsidTr="009A6952">
        <w:trPr>
          <w:cantSplit/>
          <w:trHeight w:val="480"/>
        </w:trPr>
        <w:tc>
          <w:tcPr>
            <w:tcW w:w="0" w:type="auto"/>
            <w:tcBorders>
              <w:left w:val="nil"/>
              <w:bottom w:val="nil"/>
              <w:right w:val="nil"/>
            </w:tcBorders>
            <w:vAlign w:val="center"/>
          </w:tcPr>
          <w:p w:rsidR="000C5A39" w:rsidRPr="00920AE9" w:rsidRDefault="000C5A39" w:rsidP="0002158B">
            <w:pPr>
              <w:pStyle w:val="NoSpacing"/>
            </w:pPr>
          </w:p>
        </w:tc>
        <w:tc>
          <w:tcPr>
            <w:tcW w:w="0" w:type="auto"/>
            <w:tcBorders>
              <w:left w:val="nil"/>
              <w:bottom w:val="nil"/>
              <w:right w:val="nil"/>
            </w:tcBorders>
            <w:vAlign w:val="center"/>
          </w:tcPr>
          <w:p w:rsidR="000C5A39" w:rsidRPr="00920AE9" w:rsidRDefault="000C5A39" w:rsidP="0002158B">
            <w:pPr>
              <w:pStyle w:val="NoSpacing"/>
            </w:pPr>
          </w:p>
        </w:tc>
      </w:tr>
    </w:tbl>
    <w:p w:rsidR="00E507F3" w:rsidRDefault="00E507F3" w:rsidP="000C5A39">
      <w:pPr>
        <w:ind w:firstLine="0"/>
        <w:jc w:val="center"/>
      </w:pPr>
    </w:p>
    <w:p w:rsidR="009A6952" w:rsidRDefault="009A6952" w:rsidP="0002158B">
      <w:pPr>
        <w:pStyle w:val="Caption"/>
      </w:pPr>
      <w:bookmarkStart w:id="109" w:name="_Ref372738704"/>
      <w:bookmarkStart w:id="110" w:name="_Toc376517150"/>
      <w:r>
        <w:t xml:space="preserve">Table </w:t>
      </w:r>
      <w:r>
        <w:fldChar w:fldCharType="begin"/>
      </w:r>
      <w:r>
        <w:instrText xml:space="preserve"> SEQ Table \* ARABIC </w:instrText>
      </w:r>
      <w:r>
        <w:fldChar w:fldCharType="separate"/>
      </w:r>
      <w:r w:rsidR="0002158B">
        <w:t>4</w:t>
      </w:r>
      <w:r>
        <w:fldChar w:fldCharType="end"/>
      </w:r>
      <w:bookmarkEnd w:id="109"/>
      <w:r>
        <w:t xml:space="preserve">. </w:t>
      </w:r>
      <w:r w:rsidRPr="001E0497">
        <w:t>Age and sex of the sample by BMI category</w:t>
      </w:r>
      <w:bookmarkEnd w:id="110"/>
    </w:p>
    <w:tbl>
      <w:tblPr>
        <w:tblStyle w:val="TableGrid"/>
        <w:tblW w:w="0" w:type="auto"/>
        <w:tblLook w:val="04A0" w:firstRow="1" w:lastRow="0" w:firstColumn="1" w:lastColumn="0" w:noHBand="0" w:noVBand="1"/>
      </w:tblPr>
      <w:tblGrid>
        <w:gridCol w:w="1866"/>
        <w:gridCol w:w="864"/>
        <w:gridCol w:w="963"/>
        <w:gridCol w:w="830"/>
        <w:gridCol w:w="681"/>
        <w:gridCol w:w="1548"/>
      </w:tblGrid>
      <w:tr w:rsidR="007072B7" w:rsidRPr="005C547F" w:rsidTr="002761C6">
        <w:trPr>
          <w:cantSplit/>
          <w:trHeight w:val="420"/>
        </w:trPr>
        <w:tc>
          <w:tcPr>
            <w:tcW w:w="0" w:type="auto"/>
            <w:vMerge w:val="restart"/>
            <w:tcBorders>
              <w:top w:val="single" w:sz="4" w:space="0" w:color="auto"/>
              <w:left w:val="nil"/>
              <w:bottom w:val="nil"/>
              <w:right w:val="nil"/>
            </w:tcBorders>
            <w:vAlign w:val="center"/>
          </w:tcPr>
          <w:p w:rsidR="007072B7" w:rsidRDefault="007072B7" w:rsidP="0002158B">
            <w:pPr>
              <w:pStyle w:val="NoSpacing"/>
            </w:pPr>
            <w:r>
              <w:t>Age category (yrs)</w:t>
            </w:r>
          </w:p>
        </w:tc>
        <w:tc>
          <w:tcPr>
            <w:tcW w:w="0" w:type="auto"/>
            <w:vMerge w:val="restart"/>
            <w:tcBorders>
              <w:top w:val="single" w:sz="4" w:space="0" w:color="auto"/>
              <w:left w:val="nil"/>
              <w:bottom w:val="nil"/>
              <w:right w:val="nil"/>
            </w:tcBorders>
            <w:vAlign w:val="center"/>
          </w:tcPr>
          <w:p w:rsidR="007072B7" w:rsidRDefault="007072B7" w:rsidP="0002158B">
            <w:pPr>
              <w:pStyle w:val="NoSpacing"/>
            </w:pPr>
            <w:r>
              <w:t>Sex</w:t>
            </w:r>
          </w:p>
        </w:tc>
        <w:tc>
          <w:tcPr>
            <w:tcW w:w="0" w:type="auto"/>
            <w:gridSpan w:val="2"/>
            <w:tcBorders>
              <w:top w:val="single" w:sz="4" w:space="0" w:color="auto"/>
              <w:left w:val="nil"/>
              <w:bottom w:val="single" w:sz="4" w:space="0" w:color="auto"/>
              <w:right w:val="nil"/>
            </w:tcBorders>
            <w:vAlign w:val="center"/>
          </w:tcPr>
          <w:p w:rsidR="007072B7" w:rsidRDefault="007072B7" w:rsidP="0002158B">
            <w:pPr>
              <w:pStyle w:val="NoSpacing"/>
            </w:pPr>
            <w:r>
              <w:t>BMI category (</w:t>
            </w:r>
            <w:r w:rsidRPr="003419EA">
              <w:rPr>
                <w:i/>
              </w:rPr>
              <w:t>N</w:t>
            </w:r>
            <w:r>
              <w:t>)</w:t>
            </w:r>
          </w:p>
        </w:tc>
        <w:tc>
          <w:tcPr>
            <w:tcW w:w="0" w:type="auto"/>
            <w:vMerge w:val="restart"/>
            <w:tcBorders>
              <w:top w:val="single" w:sz="4" w:space="0" w:color="auto"/>
              <w:left w:val="nil"/>
              <w:right w:val="nil"/>
            </w:tcBorders>
            <w:vAlign w:val="center"/>
          </w:tcPr>
          <w:p w:rsidR="007072B7" w:rsidRDefault="007072B7" w:rsidP="0002158B">
            <w:pPr>
              <w:pStyle w:val="NoSpacing"/>
            </w:pPr>
            <w:r>
              <w:t>Total</w:t>
            </w:r>
          </w:p>
          <w:p w:rsidR="007072B7" w:rsidRPr="003419EA" w:rsidRDefault="007072B7" w:rsidP="0002158B">
            <w:pPr>
              <w:pStyle w:val="NoSpacing"/>
            </w:pPr>
            <w:r w:rsidRPr="003419EA">
              <w:t>N</w:t>
            </w:r>
          </w:p>
        </w:tc>
        <w:tc>
          <w:tcPr>
            <w:tcW w:w="0" w:type="auto"/>
            <w:vMerge w:val="restart"/>
            <w:tcBorders>
              <w:top w:val="single" w:sz="4" w:space="0" w:color="auto"/>
              <w:left w:val="nil"/>
              <w:right w:val="nil"/>
            </w:tcBorders>
            <w:vAlign w:val="center"/>
          </w:tcPr>
          <w:p w:rsidR="007072B7" w:rsidRDefault="007072B7" w:rsidP="0002158B">
            <w:pPr>
              <w:pStyle w:val="NoSpacing"/>
            </w:pPr>
            <w:r>
              <w:t>Mean age (yrs)</w:t>
            </w:r>
          </w:p>
        </w:tc>
      </w:tr>
      <w:tr w:rsidR="007072B7" w:rsidRPr="005C547F" w:rsidTr="009A6952">
        <w:trPr>
          <w:cantSplit/>
          <w:trHeight w:val="420"/>
        </w:trPr>
        <w:tc>
          <w:tcPr>
            <w:tcW w:w="0" w:type="auto"/>
            <w:vMerge/>
            <w:tcBorders>
              <w:top w:val="nil"/>
              <w:left w:val="nil"/>
              <w:bottom w:val="single" w:sz="4" w:space="0" w:color="auto"/>
              <w:right w:val="nil"/>
            </w:tcBorders>
            <w:vAlign w:val="center"/>
          </w:tcPr>
          <w:p w:rsidR="007072B7" w:rsidRDefault="007072B7" w:rsidP="0002158B">
            <w:pPr>
              <w:pStyle w:val="NoSpacing"/>
            </w:pPr>
          </w:p>
        </w:tc>
        <w:tc>
          <w:tcPr>
            <w:tcW w:w="0" w:type="auto"/>
            <w:vMerge/>
            <w:tcBorders>
              <w:top w:val="nil"/>
              <w:left w:val="nil"/>
              <w:bottom w:val="single" w:sz="4" w:space="0" w:color="auto"/>
              <w:right w:val="nil"/>
            </w:tcBorders>
            <w:vAlign w:val="center"/>
          </w:tcPr>
          <w:p w:rsidR="007072B7" w:rsidRDefault="007072B7" w:rsidP="0002158B">
            <w:pPr>
              <w:pStyle w:val="NoSpacing"/>
            </w:pPr>
          </w:p>
        </w:tc>
        <w:tc>
          <w:tcPr>
            <w:tcW w:w="0" w:type="auto"/>
            <w:tcBorders>
              <w:top w:val="single" w:sz="4" w:space="0" w:color="auto"/>
              <w:left w:val="nil"/>
              <w:bottom w:val="single" w:sz="4" w:space="0" w:color="auto"/>
              <w:right w:val="nil"/>
            </w:tcBorders>
            <w:vAlign w:val="center"/>
          </w:tcPr>
          <w:p w:rsidR="007072B7" w:rsidRPr="00171027" w:rsidRDefault="007072B7" w:rsidP="0002158B">
            <w:pPr>
              <w:pStyle w:val="NoSpacing"/>
            </w:pPr>
            <w:r>
              <w:t>Normal</w:t>
            </w:r>
          </w:p>
        </w:tc>
        <w:tc>
          <w:tcPr>
            <w:tcW w:w="0" w:type="auto"/>
            <w:tcBorders>
              <w:top w:val="single" w:sz="4" w:space="0" w:color="auto"/>
              <w:left w:val="nil"/>
              <w:bottom w:val="single" w:sz="4" w:space="0" w:color="auto"/>
              <w:right w:val="nil"/>
            </w:tcBorders>
            <w:vAlign w:val="center"/>
          </w:tcPr>
          <w:p w:rsidR="007072B7" w:rsidRDefault="007072B7" w:rsidP="0002158B">
            <w:pPr>
              <w:pStyle w:val="NoSpacing"/>
            </w:pPr>
            <w:r>
              <w:t>Obese</w:t>
            </w:r>
          </w:p>
        </w:tc>
        <w:tc>
          <w:tcPr>
            <w:tcW w:w="0" w:type="auto"/>
            <w:vMerge/>
            <w:tcBorders>
              <w:left w:val="nil"/>
              <w:bottom w:val="single" w:sz="4" w:space="0" w:color="auto"/>
              <w:right w:val="nil"/>
            </w:tcBorders>
          </w:tcPr>
          <w:p w:rsidR="007072B7" w:rsidRDefault="007072B7" w:rsidP="0002158B">
            <w:pPr>
              <w:pStyle w:val="NoSpacing"/>
            </w:pPr>
          </w:p>
        </w:tc>
        <w:tc>
          <w:tcPr>
            <w:tcW w:w="0" w:type="auto"/>
            <w:vMerge/>
            <w:tcBorders>
              <w:left w:val="nil"/>
              <w:bottom w:val="single" w:sz="4" w:space="0" w:color="auto"/>
              <w:right w:val="nil"/>
            </w:tcBorders>
          </w:tcPr>
          <w:p w:rsidR="007072B7" w:rsidRDefault="007072B7" w:rsidP="0002158B">
            <w:pPr>
              <w:pStyle w:val="NoSpacing"/>
            </w:pPr>
          </w:p>
        </w:tc>
      </w:tr>
      <w:tr w:rsidR="007072B7" w:rsidRPr="005C547F" w:rsidTr="009A6952">
        <w:trPr>
          <w:cantSplit/>
          <w:trHeight w:val="420"/>
        </w:trPr>
        <w:tc>
          <w:tcPr>
            <w:tcW w:w="0" w:type="auto"/>
            <w:vMerge w:val="restart"/>
            <w:tcBorders>
              <w:top w:val="single" w:sz="4" w:space="0" w:color="auto"/>
              <w:left w:val="nil"/>
              <w:right w:val="nil"/>
            </w:tcBorders>
            <w:vAlign w:val="center"/>
          </w:tcPr>
          <w:p w:rsidR="007072B7" w:rsidRPr="00077FC8" w:rsidRDefault="007072B7" w:rsidP="0002158B">
            <w:pPr>
              <w:pStyle w:val="NoSpacing"/>
            </w:pPr>
            <w:r w:rsidRPr="00077FC8">
              <w:t>31 –</w:t>
            </w:r>
            <w:r>
              <w:t xml:space="preserve"> </w:t>
            </w:r>
            <w:r w:rsidRPr="00077FC8">
              <w:t>50</w:t>
            </w:r>
          </w:p>
        </w:tc>
        <w:tc>
          <w:tcPr>
            <w:tcW w:w="0" w:type="auto"/>
            <w:tcBorders>
              <w:top w:val="single" w:sz="4" w:space="0" w:color="auto"/>
              <w:bottom w:val="nil"/>
              <w:right w:val="single" w:sz="4" w:space="0" w:color="auto"/>
            </w:tcBorders>
            <w:vAlign w:val="center"/>
          </w:tcPr>
          <w:p w:rsidR="007072B7" w:rsidRDefault="007072B7" w:rsidP="0002158B">
            <w:pPr>
              <w:pStyle w:val="NoSpacing"/>
            </w:pPr>
            <w:r>
              <w:t>Male</w:t>
            </w:r>
          </w:p>
        </w:tc>
        <w:tc>
          <w:tcPr>
            <w:tcW w:w="0" w:type="auto"/>
            <w:tcBorders>
              <w:top w:val="single" w:sz="4" w:space="0" w:color="auto"/>
              <w:left w:val="single" w:sz="4" w:space="0" w:color="auto"/>
              <w:bottom w:val="nil"/>
              <w:right w:val="nil"/>
            </w:tcBorders>
            <w:vAlign w:val="center"/>
          </w:tcPr>
          <w:p w:rsidR="007072B7" w:rsidRDefault="007072B7" w:rsidP="0002158B">
            <w:pPr>
              <w:pStyle w:val="NoSpacing"/>
            </w:pPr>
            <w:r>
              <w:t>15</w:t>
            </w:r>
          </w:p>
        </w:tc>
        <w:tc>
          <w:tcPr>
            <w:tcW w:w="0" w:type="auto"/>
            <w:tcBorders>
              <w:top w:val="single" w:sz="4" w:space="0" w:color="auto"/>
              <w:left w:val="nil"/>
              <w:bottom w:val="nil"/>
              <w:right w:val="single" w:sz="4" w:space="0" w:color="auto"/>
            </w:tcBorders>
            <w:vAlign w:val="center"/>
          </w:tcPr>
          <w:p w:rsidR="007072B7" w:rsidRDefault="007072B7" w:rsidP="0002158B">
            <w:pPr>
              <w:pStyle w:val="NoSpacing"/>
            </w:pPr>
            <w:r>
              <w:t>15</w:t>
            </w:r>
          </w:p>
        </w:tc>
        <w:tc>
          <w:tcPr>
            <w:tcW w:w="0" w:type="auto"/>
            <w:tcBorders>
              <w:top w:val="single" w:sz="4" w:space="0" w:color="auto"/>
              <w:left w:val="single" w:sz="4" w:space="0" w:color="auto"/>
              <w:bottom w:val="nil"/>
              <w:right w:val="nil"/>
            </w:tcBorders>
            <w:vAlign w:val="center"/>
          </w:tcPr>
          <w:p w:rsidR="007072B7" w:rsidRDefault="007072B7" w:rsidP="0002158B">
            <w:pPr>
              <w:pStyle w:val="NoSpacing"/>
            </w:pPr>
            <w:r>
              <w:t>30</w:t>
            </w:r>
          </w:p>
        </w:tc>
        <w:tc>
          <w:tcPr>
            <w:tcW w:w="0" w:type="auto"/>
            <w:tcBorders>
              <w:top w:val="single" w:sz="4" w:space="0" w:color="auto"/>
              <w:left w:val="single" w:sz="4" w:space="0" w:color="auto"/>
              <w:bottom w:val="nil"/>
              <w:right w:val="nil"/>
            </w:tcBorders>
            <w:vAlign w:val="center"/>
          </w:tcPr>
          <w:p w:rsidR="007072B7" w:rsidRDefault="007072B7" w:rsidP="0002158B">
            <w:pPr>
              <w:pStyle w:val="NoSpacing"/>
            </w:pPr>
            <w:r>
              <w:t>43.1</w:t>
            </w:r>
          </w:p>
        </w:tc>
      </w:tr>
      <w:tr w:rsidR="007072B7" w:rsidRPr="005C547F" w:rsidTr="009A6952">
        <w:trPr>
          <w:cantSplit/>
          <w:trHeight w:val="420"/>
        </w:trPr>
        <w:tc>
          <w:tcPr>
            <w:tcW w:w="0" w:type="auto"/>
            <w:vMerge/>
            <w:tcBorders>
              <w:left w:val="nil"/>
              <w:right w:val="nil"/>
            </w:tcBorders>
            <w:vAlign w:val="center"/>
          </w:tcPr>
          <w:p w:rsidR="007072B7" w:rsidRPr="00077FC8" w:rsidRDefault="007072B7" w:rsidP="0002158B">
            <w:pPr>
              <w:pStyle w:val="NoSpacing"/>
            </w:pPr>
          </w:p>
        </w:tc>
        <w:tc>
          <w:tcPr>
            <w:tcW w:w="0" w:type="auto"/>
            <w:tcBorders>
              <w:top w:val="nil"/>
              <w:bottom w:val="single" w:sz="4" w:space="0" w:color="auto"/>
              <w:right w:val="single" w:sz="4" w:space="0" w:color="auto"/>
            </w:tcBorders>
            <w:vAlign w:val="center"/>
          </w:tcPr>
          <w:p w:rsidR="007072B7" w:rsidRDefault="007072B7" w:rsidP="0002158B">
            <w:pPr>
              <w:pStyle w:val="NoSpacing"/>
            </w:pPr>
            <w:r>
              <w:t>Female</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6</w:t>
            </w:r>
          </w:p>
        </w:tc>
        <w:tc>
          <w:tcPr>
            <w:tcW w:w="0" w:type="auto"/>
            <w:tcBorders>
              <w:top w:val="nil"/>
              <w:left w:val="nil"/>
              <w:bottom w:val="single" w:sz="4" w:space="0" w:color="auto"/>
              <w:right w:val="single" w:sz="4" w:space="0" w:color="auto"/>
            </w:tcBorders>
            <w:vAlign w:val="center"/>
          </w:tcPr>
          <w:p w:rsidR="007072B7" w:rsidRDefault="007072B7" w:rsidP="0002158B">
            <w:pPr>
              <w:pStyle w:val="NoSpacing"/>
            </w:pPr>
            <w:r>
              <w:t>5</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12</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46.8</w:t>
            </w:r>
          </w:p>
        </w:tc>
      </w:tr>
      <w:tr w:rsidR="007072B7" w:rsidRPr="00920AE9" w:rsidTr="009A6952">
        <w:trPr>
          <w:cantSplit/>
          <w:trHeight w:val="420"/>
        </w:trPr>
        <w:tc>
          <w:tcPr>
            <w:tcW w:w="0" w:type="auto"/>
            <w:vMerge w:val="restart"/>
            <w:tcBorders>
              <w:left w:val="nil"/>
              <w:right w:val="nil"/>
            </w:tcBorders>
            <w:vAlign w:val="center"/>
          </w:tcPr>
          <w:p w:rsidR="007072B7" w:rsidRPr="00077FC8" w:rsidRDefault="007072B7" w:rsidP="0002158B">
            <w:pPr>
              <w:pStyle w:val="NoSpacing"/>
            </w:pPr>
            <w:r w:rsidRPr="00077FC8">
              <w:t xml:space="preserve">&gt; </w:t>
            </w:r>
            <w:r>
              <w:t>5</w:t>
            </w:r>
            <w:r w:rsidRPr="00077FC8">
              <w:t>0</w:t>
            </w:r>
          </w:p>
        </w:tc>
        <w:tc>
          <w:tcPr>
            <w:tcW w:w="0" w:type="auto"/>
            <w:tcBorders>
              <w:bottom w:val="nil"/>
              <w:right w:val="single" w:sz="4" w:space="0" w:color="auto"/>
            </w:tcBorders>
            <w:vAlign w:val="center"/>
          </w:tcPr>
          <w:p w:rsidR="007072B7" w:rsidRDefault="007072B7" w:rsidP="0002158B">
            <w:pPr>
              <w:pStyle w:val="NoSpacing"/>
            </w:pPr>
            <w:r>
              <w:t>Male</w:t>
            </w:r>
          </w:p>
        </w:tc>
        <w:tc>
          <w:tcPr>
            <w:tcW w:w="0" w:type="auto"/>
            <w:tcBorders>
              <w:left w:val="single" w:sz="4" w:space="0" w:color="auto"/>
              <w:bottom w:val="nil"/>
              <w:right w:val="nil"/>
            </w:tcBorders>
            <w:vAlign w:val="center"/>
          </w:tcPr>
          <w:p w:rsidR="007072B7" w:rsidRDefault="007072B7" w:rsidP="0002158B">
            <w:pPr>
              <w:pStyle w:val="NoSpacing"/>
            </w:pPr>
            <w:r>
              <w:t>20</w:t>
            </w:r>
          </w:p>
        </w:tc>
        <w:tc>
          <w:tcPr>
            <w:tcW w:w="0" w:type="auto"/>
            <w:tcBorders>
              <w:left w:val="nil"/>
              <w:bottom w:val="nil"/>
              <w:right w:val="single" w:sz="4" w:space="0" w:color="auto"/>
            </w:tcBorders>
            <w:vAlign w:val="center"/>
          </w:tcPr>
          <w:p w:rsidR="007072B7" w:rsidRDefault="007072B7" w:rsidP="0002158B">
            <w:pPr>
              <w:pStyle w:val="NoSpacing"/>
            </w:pPr>
            <w:r>
              <w:t>20</w:t>
            </w:r>
          </w:p>
        </w:tc>
        <w:tc>
          <w:tcPr>
            <w:tcW w:w="0" w:type="auto"/>
            <w:tcBorders>
              <w:left w:val="single" w:sz="4" w:space="0" w:color="auto"/>
              <w:bottom w:val="nil"/>
              <w:right w:val="nil"/>
            </w:tcBorders>
            <w:vAlign w:val="center"/>
          </w:tcPr>
          <w:p w:rsidR="007072B7" w:rsidRDefault="007072B7" w:rsidP="0002158B">
            <w:pPr>
              <w:pStyle w:val="NoSpacing"/>
            </w:pPr>
            <w:r>
              <w:t>40</w:t>
            </w:r>
          </w:p>
        </w:tc>
        <w:tc>
          <w:tcPr>
            <w:tcW w:w="0" w:type="auto"/>
            <w:tcBorders>
              <w:left w:val="single" w:sz="4" w:space="0" w:color="auto"/>
              <w:bottom w:val="nil"/>
              <w:right w:val="nil"/>
            </w:tcBorders>
            <w:vAlign w:val="center"/>
          </w:tcPr>
          <w:p w:rsidR="007072B7" w:rsidRDefault="007072B7" w:rsidP="0002158B">
            <w:pPr>
              <w:pStyle w:val="NoSpacing"/>
            </w:pPr>
            <w:r>
              <w:t>58.0</w:t>
            </w:r>
          </w:p>
        </w:tc>
      </w:tr>
      <w:tr w:rsidR="007072B7" w:rsidRPr="00920AE9" w:rsidTr="009A6952">
        <w:trPr>
          <w:cantSplit/>
          <w:trHeight w:val="452"/>
        </w:trPr>
        <w:tc>
          <w:tcPr>
            <w:tcW w:w="0" w:type="auto"/>
            <w:vMerge/>
            <w:tcBorders>
              <w:left w:val="nil"/>
              <w:bottom w:val="single" w:sz="4" w:space="0" w:color="auto"/>
              <w:right w:val="nil"/>
            </w:tcBorders>
            <w:vAlign w:val="center"/>
          </w:tcPr>
          <w:p w:rsidR="007072B7" w:rsidRPr="00077FC8" w:rsidRDefault="007072B7" w:rsidP="0002158B">
            <w:pPr>
              <w:pStyle w:val="NoSpacing"/>
            </w:pPr>
          </w:p>
        </w:tc>
        <w:tc>
          <w:tcPr>
            <w:tcW w:w="0" w:type="auto"/>
            <w:tcBorders>
              <w:top w:val="nil"/>
              <w:bottom w:val="single" w:sz="4" w:space="0" w:color="auto"/>
              <w:right w:val="single" w:sz="4" w:space="0" w:color="auto"/>
            </w:tcBorders>
            <w:vAlign w:val="center"/>
          </w:tcPr>
          <w:p w:rsidR="007072B7" w:rsidRDefault="007072B7" w:rsidP="0002158B">
            <w:pPr>
              <w:pStyle w:val="NoSpacing"/>
            </w:pPr>
            <w:r>
              <w:t>Female</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16</w:t>
            </w:r>
          </w:p>
        </w:tc>
        <w:tc>
          <w:tcPr>
            <w:tcW w:w="0" w:type="auto"/>
            <w:tcBorders>
              <w:top w:val="nil"/>
              <w:left w:val="nil"/>
              <w:bottom w:val="single" w:sz="4" w:space="0" w:color="auto"/>
              <w:right w:val="single" w:sz="4" w:space="0" w:color="auto"/>
            </w:tcBorders>
            <w:vAlign w:val="center"/>
          </w:tcPr>
          <w:p w:rsidR="007072B7" w:rsidRDefault="007072B7" w:rsidP="0002158B">
            <w:pPr>
              <w:pStyle w:val="NoSpacing"/>
            </w:pPr>
            <w:r>
              <w:t>17</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42</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64.1</w:t>
            </w:r>
          </w:p>
        </w:tc>
      </w:tr>
      <w:tr w:rsidR="007072B7" w:rsidRPr="00920AE9" w:rsidTr="009A6952">
        <w:trPr>
          <w:cantSplit/>
          <w:trHeight w:val="420"/>
        </w:trPr>
        <w:tc>
          <w:tcPr>
            <w:tcW w:w="0" w:type="auto"/>
            <w:vMerge w:val="restart"/>
            <w:tcBorders>
              <w:left w:val="nil"/>
              <w:bottom w:val="single" w:sz="4" w:space="0" w:color="auto"/>
              <w:right w:val="single" w:sz="4" w:space="0" w:color="auto"/>
            </w:tcBorders>
            <w:vAlign w:val="center"/>
          </w:tcPr>
          <w:p w:rsidR="007072B7" w:rsidRPr="00077FC8" w:rsidRDefault="007072B7" w:rsidP="0002158B">
            <w:pPr>
              <w:pStyle w:val="NoSpacing"/>
            </w:pPr>
            <w:r>
              <w:t>Pooled</w:t>
            </w:r>
          </w:p>
        </w:tc>
        <w:tc>
          <w:tcPr>
            <w:tcW w:w="0" w:type="auto"/>
            <w:tcBorders>
              <w:left w:val="single" w:sz="4" w:space="0" w:color="auto"/>
              <w:bottom w:val="nil"/>
              <w:right w:val="single" w:sz="4" w:space="0" w:color="auto"/>
            </w:tcBorders>
            <w:vAlign w:val="center"/>
          </w:tcPr>
          <w:p w:rsidR="007072B7" w:rsidRDefault="007072B7" w:rsidP="0002158B">
            <w:pPr>
              <w:pStyle w:val="NoSpacing"/>
            </w:pPr>
            <w:r>
              <w:t>Male</w:t>
            </w:r>
          </w:p>
        </w:tc>
        <w:tc>
          <w:tcPr>
            <w:tcW w:w="0" w:type="auto"/>
            <w:tcBorders>
              <w:left w:val="single" w:sz="4" w:space="0" w:color="auto"/>
              <w:bottom w:val="nil"/>
              <w:right w:val="nil"/>
            </w:tcBorders>
            <w:vAlign w:val="center"/>
          </w:tcPr>
          <w:p w:rsidR="007072B7" w:rsidRDefault="007072B7" w:rsidP="0002158B">
            <w:pPr>
              <w:pStyle w:val="NoSpacing"/>
            </w:pPr>
            <w:r>
              <w:t>35</w:t>
            </w:r>
          </w:p>
        </w:tc>
        <w:tc>
          <w:tcPr>
            <w:tcW w:w="0" w:type="auto"/>
            <w:tcBorders>
              <w:left w:val="nil"/>
              <w:bottom w:val="nil"/>
              <w:right w:val="single" w:sz="4" w:space="0" w:color="auto"/>
            </w:tcBorders>
            <w:vAlign w:val="center"/>
          </w:tcPr>
          <w:p w:rsidR="007072B7" w:rsidRDefault="007072B7" w:rsidP="0002158B">
            <w:pPr>
              <w:pStyle w:val="NoSpacing"/>
            </w:pPr>
            <w:r>
              <w:t>35</w:t>
            </w:r>
          </w:p>
        </w:tc>
        <w:tc>
          <w:tcPr>
            <w:tcW w:w="0" w:type="auto"/>
            <w:tcBorders>
              <w:left w:val="single" w:sz="4" w:space="0" w:color="auto"/>
              <w:bottom w:val="nil"/>
              <w:right w:val="nil"/>
            </w:tcBorders>
            <w:vAlign w:val="center"/>
          </w:tcPr>
          <w:p w:rsidR="007072B7" w:rsidRPr="00A643D5" w:rsidRDefault="007072B7" w:rsidP="0002158B">
            <w:pPr>
              <w:pStyle w:val="NoSpacing"/>
              <w:rPr>
                <w:vertAlign w:val="superscript"/>
              </w:rPr>
            </w:pPr>
            <w:r>
              <w:t>70</w:t>
            </w:r>
          </w:p>
        </w:tc>
        <w:tc>
          <w:tcPr>
            <w:tcW w:w="0" w:type="auto"/>
            <w:tcBorders>
              <w:left w:val="single" w:sz="4" w:space="0" w:color="auto"/>
              <w:bottom w:val="nil"/>
              <w:right w:val="nil"/>
            </w:tcBorders>
            <w:vAlign w:val="center"/>
          </w:tcPr>
          <w:p w:rsidR="007072B7" w:rsidRDefault="007072B7" w:rsidP="0002158B">
            <w:pPr>
              <w:pStyle w:val="NoSpacing"/>
            </w:pPr>
            <w:r>
              <w:t>51.6</w:t>
            </w:r>
          </w:p>
        </w:tc>
      </w:tr>
      <w:tr w:rsidR="007072B7" w:rsidRPr="00920AE9" w:rsidTr="009A6952">
        <w:trPr>
          <w:cantSplit/>
          <w:trHeight w:val="452"/>
        </w:trPr>
        <w:tc>
          <w:tcPr>
            <w:tcW w:w="0" w:type="auto"/>
            <w:vMerge/>
            <w:tcBorders>
              <w:top w:val="single" w:sz="4" w:space="0" w:color="auto"/>
              <w:left w:val="nil"/>
              <w:bottom w:val="single" w:sz="4" w:space="0" w:color="auto"/>
              <w:right w:val="single" w:sz="4" w:space="0" w:color="auto"/>
            </w:tcBorders>
            <w:vAlign w:val="center"/>
          </w:tcPr>
          <w:p w:rsidR="007072B7" w:rsidRPr="00920AE9" w:rsidRDefault="007072B7" w:rsidP="0002158B">
            <w:pPr>
              <w:pStyle w:val="NoSpacing"/>
            </w:pPr>
          </w:p>
        </w:tc>
        <w:tc>
          <w:tcPr>
            <w:tcW w:w="0" w:type="auto"/>
            <w:tcBorders>
              <w:top w:val="nil"/>
              <w:left w:val="single" w:sz="4" w:space="0" w:color="auto"/>
              <w:bottom w:val="single" w:sz="4" w:space="0" w:color="auto"/>
              <w:right w:val="single" w:sz="4" w:space="0" w:color="auto"/>
            </w:tcBorders>
            <w:vAlign w:val="center"/>
          </w:tcPr>
          <w:p w:rsidR="007072B7" w:rsidRDefault="007072B7" w:rsidP="0002158B">
            <w:pPr>
              <w:pStyle w:val="NoSpacing"/>
            </w:pPr>
            <w:r>
              <w:t>Female</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22</w:t>
            </w:r>
          </w:p>
        </w:tc>
        <w:tc>
          <w:tcPr>
            <w:tcW w:w="0" w:type="auto"/>
            <w:tcBorders>
              <w:top w:val="nil"/>
              <w:left w:val="nil"/>
              <w:bottom w:val="single" w:sz="4" w:space="0" w:color="auto"/>
              <w:right w:val="single" w:sz="4" w:space="0" w:color="auto"/>
            </w:tcBorders>
            <w:vAlign w:val="center"/>
          </w:tcPr>
          <w:p w:rsidR="007072B7" w:rsidRDefault="007072B7" w:rsidP="0002158B">
            <w:pPr>
              <w:pStyle w:val="NoSpacing"/>
            </w:pPr>
            <w:r>
              <w:t>22</w:t>
            </w:r>
          </w:p>
        </w:tc>
        <w:tc>
          <w:tcPr>
            <w:tcW w:w="0" w:type="auto"/>
            <w:tcBorders>
              <w:top w:val="nil"/>
              <w:left w:val="single" w:sz="4" w:space="0" w:color="auto"/>
              <w:bottom w:val="single" w:sz="4" w:space="0" w:color="auto"/>
              <w:right w:val="nil"/>
            </w:tcBorders>
            <w:vAlign w:val="center"/>
          </w:tcPr>
          <w:p w:rsidR="007072B7" w:rsidRPr="00A643D5" w:rsidRDefault="007072B7" w:rsidP="0002158B">
            <w:pPr>
              <w:pStyle w:val="NoSpacing"/>
              <w:rPr>
                <w:vertAlign w:val="superscript"/>
              </w:rPr>
            </w:pPr>
            <w:r>
              <w:t>44</w:t>
            </w:r>
          </w:p>
        </w:tc>
        <w:tc>
          <w:tcPr>
            <w:tcW w:w="0" w:type="auto"/>
            <w:tcBorders>
              <w:top w:val="nil"/>
              <w:left w:val="single" w:sz="4" w:space="0" w:color="auto"/>
              <w:bottom w:val="single" w:sz="4" w:space="0" w:color="auto"/>
              <w:right w:val="nil"/>
            </w:tcBorders>
            <w:vAlign w:val="center"/>
          </w:tcPr>
          <w:p w:rsidR="007072B7" w:rsidRDefault="007072B7" w:rsidP="0002158B">
            <w:pPr>
              <w:pStyle w:val="NoSpacing"/>
            </w:pPr>
            <w:r>
              <w:t>60.2</w:t>
            </w:r>
          </w:p>
        </w:tc>
      </w:tr>
    </w:tbl>
    <w:p w:rsidR="009A6952" w:rsidRPr="009A6952" w:rsidRDefault="009A6952" w:rsidP="009A6952">
      <w:bookmarkStart w:id="111" w:name="_Toc370909146"/>
    </w:p>
    <w:p w:rsidR="000C5A39" w:rsidRPr="00975F55" w:rsidRDefault="000C5A39" w:rsidP="006701C6">
      <w:pPr>
        <w:pStyle w:val="Heading3"/>
      </w:pPr>
      <w:bookmarkStart w:id="112" w:name="_Toc376517120"/>
      <w:r w:rsidRPr="00975F55">
        <w:lastRenderedPageBreak/>
        <w:t xml:space="preserve">Scanning </w:t>
      </w:r>
      <w:r>
        <w:t>P</w:t>
      </w:r>
      <w:r w:rsidRPr="00975F55">
        <w:t>rocedure</w:t>
      </w:r>
      <w:bookmarkEnd w:id="111"/>
      <w:r>
        <w:t xml:space="preserve"> for Obtaining Radiographic Data</w:t>
      </w:r>
      <w:bookmarkEnd w:id="112"/>
    </w:p>
    <w:p w:rsidR="000C5A39" w:rsidRPr="00920AE9" w:rsidRDefault="000C5A39" w:rsidP="000C5A39">
      <w:r w:rsidRPr="00920AE9">
        <w:t xml:space="preserve">X-ray Computed Tomography (CT) scan technology </w:t>
      </w:r>
      <w:r>
        <w:t xml:space="preserve">is regularly used in anthropological mechanical studies of bone cross-sectional properties </w:t>
      </w:r>
      <w:r>
        <w:fldChar w:fldCharType="begin">
          <w:fldData xml:space="preserve">PEVuZE5vdGU+PENpdGU+PEF1dGhvcj5SdWZmPC9BdXRob3I+PFllYXI+MTk4NjwvWWVhcj48UmVj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=
</w:fldData>
        </w:fldChar>
      </w:r>
      <w:r w:rsidR="00234146">
        <w:instrText xml:space="preserve"> ADDIN EN.CITE </w:instrText>
      </w:r>
      <w:r w:rsidR="00234146">
        <w:fldChar w:fldCharType="begin">
          <w:fldData xml:space="preserve">PEVuZE5vdGU+PENpdGU+PEF1dGhvcj5SdWZmPC9BdXRob3I+PFllYXI+MTk4NjwvWWVhcj48UmVj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=
</w:fldData>
        </w:fldChar>
      </w:r>
      <w:r w:rsidR="00234146">
        <w:instrText xml:space="preserve"> ADDIN EN.CITE.DATA </w:instrText>
      </w:r>
      <w:r w:rsidR="00234146">
        <w:fldChar w:fldCharType="end"/>
      </w:r>
      <w:r>
        <w:fldChar w:fldCharType="separate"/>
      </w:r>
      <w:r w:rsidR="00234146">
        <w:rPr>
          <w:noProof/>
        </w:rPr>
        <w:t xml:space="preserve">(e.g., </w:t>
      </w:r>
      <w:hyperlink w:anchor="_ENREF_206" w:tooltip="Ruff, 1986 #1474" w:history="1">
        <w:r w:rsidR="00A1253A" w:rsidRPr="00553291">
          <w:rPr>
            <w:noProof/>
          </w:rPr>
          <w:t>Ruff and Leo 1986</w:t>
        </w:r>
      </w:hyperlink>
      <w:r w:rsidR="00234146">
        <w:rPr>
          <w:noProof/>
        </w:rPr>
        <w:t xml:space="preserve">; </w:t>
      </w:r>
      <w:hyperlink w:anchor="_ENREF_222" w:tooltip="Shaw, 2009 #99" w:history="1">
        <w:r w:rsidR="00A1253A" w:rsidRPr="00553291">
          <w:rPr>
            <w:noProof/>
          </w:rPr>
          <w:t>Shaw and Stock 2009b</w:t>
        </w:r>
      </w:hyperlink>
      <w:r w:rsidR="00234146">
        <w:rPr>
          <w:noProof/>
        </w:rPr>
        <w:t>)</w:t>
      </w:r>
      <w:r>
        <w:fldChar w:fldCharType="end"/>
      </w:r>
      <w:r w:rsidRPr="00920AE9">
        <w:t xml:space="preserve">. It is a non-destructive technique for visualizing the internal features within solid objects, and as technology continues to advance, is becoming less expensive and more practical as an analytic tool in the field. Skeletal elements no longer need to be physically sectioned to acquire information about the </w:t>
      </w:r>
      <w:r>
        <w:t>internal, three-dimensional</w:t>
      </w:r>
      <w:r w:rsidRPr="00920AE9">
        <w:t xml:space="preserve"> geometries of the bone. Each scan results in a sequence of images</w:t>
      </w:r>
      <w:r>
        <w:t xml:space="preserve"> (stored in DICOM image files)</w:t>
      </w:r>
      <w:r w:rsidRPr="00920AE9">
        <w:t xml:space="preserve"> that are available for digital segmentation and the creation of three-dimensional models</w:t>
      </w:r>
      <w:r>
        <w:t>; this sequence of radiographic image slices is stored as a stack in the</w:t>
      </w:r>
      <w:r w:rsidRPr="00920AE9">
        <w:t xml:space="preserve"> DICOM</w:t>
      </w:r>
      <w:r>
        <w:t xml:space="preserve"> files</w:t>
      </w:r>
      <w:r w:rsidRPr="00920AE9">
        <w:t>.</w:t>
      </w:r>
      <w:r>
        <w:t xml:space="preserve"> </w:t>
      </w:r>
      <w:r w:rsidRPr="00920AE9">
        <w:t xml:space="preserve">Typical digital images are </w:t>
      </w:r>
      <w:r>
        <w:t>two-dimensional</w:t>
      </w:r>
      <w:r w:rsidRPr="00920AE9">
        <w:t xml:space="preserve"> and composed of pixels (picture elements), whereas a CT slice image is </w:t>
      </w:r>
      <w:r>
        <w:t>three-dimensional and</w:t>
      </w:r>
      <w:r w:rsidRPr="00920AE9">
        <w:t xml:space="preserve"> composed of </w:t>
      </w:r>
      <w:r w:rsidRPr="00920AE9">
        <w:rPr>
          <w:i/>
        </w:rPr>
        <w:t xml:space="preserve">voxels </w:t>
      </w:r>
      <w:r w:rsidRPr="00920AE9">
        <w:t xml:space="preserve">(volume elements). The scan of a single skeleton </w:t>
      </w:r>
      <w:r>
        <w:t>may contain</w:t>
      </w:r>
      <w:r w:rsidRPr="00920AE9">
        <w:t xml:space="preserve"> upwards </w:t>
      </w:r>
      <w:r>
        <w:t xml:space="preserve">to </w:t>
      </w:r>
      <w:r w:rsidRPr="00920AE9">
        <w:t>a stack of 2000 slices</w:t>
      </w:r>
      <w:r>
        <w:t>, stored at the same voxel resolution</w:t>
      </w:r>
      <w:r w:rsidRPr="00920AE9">
        <w:t>.</w:t>
      </w:r>
    </w:p>
    <w:p w:rsidR="000C5A39" w:rsidRPr="00920AE9" w:rsidRDefault="000C5A39" w:rsidP="000C5A39">
      <w:r w:rsidRPr="00920AE9">
        <w:t>Since 2005, over 600 individuals in the William M. Bass Donated Collection have been CT scanned in collaboration with the Center for Musculoskeletal Research and the UT Department of Biomedical Engineering. The scans used in this study were acquired from a high-resolution GE Lightspeed 16 slice computed tomography scanner, using 0.625-millimeter cubic voxels</w:t>
      </w:r>
      <w:r>
        <w:t>; each image slice, therefore, has a resolution at 0.625 millimeters</w:t>
      </w:r>
      <w:r w:rsidRPr="00920AE9">
        <w:t xml:space="preserve">. Each skeleton was </w:t>
      </w:r>
      <w:r>
        <w:t xml:space="preserve">stereotypically </w:t>
      </w:r>
      <w:r w:rsidRPr="00920AE9">
        <w:t xml:space="preserve">positioned </w:t>
      </w:r>
      <w:r>
        <w:t>i</w:t>
      </w:r>
      <w:r w:rsidRPr="00920AE9">
        <w:t>n foam board boxes built specifically for these scanning purposes (</w:t>
      </w:r>
      <w:r w:rsidRPr="00920AE9">
        <w:fldChar w:fldCharType="begin"/>
      </w:r>
      <w:r w:rsidRPr="00920AE9">
        <w:instrText xml:space="preserve"> REF _Ref368525980 \h  \* MERGEFORMAT </w:instrText>
      </w:r>
      <w:r w:rsidRPr="00920AE9">
        <w:fldChar w:fldCharType="separate"/>
      </w:r>
      <w:r w:rsidR="004F4E2F" w:rsidRPr="00920AE9">
        <w:t xml:space="preserve">Figure </w:t>
      </w:r>
      <w:r w:rsidR="004F4E2F">
        <w:rPr>
          <w:noProof/>
        </w:rPr>
        <w:t>5</w:t>
      </w:r>
      <w:r w:rsidRPr="00920AE9">
        <w:fldChar w:fldCharType="end"/>
      </w:r>
      <w:r w:rsidRPr="00920AE9">
        <w:t>). The placement of each bone in the same relative location for each scan ma</w:t>
      </w:r>
      <w:r>
        <w:t>de</w:t>
      </w:r>
      <w:r w:rsidRPr="00920AE9">
        <w:t xml:space="preserve"> subsequent image processing (like segmentation) more manageable. Foam board was chosen </w:t>
      </w:r>
      <w:r>
        <w:t>because</w:t>
      </w:r>
      <w:r w:rsidRPr="00920AE9">
        <w:t xml:space="preserve"> it does not interfere with the imaging of the skeleton (</w:t>
      </w:r>
      <w:r>
        <w:t>as the foam is radiolucent</w:t>
      </w:r>
      <w:r w:rsidRPr="00920AE9">
        <w:t>). The two foam boxes, comprising the entire skeleton</w:t>
      </w:r>
      <w:r>
        <w:t xml:space="preserve"> were physically</w:t>
      </w:r>
      <w:r w:rsidRPr="00920AE9">
        <w:t xml:space="preserve"> stacked; the box </w:t>
      </w:r>
      <w:r>
        <w:t>containing</w:t>
      </w:r>
      <w:r w:rsidRPr="00920AE9">
        <w:t xml:space="preserve"> the </w:t>
      </w:r>
      <w:r w:rsidRPr="00920AE9">
        <w:lastRenderedPageBreak/>
        <w:t>cranium</w:t>
      </w:r>
      <w:r>
        <w:t xml:space="preserve"> (see </w:t>
      </w:r>
      <w:r w:rsidR="004F4E2F">
        <w:fldChar w:fldCharType="begin"/>
      </w:r>
      <w:r w:rsidR="004F4E2F">
        <w:instrText xml:space="preserve"> REF _Ref368525980 \h </w:instrText>
      </w:r>
      <w:r w:rsidR="004F4E2F">
        <w:fldChar w:fldCharType="separate"/>
      </w:r>
      <w:r w:rsidR="004F4E2F" w:rsidRPr="00920AE9">
        <w:t xml:space="preserve">Figure </w:t>
      </w:r>
      <w:r w:rsidR="004F4E2F">
        <w:t>5</w:t>
      </w:r>
      <w:r w:rsidR="004F4E2F">
        <w:fldChar w:fldCharType="end"/>
      </w:r>
      <w:r>
        <w:t>)</w:t>
      </w:r>
      <w:r w:rsidRPr="00920AE9">
        <w:t xml:space="preserve"> </w:t>
      </w:r>
      <w:r>
        <w:t>wa</w:t>
      </w:r>
      <w:r w:rsidRPr="00920AE9">
        <w:t>s longer to allow enough room for the crania</w:t>
      </w:r>
      <w:r>
        <w:t xml:space="preserve"> to extend beyond the length of the second box, which contained most of the postcrania and was placed on top</w:t>
      </w:r>
      <w:r w:rsidRPr="00920AE9">
        <w:t>.</w:t>
      </w:r>
      <w:r>
        <w:t xml:space="preserve"> </w:t>
      </w:r>
      <w:r w:rsidRPr="00920AE9">
        <w:t xml:space="preserve">The two </w:t>
      </w:r>
      <w:r>
        <w:t xml:space="preserve">stacked </w:t>
      </w:r>
      <w:r w:rsidRPr="00920AE9">
        <w:t xml:space="preserve">boxes were entered headfirst into the GE Lightspeed CT scanner. </w:t>
      </w:r>
    </w:p>
    <w:p w:rsidR="000C5A39" w:rsidRDefault="000C5A39" w:rsidP="000C5A39"/>
    <w:p w:rsidR="000C5A39" w:rsidRDefault="000C5A39" w:rsidP="000C5A39"/>
    <w:p w:rsidR="000C5A39" w:rsidRPr="00920AE9" w:rsidRDefault="000C5A39" w:rsidP="00CF3D73">
      <w:pPr>
        <w:ind w:firstLine="0"/>
      </w:pPr>
      <w:r w:rsidRPr="00920AE9">
        <w:rPr>
          <w:noProof/>
        </w:rPr>
        <w:drawing>
          <wp:inline distT="0" distB="0" distL="0" distR="0" wp14:anchorId="35ED4B03" wp14:editId="6B638E79">
            <wp:extent cx="2102944" cy="31115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keleton box.png"/>
                    <pic:cNvPicPr/>
                  </pic:nvPicPr>
                  <pic:blipFill rotWithShape="1">
                    <a:blip r:embed="rId14" cstate="print">
                      <a:grayscl/>
                      <a:extLst>
                        <a:ext uri="{BEBA8EAE-BF5A-486C-A8C5-ECC9F3942E4B}">
                          <a14:imgProps xmlns:a14="http://schemas.microsoft.com/office/drawing/2010/main">
                            <a14:imgLayer r:embed="rId15">
                              <a14:imgEffect>
                                <a14:backgroundRemoval t="0" b="100000" l="16793" r="91793">
                                  <a14:foregroundMark x1="59091" y1="94804" x2="59091" y2="94804"/>
                                  <a14:foregroundMark x1="53409" y1="95546" x2="53409" y2="95546"/>
                                  <a14:foregroundMark x1="48485" y1="96182" x2="48485" y2="96182"/>
                                  <a14:foregroundMark x1="42677" y1="94486" x2="42677" y2="94486"/>
                                  <a14:foregroundMark x1="32449" y1="95122" x2="32449" y2="95122"/>
                                  <a14:foregroundMark x1="24621" y1="95864" x2="24621" y2="95864"/>
                                  <a14:foregroundMark x1="18056" y1="95122" x2="18056" y2="95122"/>
                                  <a14:foregroundMark x1="37753" y1="95122" x2="37753" y2="95122"/>
                                  <a14:foregroundMark x1="89520" y1="81018" x2="89520" y2="81018"/>
                                  <a14:foregroundMark x1="20076" y1="76564" x2="20076" y2="76564"/>
                                  <a14:foregroundMark x1="28788" y1="95122" x2="28788" y2="95122"/>
                                  <a14:backgroundMark x1="89141" y1="64475" x2="89141" y2="64475"/>
                                  <a14:backgroundMark x1="87879" y1="61400" x2="87879" y2="61400"/>
                                  <a14:backgroundMark x1="94823" y1="76246" x2="94823" y2="76246"/>
                                </a14:backgroundRemoval>
                              </a14:imgEffect>
                            </a14:imgLayer>
                          </a14:imgProps>
                        </a:ext>
                        <a:ext uri="{28A0092B-C50C-407E-A947-70E740481C1C}">
                          <a14:useLocalDpi xmlns:a14="http://schemas.microsoft.com/office/drawing/2010/main" val="0"/>
                        </a:ext>
                      </a:extLst>
                    </a:blip>
                    <a:srcRect l="15601" r="3927"/>
                    <a:stretch/>
                  </pic:blipFill>
                  <pic:spPr bwMode="auto">
                    <a:xfrm>
                      <a:off x="0" y="0"/>
                      <a:ext cx="2112944" cy="3126296"/>
                    </a:xfrm>
                    <a:prstGeom prst="rect">
                      <a:avLst/>
                    </a:prstGeom>
                    <a:ln>
                      <a:noFill/>
                    </a:ln>
                    <a:extLst>
                      <a:ext uri="{53640926-AAD7-44D8-BBD7-CCE9431645EC}">
                        <a14:shadowObscured xmlns:a14="http://schemas.microsoft.com/office/drawing/2010/main"/>
                      </a:ext>
                    </a:extLst>
                  </pic:spPr>
                </pic:pic>
              </a:graphicData>
            </a:graphic>
          </wp:inline>
        </w:drawing>
      </w:r>
    </w:p>
    <w:p w:rsidR="000C5A39" w:rsidRPr="00920AE9" w:rsidRDefault="000C5A39" w:rsidP="0002158B">
      <w:pPr>
        <w:pStyle w:val="Caption"/>
      </w:pPr>
      <w:bookmarkStart w:id="113" w:name="_Ref368525980"/>
      <w:bookmarkStart w:id="114" w:name="_Toc376517169"/>
      <w:r w:rsidRPr="00920AE9">
        <w:t xml:space="preserve">Figure </w:t>
      </w:r>
      <w:r>
        <w:fldChar w:fldCharType="begin"/>
      </w:r>
      <w:r>
        <w:instrText xml:space="preserve"> SEQ Figure \* ARABIC </w:instrText>
      </w:r>
      <w:r>
        <w:fldChar w:fldCharType="separate"/>
      </w:r>
      <w:r w:rsidR="00F545D3">
        <w:t>5</w:t>
      </w:r>
      <w:r>
        <w:fldChar w:fldCharType="end"/>
      </w:r>
      <w:bookmarkEnd w:id="113"/>
      <w:r w:rsidRPr="00920AE9">
        <w:t>. Sample skeletal placement</w:t>
      </w:r>
      <w:bookmarkEnd w:id="114"/>
    </w:p>
    <w:p w:rsidR="000C5A39" w:rsidRPr="00920AE9" w:rsidRDefault="000C5A39" w:rsidP="000C5A39"/>
    <w:p w:rsidR="000C5A39" w:rsidRDefault="000C5A39" w:rsidP="000C5A39"/>
    <w:p w:rsidR="000C5A39" w:rsidRDefault="000C5A39" w:rsidP="000C5A39">
      <w:r>
        <w:t xml:space="preserve">The resulting DICOM files were processed using digital image manipulation software in order to obtain measurements. </w:t>
      </w:r>
      <w:r w:rsidRPr="00920AE9">
        <w:t>ImageJ (</w:t>
      </w:r>
      <w:hyperlink r:id="rId16" w:history="1">
        <w:r w:rsidRPr="00920AE9">
          <w:t>http://rsbweb.nih.gov/ij/</w:t>
        </w:r>
      </w:hyperlink>
      <w:r w:rsidRPr="00920AE9">
        <w:t>) was chosen over other visualization software (</w:t>
      </w:r>
      <w:r>
        <w:t xml:space="preserve">e.g., </w:t>
      </w:r>
      <w:r w:rsidRPr="00920AE9">
        <w:t>Avizo, Amira, Osirix) for this project due to its widespread availability as freeware</w:t>
      </w:r>
      <w:r>
        <w:t>,</w:t>
      </w:r>
      <w:r w:rsidRPr="00920AE9">
        <w:t xml:space="preserve"> and </w:t>
      </w:r>
      <w:r>
        <w:t xml:space="preserve">because </w:t>
      </w:r>
      <w:r w:rsidRPr="00920AE9">
        <w:t xml:space="preserve">many </w:t>
      </w:r>
      <w:r>
        <w:t xml:space="preserve">freely available </w:t>
      </w:r>
      <w:r w:rsidRPr="00920AE9">
        <w:t xml:space="preserve">plugins </w:t>
      </w:r>
      <w:r>
        <w:t xml:space="preserve">have been </w:t>
      </w:r>
      <w:r w:rsidRPr="00920AE9">
        <w:t xml:space="preserve">developed to process images based upon specific research questions of users worldwide. Furthermore, ImageJ supports image stacks saved in the DICOM format, and allows for display, editing, analyzing, </w:t>
      </w:r>
      <w:r w:rsidRPr="00920AE9">
        <w:lastRenderedPageBreak/>
        <w:t xml:space="preserve">processing, and saving of these images. Exceptional computing power is required to open a stack as large as the full DICOM sequence, so often the full stack </w:t>
      </w:r>
      <w:r>
        <w:t>wa</w:t>
      </w:r>
      <w:r w:rsidRPr="00920AE9">
        <w:t>s cropped into smaller, more manageable sequences.</w:t>
      </w:r>
      <w:r>
        <w:t xml:space="preserve"> The specific process for obtaining cross-sectional geometric properties and other measurements from the bones is described in the next section.</w:t>
      </w:r>
    </w:p>
    <w:p w:rsidR="000C5A39" w:rsidRPr="00920AE9" w:rsidRDefault="000C5A39" w:rsidP="000C5A39"/>
    <w:p w:rsidR="000C5A39" w:rsidRPr="00920AE9" w:rsidRDefault="000C5A39" w:rsidP="000C5A39">
      <w:pPr>
        <w:pStyle w:val="Heading2"/>
      </w:pPr>
      <w:bookmarkStart w:id="115" w:name="_Toc370909147"/>
      <w:bookmarkStart w:id="116" w:name="_Toc376517121"/>
      <w:r w:rsidRPr="00920AE9">
        <w:t>Measurements</w:t>
      </w:r>
      <w:bookmarkEnd w:id="115"/>
      <w:bookmarkEnd w:id="116"/>
    </w:p>
    <w:p w:rsidR="000C5A39" w:rsidRPr="00920AE9" w:rsidRDefault="000C5A39" w:rsidP="000C5A39">
      <w:r>
        <w:t xml:space="preserve">As noted above and in Chapter 5, five limb bones and the cranial vault were evaluated for cortical bone properties. </w:t>
      </w:r>
      <w:r w:rsidRPr="00920AE9">
        <w:t xml:space="preserve">Both proximal and distal segments of the upper and lower limbs </w:t>
      </w:r>
      <w:r>
        <w:t>we</w:t>
      </w:r>
      <w:r w:rsidRPr="00920AE9">
        <w:t>re examined, as differences in mechanical effects have been demonstrated within the limb</w:t>
      </w:r>
      <w:r>
        <w:t>. This was reviewed in Chapter 3</w:t>
      </w:r>
      <w:r w:rsidRPr="00920AE9">
        <w:t xml:space="preserve">; proximal elements (humerus and femur) have greater variability in diaphyseal robusticity than their more distal counterparts </w:t>
      </w:r>
      <w:r w:rsidRPr="00920AE9">
        <w:fldChar w:fldCharType="begin"/>
      </w:r>
      <w:r w:rsidRPr="00920AE9">
        <w:instrText xml:space="preserve"> ADDIN EN.CITE &lt;EndNote&gt;&lt;Cite&gt;&lt;Author&gt;Stock&lt;/Author&gt;&lt;Year&gt;2001&lt;/Year&gt;&lt;RecNum&gt;103&lt;/RecNum&gt;&lt;DisplayText&gt;(Stock 2006; Stock and Pfeiffer 2001)&lt;/DisplayText&gt;&lt;record&gt;&lt;rec-number&gt;103&lt;/rec-number&gt;&lt;foreign-keys&gt;&lt;key app="EN" db-id="2edzsvavmfespuesw50vwspc5e2d095tzrzt"&gt;103&lt;/key&gt;&lt;/foreign-keys&gt;&lt;ref-type name="Journal Article"&gt;17&lt;/ref-type&gt;&lt;contributors&gt;&lt;authors&gt;&lt;author&gt;Stock, J. T.&lt;/author&gt;&lt;author&gt;Pfeiffer, S.&lt;/author&gt;&lt;/authors&gt;&lt;/contributors&gt;&lt;titles&gt;&lt;title&gt;Linking structural variability in long bone diaphyses to habitual behaviors: foragers from the southern African Later Stone Age and the Adaman Islands&lt;/title&gt;&lt;secondary-title&gt;Am J Phys Anthropol&lt;/secondary-title&gt;&lt;/titles&gt;&lt;periodical&gt;&lt;full-title&gt;Am J Phys Anthropol&lt;/full-title&gt;&lt;abbr-1&gt;American journal of physical anthropology&lt;/abbr-1&gt;&lt;/periodical&gt;&lt;pages&gt;337-348&lt;/pages&gt;&lt;volume&gt;115&lt;/volume&gt;&lt;dates&gt;&lt;year&gt;2001&lt;/year&gt;&lt;/dates&gt;&lt;urls&gt;&lt;/urls&gt;&lt;/record&gt;&lt;/Cite&gt;&lt;Cite&gt;&lt;Author&gt;Stock&lt;/Author&gt;&lt;Year&gt;2006&lt;/Year&gt;&lt;RecNum&gt;125&lt;/RecNum&gt;&lt;record&gt;&lt;rec-number&gt;125&lt;/rec-number&gt;&lt;foreign-keys&gt;&lt;key app="EN" db-id="2edzsvavmfespuesw50vwspc5e2d095tzrzt"&gt;125&lt;/key&gt;&lt;/foreign-keys&gt;&lt;ref-type name="Journal Article"&gt;17&lt;/ref-type&gt;&lt;contributors&gt;&lt;authors&gt;&lt;author&gt;Stock, J. T.&lt;/author&gt;&lt;/authors&gt;&lt;/contributors&gt;&lt;titles&gt;&lt;title&gt;Hunter-gatherer postcranial robusticity relative to patterns of mobility, climatic adaptation, and selection for tissue economy&lt;/title&gt;&lt;secondary-title&gt;Am J Phys Anthropol&lt;/secondary-title&gt;&lt;/titles&gt;&lt;periodical&gt;&lt;full-title&gt;Am J Phys Anthropol&lt;/full-title&gt;&lt;abbr-1&gt;American journal of physical anthropology&lt;/abbr-1&gt;&lt;/periodical&gt;&lt;pages&gt;194-204&lt;/pages&gt;&lt;volume&gt;131&lt;/volume&gt;&lt;dates&gt;&lt;year&gt;2006&lt;/year&gt;&lt;/dates&gt;&lt;urls&gt;&lt;/urls&gt;&lt;/record&gt;&lt;/Cite&gt;&lt;/EndNote&gt;</w:instrText>
      </w:r>
      <w:r w:rsidRPr="00920AE9">
        <w:fldChar w:fldCharType="separate"/>
      </w:r>
      <w:r w:rsidRPr="00920AE9">
        <w:rPr>
          <w:noProof/>
        </w:rPr>
        <w:t>(</w:t>
      </w:r>
      <w:hyperlink w:anchor="_ENREF_233" w:tooltip="Stock, 2006 #125" w:history="1">
        <w:r w:rsidR="00A1253A" w:rsidRPr="00553291">
          <w:rPr>
            <w:noProof/>
          </w:rPr>
          <w:t>Stock 2006</w:t>
        </w:r>
      </w:hyperlink>
      <w:r w:rsidRPr="00920AE9">
        <w:rPr>
          <w:noProof/>
        </w:rPr>
        <w:t xml:space="preserve">; </w:t>
      </w:r>
      <w:hyperlink w:anchor="_ENREF_234" w:tooltip="Stock, 2001 #103" w:history="1">
        <w:r w:rsidR="00A1253A" w:rsidRPr="00553291">
          <w:rPr>
            <w:noProof/>
          </w:rPr>
          <w:t>Stock and Pfeiffer 2001</w:t>
        </w:r>
      </w:hyperlink>
      <w:r w:rsidRPr="00920AE9">
        <w:rPr>
          <w:noProof/>
        </w:rPr>
        <w:t>)</w:t>
      </w:r>
      <w:r w:rsidRPr="00920AE9">
        <w:fldChar w:fldCharType="end"/>
      </w:r>
      <w:r w:rsidRPr="00920AE9">
        <w:t>. Furthermore, several locations along the long bone diaphyses</w:t>
      </w:r>
      <w:r>
        <w:t xml:space="preserve"> of each element</w:t>
      </w:r>
      <w:r w:rsidRPr="00920AE9">
        <w:t xml:space="preserve"> </w:t>
      </w:r>
      <w:r>
        <w:t>we</w:t>
      </w:r>
      <w:r w:rsidRPr="00920AE9">
        <w:t>re investigated</w:t>
      </w:r>
      <w:r>
        <w:t>,</w:t>
      </w:r>
      <w:r w:rsidRPr="00920AE9">
        <w:t xml:space="preserve"> as there are also demonstrated differences within a single element</w:t>
      </w:r>
      <w:r>
        <w:t xml:space="preserve"> (e.g., differences in the sources of mechanical effects on the diaphysis of the femur; Ruff and Hayes, 1983)</w:t>
      </w:r>
      <w:r w:rsidRPr="00920AE9">
        <w:t xml:space="preserve">. Articular surface measurements </w:t>
      </w:r>
      <w:r>
        <w:t>we</w:t>
      </w:r>
      <w:r w:rsidRPr="00920AE9">
        <w:t xml:space="preserve">re also </w:t>
      </w:r>
      <w:r>
        <w:t>investigated</w:t>
      </w:r>
      <w:r w:rsidRPr="00920AE9">
        <w:t xml:space="preserve"> because of their functional role at the joints, but relatively lesser ability to adapt</w:t>
      </w:r>
      <w:r>
        <w:t xml:space="preserve"> in external dimensions</w:t>
      </w:r>
      <w:r w:rsidRPr="00920AE9">
        <w:t xml:space="preserve"> to </w:t>
      </w:r>
      <w:r>
        <w:t xml:space="preserve">mechanical </w:t>
      </w:r>
      <w:r w:rsidRPr="00920AE9">
        <w:t xml:space="preserve">stresses after maturity </w:t>
      </w:r>
      <w:r w:rsidRPr="00920AE9">
        <w:fldChar w:fldCharType="begin">
          <w:fldData xml:space="preserve">PEVuZE5vdGU+PENpdGU+PEF1dGhvcj5BdWVyYmFjaDwvQXV0aG9yPjxZZWFyPjIwMDY8L1llYXI+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</w:fldData>
        </w:fldChar>
      </w:r>
      <w:r w:rsidR="00A1253A">
        <w:instrText xml:space="preserve"> ADDIN EN.CITE </w:instrText>
      </w:r>
      <w:r w:rsidR="00A1253A">
        <w:fldChar w:fldCharType="begin">
          <w:fldData xml:space="preserve">PEVuZE5vdGU+PENpdGU+PEF1dGhvcj5BdWVyYmFjaDwvQXV0aG9yPjxZZWFyPjIwMDY8L1llYXI+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</w:fldData>
        </w:fldChar>
      </w:r>
      <w:r w:rsidR="00A1253A">
        <w:instrText xml:space="preserve"> ADDIN EN.CITE.DATA </w:instrText>
      </w:r>
      <w:r w:rsidR="00A1253A">
        <w:fldChar w:fldCharType="end"/>
      </w:r>
      <w:r w:rsidRPr="00920AE9">
        <w:fldChar w:fldCharType="separate"/>
      </w:r>
      <w:r w:rsidR="00A1253A">
        <w:rPr>
          <w:noProof/>
        </w:rPr>
        <w:t>(</w:t>
      </w:r>
      <w:hyperlink w:anchor="_ENREF_13" w:tooltip="Auerbach, 2006 #4" w:history="1">
        <w:r w:rsidR="00A1253A">
          <w:rPr>
            <w:noProof/>
          </w:rPr>
          <w:t>Auerbach and Ruff 2006</w:t>
        </w:r>
      </w:hyperlink>
      <w:r w:rsidR="00A1253A">
        <w:rPr>
          <w:noProof/>
        </w:rPr>
        <w:t xml:space="preserve">; </w:t>
      </w:r>
      <w:hyperlink w:anchor="_ENREF_180" w:tooltip="Reeves, in review #129" w:history="1">
        <w:r w:rsidR="00A1253A">
          <w:rPr>
            <w:noProof/>
          </w:rPr>
          <w:t>Reeves et al. in review</w:t>
        </w:r>
      </w:hyperlink>
      <w:r w:rsidR="00A1253A">
        <w:rPr>
          <w:noProof/>
        </w:rPr>
        <w:t>)</w:t>
      </w:r>
      <w:r w:rsidRPr="00920AE9">
        <w:fldChar w:fldCharType="end"/>
      </w:r>
      <w:r w:rsidRPr="00920AE9">
        <w:t>. Finally, a novel measurement of cranial vault thickness is central to this study, due to the unique functionality of the vault, which does not include body weight bearing.</w:t>
      </w:r>
    </w:p>
    <w:p w:rsidR="000C5A39" w:rsidRDefault="000C5A39" w:rsidP="000C5A39">
      <w:r w:rsidRPr="00920AE9">
        <w:t>For this project, each full stack (including the entire skeleton) was manually cropped</w:t>
      </w:r>
      <w:r>
        <w:t xml:space="preserve"> in ImageJ</w:t>
      </w:r>
      <w:r w:rsidRPr="00920AE9">
        <w:t>, creating five smaller stacks consisting of the following elements: 1) cranium</w:t>
      </w:r>
      <w:r>
        <w:t>;</w:t>
      </w:r>
      <w:r w:rsidRPr="00920AE9">
        <w:t xml:space="preserve"> 2) </w:t>
      </w:r>
      <w:r>
        <w:t xml:space="preserve">right and left </w:t>
      </w:r>
      <w:r w:rsidRPr="00920AE9">
        <w:t>humeri</w:t>
      </w:r>
      <w:r>
        <w:t>;</w:t>
      </w:r>
      <w:r w:rsidRPr="00920AE9">
        <w:t xml:space="preserve"> 3)</w:t>
      </w:r>
      <w:r>
        <w:t xml:space="preserve"> right and left</w:t>
      </w:r>
      <w:r w:rsidRPr="00920AE9">
        <w:t xml:space="preserve"> radii</w:t>
      </w:r>
      <w:r>
        <w:t>;</w:t>
      </w:r>
      <w:r w:rsidRPr="00920AE9">
        <w:t xml:space="preserve"> 4) left lower limb</w:t>
      </w:r>
      <w:r>
        <w:t>; and</w:t>
      </w:r>
      <w:r w:rsidRPr="00920AE9">
        <w:t xml:space="preserve"> 5) right lower limb. These stacks were then </w:t>
      </w:r>
      <w:r w:rsidRPr="00975F55">
        <w:t>thresholded</w:t>
      </w:r>
      <w:r>
        <w:t xml:space="preserve">, which </w:t>
      </w:r>
      <w:r w:rsidRPr="00920AE9">
        <w:t xml:space="preserve">is the simplest form of </w:t>
      </w:r>
      <w:r w:rsidRPr="00975F55">
        <w:t>segmentation</w:t>
      </w:r>
      <w:r w:rsidRPr="00920AE9">
        <w:t xml:space="preserve">, wherein a grayscale image is </w:t>
      </w:r>
      <w:r w:rsidRPr="00920AE9">
        <w:lastRenderedPageBreak/>
        <w:t>processed by digitally isolating the pixels of a specific object (in this case, the bone of interest) from the background</w:t>
      </w:r>
      <w:r>
        <w:t>. In this process, the grayscale image data is binarized (changed into two states—bone or air); details of this process are explained below.</w:t>
      </w:r>
      <w:r w:rsidRPr="00920AE9">
        <w:t xml:space="preserve"> </w:t>
      </w:r>
      <w:r>
        <w:t>T</w:t>
      </w:r>
      <w:r w:rsidRPr="00920AE9">
        <w:t xml:space="preserve">he result of this process allows for </w:t>
      </w:r>
      <w:r>
        <w:t>a three dimensional reconstruction of the bone to be</w:t>
      </w:r>
      <w:r w:rsidRPr="00920AE9">
        <w:t xml:space="preserve"> separate</w:t>
      </w:r>
      <w:r>
        <w:t>d</w:t>
      </w:r>
      <w:r w:rsidRPr="00920AE9">
        <w:t xml:space="preserve"> from the background.</w:t>
      </w:r>
      <w:r>
        <w:t xml:space="preserve"> These isolated, digital visualizations of each element were then aligned, virtually measured, and virtually sliced to isolate the bone sections to be evaluated for cross-sectional geometry.</w:t>
      </w:r>
    </w:p>
    <w:p w:rsidR="000C5A39" w:rsidRPr="00920AE9" w:rsidRDefault="000C5A39" w:rsidP="000C5A39"/>
    <w:p w:rsidR="000C5A39" w:rsidRPr="00920AE9" w:rsidRDefault="000C5A39" w:rsidP="000C5A39">
      <w:pPr>
        <w:pStyle w:val="Heading3"/>
      </w:pPr>
      <w:bookmarkStart w:id="117" w:name="_Toc368754491"/>
      <w:bookmarkStart w:id="118" w:name="_Toc370909148"/>
      <w:bookmarkStart w:id="119" w:name="_Toc376517122"/>
      <w:r w:rsidRPr="00920AE9">
        <w:t>Diaphyseal Measurements</w:t>
      </w:r>
      <w:bookmarkEnd w:id="117"/>
      <w:bookmarkEnd w:id="118"/>
      <w:bookmarkEnd w:id="119"/>
    </w:p>
    <w:p w:rsidR="000C5A39" w:rsidRPr="00920AE9" w:rsidRDefault="000C5A39" w:rsidP="000C5A39">
      <w:r>
        <w:t>T</w:t>
      </w:r>
      <w:r w:rsidRPr="00920AE9">
        <w:t>here are many different thresholding methods available to binari</w:t>
      </w:r>
      <w:r>
        <w:t>z</w:t>
      </w:r>
      <w:r w:rsidRPr="00920AE9">
        <w:t>e grayscale images. The Fiji</w:t>
      </w:r>
      <w:r>
        <w:t xml:space="preserve"> </w:t>
      </w:r>
      <w:r w:rsidRPr="00920AE9">
        <w:t>plugin for ImageJ has the option</w:t>
      </w:r>
      <w:r>
        <w:t xml:space="preserve"> </w:t>
      </w:r>
      <w:r w:rsidRPr="00920AE9">
        <w:t>to test sixteen different</w:t>
      </w:r>
      <w:r>
        <w:t xml:space="preserve"> algorithms</w:t>
      </w:r>
      <w:r w:rsidRPr="00920AE9">
        <w:rPr>
          <w:vertAlign w:val="superscript"/>
        </w:rPr>
        <w:footnoteReference w:id="2"/>
      </w:r>
      <w:r w:rsidRPr="00920AE9">
        <w:t xml:space="preserve"> simultaneously to determine which best visualizes the</w:t>
      </w:r>
      <w:r>
        <w:t xml:space="preserve"> data to meet the</w:t>
      </w:r>
      <w:r w:rsidRPr="00920AE9">
        <w:t xml:space="preserve"> interests of the researcher. Following this process, the Maximum Entropy method </w:t>
      </w:r>
      <w:r w:rsidRPr="00920AE9">
        <w:fldChar w:fldCharType="begin"/>
      </w:r>
      <w:r w:rsidRPr="00920AE9">
        <w:instrText xml:space="preserve"> ADDIN EN.CITE &lt;EndNote&gt;&lt;Cite&gt;&lt;Author&gt;Kapur&lt;/Author&gt;&lt;Year&gt;1985&lt;/Year&gt;&lt;RecNum&gt;126&lt;/RecNum&gt;&lt;DisplayText&gt;(Kapur et al. 1985)&lt;/DisplayText&gt;&lt;record&gt;&lt;rec-number&gt;126&lt;/rec-number&gt;&lt;foreign-keys&gt;&lt;key app="EN" db-id="2edzsvavmfespuesw50vwspc5e2d095tzrzt"&gt;126&lt;/key&gt;&lt;/foreign-keys&gt;&lt;ref-type name="Journal Article"&gt;17&lt;/ref-type&gt;&lt;contributors&gt;&lt;authors&gt;&lt;author&gt;Kapur, J.N.&lt;/author&gt;&lt;author&gt;Sahoo, PK&lt;/author&gt;&lt;author&gt;Wong, AKC&lt;/author&gt;&lt;/authors&gt;&lt;/contributors&gt;&lt;titles&gt;&lt;title&gt;A new method for gray-level picture thresholding using the entropy of the histogram&lt;/title&gt;&lt;secondary-title&gt;Graphical Models and Image Processing&lt;/secondary-title&gt;&lt;/titles&gt;&lt;periodical&gt;&lt;full-title&gt;Graphical Models and Image Processing&lt;/full-title&gt;&lt;/periodical&gt;&lt;pages&gt;273-285&lt;/pages&gt;&lt;volume&gt;29&lt;/volume&gt;&lt;number&gt;3&lt;/number&gt;&lt;dates&gt;&lt;year&gt;1985&lt;/year&gt;&lt;/dates&gt;&lt;urls&gt;&lt;/urls&gt;&lt;/record&gt;&lt;/Cite&gt;&lt;/EndNote&gt;</w:instrText>
      </w:r>
      <w:r w:rsidRPr="00920AE9">
        <w:fldChar w:fldCharType="separate"/>
      </w:r>
      <w:r w:rsidRPr="00920AE9">
        <w:rPr>
          <w:noProof/>
        </w:rPr>
        <w:t>(</w:t>
      </w:r>
      <w:hyperlink w:anchor="_ENREF_105" w:tooltip="Kapur, 1985 #126" w:history="1">
        <w:r w:rsidR="00A1253A" w:rsidRPr="00553291">
          <w:rPr>
            <w:noProof/>
          </w:rPr>
          <w:t>Kapur et al. 1985</w:t>
        </w:r>
      </w:hyperlink>
      <w:r w:rsidRPr="00920AE9">
        <w:rPr>
          <w:noProof/>
        </w:rPr>
        <w:t>)</w:t>
      </w:r>
      <w:r w:rsidRPr="00920AE9">
        <w:fldChar w:fldCharType="end"/>
      </w:r>
      <w:r w:rsidRPr="00920AE9">
        <w:t xml:space="preserve"> was selected for the long bones, as it was visually determined to be the most effective method for differentiating the intensity of cortical bone, which is more radiopaque (white), from trabecular bone (light grey) and the medullary cavity (black). In a more exhaustive, objective survey, consisting of 40 algorithms, the Maximum Entropy method was ranked second in overall performance for non-destructive image thresholding </w:t>
      </w:r>
      <w:r w:rsidRPr="00920AE9">
        <w:fldChar w:fldCharType="begin"/>
      </w:r>
      <w:r w:rsidRPr="00920AE9">
        <w:instrText xml:space="preserve"> ADDIN EN.CITE &lt;EndNote&gt;&lt;Cite&gt;&lt;Author&gt;Sezgin&lt;/Author&gt;&lt;Year&gt;2004&lt;/Year&gt;&lt;RecNum&gt;98&lt;/RecNum&gt;&lt;DisplayText&gt;(Sezgin and Sankur 2004)&lt;/DisplayText&gt;&lt;record&gt;&lt;rec-number&gt;98&lt;/rec-number&gt;&lt;foreign-keys&gt;&lt;key app="EN" db-id="2edzsvavmfespuesw50vwspc5e2d095tzrzt"&gt;98&lt;/key&gt;&lt;/foreign-keys&gt;&lt;ref-type name="Journal Article"&gt;17&lt;/ref-type&gt;&lt;contributors&gt;&lt;authors&gt;&lt;author&gt;Sezgin, M.&lt;/author&gt;&lt;author&gt;Sankur, B.&lt;/author&gt;&lt;/authors&gt;&lt;/contributors&gt;&lt;titles&gt;&lt;title&gt;Survey over image thresholding techniques and quantitative performance evaluation&lt;/title&gt;&lt;secondary-title&gt;Journal of Electronic Imaging&lt;/secondary-title&gt;&lt;/titles&gt;&lt;periodical&gt;&lt;full-title&gt;Journal of Electronic Imaging&lt;/full-title&gt;&lt;/periodical&gt;&lt;pages&gt;146-165&lt;/pages&gt;&lt;volume&gt;13&lt;/volume&gt;&lt;number&gt;1&lt;/number&gt;&lt;dates&gt;&lt;year&gt;2004&lt;/year&gt;&lt;/dates&gt;&lt;isbn&gt;1017-9909&lt;/isbn&gt;&lt;urls&gt;&lt;/urls&gt;&lt;electronic-resource-num&gt;10.1117/1.1631316&lt;/electronic-resource-num&gt;&lt;/record&gt;&lt;/Cite&gt;&lt;/EndNote&gt;</w:instrText>
      </w:r>
      <w:r w:rsidRPr="00920AE9">
        <w:fldChar w:fldCharType="separate"/>
      </w:r>
      <w:r w:rsidRPr="00920AE9">
        <w:rPr>
          <w:noProof/>
        </w:rPr>
        <w:t>(</w:t>
      </w:r>
      <w:hyperlink w:anchor="_ENREF_216" w:tooltip="Sezgin, 2004 #98" w:history="1">
        <w:r w:rsidR="00A1253A" w:rsidRPr="00553291">
          <w:rPr>
            <w:noProof/>
          </w:rPr>
          <w:t>Sezgin and Sankur 2004</w:t>
        </w:r>
      </w:hyperlink>
      <w:r w:rsidRPr="00920AE9">
        <w:rPr>
          <w:noProof/>
        </w:rPr>
        <w:t>)</w:t>
      </w:r>
      <w:r w:rsidRPr="00920AE9">
        <w:fldChar w:fldCharType="end"/>
      </w:r>
      <w:r w:rsidRPr="00920AE9">
        <w:t xml:space="preserve">. </w:t>
      </w:r>
      <w:r>
        <w:t>The thresholding of e</w:t>
      </w:r>
      <w:r w:rsidRPr="00920AE9">
        <w:t xml:space="preserve">ach of the four </w:t>
      </w:r>
      <w:r>
        <w:t xml:space="preserve">extracted </w:t>
      </w:r>
      <w:r w:rsidRPr="00920AE9">
        <w:t xml:space="preserve">stacks representing the postcranium (humeri, radii, left lower limb, right lower limb) for each individual </w:t>
      </w:r>
      <w:r w:rsidRPr="00920AE9">
        <w:lastRenderedPageBreak/>
        <w:t xml:space="preserve">were processed </w:t>
      </w:r>
      <w:r>
        <w:t>each as</w:t>
      </w:r>
      <w:r w:rsidRPr="00920AE9">
        <w:t xml:space="preserve"> entire stack</w:t>
      </w:r>
      <w:r>
        <w:t>s</w:t>
      </w:r>
      <w:r w:rsidRPr="00920AE9">
        <w:t>, not just a single slice</w:t>
      </w:r>
      <w:r>
        <w:t>s of the stacks, in order to apply the same criteria for extraction to the entire stack histogram</w:t>
      </w:r>
      <w:r w:rsidRPr="00920AE9">
        <w:t xml:space="preserve">. </w:t>
      </w:r>
    </w:p>
    <w:p w:rsidR="000C5A39" w:rsidRPr="00920AE9" w:rsidRDefault="000C5A39" w:rsidP="000C5A39">
      <w:r w:rsidRPr="00920AE9">
        <w:t xml:space="preserve">At this point each bone (left and right sides of humerus, radius, femur, tibia, and fibula), </w:t>
      </w:r>
      <w:r>
        <w:t>was</w:t>
      </w:r>
      <w:r w:rsidRPr="00920AE9">
        <w:t xml:space="preserve"> segmented and saved as a binary stack for future CSG analysis</w:t>
      </w:r>
      <w:r>
        <w:t xml:space="preserve"> using</w:t>
      </w:r>
      <w:r w:rsidRPr="00920AE9">
        <w:t xml:space="preserve"> BoneJ </w:t>
      </w:r>
      <w:r w:rsidRPr="00920AE9">
        <w:fldChar w:fldCharType="begin"/>
      </w:r>
      <w:r w:rsidRPr="00920AE9">
        <w:instrText xml:space="preserve"> ADDIN EN.CITE &lt;EndNote&gt;&lt;Cite&gt;&lt;Author&gt;Doube&lt;/Author&gt;&lt;Year&gt;2010&lt;/Year&gt;&lt;RecNum&gt;26&lt;/RecNum&gt;&lt;DisplayText&gt;(Doube et al. 2010)&lt;/DisplayText&gt;&lt;record&gt;&lt;rec-number&gt;26&lt;/rec-number&gt;&lt;foreign-keys&gt;&lt;key app="EN" db-id="2edzsvavmfespuesw50vwspc5e2d095tzrzt"&gt;26&lt;/key&gt;&lt;/foreign-keys&gt;&lt;ref-type name="Journal Article"&gt;17&lt;/ref-type&gt;&lt;contributors&gt;&lt;authors&gt;&lt;author&gt;Doube, M.&lt;/author&gt;&lt;author&gt;Klosowski, M. M.&lt;/author&gt;&lt;author&gt;Arganda-Carreras, I.&lt;/author&gt;&lt;author&gt;Cordelieres, F. P.&lt;/author&gt;&lt;author&gt;Dougherty, R. P.&lt;/author&gt;&lt;author&gt;Jackson, J. S.&lt;/author&gt;&lt;author&gt;Schmid, B.&lt;/author&gt;&lt;author&gt;Hutchinson, J. R.&lt;/author&gt;&lt;author&gt;Shefelbine, S. J.&lt;/author&gt;&lt;/authors&gt;&lt;/contributors&gt;&lt;auth-address&gt;Department of Bioengineering, Imperial College London, South Kensington, London SW7 2AZ, UK. m.doube@imperial.ac.uk&lt;/auth-address&gt;&lt;titles&gt;&lt;title&gt;BoneJ: Free and extensible bone image analysis in ImageJ&lt;/title&gt;&lt;secondary-title&gt;Bone&lt;/secondary-title&gt;&lt;alt-title&gt;Bone&lt;/alt-title&gt;&lt;/titles&gt;&lt;periodical&gt;&lt;full-title&gt;Bone&lt;/full-title&gt;&lt;abbr-1&gt;Bone&lt;/abbr-1&gt;&lt;/periodical&gt;&lt;alt-periodical&gt;&lt;full-title&gt;Bone&lt;/full-title&gt;&lt;abbr-1&gt;Bone&lt;/abbr-1&gt;&lt;/alt-periodical&gt;&lt;pages&gt;1076-9&lt;/pages&gt;&lt;volume&gt;47&lt;/volume&gt;&lt;number&gt;6&lt;/number&gt;&lt;keywords&gt;&lt;keyword&gt;Animals&lt;/keyword&gt;&lt;keyword&gt;Bone and Bones/*anatomy &amp;amp; histology/radiography&lt;/keyword&gt;&lt;keyword&gt;Image Processing, Computer-Assisted/*methods&lt;/keyword&gt;&lt;keyword&gt;Osteocytes/cytology&lt;/keyword&gt;&lt;keyword&gt;Reproducibility of Results&lt;/keyword&gt;&lt;keyword&gt;*Software&lt;/keyword&gt;&lt;keyword&gt;Synchrotrons&lt;/keyword&gt;&lt;keyword&gt;X-Ray Microtomography&lt;/keyword&gt;&lt;/keywords&gt;&lt;dates&gt;&lt;year&gt;2010&lt;/year&gt;&lt;pub-dates&gt;&lt;date&gt;Dec&lt;/date&gt;&lt;/pub-dates&gt;&lt;/dates&gt;&lt;isbn&gt;1873-2763 (Electronic)&amp;#xD;1873-2763 (Linking)&lt;/isbn&gt;&lt;accession-num&gt;20817052&lt;/accession-num&gt;&lt;urls&gt;&lt;related-urls&gt;&lt;url&gt;http://www.ncbi.nlm.nih.gov/pubmed/20817052&lt;/url&gt;&lt;/related-urls&gt;&lt;/urls&gt;&lt;custom2&gt;3193171&lt;/custom2&gt;&lt;electronic-resource-num&gt;10.1016/j.bone.2010.08.023&lt;/electronic-resource-num&gt;&lt;/record&gt;&lt;/Cite&gt;&lt;/EndNote&gt;</w:instrText>
      </w:r>
      <w:r w:rsidRPr="00920AE9">
        <w:fldChar w:fldCharType="separate"/>
      </w:r>
      <w:r w:rsidRPr="00920AE9">
        <w:rPr>
          <w:noProof/>
        </w:rPr>
        <w:t>(</w:t>
      </w:r>
      <w:hyperlink w:anchor="_ENREF_58" w:tooltip="Doube, 2010 #26" w:history="1">
        <w:r w:rsidR="00A1253A" w:rsidRPr="00553291">
          <w:rPr>
            <w:noProof/>
          </w:rPr>
          <w:t>Doube et al. 2010</w:t>
        </w:r>
      </w:hyperlink>
      <w:r w:rsidRPr="00920AE9">
        <w:rPr>
          <w:noProof/>
        </w:rPr>
        <w:t>)</w:t>
      </w:r>
      <w:r w:rsidRPr="00920AE9">
        <w:fldChar w:fldCharType="end"/>
      </w:r>
      <w:r>
        <w:t>.</w:t>
      </w:r>
      <w:r w:rsidRPr="00920AE9">
        <w:t xml:space="preserve"> </w:t>
      </w:r>
      <w:r>
        <w:t>A</w:t>
      </w:r>
      <w:r w:rsidRPr="00920AE9">
        <w:t xml:space="preserve"> freeware plugin for ImageJ</w:t>
      </w:r>
      <w:r>
        <w:t>,</w:t>
      </w:r>
      <w:r w:rsidRPr="00920AE9">
        <w:fldChar w:fldCharType="begin"/>
      </w:r>
      <w:r w:rsidRPr="00920AE9">
        <w:instrText xml:space="preserve"> ADDIN EN.CITE &lt;EndNote&gt;&lt;Cite Hidden="1"&gt;&lt;Author&gt;Rasband&lt;/Author&gt;&lt;RecNum&gt;124&lt;/RecNum&gt;&lt;Prefix&gt;National Institute of Health`; http://rsbweb.nih.gov/ij/&lt;/Prefix&gt;&lt;record&gt;&lt;rec-number&gt;124&lt;/rec-number&gt;&lt;foreign-keys&gt;&lt;key app="EN" db-id="2edzsvavmfespuesw50vwspc5e2d095tzrzt"&gt;124&lt;/key&gt;&lt;/foreign-keys&gt;&lt;ref-type name="Aggregated Database"&gt;55&lt;/ref-type&gt;&lt;contributors&gt;&lt;authors&gt;&lt;author&gt;Rasband, W.&lt;/author&gt;&lt;/authors&gt;&lt;/contributors&gt;&lt;titles&gt;&lt;title&gt;ImageJ&lt;/title&gt;&lt;/titles&gt;&lt;dates&gt;&lt;/dates&gt;&lt;publisher&gt;National Institute of Health&lt;/publisher&gt;&lt;urls&gt;&lt;related-urls&gt;&lt;url&gt;http://rsbweb.nih.gov/ij/&lt;/url&gt;&lt;/related-urls&gt;&lt;/urls&gt;&lt;remote-database-name&gt;ImageJ&lt;/remote-database-name&gt;&lt;remote-database-provider&gt;National Institute of Health&lt;/remote-database-provider&gt;&lt;language&gt;Java&lt;/language&gt;&lt;/record&gt;&lt;/Cite&gt;&lt;/EndNote&gt;</w:instrText>
      </w:r>
      <w:r w:rsidRPr="00920AE9">
        <w:fldChar w:fldCharType="end"/>
      </w:r>
      <w:r w:rsidRPr="00920AE9">
        <w:t xml:space="preserve"> </w:t>
      </w:r>
      <w:r>
        <w:t xml:space="preserve">BoneJ </w:t>
      </w:r>
      <w:r w:rsidRPr="00920AE9">
        <w:t xml:space="preserve">is a three-dimensional visualization and analysis software package, designed specifically for skeletal analyses. Optional output from BoneJ, when analyzing whole bones, includes </w:t>
      </w:r>
      <w:r>
        <w:t>fitting ellipsoid or sphere models to bone, identifying three-dimensional moments, the angle of femoral necks relative to shafts, and slice geometry</w:t>
      </w:r>
      <w:r w:rsidRPr="00920AE9">
        <w:t xml:space="preserve">. While the current study is focused on </w:t>
      </w:r>
      <w:r>
        <w:t>evaluating shape data for cortical bone</w:t>
      </w:r>
      <w:r w:rsidRPr="00920AE9">
        <w:t>, it should also be noted that BoneJ has features for analyzing trabecular structure and particles. These types of data are generally from micro-CT scans. Currently, the higher resolution of micro-CT scans can only be achieved for smaller objects (smaller bones or segments of bone). Thus, the scans used in this study did not allow for analyses at the microscopic level.</w:t>
      </w:r>
    </w:p>
    <w:p w:rsidR="000C5A39" w:rsidRDefault="000C5A39" w:rsidP="000C5A39">
      <w:r>
        <w:t>In mechanical studies, all bones must be oriented in a stereotypical manner to allow comparability of results among individuals</w:t>
      </w:r>
      <w:r w:rsidR="00DB37D8">
        <w:t xml:space="preserve"> </w:t>
      </w:r>
      <w:r w:rsidR="00DB37D8">
        <w:fldChar w:fldCharType="begin"/>
      </w:r>
      <w:r w:rsidR="00DB37D8">
        <w:instrText xml:space="preserve"> ADDIN EN.CITE &lt;EndNote&gt;&lt;Cite&gt;&lt;Author&gt;Ruff&lt;/Author&gt;&lt;Year&gt;1983&lt;/Year&gt;&lt;RecNum&gt;1533&lt;/RecNum&gt;&lt;DisplayText&gt;(Ruff and Hayes 1983)&lt;/DisplayText&gt;&lt;record&gt;&lt;rec-number&gt;1533&lt;/rec-number&gt;&lt;foreign-keys&gt;&lt;key app="EN" db-id="2edzsvavmfespuesw50vwspc5e2d095tzrzt"&gt;1533&lt;/key&gt;&lt;/foreign-keys&gt;&lt;ref-type name="Journal Article"&gt;17&lt;/ref-type&gt;&lt;contributors&gt;&lt;authors&gt;&lt;author&gt;Ruff, C. B.&lt;/author&gt;&lt;author&gt;Hayes, W. C.&lt;/author&gt;&lt;/authors&gt;&lt;/contributors&gt;&lt;titles&gt;&lt;title&gt;Cross-sectional geometry of Pecos Pueblo femora and tibiae - a biomechanical investigation. I. Method and general patterns of variations&lt;/title&gt;&lt;secondary-title&gt;Am J Phys Anthropol&lt;/secondary-title&gt;&lt;/titles&gt;&lt;periodical&gt;&lt;full-title&gt;Am J Phys Anthropol&lt;/full-title&gt;&lt;abbr-1&gt;American journal of physical anthropology&lt;/abbr-1&gt;&lt;/periodical&gt;&lt;pages&gt;359-381&lt;/pages&gt;&lt;volume&gt;60&lt;/volume&gt;&lt;dates&gt;&lt;year&gt;1983&lt;/year&gt;&lt;/dates&gt;&lt;urls&gt;&lt;/urls&gt;&lt;/record&gt;&lt;/Cite&gt;&lt;/EndNote&gt;</w:instrText>
      </w:r>
      <w:r w:rsidR="00DB37D8">
        <w:fldChar w:fldCharType="separate"/>
      </w:r>
      <w:r w:rsidR="00DB37D8">
        <w:rPr>
          <w:noProof/>
        </w:rPr>
        <w:t>(</w:t>
      </w:r>
      <w:hyperlink w:anchor="_ENREF_204" w:tooltip="Ruff, 1983 #1533" w:history="1">
        <w:r w:rsidR="00A1253A" w:rsidRPr="00553291">
          <w:rPr>
            <w:noProof/>
          </w:rPr>
          <w:t>Ruff and Hayes 1983</w:t>
        </w:r>
      </w:hyperlink>
      <w:r w:rsidR="00DB37D8">
        <w:rPr>
          <w:noProof/>
        </w:rPr>
        <w:t>)</w:t>
      </w:r>
      <w:r w:rsidR="00DB37D8">
        <w:fldChar w:fldCharType="end"/>
      </w:r>
      <w:r>
        <w:t>. This is performed so that sections of bones are reliably acquired at homologous locations along the length of the bone, despite individual variation. Typically, when bone is physically oriented, this is accomplished by ascertaining homologous landmarks from metric measurements, which, in turn, are used to orient the element in three dimensions. The goal of this process is to keep the diaphysis of the bone oriented completely perpendicular to a neutral axis that runs the long length of the element. Adherence to this strict alignment minimizes errors that would result if slices were obtained at non-perpendicular planes (that is, if they were skewed), which would distort the values obtained for cross-sectional properties in one or more anatomical planes</w:t>
      </w:r>
      <w:r w:rsidR="00DB37D8">
        <w:t xml:space="preserve"> </w:t>
      </w:r>
      <w:r w:rsidR="00DB37D8">
        <w:fldChar w:fldCharType="begin"/>
      </w:r>
      <w:r w:rsidR="00DB37D8">
        <w:instrText xml:space="preserve"> ADDIN EN.CITE &lt;EndNote&gt;&lt;Cite&gt;&lt;Author&gt;Ruff&lt;/Author&gt;&lt;Year&gt;1983&lt;/Year&gt;&lt;RecNum&gt;1533&lt;/RecNum&gt;&lt;DisplayText&gt;(Ruff and Hayes 1983)&lt;/DisplayText&gt;&lt;record&gt;&lt;rec-number&gt;1533&lt;/rec-number&gt;&lt;foreign-keys&gt;&lt;key app="EN" db-id="2edzsvavmfespuesw50vwspc5e2d095tzrzt"&gt;1533&lt;/key&gt;&lt;/foreign-keys&gt;&lt;ref-type name="Journal Article"&gt;17&lt;/ref-type&gt;&lt;contributors&gt;&lt;authors&gt;&lt;author&gt;Ruff, C. B.&lt;/author&gt;&lt;author&gt;Hayes, W. C.&lt;/author&gt;&lt;/authors&gt;&lt;/contributors&gt;&lt;titles&gt;&lt;title&gt;Cross-sectional geometry of Pecos Pueblo femora and tibiae - a biomechanical investigation. I. Method and general patterns of variations&lt;/title&gt;&lt;secondary-title&gt;Am J Phys Anthropol&lt;/secondary-title&gt;&lt;/titles&gt;&lt;periodical&gt;&lt;full-title&gt;Am J Phys Anthropol&lt;/full-title&gt;&lt;abbr-1&gt;American journal of physical anthropology&lt;/abbr-1&gt;&lt;/periodical&gt;&lt;pages&gt;359-381&lt;/pages&gt;&lt;volume&gt;60&lt;/volume&gt;&lt;dates&gt;&lt;year&gt;1983&lt;/year&gt;&lt;/dates&gt;&lt;urls&gt;&lt;/urls&gt;&lt;/record&gt;&lt;/Cite&gt;&lt;/EndNote&gt;</w:instrText>
      </w:r>
      <w:r w:rsidR="00DB37D8">
        <w:fldChar w:fldCharType="separate"/>
      </w:r>
      <w:r w:rsidR="00DB37D8">
        <w:rPr>
          <w:noProof/>
        </w:rPr>
        <w:t>(</w:t>
      </w:r>
      <w:hyperlink w:anchor="_ENREF_204" w:tooltip="Ruff, 1983 #1533" w:history="1">
        <w:r w:rsidR="00A1253A" w:rsidRPr="00553291">
          <w:rPr>
            <w:noProof/>
          </w:rPr>
          <w:t>Ruff and Hayes 1983</w:t>
        </w:r>
      </w:hyperlink>
      <w:r w:rsidR="00DB37D8">
        <w:rPr>
          <w:noProof/>
        </w:rPr>
        <w:t>)</w:t>
      </w:r>
      <w:r w:rsidR="00DB37D8">
        <w:fldChar w:fldCharType="end"/>
      </w:r>
      <w:r>
        <w:t>.</w:t>
      </w:r>
    </w:p>
    <w:p w:rsidR="000C5A39" w:rsidRDefault="000C5A39" w:rsidP="000C5A39">
      <w:r>
        <w:lastRenderedPageBreak/>
        <w:t>Thus, o</w:t>
      </w:r>
      <w:r w:rsidRPr="00920AE9">
        <w:t>nce each individual bone</w:t>
      </w:r>
      <w:r>
        <w:t xml:space="preserve"> was</w:t>
      </w:r>
      <w:r w:rsidRPr="00920AE9">
        <w:t xml:space="preserve"> segmented, it </w:t>
      </w:r>
      <w:r>
        <w:t>was</w:t>
      </w:r>
      <w:r w:rsidRPr="00920AE9">
        <w:t xml:space="preserve"> </w:t>
      </w:r>
      <w:r>
        <w:t xml:space="preserve">virtually </w:t>
      </w:r>
      <w:r w:rsidRPr="00920AE9">
        <w:t xml:space="preserve">oriented prior to cross-sectional analysis. This process </w:t>
      </w:r>
      <w:r>
        <w:t>wa</w:t>
      </w:r>
      <w:r w:rsidRPr="00920AE9">
        <w:t xml:space="preserve">s also achieved using the BoneJ plugin. The </w:t>
      </w:r>
      <w:r>
        <w:t>“</w:t>
      </w:r>
      <w:r w:rsidRPr="00975F55">
        <w:t>Align result</w:t>
      </w:r>
      <w:r>
        <w:t>”</w:t>
      </w:r>
      <w:r w:rsidRPr="00920AE9">
        <w:t xml:space="preserve"> option </w:t>
      </w:r>
      <w:r>
        <w:t xml:space="preserve">in the software </w:t>
      </w:r>
      <w:r w:rsidRPr="00920AE9">
        <w:t>create</w:t>
      </w:r>
      <w:r>
        <w:t>d</w:t>
      </w:r>
      <w:r w:rsidRPr="00920AE9">
        <w:t xml:space="preserve"> a new stack (heretofore referred to</w:t>
      </w:r>
      <w:r w:rsidR="00DB37D8">
        <w:t xml:space="preserve"> as the aligned stack) with the </w:t>
      </w:r>
      <w:r w:rsidRPr="00920AE9">
        <w:t xml:space="preserve">bone centered and rotated so that the principal axes </w:t>
      </w:r>
      <w:r>
        <w:t>we</w:t>
      </w:r>
      <w:r w:rsidRPr="00920AE9">
        <w:t xml:space="preserve">re parallel to the x, y, and z axes of the image stack. </w:t>
      </w:r>
      <w:r w:rsidR="000D293B">
        <w:fldChar w:fldCharType="begin"/>
      </w:r>
      <w:r w:rsidR="000D293B">
        <w:instrText xml:space="preserve"> REF _Ref376202525 \h </w:instrText>
      </w:r>
      <w:r w:rsidR="000D293B">
        <w:fldChar w:fldCharType="separate"/>
      </w:r>
      <w:r w:rsidR="004F4E2F">
        <w:t>Figure 6</w:t>
      </w:r>
      <w:r w:rsidR="000D293B">
        <w:fldChar w:fldCharType="end"/>
      </w:r>
      <w:r w:rsidR="00E52EF6">
        <w:t xml:space="preserve"> presents a single cross-section from the raw DICOM file, the segmented file, and the aligned orientation (x and y axes pictured, bone has been aligned along the z axis).</w:t>
      </w:r>
      <w:r>
        <w:t>These were determined based on the shape of the bone, and in many ways are more reliable than manual alignment, as they are not dependent on the accurate measurement of alignment landmarks from linear osteometric dimensions.</w:t>
      </w:r>
    </w:p>
    <w:p w:rsidR="000C5A39" w:rsidRDefault="000C5A39" w:rsidP="000C5A39">
      <w:r w:rsidRPr="00920AE9">
        <w:t xml:space="preserve">CSG properties </w:t>
      </w:r>
      <w:r>
        <w:t>we</w:t>
      </w:r>
      <w:r w:rsidRPr="00920AE9">
        <w:t xml:space="preserve">re computed on </w:t>
      </w:r>
      <w:r>
        <w:t xml:space="preserve">the </w:t>
      </w:r>
      <w:r w:rsidRPr="00920AE9">
        <w:t>aligned stack</w:t>
      </w:r>
      <w:r>
        <w:t>s for each bone.</w:t>
      </w:r>
      <w:r w:rsidRPr="00920AE9">
        <w:t xml:space="preserve"> BoneJ has the computation</w:t>
      </w:r>
      <w:r>
        <w:t>al</w:t>
      </w:r>
      <w:r w:rsidRPr="00920AE9">
        <w:t xml:space="preserve"> power to provide CSG data for every slice. For this analysis, several locations </w:t>
      </w:r>
      <w:r w:rsidRPr="00975F55">
        <w:t>within</w:t>
      </w:r>
      <w:r w:rsidRPr="00920AE9">
        <w:t xml:space="preserve"> the aligned and processed stack, representing percentages of maximum bone lengths were extracted. The locations of the sections of interest are listed and depicted by bone element in </w:t>
      </w:r>
      <w:r w:rsidR="008E4686">
        <w:fldChar w:fldCharType="begin"/>
      </w:r>
      <w:r w:rsidR="008E4686">
        <w:instrText xml:space="preserve"> REF _Ref372738833 \h </w:instrText>
      </w:r>
      <w:r w:rsidR="008E4686">
        <w:fldChar w:fldCharType="separate"/>
      </w:r>
      <w:r w:rsidR="00D51C71">
        <w:t>Table 5</w:t>
      </w:r>
      <w:r w:rsidR="008E4686">
        <w:fldChar w:fldCharType="end"/>
      </w:r>
      <w:r w:rsidRPr="00920AE9">
        <w:t>; five locations were sampled on the lower limb bones (80, 65, 50, 35, and 20% of maximum bone length</w:t>
      </w:r>
      <w:r w:rsidR="00E944E4">
        <w:t xml:space="preserve">; </w:t>
      </w:r>
      <w:r w:rsidR="00E944E4">
        <w:fldChar w:fldCharType="begin"/>
      </w:r>
      <w:r w:rsidR="00E944E4">
        <w:instrText xml:space="preserve"> REF _Ref376201088 \h </w:instrText>
      </w:r>
      <w:r w:rsidR="00E944E4">
        <w:fldChar w:fldCharType="separate"/>
      </w:r>
      <w:r w:rsidR="004F4E2F">
        <w:t>Figure 7</w:t>
      </w:r>
      <w:r w:rsidR="00E944E4">
        <w:fldChar w:fldCharType="end"/>
      </w:r>
      <w:r w:rsidRPr="00920AE9">
        <w:t xml:space="preserve">), and three sample </w:t>
      </w:r>
      <w:r>
        <w:t>locations</w:t>
      </w:r>
      <w:r w:rsidRPr="00920AE9">
        <w:t xml:space="preserve"> were collected from the upper limb bones (65, 50, and 35%). </w:t>
      </w:r>
      <w:r>
        <w:t>These p</w:t>
      </w:r>
      <w:r w:rsidRPr="00920AE9">
        <w:t xml:space="preserve">ercentages </w:t>
      </w:r>
      <w:r>
        <w:t>we</w:t>
      </w:r>
      <w:r w:rsidRPr="00920AE9">
        <w:t xml:space="preserve">re measured from the distal end. At each of the specified locations, the entire suite of CSG output produced by the </w:t>
      </w:r>
      <w:r>
        <w:t>“</w:t>
      </w:r>
      <w:r w:rsidRPr="00975F55">
        <w:t>Slice Geometry</w:t>
      </w:r>
      <w:r>
        <w:t>”</w:t>
      </w:r>
      <w:r w:rsidRPr="00920AE9">
        <w:t xml:space="preserve"> option in BoneJ was acquired. </w:t>
      </w:r>
      <w:r w:rsidR="00E752C5">
        <w:fldChar w:fldCharType="begin"/>
      </w:r>
      <w:r w:rsidR="00E752C5">
        <w:instrText xml:space="preserve"> REF _Ref376201624 \h </w:instrText>
      </w:r>
      <w:r w:rsidR="00E752C5">
        <w:fldChar w:fldCharType="separate"/>
      </w:r>
      <w:r w:rsidR="0002158B">
        <w:t xml:space="preserve">Table </w:t>
      </w:r>
      <w:r w:rsidR="0002158B">
        <w:rPr>
          <w:noProof/>
        </w:rPr>
        <w:t>6</w:t>
      </w:r>
      <w:r w:rsidR="00E752C5">
        <w:fldChar w:fldCharType="end"/>
      </w:r>
      <w:r w:rsidR="00E752C5">
        <w:t xml:space="preserve"> l</w:t>
      </w:r>
      <w:r w:rsidRPr="00920AE9">
        <w:t>ists and defines the CSG</w:t>
      </w:r>
      <w:r>
        <w:t xml:space="preserve"> properties</w:t>
      </w:r>
      <w:r w:rsidRPr="00920AE9">
        <w:t xml:space="preserve"> used in subsequent analyses (See </w:t>
      </w:r>
      <w:r>
        <w:t xml:space="preserve">Chapter 3 </w:t>
      </w:r>
      <w:r w:rsidRPr="00920AE9">
        <w:t xml:space="preserve">for review). </w:t>
      </w:r>
      <w:r>
        <w:t>Additionally, in order t</w:t>
      </w:r>
      <w:r w:rsidRPr="00920AE9">
        <w:t>o obtain a measure of total cross-sectional area</w:t>
      </w:r>
      <w:r>
        <w:t xml:space="preserve"> (TA)</w:t>
      </w:r>
      <w:r w:rsidRPr="00920AE9">
        <w:t>, the medullary cavity</w:t>
      </w:r>
      <w:r>
        <w:t xml:space="preserve"> of each slice under analysis</w:t>
      </w:r>
      <w:r w:rsidRPr="00920AE9">
        <w:t xml:space="preserve"> was </w:t>
      </w:r>
      <w:r>
        <w:t xml:space="preserve">virtually </w:t>
      </w:r>
      <w:r w:rsidRPr="00920AE9">
        <w:t xml:space="preserve">filled </w:t>
      </w:r>
      <w:r>
        <w:t>(using the “Fill Holes” option in the software</w:t>
      </w:r>
      <w:r w:rsidRPr="00920AE9">
        <w:t xml:space="preserve">) and the </w:t>
      </w:r>
      <w:r>
        <w:t>“</w:t>
      </w:r>
      <w:r w:rsidRPr="00975F55">
        <w:t>Slice Geometry</w:t>
      </w:r>
      <w:r>
        <w:t>”</w:t>
      </w:r>
      <w:r w:rsidRPr="00920AE9">
        <w:t xml:space="preserve"> procedure </w:t>
      </w:r>
      <w:r>
        <w:t xml:space="preserve">was </w:t>
      </w:r>
      <w:r w:rsidRPr="00920AE9">
        <w:t>run again.</w:t>
      </w:r>
    </w:p>
    <w:p w:rsidR="00E52EF6" w:rsidRDefault="00E52EF6" w:rsidP="000C5A39"/>
    <w:p w:rsidR="00E52EF6" w:rsidRDefault="00E52EF6" w:rsidP="00E507F3">
      <w:pPr>
        <w:keepNext/>
        <w:spacing w:line="240" w:lineRule="auto"/>
        <w:ind w:firstLine="0"/>
      </w:pPr>
      <w:r>
        <w:rPr>
          <w:noProof/>
        </w:rPr>
        <w:lastRenderedPageBreak/>
        <w:drawing>
          <wp:inline distT="0" distB="0" distL="0" distR="0" wp14:anchorId="11CA13F7" wp14:editId="106CB3F0">
            <wp:extent cx="5126312" cy="52787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sec centroid.bmp"/>
                    <pic:cNvPicPr/>
                  </pic:nvPicPr>
                  <pic:blipFill>
                    <a:blip r:embed="rId17">
                      <a:extLst>
                        <a:ext uri="{28A0092B-C50C-407E-A947-70E740481C1C}">
                          <a14:useLocalDpi xmlns:a14="http://schemas.microsoft.com/office/drawing/2010/main" val="0"/>
                        </a:ext>
                      </a:extLst>
                    </a:blip>
                    <a:stretch>
                      <a:fillRect/>
                    </a:stretch>
                  </pic:blipFill>
                  <pic:spPr>
                    <a:xfrm>
                      <a:off x="0" y="0"/>
                      <a:ext cx="5126312" cy="5278700"/>
                    </a:xfrm>
                    <a:prstGeom prst="rect">
                      <a:avLst/>
                    </a:prstGeom>
                  </pic:spPr>
                </pic:pic>
              </a:graphicData>
            </a:graphic>
          </wp:inline>
        </w:drawing>
      </w:r>
    </w:p>
    <w:p w:rsidR="00E52EF6" w:rsidRDefault="00E52EF6" w:rsidP="00E507F3">
      <w:pPr>
        <w:pStyle w:val="Caption"/>
      </w:pPr>
      <w:bookmarkStart w:id="120" w:name="_Ref376202525"/>
      <w:bookmarkStart w:id="121" w:name="_Toc376517170"/>
      <w:r>
        <w:t xml:space="preserve">Figure </w:t>
      </w:r>
      <w:r>
        <w:fldChar w:fldCharType="begin"/>
      </w:r>
      <w:r>
        <w:instrText xml:space="preserve"> SEQ Figure \* ARABIC </w:instrText>
      </w:r>
      <w:r>
        <w:fldChar w:fldCharType="separate"/>
      </w:r>
      <w:r w:rsidR="00F545D3">
        <w:t>6</w:t>
      </w:r>
      <w:r>
        <w:fldChar w:fldCharType="end"/>
      </w:r>
      <w:bookmarkEnd w:id="120"/>
      <w:r>
        <w:t>. Stages of image processing and alignment</w:t>
      </w:r>
      <w:r w:rsidR="0050728B">
        <w:t xml:space="preserve"> for a midshaft femur cross-section</w:t>
      </w:r>
      <w:bookmarkEnd w:id="121"/>
    </w:p>
    <w:p w:rsidR="003E364D" w:rsidRPr="003E364D" w:rsidRDefault="00A91F56" w:rsidP="007171D5">
      <w:pPr>
        <w:spacing w:line="240" w:lineRule="auto"/>
        <w:ind w:firstLine="0"/>
        <w:rPr>
          <w:sz w:val="22"/>
          <w:szCs w:val="22"/>
        </w:rPr>
      </w:pPr>
      <w:r>
        <w:rPr>
          <w:sz w:val="22"/>
          <w:szCs w:val="22"/>
        </w:rPr>
        <w:t xml:space="preserve">Panel </w:t>
      </w:r>
      <w:r w:rsidR="003E364D">
        <w:rPr>
          <w:sz w:val="22"/>
          <w:szCs w:val="22"/>
        </w:rPr>
        <w:t xml:space="preserve">A </w:t>
      </w:r>
      <w:r>
        <w:rPr>
          <w:sz w:val="22"/>
          <w:szCs w:val="22"/>
        </w:rPr>
        <w:t>depicts</w:t>
      </w:r>
      <w:r w:rsidR="003E364D">
        <w:rPr>
          <w:sz w:val="22"/>
          <w:szCs w:val="22"/>
        </w:rPr>
        <w:t xml:space="preserve"> a cross-section from a raw DICOM </w:t>
      </w:r>
      <w:r>
        <w:rPr>
          <w:sz w:val="22"/>
          <w:szCs w:val="22"/>
        </w:rPr>
        <w:t xml:space="preserve">image </w:t>
      </w:r>
      <w:r w:rsidR="003E364D">
        <w:rPr>
          <w:sz w:val="22"/>
          <w:szCs w:val="22"/>
        </w:rPr>
        <w:t>file; B represents the same cross-section after binarizing (</w:t>
      </w:r>
      <w:r w:rsidR="0050728B">
        <w:rPr>
          <w:sz w:val="22"/>
          <w:szCs w:val="22"/>
        </w:rPr>
        <w:t>thresholding</w:t>
      </w:r>
      <w:r w:rsidR="003E364D">
        <w:rPr>
          <w:sz w:val="22"/>
          <w:szCs w:val="22"/>
        </w:rPr>
        <w:t xml:space="preserve">); </w:t>
      </w:r>
      <w:r>
        <w:rPr>
          <w:sz w:val="22"/>
          <w:szCs w:val="22"/>
        </w:rPr>
        <w:t xml:space="preserve">Panel </w:t>
      </w:r>
      <w:r w:rsidR="003E364D">
        <w:rPr>
          <w:sz w:val="22"/>
          <w:szCs w:val="22"/>
        </w:rPr>
        <w:t xml:space="preserve">C </w:t>
      </w:r>
      <w:r>
        <w:rPr>
          <w:sz w:val="22"/>
          <w:szCs w:val="22"/>
        </w:rPr>
        <w:t>shows</w:t>
      </w:r>
      <w:r w:rsidR="003E364D">
        <w:rPr>
          <w:sz w:val="22"/>
          <w:szCs w:val="22"/>
        </w:rPr>
        <w:t xml:space="preserve"> </w:t>
      </w:r>
      <w:r w:rsidR="0050728B">
        <w:rPr>
          <w:sz w:val="22"/>
          <w:szCs w:val="22"/>
        </w:rPr>
        <w:t xml:space="preserve">a slightly oblique view of </w:t>
      </w:r>
      <w:r w:rsidR="003E364D">
        <w:rPr>
          <w:sz w:val="22"/>
          <w:szCs w:val="22"/>
        </w:rPr>
        <w:t xml:space="preserve">the </w:t>
      </w:r>
      <w:r w:rsidR="0050728B">
        <w:rPr>
          <w:sz w:val="22"/>
          <w:szCs w:val="22"/>
        </w:rPr>
        <w:t>whole bone diaphysis after alignment</w:t>
      </w:r>
      <w:r>
        <w:rPr>
          <w:sz w:val="22"/>
          <w:szCs w:val="22"/>
        </w:rPr>
        <w:t xml:space="preserve"> with the principal axes</w:t>
      </w:r>
      <w:r w:rsidR="0050728B">
        <w:rPr>
          <w:sz w:val="22"/>
          <w:szCs w:val="22"/>
        </w:rPr>
        <w:t xml:space="preserve">; D </w:t>
      </w:r>
      <w:r>
        <w:rPr>
          <w:sz w:val="22"/>
          <w:szCs w:val="22"/>
        </w:rPr>
        <w:t>shows</w:t>
      </w:r>
      <w:r w:rsidR="0050728B">
        <w:rPr>
          <w:sz w:val="22"/>
          <w:szCs w:val="22"/>
        </w:rPr>
        <w:t xml:space="preserve"> the same midshaft </w:t>
      </w:r>
      <w:r w:rsidR="003E364D">
        <w:rPr>
          <w:sz w:val="22"/>
          <w:szCs w:val="22"/>
        </w:rPr>
        <w:t xml:space="preserve">cross-section </w:t>
      </w:r>
      <w:r>
        <w:rPr>
          <w:sz w:val="22"/>
          <w:szCs w:val="22"/>
        </w:rPr>
        <w:t xml:space="preserve">from panels </w:t>
      </w:r>
      <w:r w:rsidR="0050728B">
        <w:rPr>
          <w:sz w:val="22"/>
          <w:szCs w:val="22"/>
        </w:rPr>
        <w:t xml:space="preserve">A and B </w:t>
      </w:r>
      <w:r w:rsidR="003E364D">
        <w:rPr>
          <w:sz w:val="22"/>
          <w:szCs w:val="22"/>
        </w:rPr>
        <w:t xml:space="preserve">after </w:t>
      </w:r>
      <w:r w:rsidR="0050728B">
        <w:rPr>
          <w:sz w:val="22"/>
          <w:szCs w:val="22"/>
        </w:rPr>
        <w:t>alignment</w:t>
      </w:r>
      <w:r w:rsidR="003E364D">
        <w:rPr>
          <w:sz w:val="22"/>
          <w:szCs w:val="22"/>
        </w:rPr>
        <w:t xml:space="preserve">; </w:t>
      </w:r>
      <w:r>
        <w:rPr>
          <w:sz w:val="22"/>
          <w:szCs w:val="22"/>
        </w:rPr>
        <w:t>Panel E</w:t>
      </w:r>
      <w:r w:rsidR="003E364D">
        <w:rPr>
          <w:sz w:val="22"/>
          <w:szCs w:val="22"/>
        </w:rPr>
        <w:t xml:space="preserve"> </w:t>
      </w:r>
      <w:r>
        <w:rPr>
          <w:sz w:val="22"/>
          <w:szCs w:val="22"/>
        </w:rPr>
        <w:t>shows</w:t>
      </w:r>
      <w:r w:rsidR="003E364D">
        <w:rPr>
          <w:sz w:val="22"/>
          <w:szCs w:val="22"/>
        </w:rPr>
        <w:t xml:space="preserve"> the same cross-section after acquiring cross-sectional geometric properties, </w:t>
      </w:r>
      <w:r w:rsidR="0038737B">
        <w:rPr>
          <w:sz w:val="22"/>
          <w:szCs w:val="22"/>
        </w:rPr>
        <w:t xml:space="preserve">and pictures </w:t>
      </w:r>
      <w:r w:rsidR="003E364D">
        <w:rPr>
          <w:sz w:val="22"/>
          <w:szCs w:val="22"/>
        </w:rPr>
        <w:t xml:space="preserve">the centroid </w:t>
      </w:r>
      <w:r w:rsidR="00FF6E31">
        <w:rPr>
          <w:sz w:val="22"/>
          <w:szCs w:val="22"/>
        </w:rPr>
        <w:t xml:space="preserve">(center of cortical area) </w:t>
      </w:r>
      <w:r w:rsidR="003E364D">
        <w:rPr>
          <w:sz w:val="22"/>
          <w:szCs w:val="22"/>
        </w:rPr>
        <w:t xml:space="preserve">and </w:t>
      </w:r>
      <w:r>
        <w:rPr>
          <w:sz w:val="22"/>
          <w:szCs w:val="22"/>
        </w:rPr>
        <w:t xml:space="preserve">major and minor principal axes </w:t>
      </w:r>
      <w:r w:rsidR="0010741C">
        <w:rPr>
          <w:sz w:val="22"/>
          <w:szCs w:val="22"/>
        </w:rPr>
        <w:t>for</w:t>
      </w:r>
      <w:r>
        <w:rPr>
          <w:sz w:val="22"/>
          <w:szCs w:val="22"/>
        </w:rPr>
        <w:t xml:space="preserve"> the cross-section (about which the second moments of area and section m</w:t>
      </w:r>
      <w:r w:rsidR="0038737B">
        <w:rPr>
          <w:sz w:val="22"/>
          <w:szCs w:val="22"/>
        </w:rPr>
        <w:t>odulus are calculated)</w:t>
      </w:r>
      <w:r>
        <w:rPr>
          <w:sz w:val="22"/>
          <w:szCs w:val="22"/>
        </w:rPr>
        <w:t>.</w:t>
      </w:r>
    </w:p>
    <w:p w:rsidR="000C5A39" w:rsidRPr="00920AE9" w:rsidRDefault="000C5A39" w:rsidP="000C5A39">
      <w:r w:rsidRPr="00920AE9">
        <w:br w:type="page"/>
      </w:r>
    </w:p>
    <w:p w:rsidR="0069171B" w:rsidRDefault="0069171B" w:rsidP="0002158B">
      <w:pPr>
        <w:pStyle w:val="Caption"/>
      </w:pPr>
      <w:bookmarkStart w:id="122" w:name="_Ref372738833"/>
      <w:bookmarkStart w:id="123" w:name="_Toc376517151"/>
      <w:r>
        <w:lastRenderedPageBreak/>
        <w:t xml:space="preserve">Table </w:t>
      </w:r>
      <w:r>
        <w:fldChar w:fldCharType="begin"/>
      </w:r>
      <w:r>
        <w:instrText xml:space="preserve"> SEQ Table \* ARABIC </w:instrText>
      </w:r>
      <w:r>
        <w:fldChar w:fldCharType="separate"/>
      </w:r>
      <w:r w:rsidR="0002158B">
        <w:t>5</w:t>
      </w:r>
      <w:r>
        <w:fldChar w:fldCharType="end"/>
      </w:r>
      <w:bookmarkEnd w:id="122"/>
      <w:r>
        <w:t xml:space="preserve">. </w:t>
      </w:r>
      <w:r w:rsidRPr="00594C13">
        <w:t>Long bone diaphyseal sampling locations used for cross-sectional property analyses</w:t>
      </w:r>
      <w:bookmarkEnd w:id="123"/>
    </w:p>
    <w:tbl>
      <w:tblPr>
        <w:tblW w:w="0" w:type="auto"/>
        <w:tblBorders>
          <w:top w:val="single" w:sz="8" w:space="0" w:color="000000"/>
          <w:bottom w:val="single" w:sz="8" w:space="0" w:color="000000"/>
        </w:tblBorders>
        <w:tblLook w:val="0660" w:firstRow="1" w:lastRow="1" w:firstColumn="0" w:lastColumn="0" w:noHBand="1" w:noVBand="1"/>
      </w:tblPr>
      <w:tblGrid>
        <w:gridCol w:w="1432"/>
        <w:gridCol w:w="1484"/>
        <w:gridCol w:w="4237"/>
      </w:tblGrid>
      <w:tr w:rsidR="000C5A39" w:rsidRPr="00920AE9" w:rsidTr="000014A3">
        <w:trPr>
          <w:cantSplit/>
          <w:trHeight w:val="454"/>
        </w:trPr>
        <w:tc>
          <w:tcPr>
            <w:tcW w:w="0" w:type="auto"/>
            <w:tcBorders>
              <w:top w:val="single" w:sz="8" w:space="0" w:color="000000"/>
              <w:left w:val="nil"/>
              <w:bottom w:val="single" w:sz="4" w:space="0" w:color="auto"/>
              <w:right w:val="nil"/>
            </w:tcBorders>
            <w:shd w:val="clear" w:color="auto" w:fill="auto"/>
            <w:noWrap/>
            <w:vAlign w:val="center"/>
          </w:tcPr>
          <w:p w:rsidR="000C5A39" w:rsidRPr="00BC3D1F" w:rsidRDefault="000C5A39" w:rsidP="0002158B">
            <w:pPr>
              <w:pStyle w:val="NoSpacing"/>
            </w:pPr>
            <w:r w:rsidRPr="00BC3D1F">
              <w:t>Bone element</w:t>
            </w:r>
          </w:p>
        </w:tc>
        <w:tc>
          <w:tcPr>
            <w:tcW w:w="0" w:type="auto"/>
            <w:tcBorders>
              <w:top w:val="single" w:sz="8" w:space="0" w:color="000000"/>
              <w:left w:val="nil"/>
              <w:bottom w:val="single" w:sz="4" w:space="0" w:color="auto"/>
              <w:right w:val="nil"/>
            </w:tcBorders>
            <w:shd w:val="clear" w:color="auto" w:fill="auto"/>
            <w:vAlign w:val="center"/>
          </w:tcPr>
          <w:p w:rsidR="000C5A39" w:rsidRPr="00BC3D1F" w:rsidRDefault="000C5A39" w:rsidP="0002158B">
            <w:pPr>
              <w:pStyle w:val="NoSpacing"/>
              <w:rPr>
                <w:vertAlign w:val="superscript"/>
              </w:rPr>
            </w:pPr>
            <w:r w:rsidRPr="00BC3D1F">
              <w:t>Measurement</w:t>
            </w:r>
            <w:r w:rsidRPr="00BC3D1F">
              <w:rPr>
                <w:vertAlign w:val="superscript"/>
              </w:rPr>
              <w:t>1</w:t>
            </w:r>
          </w:p>
        </w:tc>
        <w:tc>
          <w:tcPr>
            <w:tcW w:w="0" w:type="auto"/>
            <w:tcBorders>
              <w:top w:val="single" w:sz="8" w:space="0" w:color="000000"/>
              <w:left w:val="nil"/>
              <w:bottom w:val="single" w:sz="4" w:space="0" w:color="auto"/>
              <w:right w:val="nil"/>
            </w:tcBorders>
            <w:shd w:val="clear" w:color="auto" w:fill="auto"/>
            <w:vAlign w:val="center"/>
          </w:tcPr>
          <w:p w:rsidR="000C5A39" w:rsidRPr="00BC3D1F" w:rsidRDefault="000C5A39" w:rsidP="0002158B">
            <w:pPr>
              <w:pStyle w:val="NoSpacing"/>
              <w:rPr>
                <w:vertAlign w:val="superscript"/>
              </w:rPr>
            </w:pPr>
            <w:r w:rsidRPr="00BC3D1F">
              <w:t>Visual representation</w:t>
            </w:r>
            <w:r w:rsidRPr="00BC3D1F">
              <w:rPr>
                <w:vertAlign w:val="superscript"/>
              </w:rPr>
              <w:t>2</w:t>
            </w:r>
          </w:p>
        </w:tc>
      </w:tr>
      <w:tr w:rsidR="000C5A39" w:rsidRPr="00920AE9" w:rsidTr="000014A3">
        <w:trPr>
          <w:cantSplit/>
          <w:trHeight w:val="530"/>
        </w:trPr>
        <w:tc>
          <w:tcPr>
            <w:tcW w:w="0" w:type="auto"/>
            <w:vMerge w:val="restart"/>
            <w:tcBorders>
              <w:top w:val="single" w:sz="4" w:space="0" w:color="auto"/>
              <w:left w:val="nil"/>
              <w:bottom w:val="single" w:sz="4" w:space="0" w:color="auto"/>
              <w:right w:val="nil"/>
            </w:tcBorders>
            <w:shd w:val="clear" w:color="auto" w:fill="auto"/>
            <w:noWrap/>
            <w:vAlign w:val="center"/>
          </w:tcPr>
          <w:p w:rsidR="000C5A39" w:rsidRPr="00920AE9" w:rsidRDefault="000C5A39" w:rsidP="0002158B">
            <w:pPr>
              <w:pStyle w:val="NoSpacing"/>
            </w:pPr>
            <w:r w:rsidRPr="00920AE9">
              <w:t>Humerus</w:t>
            </w: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65%</w:t>
            </w:r>
          </w:p>
        </w:tc>
        <w:tc>
          <w:tcPr>
            <w:tcW w:w="0" w:type="auto"/>
            <w:vMerge w:val="restart"/>
            <w:tcBorders>
              <w:top w:val="single" w:sz="4" w:space="0" w:color="auto"/>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rPr>
              <w:drawing>
                <wp:inline distT="0" distB="0" distL="0" distR="0" wp14:anchorId="2E18071D" wp14:editId="6AD5C085">
                  <wp:extent cx="2057400" cy="593611"/>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um.png"/>
                          <pic:cNvPicPr/>
                        </pic:nvPicPr>
                        <pic:blipFill>
                          <a:blip r:embed="rId18">
                            <a:extLst>
                              <a:ext uri="{BEBA8EAE-BF5A-486C-A8C5-ECC9F3942E4B}">
                                <a14:imgProps xmlns:a14="http://schemas.microsoft.com/office/drawing/2010/main">
                                  <a14:imgLayer r:embed="rId19">
                                    <a14:imgEffect>
                                      <a14:backgroundRemoval t="2273" b="100000" l="0" r="100000"/>
                                    </a14:imgEffect>
                                  </a14:imgLayer>
                                </a14:imgProps>
                              </a:ext>
                              <a:ext uri="{28A0092B-C50C-407E-A947-70E740481C1C}">
                                <a14:useLocalDpi xmlns:a14="http://schemas.microsoft.com/office/drawing/2010/main" val="0"/>
                              </a:ext>
                            </a:extLst>
                          </a:blip>
                          <a:stretch>
                            <a:fillRect/>
                          </a:stretch>
                        </pic:blipFill>
                        <pic:spPr>
                          <a:xfrm>
                            <a:off x="0" y="0"/>
                            <a:ext cx="2072518" cy="597973"/>
                          </a:xfrm>
                          <a:prstGeom prst="rect">
                            <a:avLst/>
                          </a:prstGeom>
                        </pic:spPr>
                      </pic:pic>
                    </a:graphicData>
                  </a:graphic>
                </wp:inline>
              </w:drawing>
            </w:r>
          </w:p>
        </w:tc>
      </w:tr>
      <w:tr w:rsidR="000C5A39" w:rsidRPr="00920AE9" w:rsidTr="000014A3">
        <w:trPr>
          <w:cantSplit/>
          <w:trHeight w:val="454"/>
        </w:trPr>
        <w:tc>
          <w:tcPr>
            <w:tcW w:w="0" w:type="auto"/>
            <w:vMerge/>
            <w:tcBorders>
              <w:top w:val="nil"/>
              <w:left w:val="nil"/>
              <w:bottom w:val="single" w:sz="4" w:space="0" w:color="auto"/>
              <w:right w:val="nil"/>
            </w:tcBorders>
            <w:shd w:val="clear" w:color="auto" w:fill="auto"/>
            <w:noWrap/>
            <w:vAlign w:val="center"/>
          </w:tcPr>
          <w:p w:rsidR="000C5A39" w:rsidRPr="00920AE9" w:rsidRDefault="000C5A39" w:rsidP="0002158B">
            <w:pPr>
              <w:pStyle w:val="NoSpacing"/>
            </w:pP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Midshaft</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top w:val="nil"/>
              <w:left w:val="nil"/>
              <w:bottom w:val="single" w:sz="4" w:space="0" w:color="auto"/>
              <w:right w:val="nil"/>
            </w:tcBorders>
            <w:shd w:val="clear" w:color="auto" w:fill="auto"/>
            <w:noWrap/>
            <w:vAlign w:val="center"/>
          </w:tcPr>
          <w:p w:rsidR="000C5A39" w:rsidRPr="00920AE9" w:rsidRDefault="000C5A39" w:rsidP="0002158B">
            <w:pPr>
              <w:pStyle w:val="NoSpacing"/>
            </w:pP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35%</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val="restart"/>
            <w:tcBorders>
              <w:top w:val="single" w:sz="4" w:space="0" w:color="auto"/>
            </w:tcBorders>
            <w:shd w:val="clear" w:color="auto" w:fill="auto"/>
            <w:noWrap/>
            <w:vAlign w:val="center"/>
          </w:tcPr>
          <w:p w:rsidR="000C5A39" w:rsidRPr="00920AE9" w:rsidRDefault="000C5A39" w:rsidP="0002158B">
            <w:pPr>
              <w:pStyle w:val="NoSpacing"/>
            </w:pPr>
            <w:r w:rsidRPr="00920AE9">
              <w:t>Radius</w:t>
            </w:r>
          </w:p>
        </w:tc>
        <w:tc>
          <w:tcPr>
            <w:tcW w:w="0" w:type="auto"/>
            <w:tcBorders>
              <w:top w:val="single" w:sz="4" w:space="0" w:color="auto"/>
              <w:bottom w:val="nil"/>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65%</w:t>
            </w:r>
          </w:p>
        </w:tc>
        <w:tc>
          <w:tcPr>
            <w:tcW w:w="0" w:type="auto"/>
            <w:vMerge w:val="restart"/>
            <w:tcBorders>
              <w:top w:val="single" w:sz="4" w:space="0" w:color="auto"/>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rPr>
              <w:drawing>
                <wp:inline distT="0" distB="0" distL="0" distR="0" wp14:anchorId="6333FC36" wp14:editId="5C5F7D4E">
                  <wp:extent cx="1883508" cy="585168"/>
                  <wp:effectExtent l="0" t="0" r="254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d.png"/>
                          <pic:cNvPicPr/>
                        </pic:nvPicPr>
                        <pic:blipFill>
                          <a:blip r:embed="rId20">
                            <a:extLst>
                              <a:ext uri="{28A0092B-C50C-407E-A947-70E740481C1C}">
                                <a14:useLocalDpi xmlns:a14="http://schemas.microsoft.com/office/drawing/2010/main" val="0"/>
                              </a:ext>
                            </a:extLst>
                          </a:blip>
                          <a:stretch>
                            <a:fillRect/>
                          </a:stretch>
                        </pic:blipFill>
                        <pic:spPr>
                          <a:xfrm>
                            <a:off x="0" y="0"/>
                            <a:ext cx="1883508" cy="585168"/>
                          </a:xfrm>
                          <a:prstGeom prst="rect">
                            <a:avLst/>
                          </a:prstGeom>
                        </pic:spPr>
                      </pic:pic>
                    </a:graphicData>
                  </a:graphic>
                </wp:inline>
              </w:drawing>
            </w:r>
          </w:p>
        </w:tc>
      </w:tr>
      <w:tr w:rsidR="000C5A39" w:rsidRPr="00920AE9" w:rsidTr="000014A3">
        <w:trPr>
          <w:cantSplit/>
          <w:trHeight w:val="454"/>
        </w:trPr>
        <w:tc>
          <w:tcPr>
            <w:tcW w:w="0" w:type="auto"/>
            <w:vMerge/>
            <w:shd w:val="clear" w:color="auto" w:fill="auto"/>
            <w:noWrap/>
            <w:vAlign w:val="center"/>
          </w:tcPr>
          <w:p w:rsidR="000C5A39" w:rsidRPr="00920AE9" w:rsidRDefault="000C5A39" w:rsidP="0002158B">
            <w:pPr>
              <w:pStyle w:val="NoSpacing"/>
            </w:pPr>
          </w:p>
        </w:tc>
        <w:tc>
          <w:tcPr>
            <w:tcW w:w="0" w:type="auto"/>
            <w:tcBorders>
              <w:top w:val="single" w:sz="4" w:space="0" w:color="auto"/>
              <w:bottom w:val="nil"/>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Midshaft</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35%</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val="restart"/>
            <w:tcBorders>
              <w:top w:val="single" w:sz="4" w:space="0" w:color="auto"/>
            </w:tcBorders>
            <w:shd w:val="clear" w:color="auto" w:fill="auto"/>
            <w:noWrap/>
            <w:vAlign w:val="center"/>
          </w:tcPr>
          <w:p w:rsidR="000C5A39" w:rsidRPr="00920AE9" w:rsidRDefault="000C5A39" w:rsidP="0002158B">
            <w:pPr>
              <w:pStyle w:val="NoSpacing"/>
            </w:pPr>
            <w:r w:rsidRPr="00920AE9">
              <w:t>Femur</w:t>
            </w: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80%</w:t>
            </w:r>
          </w:p>
        </w:tc>
        <w:tc>
          <w:tcPr>
            <w:tcW w:w="0" w:type="auto"/>
            <w:vMerge w:val="restart"/>
            <w:tcBorders>
              <w:top w:val="single" w:sz="4" w:space="0" w:color="auto"/>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rPr>
              <w:drawing>
                <wp:inline distT="0" distB="0" distL="0" distR="0" wp14:anchorId="1BCC5F93" wp14:editId="0A7B4826">
                  <wp:extent cx="2553457" cy="1168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m.png"/>
                          <pic:cNvPicPr/>
                        </pic:nvPicPr>
                        <pic:blipFill>
                          <a:blip r:embed="rId21">
                            <a:extLst>
                              <a:ext uri="{28A0092B-C50C-407E-A947-70E740481C1C}">
                                <a14:useLocalDpi xmlns:a14="http://schemas.microsoft.com/office/drawing/2010/main" val="0"/>
                              </a:ext>
                            </a:extLst>
                          </a:blip>
                          <a:stretch>
                            <a:fillRect/>
                          </a:stretch>
                        </pic:blipFill>
                        <pic:spPr>
                          <a:xfrm>
                            <a:off x="0" y="0"/>
                            <a:ext cx="2570268" cy="1176092"/>
                          </a:xfrm>
                          <a:prstGeom prst="rect">
                            <a:avLst/>
                          </a:prstGeom>
                        </pic:spPr>
                      </pic:pic>
                    </a:graphicData>
                  </a:graphic>
                </wp:inline>
              </w:drawing>
            </w:r>
          </w:p>
        </w:tc>
      </w:tr>
      <w:tr w:rsidR="000C5A39" w:rsidRPr="00920AE9" w:rsidTr="000014A3">
        <w:trPr>
          <w:cantSplit/>
          <w:trHeight w:val="454"/>
        </w:trPr>
        <w:tc>
          <w:tcPr>
            <w:tcW w:w="0" w:type="auto"/>
            <w:vMerge/>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65%</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shd w:val="clear" w:color="auto" w:fill="auto"/>
            <w:noWrap/>
            <w:vAlign w:val="center"/>
          </w:tcPr>
          <w:p w:rsidR="000C5A39" w:rsidRPr="00920AE9" w:rsidRDefault="000C5A39" w:rsidP="0002158B">
            <w:pPr>
              <w:pStyle w:val="NoSpacing"/>
            </w:pPr>
          </w:p>
        </w:tc>
        <w:tc>
          <w:tcPr>
            <w:tcW w:w="0" w:type="auto"/>
            <w:tcBorders>
              <w:top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Midshaft</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35%</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bottom w:val="single" w:sz="4" w:space="0" w:color="auto"/>
            </w:tcBorders>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20%</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val="restart"/>
            <w:tcBorders>
              <w:top w:val="single" w:sz="4" w:space="0" w:color="auto"/>
              <w:bottom w:val="single" w:sz="4" w:space="0" w:color="auto"/>
            </w:tcBorders>
            <w:shd w:val="clear" w:color="auto" w:fill="auto"/>
            <w:noWrap/>
            <w:vAlign w:val="center"/>
          </w:tcPr>
          <w:p w:rsidR="000C5A39" w:rsidRPr="00920AE9" w:rsidRDefault="000C5A39" w:rsidP="0002158B">
            <w:pPr>
              <w:pStyle w:val="NoSpacing"/>
            </w:pPr>
            <w:r w:rsidRPr="00920AE9">
              <w:t>Tibia</w:t>
            </w: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80%</w:t>
            </w:r>
          </w:p>
        </w:tc>
        <w:tc>
          <w:tcPr>
            <w:tcW w:w="0" w:type="auto"/>
            <w:vMerge w:val="restart"/>
            <w:tcBorders>
              <w:top w:val="single" w:sz="4" w:space="0" w:color="auto"/>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rPr>
              <w:drawing>
                <wp:inline distT="0" distB="0" distL="0" distR="0" wp14:anchorId="4093EFFA" wp14:editId="066A108E">
                  <wp:extent cx="2451100" cy="603111"/>
                  <wp:effectExtent l="0" t="0" r="635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b.png"/>
                          <pic:cNvPicPr/>
                        </pic:nvPicPr>
                        <pic:blipFill>
                          <a:blip r:embed="rId22">
                            <a:extLst>
                              <a:ext uri="{28A0092B-C50C-407E-A947-70E740481C1C}">
                                <a14:useLocalDpi xmlns:a14="http://schemas.microsoft.com/office/drawing/2010/main" val="0"/>
                              </a:ext>
                            </a:extLst>
                          </a:blip>
                          <a:stretch>
                            <a:fillRect/>
                          </a:stretch>
                        </pic:blipFill>
                        <pic:spPr>
                          <a:xfrm>
                            <a:off x="0" y="0"/>
                            <a:ext cx="2491787" cy="613122"/>
                          </a:xfrm>
                          <a:prstGeom prst="rect">
                            <a:avLst/>
                          </a:prstGeom>
                        </pic:spPr>
                      </pic:pic>
                    </a:graphicData>
                  </a:graphic>
                </wp:inline>
              </w:drawing>
            </w:r>
          </w:p>
        </w:tc>
      </w:tr>
      <w:tr w:rsidR="000C5A39" w:rsidRPr="00920AE9" w:rsidTr="000014A3">
        <w:trPr>
          <w:cantSplit/>
          <w:trHeight w:val="454"/>
        </w:trPr>
        <w:tc>
          <w:tcPr>
            <w:tcW w:w="0" w:type="auto"/>
            <w:vMerge/>
            <w:tcBorders>
              <w:top w:val="nil"/>
              <w:bottom w:val="single" w:sz="4" w:space="0" w:color="auto"/>
            </w:tcBorders>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65%</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top w:val="nil"/>
              <w:bottom w:val="single" w:sz="4" w:space="0" w:color="auto"/>
            </w:tcBorders>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Midshaft</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top w:val="nil"/>
              <w:bottom w:val="single" w:sz="4" w:space="0" w:color="auto"/>
            </w:tcBorders>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8" w:space="0" w:color="000000"/>
              <w:right w:val="single" w:sz="4" w:space="0" w:color="auto"/>
            </w:tcBorders>
            <w:shd w:val="clear" w:color="auto" w:fill="auto"/>
            <w:vAlign w:val="center"/>
          </w:tcPr>
          <w:p w:rsidR="000C5A39" w:rsidRPr="00920AE9" w:rsidRDefault="000C5A39" w:rsidP="0002158B">
            <w:pPr>
              <w:pStyle w:val="NoSpacing"/>
              <w:rPr>
                <w:rFonts w:eastAsia="Calibri"/>
                <w:b/>
                <w:lang w:eastAsia="ja-JP"/>
              </w:rPr>
            </w:pPr>
            <w:r w:rsidRPr="00920AE9">
              <w:rPr>
                <w:rFonts w:eastAsia="Calibri"/>
                <w:lang w:eastAsia="ja-JP"/>
              </w:rPr>
              <w:t>35%</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top w:val="nil"/>
              <w:bottom w:val="single" w:sz="4" w:space="0" w:color="auto"/>
            </w:tcBorders>
            <w:shd w:val="clear" w:color="auto" w:fill="auto"/>
            <w:noWrap/>
            <w:vAlign w:val="center"/>
          </w:tcPr>
          <w:p w:rsidR="000C5A39" w:rsidRPr="00920AE9" w:rsidRDefault="000C5A39" w:rsidP="0002158B">
            <w:pPr>
              <w:pStyle w:val="NoSpacing"/>
            </w:pPr>
          </w:p>
        </w:tc>
        <w:tc>
          <w:tcPr>
            <w:tcW w:w="0" w:type="auto"/>
            <w:tcBorders>
              <w:top w:val="single" w:sz="4" w:space="0" w:color="auto"/>
              <w:bottom w:val="single" w:sz="8" w:space="0" w:color="000000"/>
              <w:right w:val="single" w:sz="4" w:space="0" w:color="auto"/>
            </w:tcBorders>
            <w:shd w:val="clear" w:color="auto" w:fill="auto"/>
            <w:vAlign w:val="center"/>
          </w:tcPr>
          <w:p w:rsidR="000C5A39" w:rsidRPr="00920AE9" w:rsidRDefault="000C5A39" w:rsidP="0002158B">
            <w:pPr>
              <w:pStyle w:val="NoSpacing"/>
              <w:rPr>
                <w:rFonts w:eastAsia="Calibri"/>
                <w:b/>
                <w:lang w:eastAsia="ja-JP"/>
              </w:rPr>
            </w:pPr>
            <w:r w:rsidRPr="00920AE9">
              <w:rPr>
                <w:rFonts w:eastAsia="Calibri"/>
                <w:lang w:eastAsia="ja-JP"/>
              </w:rPr>
              <w:t>20%</w:t>
            </w:r>
          </w:p>
        </w:tc>
        <w:tc>
          <w:tcPr>
            <w:tcW w:w="0" w:type="auto"/>
            <w:vMerge/>
            <w:tcBorders>
              <w:top w:val="nil"/>
              <w:left w:val="single" w:sz="4" w:space="0" w:color="auto"/>
              <w:bottom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val="restart"/>
            <w:tcBorders>
              <w:top w:val="single" w:sz="4" w:space="0" w:color="auto"/>
              <w:left w:val="nil"/>
              <w:right w:val="nil"/>
            </w:tcBorders>
            <w:shd w:val="clear" w:color="auto" w:fill="auto"/>
            <w:noWrap/>
            <w:vAlign w:val="center"/>
          </w:tcPr>
          <w:p w:rsidR="000C5A39" w:rsidRPr="00920AE9" w:rsidRDefault="000C5A39" w:rsidP="0002158B">
            <w:pPr>
              <w:pStyle w:val="NoSpacing"/>
            </w:pPr>
            <w:r w:rsidRPr="00920AE9">
              <w:t>Fibula</w:t>
            </w: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80%</w:t>
            </w:r>
          </w:p>
        </w:tc>
        <w:tc>
          <w:tcPr>
            <w:tcW w:w="0" w:type="auto"/>
            <w:vMerge w:val="restart"/>
            <w:tcBorders>
              <w:top w:val="single" w:sz="4" w:space="0" w:color="auto"/>
              <w:left w:val="single" w:sz="4" w:space="0" w:color="auto"/>
              <w:right w:val="nil"/>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rPr>
              <w:drawing>
                <wp:inline distT="0" distB="0" distL="0" distR="0" wp14:anchorId="4B963466" wp14:editId="5C6515CE">
                  <wp:extent cx="2396717" cy="584200"/>
                  <wp:effectExtent l="0" t="0" r="381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b.png"/>
                          <pic:cNvPicPr/>
                        </pic:nvPicPr>
                        <pic:blipFill>
                          <a:blip r:embed="rId23">
                            <a:extLst>
                              <a:ext uri="{28A0092B-C50C-407E-A947-70E740481C1C}">
                                <a14:useLocalDpi xmlns:a14="http://schemas.microsoft.com/office/drawing/2010/main" val="0"/>
                              </a:ext>
                            </a:extLst>
                          </a:blip>
                          <a:stretch>
                            <a:fillRect/>
                          </a:stretch>
                        </pic:blipFill>
                        <pic:spPr>
                          <a:xfrm>
                            <a:off x="0" y="0"/>
                            <a:ext cx="2427697" cy="591751"/>
                          </a:xfrm>
                          <a:prstGeom prst="rect">
                            <a:avLst/>
                          </a:prstGeom>
                        </pic:spPr>
                      </pic:pic>
                    </a:graphicData>
                  </a:graphic>
                </wp:inline>
              </w:drawing>
            </w:r>
          </w:p>
        </w:tc>
      </w:tr>
      <w:tr w:rsidR="000C5A39" w:rsidRPr="00920AE9" w:rsidTr="000014A3">
        <w:trPr>
          <w:cantSplit/>
          <w:trHeight w:val="454"/>
        </w:trPr>
        <w:tc>
          <w:tcPr>
            <w:tcW w:w="0" w:type="auto"/>
            <w:vMerge/>
            <w:tcBorders>
              <w:left w:val="nil"/>
              <w:right w:val="nil"/>
            </w:tcBorders>
            <w:shd w:val="clear" w:color="auto" w:fill="EEECE1" w:themeFill="background2"/>
            <w:noWrap/>
            <w:vAlign w:val="center"/>
          </w:tcPr>
          <w:p w:rsidR="000C5A39" w:rsidRPr="00920AE9" w:rsidRDefault="000C5A39" w:rsidP="0002158B">
            <w:pPr>
              <w:pStyle w:val="NoSpacing"/>
            </w:pP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65%</w:t>
            </w:r>
          </w:p>
        </w:tc>
        <w:tc>
          <w:tcPr>
            <w:tcW w:w="0" w:type="auto"/>
            <w:vMerge/>
            <w:tcBorders>
              <w:left w:val="single" w:sz="4" w:space="0" w:color="auto"/>
              <w:right w:val="nil"/>
            </w:tcBorders>
            <w:shd w:val="clear" w:color="auto" w:fill="EEECE1" w:themeFill="background2"/>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left w:val="nil"/>
              <w:right w:val="nil"/>
            </w:tcBorders>
            <w:shd w:val="clear" w:color="auto" w:fill="EEECE1" w:themeFill="background2"/>
            <w:noWrap/>
            <w:vAlign w:val="center"/>
          </w:tcPr>
          <w:p w:rsidR="000C5A39" w:rsidRPr="00920AE9" w:rsidRDefault="000C5A39" w:rsidP="0002158B">
            <w:pPr>
              <w:pStyle w:val="NoSpacing"/>
            </w:pP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Midshaft</w:t>
            </w:r>
          </w:p>
        </w:tc>
        <w:tc>
          <w:tcPr>
            <w:tcW w:w="0" w:type="auto"/>
            <w:vMerge/>
            <w:tcBorders>
              <w:left w:val="single" w:sz="4" w:space="0" w:color="auto"/>
              <w:right w:val="nil"/>
            </w:tcBorders>
            <w:shd w:val="clear" w:color="auto" w:fill="EEECE1" w:themeFill="background2"/>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left w:val="nil"/>
              <w:right w:val="nil"/>
            </w:tcBorders>
            <w:shd w:val="clear" w:color="auto" w:fill="EEECE1" w:themeFill="background2"/>
            <w:noWrap/>
            <w:vAlign w:val="center"/>
          </w:tcPr>
          <w:p w:rsidR="000C5A39" w:rsidRPr="00920AE9" w:rsidRDefault="000C5A39" w:rsidP="0002158B">
            <w:pPr>
              <w:pStyle w:val="NoSpacing"/>
            </w:pP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35%</w:t>
            </w:r>
          </w:p>
        </w:tc>
        <w:tc>
          <w:tcPr>
            <w:tcW w:w="0" w:type="auto"/>
            <w:vMerge/>
            <w:tcBorders>
              <w:left w:val="single" w:sz="4" w:space="0" w:color="auto"/>
              <w:right w:val="nil"/>
            </w:tcBorders>
            <w:shd w:val="clear" w:color="auto" w:fill="EEECE1" w:themeFill="background2"/>
            <w:vAlign w:val="center"/>
          </w:tcPr>
          <w:p w:rsidR="000C5A39" w:rsidRPr="00920AE9" w:rsidRDefault="000C5A39" w:rsidP="0002158B">
            <w:pPr>
              <w:pStyle w:val="NoSpacing"/>
              <w:rPr>
                <w:rFonts w:eastAsia="Calibri"/>
                <w:lang w:eastAsia="ja-JP"/>
              </w:rPr>
            </w:pPr>
          </w:p>
        </w:tc>
      </w:tr>
      <w:tr w:rsidR="000C5A39" w:rsidRPr="00920AE9" w:rsidTr="000014A3">
        <w:trPr>
          <w:cantSplit/>
          <w:trHeight w:val="454"/>
        </w:trPr>
        <w:tc>
          <w:tcPr>
            <w:tcW w:w="0" w:type="auto"/>
            <w:vMerge/>
            <w:tcBorders>
              <w:left w:val="nil"/>
              <w:bottom w:val="single" w:sz="8" w:space="0" w:color="000000"/>
              <w:right w:val="nil"/>
            </w:tcBorders>
            <w:shd w:val="clear" w:color="auto" w:fill="EEECE1" w:themeFill="background2"/>
            <w:noWrap/>
            <w:vAlign w:val="center"/>
          </w:tcPr>
          <w:p w:rsidR="000C5A39" w:rsidRPr="00920AE9" w:rsidRDefault="000C5A39" w:rsidP="0002158B">
            <w:pPr>
              <w:pStyle w:val="NoSpacing"/>
            </w:pPr>
          </w:p>
        </w:tc>
        <w:tc>
          <w:tcPr>
            <w:tcW w:w="0" w:type="auto"/>
            <w:tcBorders>
              <w:top w:val="single" w:sz="4" w:space="0" w:color="auto"/>
              <w:left w:val="nil"/>
              <w:bottom w:val="single" w:sz="4" w:space="0" w:color="auto"/>
              <w:right w:val="single" w:sz="4" w:space="0" w:color="auto"/>
            </w:tcBorders>
            <w:shd w:val="clear" w:color="auto" w:fill="auto"/>
            <w:vAlign w:val="center"/>
          </w:tcPr>
          <w:p w:rsidR="000C5A39" w:rsidRPr="00920AE9" w:rsidRDefault="000C5A39" w:rsidP="0002158B">
            <w:pPr>
              <w:pStyle w:val="NoSpacing"/>
              <w:rPr>
                <w:rFonts w:eastAsia="Calibri"/>
                <w:lang w:eastAsia="ja-JP"/>
              </w:rPr>
            </w:pPr>
            <w:r w:rsidRPr="00920AE9">
              <w:rPr>
                <w:rFonts w:eastAsia="Calibri"/>
                <w:lang w:eastAsia="ja-JP"/>
              </w:rPr>
              <w:t>20%</w:t>
            </w:r>
          </w:p>
        </w:tc>
        <w:tc>
          <w:tcPr>
            <w:tcW w:w="0" w:type="auto"/>
            <w:vMerge/>
            <w:tcBorders>
              <w:left w:val="single" w:sz="4" w:space="0" w:color="auto"/>
              <w:bottom w:val="single" w:sz="4" w:space="0" w:color="auto"/>
              <w:right w:val="nil"/>
            </w:tcBorders>
            <w:shd w:val="clear" w:color="auto" w:fill="EEECE1" w:themeFill="background2"/>
            <w:vAlign w:val="center"/>
          </w:tcPr>
          <w:p w:rsidR="000C5A39" w:rsidRPr="00920AE9" w:rsidRDefault="000C5A39" w:rsidP="0002158B">
            <w:pPr>
              <w:pStyle w:val="NoSpacing"/>
              <w:rPr>
                <w:rFonts w:eastAsia="Calibri"/>
                <w:lang w:eastAsia="ja-JP"/>
              </w:rPr>
            </w:pPr>
          </w:p>
        </w:tc>
      </w:tr>
    </w:tbl>
    <w:p w:rsidR="000C5A39" w:rsidRPr="00920AE9" w:rsidRDefault="000C5A39" w:rsidP="0002158B">
      <w:pPr>
        <w:pStyle w:val="NoSpacing"/>
        <w:rPr>
          <w:rFonts w:eastAsia="ヒラギノ角ゴ Pro W3"/>
          <w:i/>
          <w:lang w:eastAsia="ja-JP"/>
        </w:rPr>
      </w:pPr>
      <w:r w:rsidRPr="00920AE9">
        <w:rPr>
          <w:rFonts w:eastAsia="ヒラギノ角ゴ Pro W3"/>
          <w:vertAlign w:val="superscript"/>
          <w:lang w:eastAsia="ja-JP"/>
        </w:rPr>
        <w:t>1</w:t>
      </w:r>
      <w:r w:rsidRPr="00920AE9">
        <w:rPr>
          <w:rFonts w:eastAsia="ヒラギノ角ゴ Pro W3"/>
          <w:lang w:eastAsia="ja-JP"/>
        </w:rPr>
        <w:t>Percentages measured from distal end of the element.</w:t>
      </w:r>
    </w:p>
    <w:p w:rsidR="000C5A39" w:rsidRPr="00920AE9" w:rsidRDefault="000C5A39" w:rsidP="0002158B">
      <w:pPr>
        <w:pStyle w:val="NoSpacing"/>
        <w:rPr>
          <w:rFonts w:eastAsia="ヒラギノ角ゴ Pro W3"/>
          <w:i/>
          <w:lang w:eastAsia="ja-JP"/>
        </w:rPr>
      </w:pPr>
      <w:r w:rsidRPr="00920AE9">
        <w:rPr>
          <w:rFonts w:eastAsia="ヒラギノ角ゴ Pro W3"/>
          <w:vertAlign w:val="superscript"/>
          <w:lang w:eastAsia="ja-JP"/>
        </w:rPr>
        <w:t>2</w:t>
      </w:r>
      <w:r w:rsidRPr="00920AE9">
        <w:rPr>
          <w:rFonts w:eastAsia="ヒラギノ角ゴ Pro W3"/>
          <w:lang w:eastAsia="ja-JP"/>
        </w:rPr>
        <w:t>Bones are not to scale and percentages are approximated.</w:t>
      </w:r>
    </w:p>
    <w:p w:rsidR="000C5A39" w:rsidRPr="00920AE9" w:rsidRDefault="000C5A39" w:rsidP="000C5A39">
      <w:r w:rsidRPr="00920AE9">
        <w:br w:type="page"/>
      </w:r>
    </w:p>
    <w:p w:rsidR="00E944E4" w:rsidRDefault="00E944E4" w:rsidP="0002158B">
      <w:pPr>
        <w:pStyle w:val="Caption"/>
      </w:pPr>
      <w:bookmarkStart w:id="124" w:name="_Ref372582252"/>
      <w:r>
        <w:lastRenderedPageBreak/>
        <w:drawing>
          <wp:inline distT="0" distB="0" distL="0" distR="0" wp14:anchorId="45FB2B24" wp14:editId="4FB2EDF3">
            <wp:extent cx="3096512" cy="4571622"/>
            <wp:effectExtent l="0" t="0" r="8890" b="63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physeal xsec.bmp"/>
                    <pic:cNvPicPr/>
                  </pic:nvPicPr>
                  <pic:blipFill>
                    <a:blip r:embed="rId24">
                      <a:extLst>
                        <a:ext uri="{28A0092B-C50C-407E-A947-70E740481C1C}">
                          <a14:useLocalDpi xmlns:a14="http://schemas.microsoft.com/office/drawing/2010/main" val="0"/>
                        </a:ext>
                      </a:extLst>
                    </a:blip>
                    <a:stretch>
                      <a:fillRect/>
                    </a:stretch>
                  </pic:blipFill>
                  <pic:spPr>
                    <a:xfrm>
                      <a:off x="0" y="0"/>
                      <a:ext cx="3096512" cy="4571622"/>
                    </a:xfrm>
                    <a:prstGeom prst="rect">
                      <a:avLst/>
                    </a:prstGeom>
                  </pic:spPr>
                </pic:pic>
              </a:graphicData>
            </a:graphic>
          </wp:inline>
        </w:drawing>
      </w:r>
    </w:p>
    <w:p w:rsidR="00E944E4" w:rsidRDefault="00E944E4" w:rsidP="0002158B">
      <w:pPr>
        <w:pStyle w:val="Caption"/>
      </w:pPr>
      <w:bookmarkStart w:id="125" w:name="_Ref376201088"/>
      <w:bookmarkStart w:id="126" w:name="_Toc376517171"/>
      <w:r>
        <w:t xml:space="preserve">Figure </w:t>
      </w:r>
      <w:r>
        <w:fldChar w:fldCharType="begin"/>
      </w:r>
      <w:r>
        <w:instrText xml:space="preserve"> SEQ Figure \* ARABIC </w:instrText>
      </w:r>
      <w:r>
        <w:fldChar w:fldCharType="separate"/>
      </w:r>
      <w:r w:rsidR="00F545D3">
        <w:t>7</w:t>
      </w:r>
      <w:r>
        <w:fldChar w:fldCharType="end"/>
      </w:r>
      <w:bookmarkEnd w:id="125"/>
      <w:r>
        <w:t>. Example of cross-sections sampled for the femur</w:t>
      </w:r>
      <w:bookmarkEnd w:id="126"/>
    </w:p>
    <w:p w:rsidR="00E944E4" w:rsidRDefault="00E944E4" w:rsidP="00E944E4"/>
    <w:p w:rsidR="00E944E4" w:rsidRDefault="00E944E4">
      <w:pPr>
        <w:ind w:firstLine="0"/>
        <w:jc w:val="center"/>
      </w:pPr>
      <w:r>
        <w:br w:type="page"/>
      </w:r>
    </w:p>
    <w:p w:rsidR="0069171B" w:rsidRDefault="0069171B" w:rsidP="0002158B">
      <w:pPr>
        <w:pStyle w:val="Caption"/>
      </w:pPr>
      <w:bookmarkStart w:id="127" w:name="_Ref376201624"/>
      <w:bookmarkStart w:id="128" w:name="_Toc376517152"/>
      <w:r>
        <w:lastRenderedPageBreak/>
        <w:t xml:space="preserve">Table </w:t>
      </w:r>
      <w:r>
        <w:fldChar w:fldCharType="begin"/>
      </w:r>
      <w:r>
        <w:instrText xml:space="preserve"> SEQ Table \* ARABIC </w:instrText>
      </w:r>
      <w:r>
        <w:fldChar w:fldCharType="separate"/>
      </w:r>
      <w:r w:rsidR="0002158B">
        <w:t>6</w:t>
      </w:r>
      <w:r>
        <w:fldChar w:fldCharType="end"/>
      </w:r>
      <w:bookmarkEnd w:id="124"/>
      <w:bookmarkEnd w:id="127"/>
      <w:r>
        <w:t xml:space="preserve">. </w:t>
      </w:r>
      <w:r w:rsidRPr="002147EC">
        <w:t xml:space="preserve">Cross-sectional properties </w:t>
      </w:r>
      <w:r w:rsidR="00F410FE">
        <w:t xml:space="preserve">used </w:t>
      </w:r>
      <w:r w:rsidR="002C4904">
        <w:t>for analysis</w:t>
      </w:r>
      <w:bookmarkEnd w:id="128"/>
    </w:p>
    <w:tbl>
      <w:tblPr>
        <w:tblW w:w="0" w:type="auto"/>
        <w:tblBorders>
          <w:top w:val="single" w:sz="8" w:space="0" w:color="000000"/>
          <w:bottom w:val="single" w:sz="8" w:space="0" w:color="000000"/>
        </w:tblBorders>
        <w:tblLook w:val="0460" w:firstRow="1" w:lastRow="1" w:firstColumn="0" w:lastColumn="0" w:noHBand="0" w:noVBand="1"/>
        <w:tblCaption w:val="Table 2. Cross-sectional properties for quantifying bone mass and strength"/>
      </w:tblPr>
      <w:tblGrid>
        <w:gridCol w:w="1029"/>
        <w:gridCol w:w="2259"/>
        <w:gridCol w:w="2008"/>
        <w:gridCol w:w="4280"/>
      </w:tblGrid>
      <w:tr w:rsidR="00C52285" w:rsidRPr="00702BB7" w:rsidTr="00E043E9">
        <w:trPr>
          <w:trHeight w:val="864"/>
        </w:trPr>
        <w:tc>
          <w:tcPr>
            <w:tcW w:w="0" w:type="auto"/>
            <w:tcBorders>
              <w:top w:val="single" w:sz="8" w:space="0" w:color="000000"/>
              <w:left w:val="nil"/>
              <w:bottom w:val="single" w:sz="8" w:space="0" w:color="000000"/>
              <w:right w:val="nil"/>
            </w:tcBorders>
            <w:shd w:val="clear" w:color="auto" w:fill="auto"/>
            <w:noWrap/>
            <w:vAlign w:val="center"/>
          </w:tcPr>
          <w:p w:rsidR="000C5A39" w:rsidRPr="004C530C" w:rsidRDefault="000C5A39" w:rsidP="0002158B">
            <w:pPr>
              <w:pStyle w:val="NoSpacing"/>
            </w:pPr>
            <w:r w:rsidRPr="004C530C">
              <w:t>Bone</w:t>
            </w:r>
          </w:p>
        </w:tc>
        <w:tc>
          <w:tcPr>
            <w:tcW w:w="0" w:type="auto"/>
            <w:tcBorders>
              <w:top w:val="single" w:sz="8" w:space="0" w:color="000000"/>
              <w:left w:val="nil"/>
              <w:bottom w:val="single" w:sz="8" w:space="0" w:color="000000"/>
              <w:right w:val="nil"/>
            </w:tcBorders>
            <w:shd w:val="clear" w:color="auto" w:fill="auto"/>
            <w:vAlign w:val="center"/>
          </w:tcPr>
          <w:p w:rsidR="000C5A39" w:rsidRPr="004C530C" w:rsidRDefault="000C5A39" w:rsidP="0002158B">
            <w:pPr>
              <w:pStyle w:val="NoSpacing"/>
            </w:pPr>
            <w:r w:rsidRPr="004C530C">
              <w:t>Measurement</w:t>
            </w:r>
          </w:p>
          <w:p w:rsidR="000C5A39" w:rsidRPr="004C530C" w:rsidRDefault="000C5A39" w:rsidP="0002158B">
            <w:pPr>
              <w:pStyle w:val="NoSpacing"/>
            </w:pPr>
            <w:r w:rsidRPr="004C530C">
              <w:t>Type</w:t>
            </w:r>
          </w:p>
        </w:tc>
        <w:tc>
          <w:tcPr>
            <w:tcW w:w="0" w:type="auto"/>
            <w:tcBorders>
              <w:top w:val="single" w:sz="8" w:space="0" w:color="000000"/>
              <w:left w:val="nil"/>
              <w:bottom w:val="single" w:sz="8" w:space="0" w:color="000000"/>
              <w:right w:val="nil"/>
            </w:tcBorders>
            <w:shd w:val="clear" w:color="auto" w:fill="auto"/>
            <w:vAlign w:val="center"/>
          </w:tcPr>
          <w:p w:rsidR="000C5A39" w:rsidRPr="004C530C" w:rsidRDefault="000C5A39" w:rsidP="0002158B">
            <w:pPr>
              <w:pStyle w:val="NoSpacing"/>
            </w:pPr>
            <w:r w:rsidRPr="004C530C">
              <w:t>Measurement</w:t>
            </w:r>
          </w:p>
        </w:tc>
        <w:tc>
          <w:tcPr>
            <w:tcW w:w="0" w:type="auto"/>
            <w:tcBorders>
              <w:top w:val="single" w:sz="8" w:space="0" w:color="000000"/>
              <w:left w:val="nil"/>
              <w:bottom w:val="single" w:sz="8" w:space="0" w:color="000000"/>
              <w:right w:val="nil"/>
            </w:tcBorders>
            <w:shd w:val="clear" w:color="auto" w:fill="auto"/>
            <w:vAlign w:val="center"/>
          </w:tcPr>
          <w:p w:rsidR="000C5A39" w:rsidRPr="004C530C" w:rsidRDefault="000C5A39" w:rsidP="0002158B">
            <w:pPr>
              <w:pStyle w:val="NoSpacing"/>
            </w:pPr>
            <w:r w:rsidRPr="004C530C">
              <w:t>Description</w:t>
            </w:r>
          </w:p>
        </w:tc>
      </w:tr>
      <w:tr w:rsidR="00C52285" w:rsidRPr="00920AE9" w:rsidTr="00E043E9">
        <w:trPr>
          <w:trHeight w:val="864"/>
        </w:trPr>
        <w:tc>
          <w:tcPr>
            <w:tcW w:w="0" w:type="auto"/>
            <w:vMerge w:val="restart"/>
            <w:tcBorders>
              <w:right w:val="single" w:sz="4" w:space="0" w:color="auto"/>
            </w:tcBorders>
            <w:shd w:val="clear" w:color="auto" w:fill="auto"/>
            <w:noWrap/>
            <w:vAlign w:val="center"/>
          </w:tcPr>
          <w:p w:rsidR="00F410FE" w:rsidRPr="00920AE9" w:rsidRDefault="00F410FE" w:rsidP="0002158B">
            <w:pPr>
              <w:pStyle w:val="NoSpacing"/>
            </w:pPr>
            <w:r w:rsidRPr="00920AE9">
              <w:t>humerus,</w:t>
            </w:r>
          </w:p>
          <w:p w:rsidR="00F410FE" w:rsidRPr="00920AE9" w:rsidRDefault="00F410FE" w:rsidP="0002158B">
            <w:pPr>
              <w:pStyle w:val="NoSpacing"/>
            </w:pPr>
            <w:r w:rsidRPr="00920AE9">
              <w:t>radius,</w:t>
            </w:r>
          </w:p>
          <w:p w:rsidR="00F410FE" w:rsidRDefault="00F410FE" w:rsidP="0002158B">
            <w:pPr>
              <w:pStyle w:val="NoSpacing"/>
            </w:pPr>
            <w:r w:rsidRPr="00920AE9">
              <w:t>femur,</w:t>
            </w:r>
          </w:p>
          <w:p w:rsidR="00F410FE" w:rsidRDefault="00F410FE" w:rsidP="0002158B">
            <w:pPr>
              <w:pStyle w:val="NoSpacing"/>
            </w:pPr>
            <w:r>
              <w:t>tibia,</w:t>
            </w:r>
          </w:p>
          <w:p w:rsidR="00F410FE" w:rsidRPr="00920AE9" w:rsidRDefault="00F410FE" w:rsidP="0002158B">
            <w:pPr>
              <w:pStyle w:val="NoSpacing"/>
            </w:pPr>
            <w:r>
              <w:t>fibula</w:t>
            </w:r>
          </w:p>
        </w:tc>
        <w:tc>
          <w:tcPr>
            <w:tcW w:w="0" w:type="auto"/>
            <w:vMerge w:val="restart"/>
            <w:tcBorders>
              <w:top w:val="single" w:sz="8" w:space="0" w:color="000000"/>
              <w:left w:val="single" w:sz="4" w:space="0" w:color="auto"/>
              <w:right w:val="single" w:sz="4" w:space="0" w:color="auto"/>
            </w:tcBorders>
            <w:shd w:val="clear" w:color="auto" w:fill="auto"/>
            <w:vAlign w:val="center"/>
          </w:tcPr>
          <w:p w:rsidR="00F410FE" w:rsidRPr="00920AE9" w:rsidRDefault="00F410FE" w:rsidP="0002158B">
            <w:pPr>
              <w:pStyle w:val="NoSpacing"/>
            </w:pPr>
            <w:r w:rsidRPr="00920AE9">
              <w:t>Cross-sectional properties of bone mass</w:t>
            </w:r>
            <w:r w:rsidRPr="00BC3D1F">
              <w:rPr>
                <w:vertAlign w:val="superscript"/>
              </w:rPr>
              <w:t>1</w:t>
            </w:r>
          </w:p>
        </w:tc>
        <w:tc>
          <w:tcPr>
            <w:tcW w:w="0" w:type="auto"/>
            <w:tcBorders>
              <w:top w:val="single" w:sz="8" w:space="0" w:color="000000"/>
              <w:left w:val="single" w:sz="4" w:space="0" w:color="auto"/>
              <w:bottom w:val="single" w:sz="4" w:space="0" w:color="auto"/>
            </w:tcBorders>
            <w:shd w:val="clear" w:color="auto" w:fill="auto"/>
            <w:vAlign w:val="center"/>
          </w:tcPr>
          <w:p w:rsidR="00F410FE" w:rsidRPr="00920AE9" w:rsidRDefault="00F410FE" w:rsidP="0002158B">
            <w:pPr>
              <w:pStyle w:val="NoSpacing"/>
            </w:pPr>
            <w:r w:rsidRPr="00920AE9">
              <w:t>Total subperiosteal area (TA)</w:t>
            </w:r>
          </w:p>
        </w:tc>
        <w:tc>
          <w:tcPr>
            <w:tcW w:w="0" w:type="auto"/>
            <w:tcBorders>
              <w:top w:val="single" w:sz="8" w:space="0" w:color="000000"/>
              <w:bottom w:val="single" w:sz="4" w:space="0" w:color="auto"/>
            </w:tcBorders>
            <w:shd w:val="clear" w:color="auto" w:fill="auto"/>
            <w:vAlign w:val="center"/>
          </w:tcPr>
          <w:p w:rsidR="00F410FE" w:rsidRPr="00920AE9" w:rsidRDefault="00F410FE" w:rsidP="0002158B">
            <w:pPr>
              <w:pStyle w:val="NoSpacing"/>
            </w:pPr>
            <w:r w:rsidRPr="00920AE9">
              <w:t>Area within periosteal surface</w:t>
            </w:r>
          </w:p>
        </w:tc>
      </w:tr>
      <w:tr w:rsidR="00C52285" w:rsidRPr="00920AE9" w:rsidTr="00E043E9">
        <w:trPr>
          <w:trHeight w:val="864"/>
        </w:trPr>
        <w:tc>
          <w:tcPr>
            <w:tcW w:w="0" w:type="auto"/>
            <w:vMerge/>
            <w:tcBorders>
              <w:right w:val="single" w:sz="4" w:space="0" w:color="auto"/>
            </w:tcBorders>
            <w:shd w:val="clear" w:color="auto" w:fill="auto"/>
            <w:noWrap/>
            <w:vAlign w:val="center"/>
          </w:tcPr>
          <w:p w:rsidR="00F410FE" w:rsidRPr="00920AE9" w:rsidRDefault="00F410FE" w:rsidP="0002158B">
            <w:pPr>
              <w:pStyle w:val="NoSpacing"/>
            </w:pPr>
          </w:p>
        </w:tc>
        <w:tc>
          <w:tcPr>
            <w:tcW w:w="0" w:type="auto"/>
            <w:vMerge/>
            <w:tcBorders>
              <w:left w:val="single" w:sz="4" w:space="0" w:color="auto"/>
              <w:bottom w:val="single" w:sz="4" w:space="0" w:color="auto"/>
              <w:right w:val="single" w:sz="4" w:space="0" w:color="auto"/>
            </w:tcBorders>
            <w:shd w:val="clear" w:color="auto" w:fill="auto"/>
            <w:vAlign w:val="center"/>
          </w:tcPr>
          <w:p w:rsidR="00F410FE" w:rsidRPr="00920AE9" w:rsidRDefault="00F410FE" w:rsidP="0002158B">
            <w:pPr>
              <w:pStyle w:val="NoSpacing"/>
            </w:pPr>
          </w:p>
        </w:tc>
        <w:tc>
          <w:tcPr>
            <w:tcW w:w="0" w:type="auto"/>
            <w:tcBorders>
              <w:top w:val="single" w:sz="4" w:space="0" w:color="auto"/>
              <w:left w:val="single" w:sz="4" w:space="0" w:color="auto"/>
              <w:bottom w:val="single" w:sz="4" w:space="0" w:color="auto"/>
            </w:tcBorders>
            <w:shd w:val="clear" w:color="auto" w:fill="auto"/>
            <w:vAlign w:val="center"/>
          </w:tcPr>
          <w:p w:rsidR="00F410FE" w:rsidRPr="00920AE9" w:rsidRDefault="00F410FE" w:rsidP="0002158B">
            <w:pPr>
              <w:pStyle w:val="NoSpacing"/>
            </w:pPr>
            <w:r w:rsidRPr="00920AE9">
              <w:t>Cortical area (CA)</w:t>
            </w:r>
          </w:p>
        </w:tc>
        <w:tc>
          <w:tcPr>
            <w:tcW w:w="0" w:type="auto"/>
            <w:tcBorders>
              <w:top w:val="single" w:sz="4" w:space="0" w:color="auto"/>
              <w:bottom w:val="single" w:sz="4" w:space="0" w:color="auto"/>
            </w:tcBorders>
            <w:shd w:val="clear" w:color="auto" w:fill="auto"/>
            <w:vAlign w:val="center"/>
          </w:tcPr>
          <w:p w:rsidR="00F410FE" w:rsidRPr="00920AE9" w:rsidRDefault="00F410FE" w:rsidP="0002158B">
            <w:pPr>
              <w:pStyle w:val="NoSpacing"/>
            </w:pPr>
            <w:r w:rsidRPr="00920AE9">
              <w:t>Correlate of compressive strength</w:t>
            </w:r>
          </w:p>
        </w:tc>
      </w:tr>
      <w:tr w:rsidR="00C52285" w:rsidRPr="00920AE9" w:rsidTr="00E043E9">
        <w:trPr>
          <w:trHeight w:val="864"/>
        </w:trPr>
        <w:tc>
          <w:tcPr>
            <w:tcW w:w="0" w:type="auto"/>
            <w:vMerge/>
            <w:tcBorders>
              <w:right w:val="single" w:sz="4" w:space="0" w:color="auto"/>
            </w:tcBorders>
            <w:shd w:val="clear" w:color="auto" w:fill="auto"/>
            <w:noWrap/>
            <w:vAlign w:val="center"/>
          </w:tcPr>
          <w:p w:rsidR="00F410FE" w:rsidRPr="00920AE9" w:rsidRDefault="00F410FE" w:rsidP="0002158B">
            <w:pPr>
              <w:pStyle w:val="NoSpacing"/>
            </w:pPr>
          </w:p>
        </w:tc>
        <w:tc>
          <w:tcPr>
            <w:tcW w:w="0" w:type="auto"/>
            <w:vMerge w:val="restart"/>
            <w:tcBorders>
              <w:top w:val="single" w:sz="4" w:space="0" w:color="auto"/>
              <w:left w:val="single" w:sz="4" w:space="0" w:color="auto"/>
              <w:right w:val="single" w:sz="4" w:space="0" w:color="auto"/>
            </w:tcBorders>
            <w:shd w:val="clear" w:color="auto" w:fill="auto"/>
            <w:vAlign w:val="center"/>
          </w:tcPr>
          <w:p w:rsidR="00F410FE" w:rsidRPr="00920AE9" w:rsidRDefault="00F410FE" w:rsidP="0002158B">
            <w:pPr>
              <w:pStyle w:val="NoSpacing"/>
            </w:pPr>
            <w:r w:rsidRPr="00920AE9">
              <w:t>Cros</w:t>
            </w:r>
            <w:r>
              <w:t>s-sectional properties of bone shape</w:t>
            </w:r>
            <w:r>
              <w:rPr>
                <w:vertAlign w:val="superscript"/>
              </w:rPr>
              <w:t>2</w:t>
            </w:r>
          </w:p>
        </w:tc>
        <w:tc>
          <w:tcPr>
            <w:tcW w:w="0" w:type="auto"/>
            <w:tcBorders>
              <w:top w:val="single" w:sz="4" w:space="0" w:color="auto"/>
              <w:left w:val="single" w:sz="4" w:space="0" w:color="auto"/>
              <w:bottom w:val="single" w:sz="4" w:space="0" w:color="auto"/>
            </w:tcBorders>
            <w:shd w:val="clear" w:color="auto" w:fill="auto"/>
            <w:vAlign w:val="center"/>
          </w:tcPr>
          <w:p w:rsidR="00F410FE" w:rsidRPr="00920AE9" w:rsidRDefault="00F410FE" w:rsidP="0002158B">
            <w:pPr>
              <w:pStyle w:val="NoSpacing"/>
            </w:pPr>
            <w:r w:rsidRPr="00920AE9">
              <w:t>%Cortical area (%CA)</w:t>
            </w:r>
          </w:p>
        </w:tc>
        <w:tc>
          <w:tcPr>
            <w:tcW w:w="0" w:type="auto"/>
            <w:tcBorders>
              <w:top w:val="single" w:sz="4" w:space="0" w:color="auto"/>
              <w:bottom w:val="nil"/>
            </w:tcBorders>
            <w:shd w:val="clear" w:color="auto" w:fill="auto"/>
            <w:vAlign w:val="center"/>
          </w:tcPr>
          <w:p w:rsidR="00F410FE" w:rsidRPr="00920AE9" w:rsidRDefault="00F410FE" w:rsidP="0002158B">
            <w:pPr>
              <w:pStyle w:val="NoSpacing"/>
            </w:pPr>
            <w:r w:rsidRPr="00920AE9">
              <w:t>(CA/TA) x 100</w:t>
            </w:r>
          </w:p>
        </w:tc>
      </w:tr>
      <w:tr w:rsidR="00C52285" w:rsidRPr="00920AE9" w:rsidTr="00E043E9">
        <w:trPr>
          <w:trHeight w:val="864"/>
        </w:trPr>
        <w:tc>
          <w:tcPr>
            <w:tcW w:w="0" w:type="auto"/>
            <w:vMerge/>
            <w:tcBorders>
              <w:right w:val="single" w:sz="4" w:space="0" w:color="auto"/>
            </w:tcBorders>
            <w:shd w:val="clear" w:color="auto" w:fill="auto"/>
            <w:noWrap/>
            <w:vAlign w:val="center"/>
          </w:tcPr>
          <w:p w:rsidR="00F410FE" w:rsidRPr="00920AE9" w:rsidRDefault="00F410FE" w:rsidP="0002158B">
            <w:pPr>
              <w:pStyle w:val="NoSpacing"/>
            </w:pPr>
          </w:p>
        </w:tc>
        <w:tc>
          <w:tcPr>
            <w:tcW w:w="0" w:type="auto"/>
            <w:vMerge/>
            <w:tcBorders>
              <w:left w:val="single" w:sz="4" w:space="0" w:color="auto"/>
              <w:bottom w:val="single" w:sz="4" w:space="0" w:color="auto"/>
              <w:right w:val="single" w:sz="4" w:space="0" w:color="auto"/>
            </w:tcBorders>
            <w:shd w:val="clear" w:color="auto" w:fill="auto"/>
            <w:vAlign w:val="center"/>
          </w:tcPr>
          <w:p w:rsidR="00F410FE" w:rsidRPr="00920AE9" w:rsidRDefault="00F410FE" w:rsidP="0002158B">
            <w:pPr>
              <w:pStyle w:val="NoSpacing"/>
            </w:pPr>
          </w:p>
        </w:tc>
        <w:tc>
          <w:tcPr>
            <w:tcW w:w="0" w:type="auto"/>
            <w:tcBorders>
              <w:top w:val="single" w:sz="4" w:space="0" w:color="auto"/>
              <w:left w:val="single" w:sz="4" w:space="0" w:color="auto"/>
              <w:bottom w:val="single" w:sz="4" w:space="0" w:color="auto"/>
            </w:tcBorders>
            <w:shd w:val="clear" w:color="auto" w:fill="auto"/>
            <w:vAlign w:val="center"/>
          </w:tcPr>
          <w:p w:rsidR="00F410FE" w:rsidRPr="00920AE9" w:rsidRDefault="002C4904" w:rsidP="0002158B">
            <w:pPr>
              <w:pStyle w:val="NoSpacing"/>
            </w:pPr>
            <w:r>
              <w:t>Shape (circularity) index</w:t>
            </w:r>
          </w:p>
        </w:tc>
        <w:tc>
          <w:tcPr>
            <w:tcW w:w="0" w:type="auto"/>
            <w:tcBorders>
              <w:top w:val="single" w:sz="4" w:space="0" w:color="auto"/>
              <w:bottom w:val="single" w:sz="4" w:space="0" w:color="auto"/>
            </w:tcBorders>
            <w:shd w:val="clear" w:color="auto" w:fill="auto"/>
            <w:vAlign w:val="center"/>
          </w:tcPr>
          <w:p w:rsidR="00F410FE" w:rsidRPr="002C4904" w:rsidRDefault="002C4904" w:rsidP="0002158B">
            <w:pPr>
              <w:pStyle w:val="NoSpacing"/>
            </w:pPr>
            <w:r w:rsidRPr="00555F83">
              <w:rPr>
                <w:i/>
              </w:rPr>
              <w:t>I</w:t>
            </w:r>
            <w:r w:rsidRPr="00555F83">
              <w:rPr>
                <w:i/>
                <w:vertAlign w:val="subscript"/>
              </w:rPr>
              <w:t>MAX</w:t>
            </w:r>
            <w:r>
              <w:rPr>
                <w:i/>
              </w:rPr>
              <w:t xml:space="preserve"> </w:t>
            </w:r>
            <w:r>
              <w:rPr>
                <w:vertAlign w:val="subscript"/>
              </w:rPr>
              <w:t xml:space="preserve"> </w:t>
            </w:r>
            <w:r>
              <w:t xml:space="preserve">/ </w:t>
            </w:r>
            <w:r w:rsidRPr="00555F83">
              <w:rPr>
                <w:i/>
              </w:rPr>
              <w:t>I</w:t>
            </w:r>
            <w:r w:rsidRPr="00555F83">
              <w:rPr>
                <w:i/>
                <w:vertAlign w:val="subscript"/>
              </w:rPr>
              <w:t>MIN</w:t>
            </w:r>
            <w:r>
              <w:t xml:space="preserve">; values near to 0 indicate more circular cross-section; </w:t>
            </w:r>
            <w:r w:rsidR="00C52285">
              <w:t>high</w:t>
            </w:r>
            <w:r>
              <w:t xml:space="preserve"> values indicate AP elongation; </w:t>
            </w:r>
            <w:r w:rsidR="00C52285">
              <w:t xml:space="preserve">negative </w:t>
            </w:r>
            <w:r>
              <w:t>values indicate ML elongation</w:t>
            </w:r>
          </w:p>
        </w:tc>
      </w:tr>
      <w:tr w:rsidR="00C52285" w:rsidRPr="00920AE9" w:rsidTr="00E043E9">
        <w:trPr>
          <w:trHeight w:val="864"/>
        </w:trPr>
        <w:tc>
          <w:tcPr>
            <w:tcW w:w="0" w:type="auto"/>
            <w:vMerge/>
            <w:tcBorders>
              <w:right w:val="single" w:sz="4" w:space="0" w:color="auto"/>
            </w:tcBorders>
            <w:shd w:val="clear" w:color="auto" w:fill="auto"/>
            <w:noWrap/>
            <w:vAlign w:val="center"/>
          </w:tcPr>
          <w:p w:rsidR="00F410FE" w:rsidRPr="00920AE9" w:rsidRDefault="00F410FE" w:rsidP="0002158B">
            <w:pPr>
              <w:pStyle w:val="NoSpacing"/>
            </w:pPr>
          </w:p>
        </w:tc>
        <w:tc>
          <w:tcPr>
            <w:tcW w:w="0" w:type="auto"/>
            <w:vMerge w:val="restart"/>
            <w:tcBorders>
              <w:top w:val="single" w:sz="4" w:space="0" w:color="auto"/>
              <w:left w:val="single" w:sz="4" w:space="0" w:color="auto"/>
              <w:right w:val="single" w:sz="4" w:space="0" w:color="auto"/>
            </w:tcBorders>
            <w:shd w:val="clear" w:color="auto" w:fill="auto"/>
            <w:vAlign w:val="center"/>
          </w:tcPr>
          <w:p w:rsidR="00F410FE" w:rsidRPr="00920AE9" w:rsidRDefault="00F410FE" w:rsidP="0002158B">
            <w:pPr>
              <w:pStyle w:val="NoSpacing"/>
            </w:pPr>
            <w:r w:rsidRPr="00920AE9">
              <w:t>Cros</w:t>
            </w:r>
            <w:r>
              <w:t>s-sectional properties of bone strength</w:t>
            </w:r>
            <w:r>
              <w:rPr>
                <w:vertAlign w:val="superscript"/>
              </w:rPr>
              <w:t>3</w:t>
            </w:r>
          </w:p>
        </w:tc>
        <w:tc>
          <w:tcPr>
            <w:tcW w:w="0" w:type="auto"/>
            <w:tcBorders>
              <w:top w:val="single" w:sz="4" w:space="0" w:color="auto"/>
              <w:left w:val="single" w:sz="4" w:space="0" w:color="auto"/>
              <w:bottom w:val="single" w:sz="4" w:space="0" w:color="auto"/>
            </w:tcBorders>
            <w:shd w:val="clear" w:color="auto" w:fill="auto"/>
            <w:vAlign w:val="center"/>
          </w:tcPr>
          <w:p w:rsidR="00F410FE" w:rsidRPr="00920AE9" w:rsidRDefault="00F410FE" w:rsidP="0002158B">
            <w:pPr>
              <w:pStyle w:val="NoSpacing"/>
            </w:pPr>
            <w:r w:rsidRPr="00920AE9">
              <w:t>Polar second moment of area (</w:t>
            </w:r>
            <w:r w:rsidRPr="00555F83">
              <w:rPr>
                <w:i/>
              </w:rPr>
              <w:t>J</w:t>
            </w:r>
            <w:r w:rsidRPr="00920AE9">
              <w:t>)</w:t>
            </w:r>
          </w:p>
        </w:tc>
        <w:tc>
          <w:tcPr>
            <w:tcW w:w="0" w:type="auto"/>
            <w:tcBorders>
              <w:top w:val="single" w:sz="4" w:space="0" w:color="auto"/>
              <w:bottom w:val="single" w:sz="4" w:space="0" w:color="auto"/>
            </w:tcBorders>
            <w:shd w:val="clear" w:color="auto" w:fill="auto"/>
            <w:vAlign w:val="center"/>
          </w:tcPr>
          <w:p w:rsidR="00F410FE" w:rsidRPr="004C530C" w:rsidRDefault="00F410FE" w:rsidP="0002158B">
            <w:pPr>
              <w:pStyle w:val="NoSpacing"/>
            </w:pPr>
            <w:r w:rsidRPr="00920AE9">
              <w:t>Sum of any perpendicular second moments of area, correlate of torsional strength</w:t>
            </w:r>
            <w:r>
              <w:t xml:space="preserve"> (</w:t>
            </w:r>
            <w:r w:rsidRPr="00555F83">
              <w:rPr>
                <w:i/>
              </w:rPr>
              <w:t>I</w:t>
            </w:r>
            <w:r w:rsidRPr="00555F83">
              <w:rPr>
                <w:i/>
                <w:vertAlign w:val="subscript"/>
              </w:rPr>
              <w:t>MAX</w:t>
            </w:r>
            <w:r>
              <w:rPr>
                <w:vertAlign w:val="subscript"/>
              </w:rPr>
              <w:t xml:space="preserve"> </w:t>
            </w:r>
            <w:r>
              <w:t xml:space="preserve">+ </w:t>
            </w:r>
            <w:r w:rsidRPr="00555F83">
              <w:rPr>
                <w:i/>
              </w:rPr>
              <w:t>I</w:t>
            </w:r>
            <w:r w:rsidRPr="00555F83">
              <w:rPr>
                <w:i/>
                <w:vertAlign w:val="subscript"/>
              </w:rPr>
              <w:t>MIN</w:t>
            </w:r>
            <w:r>
              <w:t>)</w:t>
            </w:r>
          </w:p>
        </w:tc>
      </w:tr>
      <w:tr w:rsidR="00C52285" w:rsidRPr="00920AE9" w:rsidTr="00E043E9">
        <w:trPr>
          <w:trHeight w:val="864"/>
        </w:trPr>
        <w:tc>
          <w:tcPr>
            <w:tcW w:w="0" w:type="auto"/>
            <w:vMerge/>
            <w:tcBorders>
              <w:bottom w:val="single" w:sz="4" w:space="0" w:color="auto"/>
              <w:right w:val="single" w:sz="4" w:space="0" w:color="auto"/>
            </w:tcBorders>
            <w:shd w:val="clear" w:color="auto" w:fill="auto"/>
            <w:noWrap/>
            <w:vAlign w:val="center"/>
          </w:tcPr>
          <w:p w:rsidR="00F410FE" w:rsidRPr="00920AE9" w:rsidRDefault="00F410FE" w:rsidP="0002158B">
            <w:pPr>
              <w:pStyle w:val="NoSpacing"/>
            </w:pPr>
          </w:p>
        </w:tc>
        <w:tc>
          <w:tcPr>
            <w:tcW w:w="0" w:type="auto"/>
            <w:vMerge/>
            <w:tcBorders>
              <w:left w:val="single" w:sz="4" w:space="0" w:color="auto"/>
              <w:bottom w:val="single" w:sz="4" w:space="0" w:color="auto"/>
              <w:right w:val="single" w:sz="4" w:space="0" w:color="auto"/>
            </w:tcBorders>
            <w:shd w:val="clear" w:color="auto" w:fill="auto"/>
            <w:vAlign w:val="center"/>
          </w:tcPr>
          <w:p w:rsidR="00F410FE" w:rsidRPr="00920AE9" w:rsidRDefault="00F410FE" w:rsidP="0002158B">
            <w:pPr>
              <w:pStyle w:val="NoSpacing"/>
            </w:pPr>
          </w:p>
        </w:tc>
        <w:tc>
          <w:tcPr>
            <w:tcW w:w="0" w:type="auto"/>
            <w:tcBorders>
              <w:top w:val="single" w:sz="4" w:space="0" w:color="auto"/>
              <w:left w:val="single" w:sz="4" w:space="0" w:color="auto"/>
              <w:bottom w:val="single" w:sz="4" w:space="0" w:color="auto"/>
            </w:tcBorders>
            <w:shd w:val="clear" w:color="auto" w:fill="auto"/>
            <w:vAlign w:val="center"/>
          </w:tcPr>
          <w:p w:rsidR="00F410FE" w:rsidRPr="00920AE9" w:rsidRDefault="00F410FE" w:rsidP="0002158B">
            <w:pPr>
              <w:pStyle w:val="NoSpacing"/>
            </w:pPr>
            <w:r w:rsidRPr="00920AE9">
              <w:t>Polar section modulus (</w:t>
            </w:r>
            <w:r w:rsidRPr="00555F83">
              <w:rPr>
                <w:i/>
              </w:rPr>
              <w:t>Z</w:t>
            </w:r>
            <w:r w:rsidRPr="00555F83">
              <w:rPr>
                <w:i/>
                <w:vertAlign w:val="subscript"/>
              </w:rPr>
              <w:t>p</w:t>
            </w:r>
            <w:r w:rsidRPr="00920AE9">
              <w:t>)</w:t>
            </w:r>
          </w:p>
        </w:tc>
        <w:tc>
          <w:tcPr>
            <w:tcW w:w="0" w:type="auto"/>
            <w:tcBorders>
              <w:top w:val="single" w:sz="4" w:space="0" w:color="auto"/>
              <w:bottom w:val="single" w:sz="4" w:space="0" w:color="auto"/>
            </w:tcBorders>
            <w:shd w:val="clear" w:color="auto" w:fill="auto"/>
            <w:vAlign w:val="center"/>
          </w:tcPr>
          <w:p w:rsidR="00F410FE" w:rsidRPr="00920AE9" w:rsidRDefault="00F410FE" w:rsidP="0002158B">
            <w:pPr>
              <w:pStyle w:val="NoSpacing"/>
            </w:pPr>
            <w:r w:rsidRPr="00920AE9">
              <w:t>Torsional and twice average bending strength</w:t>
            </w:r>
            <w:r>
              <w:t xml:space="preserve"> (</w:t>
            </w:r>
            <w:r w:rsidRPr="00555F83">
              <w:rPr>
                <w:i/>
              </w:rPr>
              <w:t>J</w:t>
            </w:r>
            <w:r>
              <w:t xml:space="preserve"> / moment arm)</w:t>
            </w:r>
          </w:p>
        </w:tc>
      </w:tr>
      <w:tr w:rsidR="00C52285" w:rsidRPr="00920AE9" w:rsidTr="00E043E9">
        <w:trPr>
          <w:trHeight w:val="864"/>
        </w:trPr>
        <w:tc>
          <w:tcPr>
            <w:tcW w:w="0" w:type="auto"/>
            <w:vMerge w:val="restart"/>
            <w:tcBorders>
              <w:top w:val="single" w:sz="4" w:space="0" w:color="auto"/>
              <w:right w:val="single" w:sz="4" w:space="0" w:color="auto"/>
            </w:tcBorders>
            <w:shd w:val="clear" w:color="auto" w:fill="auto"/>
            <w:noWrap/>
            <w:vAlign w:val="center"/>
          </w:tcPr>
          <w:p w:rsidR="002C4904" w:rsidRPr="00920AE9" w:rsidRDefault="002C4904" w:rsidP="0002158B">
            <w:pPr>
              <w:pStyle w:val="NoSpacing"/>
            </w:pPr>
            <w:r w:rsidRPr="00920AE9">
              <w:t>cranial</w:t>
            </w:r>
          </w:p>
          <w:p w:rsidR="002C4904" w:rsidRDefault="002C4904" w:rsidP="0002158B">
            <w:pPr>
              <w:pStyle w:val="NoSpacing"/>
            </w:pPr>
            <w:r w:rsidRPr="00920AE9">
              <w:t>vault</w:t>
            </w:r>
          </w:p>
          <w:p w:rsidR="002C4904" w:rsidRPr="00920AE9" w:rsidRDefault="002C4904" w:rsidP="0002158B">
            <w:pPr>
              <w:pStyle w:val="NoSpacing"/>
            </w:pPr>
            <w:r>
              <w:t>arc</w:t>
            </w:r>
          </w:p>
        </w:tc>
        <w:tc>
          <w:tcPr>
            <w:tcW w:w="0" w:type="auto"/>
            <w:vMerge w:val="restart"/>
            <w:tcBorders>
              <w:top w:val="single" w:sz="4" w:space="0" w:color="auto"/>
              <w:left w:val="single" w:sz="4" w:space="0" w:color="auto"/>
              <w:right w:val="single" w:sz="4" w:space="0" w:color="auto"/>
            </w:tcBorders>
            <w:shd w:val="clear" w:color="auto" w:fill="auto"/>
            <w:vAlign w:val="center"/>
          </w:tcPr>
          <w:p w:rsidR="002C4904" w:rsidRPr="00920AE9" w:rsidRDefault="002C4904" w:rsidP="0002158B">
            <w:pPr>
              <w:pStyle w:val="NoSpacing"/>
            </w:pPr>
            <w:r w:rsidRPr="00920AE9">
              <w:t>Cross-sectional properties of bone mass</w:t>
            </w:r>
            <w:r>
              <w:t xml:space="preserve"> and shape</w:t>
            </w:r>
            <w:r>
              <w:rPr>
                <w:vertAlign w:val="superscript"/>
              </w:rPr>
              <w:t>2</w:t>
            </w:r>
          </w:p>
        </w:tc>
        <w:tc>
          <w:tcPr>
            <w:tcW w:w="0" w:type="auto"/>
            <w:tcBorders>
              <w:top w:val="single" w:sz="4" w:space="0" w:color="auto"/>
              <w:left w:val="single" w:sz="4" w:space="0" w:color="auto"/>
              <w:bottom w:val="single" w:sz="4" w:space="0" w:color="auto"/>
            </w:tcBorders>
            <w:shd w:val="clear" w:color="auto" w:fill="auto"/>
            <w:vAlign w:val="center"/>
          </w:tcPr>
          <w:p w:rsidR="002C4904" w:rsidRPr="00920AE9" w:rsidRDefault="002C4904" w:rsidP="0002158B">
            <w:pPr>
              <w:pStyle w:val="NoSpacing"/>
            </w:pPr>
            <w:r w:rsidRPr="00920AE9">
              <w:t>Total subperiosteal area (TA)</w:t>
            </w:r>
          </w:p>
        </w:tc>
        <w:tc>
          <w:tcPr>
            <w:tcW w:w="0" w:type="auto"/>
            <w:tcBorders>
              <w:top w:val="single" w:sz="4" w:space="0" w:color="auto"/>
              <w:bottom w:val="single" w:sz="4" w:space="0" w:color="auto"/>
            </w:tcBorders>
            <w:shd w:val="clear" w:color="auto" w:fill="auto"/>
            <w:vAlign w:val="center"/>
          </w:tcPr>
          <w:p w:rsidR="002C4904" w:rsidRPr="00920AE9" w:rsidRDefault="002C4904" w:rsidP="0002158B">
            <w:pPr>
              <w:pStyle w:val="NoSpacing"/>
            </w:pPr>
            <w:r w:rsidRPr="00920AE9">
              <w:t>Area within the periosteum, including the inner &amp; outer table &amp; diploë</w:t>
            </w:r>
          </w:p>
        </w:tc>
      </w:tr>
      <w:tr w:rsidR="00C52285" w:rsidRPr="00920AE9" w:rsidTr="00E043E9">
        <w:trPr>
          <w:trHeight w:val="864"/>
        </w:trPr>
        <w:tc>
          <w:tcPr>
            <w:tcW w:w="0" w:type="auto"/>
            <w:vMerge/>
            <w:tcBorders>
              <w:right w:val="single" w:sz="4" w:space="0" w:color="auto"/>
            </w:tcBorders>
            <w:shd w:val="clear" w:color="auto" w:fill="auto"/>
            <w:noWrap/>
            <w:vAlign w:val="center"/>
          </w:tcPr>
          <w:p w:rsidR="002C4904" w:rsidRPr="00920AE9" w:rsidRDefault="002C4904" w:rsidP="0002158B">
            <w:pPr>
              <w:pStyle w:val="NoSpacing"/>
            </w:pPr>
          </w:p>
        </w:tc>
        <w:tc>
          <w:tcPr>
            <w:tcW w:w="0" w:type="auto"/>
            <w:vMerge/>
            <w:tcBorders>
              <w:left w:val="single" w:sz="4" w:space="0" w:color="auto"/>
              <w:right w:val="single" w:sz="4" w:space="0" w:color="auto"/>
            </w:tcBorders>
            <w:shd w:val="clear" w:color="auto" w:fill="auto"/>
            <w:vAlign w:val="center"/>
          </w:tcPr>
          <w:p w:rsidR="002C4904" w:rsidRPr="00920AE9" w:rsidRDefault="002C4904" w:rsidP="0002158B">
            <w:pPr>
              <w:pStyle w:val="NoSpacing"/>
            </w:pPr>
          </w:p>
        </w:tc>
        <w:tc>
          <w:tcPr>
            <w:tcW w:w="0" w:type="auto"/>
            <w:tcBorders>
              <w:top w:val="single" w:sz="4" w:space="0" w:color="auto"/>
              <w:left w:val="single" w:sz="4" w:space="0" w:color="auto"/>
              <w:bottom w:val="single" w:sz="4" w:space="0" w:color="auto"/>
            </w:tcBorders>
            <w:shd w:val="clear" w:color="auto" w:fill="auto"/>
            <w:vAlign w:val="center"/>
          </w:tcPr>
          <w:p w:rsidR="002C4904" w:rsidRPr="00920AE9" w:rsidRDefault="002C4904" w:rsidP="0002158B">
            <w:pPr>
              <w:pStyle w:val="NoSpacing"/>
            </w:pPr>
            <w:r w:rsidRPr="00920AE9">
              <w:t>Cortical area (CA) – inner &amp; outer table</w:t>
            </w:r>
          </w:p>
        </w:tc>
        <w:tc>
          <w:tcPr>
            <w:tcW w:w="0" w:type="auto"/>
            <w:tcBorders>
              <w:top w:val="single" w:sz="4" w:space="0" w:color="auto"/>
              <w:bottom w:val="nil"/>
            </w:tcBorders>
            <w:shd w:val="clear" w:color="auto" w:fill="auto"/>
            <w:vAlign w:val="center"/>
          </w:tcPr>
          <w:p w:rsidR="002C4904" w:rsidRPr="00920AE9" w:rsidRDefault="002C4904" w:rsidP="0002158B">
            <w:pPr>
              <w:pStyle w:val="NoSpacing"/>
            </w:pPr>
            <w:r w:rsidRPr="00920AE9">
              <w:t>Correlate of compressive strength</w:t>
            </w:r>
          </w:p>
        </w:tc>
      </w:tr>
      <w:tr w:rsidR="00C52285" w:rsidRPr="00920AE9" w:rsidTr="00E043E9">
        <w:trPr>
          <w:trHeight w:val="864"/>
        </w:trPr>
        <w:tc>
          <w:tcPr>
            <w:tcW w:w="0" w:type="auto"/>
            <w:vMerge/>
            <w:tcBorders>
              <w:right w:val="single" w:sz="4" w:space="0" w:color="auto"/>
            </w:tcBorders>
            <w:shd w:val="clear" w:color="auto" w:fill="auto"/>
            <w:noWrap/>
            <w:vAlign w:val="center"/>
          </w:tcPr>
          <w:p w:rsidR="002C4904" w:rsidRPr="00920AE9" w:rsidRDefault="002C4904" w:rsidP="0002158B">
            <w:pPr>
              <w:pStyle w:val="NoSpacing"/>
            </w:pPr>
          </w:p>
        </w:tc>
        <w:tc>
          <w:tcPr>
            <w:tcW w:w="0" w:type="auto"/>
            <w:vMerge/>
            <w:tcBorders>
              <w:left w:val="single" w:sz="4" w:space="0" w:color="auto"/>
              <w:right w:val="single" w:sz="4" w:space="0" w:color="auto"/>
            </w:tcBorders>
            <w:shd w:val="clear" w:color="auto" w:fill="auto"/>
            <w:vAlign w:val="center"/>
          </w:tcPr>
          <w:p w:rsidR="002C4904" w:rsidRPr="00920AE9" w:rsidRDefault="002C4904" w:rsidP="0002158B">
            <w:pPr>
              <w:pStyle w:val="NoSpacing"/>
            </w:pPr>
          </w:p>
        </w:tc>
        <w:tc>
          <w:tcPr>
            <w:tcW w:w="0" w:type="auto"/>
            <w:tcBorders>
              <w:top w:val="single" w:sz="4" w:space="0" w:color="auto"/>
              <w:left w:val="single" w:sz="4" w:space="0" w:color="auto"/>
              <w:bottom w:val="single" w:sz="4" w:space="0" w:color="auto"/>
              <w:right w:val="nil"/>
            </w:tcBorders>
            <w:shd w:val="clear" w:color="auto" w:fill="auto"/>
            <w:vAlign w:val="center"/>
          </w:tcPr>
          <w:p w:rsidR="002C4904" w:rsidRPr="00920AE9" w:rsidRDefault="002C4904" w:rsidP="0002158B">
            <w:pPr>
              <w:pStyle w:val="NoSpacing"/>
            </w:pPr>
            <w:r w:rsidRPr="00920AE9">
              <w:t>%Cortical area (%CA)</w:t>
            </w:r>
          </w:p>
        </w:tc>
        <w:tc>
          <w:tcPr>
            <w:tcW w:w="0" w:type="auto"/>
            <w:tcBorders>
              <w:top w:val="single" w:sz="4" w:space="0" w:color="auto"/>
              <w:left w:val="nil"/>
              <w:bottom w:val="single" w:sz="4" w:space="0" w:color="auto"/>
              <w:right w:val="nil"/>
            </w:tcBorders>
            <w:shd w:val="clear" w:color="auto" w:fill="auto"/>
            <w:vAlign w:val="center"/>
          </w:tcPr>
          <w:p w:rsidR="002C4904" w:rsidRPr="00920AE9" w:rsidRDefault="002C4904" w:rsidP="0002158B">
            <w:pPr>
              <w:pStyle w:val="NoSpacing"/>
            </w:pPr>
            <w:r w:rsidRPr="00920AE9">
              <w:t>(CA/TA) x 100</w:t>
            </w:r>
          </w:p>
        </w:tc>
      </w:tr>
      <w:tr w:rsidR="00C52285" w:rsidRPr="00920AE9" w:rsidTr="00E043E9">
        <w:trPr>
          <w:trHeight w:val="864"/>
        </w:trPr>
        <w:tc>
          <w:tcPr>
            <w:tcW w:w="0" w:type="auto"/>
            <w:vMerge/>
            <w:tcBorders>
              <w:right w:val="single" w:sz="4" w:space="0" w:color="auto"/>
            </w:tcBorders>
            <w:shd w:val="clear" w:color="auto" w:fill="auto"/>
            <w:noWrap/>
            <w:vAlign w:val="center"/>
          </w:tcPr>
          <w:p w:rsidR="002C4904" w:rsidRPr="00920AE9" w:rsidRDefault="002C4904" w:rsidP="0002158B">
            <w:pPr>
              <w:pStyle w:val="NoSpacing"/>
            </w:pPr>
          </w:p>
        </w:tc>
        <w:tc>
          <w:tcPr>
            <w:tcW w:w="0" w:type="auto"/>
            <w:vMerge/>
            <w:tcBorders>
              <w:left w:val="single" w:sz="4" w:space="0" w:color="auto"/>
              <w:right w:val="single" w:sz="4" w:space="0" w:color="auto"/>
            </w:tcBorders>
            <w:shd w:val="clear" w:color="auto" w:fill="auto"/>
            <w:vAlign w:val="center"/>
          </w:tcPr>
          <w:p w:rsidR="002C4904" w:rsidRPr="00920AE9" w:rsidRDefault="002C4904" w:rsidP="0002158B">
            <w:pPr>
              <w:pStyle w:val="NoSpacing"/>
            </w:pPr>
          </w:p>
        </w:tc>
        <w:tc>
          <w:tcPr>
            <w:tcW w:w="0" w:type="auto"/>
            <w:tcBorders>
              <w:top w:val="single" w:sz="4" w:space="0" w:color="auto"/>
              <w:left w:val="single" w:sz="4" w:space="0" w:color="auto"/>
              <w:bottom w:val="single" w:sz="4" w:space="0" w:color="auto"/>
              <w:right w:val="nil"/>
            </w:tcBorders>
            <w:shd w:val="clear" w:color="auto" w:fill="auto"/>
            <w:vAlign w:val="center"/>
          </w:tcPr>
          <w:p w:rsidR="002C4904" w:rsidRPr="00920AE9" w:rsidRDefault="002C4904" w:rsidP="0002158B">
            <w:pPr>
              <w:pStyle w:val="NoSpacing"/>
            </w:pPr>
            <w:r>
              <w:t>Mean 2D thickness</w:t>
            </w:r>
          </w:p>
        </w:tc>
        <w:tc>
          <w:tcPr>
            <w:tcW w:w="0" w:type="auto"/>
            <w:tcBorders>
              <w:top w:val="single" w:sz="4" w:space="0" w:color="auto"/>
              <w:left w:val="nil"/>
              <w:bottom w:val="single" w:sz="4" w:space="0" w:color="auto"/>
              <w:right w:val="nil"/>
            </w:tcBorders>
            <w:shd w:val="clear" w:color="auto" w:fill="auto"/>
            <w:vAlign w:val="center"/>
          </w:tcPr>
          <w:p w:rsidR="002C4904" w:rsidRPr="00920AE9" w:rsidRDefault="002C4904" w:rsidP="0002158B">
            <w:pPr>
              <w:pStyle w:val="NoSpacing"/>
            </w:pPr>
            <w:r>
              <w:t>Mean 2-dimensional (caliper) thickness across the arc</w:t>
            </w:r>
          </w:p>
        </w:tc>
      </w:tr>
      <w:tr w:rsidR="00C52285" w:rsidRPr="00920AE9" w:rsidTr="00E043E9">
        <w:trPr>
          <w:trHeight w:val="864"/>
        </w:trPr>
        <w:tc>
          <w:tcPr>
            <w:tcW w:w="0" w:type="auto"/>
            <w:vMerge/>
            <w:tcBorders>
              <w:bottom w:val="single" w:sz="4" w:space="0" w:color="auto"/>
              <w:right w:val="single" w:sz="4" w:space="0" w:color="auto"/>
            </w:tcBorders>
            <w:shd w:val="clear" w:color="auto" w:fill="auto"/>
            <w:noWrap/>
            <w:vAlign w:val="center"/>
          </w:tcPr>
          <w:p w:rsidR="002C4904" w:rsidRPr="00920AE9" w:rsidRDefault="002C4904" w:rsidP="0002158B">
            <w:pPr>
              <w:pStyle w:val="NoSpacing"/>
            </w:pPr>
          </w:p>
        </w:tc>
        <w:tc>
          <w:tcPr>
            <w:tcW w:w="0" w:type="auto"/>
            <w:vMerge/>
            <w:tcBorders>
              <w:left w:val="single" w:sz="4" w:space="0" w:color="auto"/>
              <w:bottom w:val="single" w:sz="4" w:space="0" w:color="auto"/>
              <w:right w:val="single" w:sz="4" w:space="0" w:color="auto"/>
            </w:tcBorders>
            <w:shd w:val="clear" w:color="auto" w:fill="auto"/>
            <w:vAlign w:val="center"/>
          </w:tcPr>
          <w:p w:rsidR="002C4904" w:rsidRPr="00920AE9" w:rsidRDefault="002C4904" w:rsidP="0002158B">
            <w:pPr>
              <w:pStyle w:val="NoSpacing"/>
            </w:pPr>
          </w:p>
        </w:tc>
        <w:tc>
          <w:tcPr>
            <w:tcW w:w="0" w:type="auto"/>
            <w:tcBorders>
              <w:top w:val="single" w:sz="4" w:space="0" w:color="auto"/>
              <w:left w:val="single" w:sz="4" w:space="0" w:color="auto"/>
              <w:bottom w:val="single" w:sz="4" w:space="0" w:color="auto"/>
              <w:right w:val="nil"/>
            </w:tcBorders>
            <w:shd w:val="clear" w:color="auto" w:fill="auto"/>
            <w:vAlign w:val="center"/>
          </w:tcPr>
          <w:p w:rsidR="002C4904" w:rsidRPr="00920AE9" w:rsidRDefault="002C4904" w:rsidP="0002158B">
            <w:pPr>
              <w:pStyle w:val="NoSpacing"/>
            </w:pPr>
            <w:r>
              <w:t>Maximum 2D thickness</w:t>
            </w:r>
          </w:p>
        </w:tc>
        <w:tc>
          <w:tcPr>
            <w:tcW w:w="0" w:type="auto"/>
            <w:tcBorders>
              <w:top w:val="single" w:sz="4" w:space="0" w:color="auto"/>
              <w:left w:val="nil"/>
              <w:bottom w:val="single" w:sz="4" w:space="0" w:color="auto"/>
              <w:right w:val="nil"/>
            </w:tcBorders>
            <w:shd w:val="clear" w:color="auto" w:fill="auto"/>
            <w:vAlign w:val="center"/>
          </w:tcPr>
          <w:p w:rsidR="002C4904" w:rsidRPr="00920AE9" w:rsidRDefault="002C4904" w:rsidP="0002158B">
            <w:pPr>
              <w:pStyle w:val="NoSpacing"/>
            </w:pPr>
            <w:r>
              <w:t>Maximum 2-dimensional (caliper) thickness across the arc</w:t>
            </w:r>
          </w:p>
        </w:tc>
      </w:tr>
    </w:tbl>
    <w:p w:rsidR="000C5A39" w:rsidRPr="00920AE9" w:rsidRDefault="000C5A39" w:rsidP="0002158B">
      <w:pPr>
        <w:pStyle w:val="NoSpacing"/>
        <w:rPr>
          <w:rFonts w:eastAsia="ヒラギノ角ゴ Pro W3"/>
        </w:rPr>
      </w:pPr>
      <w:r w:rsidRPr="00BC3D1F">
        <w:rPr>
          <w:rFonts w:eastAsia="ヒラギノ角ゴ Pro W3"/>
          <w:vertAlign w:val="superscript"/>
        </w:rPr>
        <w:t>1</w:t>
      </w:r>
      <w:r w:rsidRPr="00920AE9">
        <w:rPr>
          <w:rFonts w:eastAsia="ヒラギノ角ゴ Pro W3"/>
        </w:rPr>
        <w:t xml:space="preserve"> </w:t>
      </w:r>
      <w:r w:rsidR="00F410FE">
        <w:rPr>
          <w:rFonts w:eastAsia="ヒラギノ角ゴ Pro W3"/>
        </w:rPr>
        <w:t>Size s</w:t>
      </w:r>
      <w:r w:rsidRPr="00920AE9">
        <w:rPr>
          <w:rFonts w:eastAsia="ヒラギノ角ゴ Pro W3"/>
        </w:rPr>
        <w:t>tandardized by body mass (following Ruff et al. 1991; Ruff 2000).</w:t>
      </w:r>
    </w:p>
    <w:p w:rsidR="000C5A39" w:rsidRPr="00920AE9" w:rsidRDefault="000C5A39" w:rsidP="0002158B">
      <w:pPr>
        <w:pStyle w:val="NoSpacing"/>
        <w:rPr>
          <w:rFonts w:eastAsia="ヒラギノ角ゴ Pro W3"/>
        </w:rPr>
      </w:pPr>
      <w:r w:rsidRPr="00BC3D1F">
        <w:rPr>
          <w:rFonts w:eastAsia="ヒラギノ角ゴ Pro W3"/>
          <w:vertAlign w:val="superscript"/>
        </w:rPr>
        <w:t>2</w:t>
      </w:r>
      <w:r w:rsidRPr="00920AE9">
        <w:rPr>
          <w:rFonts w:eastAsia="ヒラギノ角ゴ Pro W3"/>
        </w:rPr>
        <w:t xml:space="preserve"> </w:t>
      </w:r>
      <w:r w:rsidR="00F410FE">
        <w:rPr>
          <w:rFonts w:eastAsia="ヒラギノ角ゴ Pro W3"/>
        </w:rPr>
        <w:t xml:space="preserve">Unstandardized </w:t>
      </w:r>
    </w:p>
    <w:p w:rsidR="000C5A39" w:rsidRPr="00920AE9" w:rsidRDefault="000C5A39" w:rsidP="0002158B">
      <w:pPr>
        <w:pStyle w:val="NoSpacing"/>
        <w:rPr>
          <w:rFonts w:eastAsia="ヒラギノ角ゴ Pro W3"/>
        </w:rPr>
      </w:pPr>
      <w:r w:rsidRPr="00BC3D1F">
        <w:rPr>
          <w:rFonts w:eastAsia="ヒラギノ角ゴ Pro W3"/>
          <w:vertAlign w:val="superscript"/>
        </w:rPr>
        <w:t>3</w:t>
      </w:r>
      <w:r w:rsidR="00F410FE" w:rsidRPr="00F410FE">
        <w:rPr>
          <w:rFonts w:eastAsia="ヒラギノ角ゴ Pro W3"/>
        </w:rPr>
        <w:t xml:space="preserve"> </w:t>
      </w:r>
      <w:r w:rsidR="00F410FE">
        <w:rPr>
          <w:rFonts w:eastAsia="ヒラギノ角ゴ Pro W3"/>
        </w:rPr>
        <w:t>Size standardized b</w:t>
      </w:r>
      <w:r w:rsidR="00F410FE" w:rsidRPr="00920AE9">
        <w:rPr>
          <w:rFonts w:eastAsia="ヒラギノ角ゴ Pro W3"/>
        </w:rPr>
        <w:t xml:space="preserve">y </w:t>
      </w:r>
      <w:r w:rsidR="00E043E9">
        <w:rPr>
          <w:rFonts w:eastAsia="ヒラギノ角ゴ Pro W3"/>
        </w:rPr>
        <w:t xml:space="preserve">the product of </w:t>
      </w:r>
      <w:r w:rsidR="00F410FE" w:rsidRPr="00920AE9">
        <w:rPr>
          <w:rFonts w:eastAsia="ヒラギノ角ゴ Pro W3"/>
        </w:rPr>
        <w:t xml:space="preserve">body mass </w:t>
      </w:r>
      <w:r w:rsidR="00E043E9">
        <w:rPr>
          <w:rFonts w:eastAsia="ヒラギノ角ゴ Pro W3"/>
        </w:rPr>
        <w:t>and</w:t>
      </w:r>
      <w:r w:rsidR="00F410FE" w:rsidRPr="00920AE9">
        <w:rPr>
          <w:rFonts w:eastAsia="ヒラギノ角ゴ Pro W3"/>
        </w:rPr>
        <w:t xml:space="preserve"> bone lengt</w:t>
      </w:r>
      <w:r w:rsidR="00B52E1C">
        <w:rPr>
          <w:rFonts w:eastAsia="ヒラギノ角ゴ Pro W3"/>
        </w:rPr>
        <w:t xml:space="preserve">h </w:t>
      </w:r>
      <w:r w:rsidR="00F410FE" w:rsidRPr="00920AE9">
        <w:rPr>
          <w:rFonts w:eastAsia="ヒラギノ角ゴ Pro W3"/>
        </w:rPr>
        <w:t>(Ruff, 2008).</w:t>
      </w:r>
    </w:p>
    <w:p w:rsidR="000C5A39" w:rsidRPr="00920AE9" w:rsidRDefault="000C5A39" w:rsidP="000C5A39">
      <w:pPr>
        <w:pStyle w:val="Heading3"/>
      </w:pPr>
      <w:bookmarkStart w:id="129" w:name="_Toc368754492"/>
      <w:bookmarkStart w:id="130" w:name="_Toc370909149"/>
      <w:bookmarkStart w:id="131" w:name="_Toc376517123"/>
      <w:r w:rsidRPr="00920AE9">
        <w:lastRenderedPageBreak/>
        <w:t>Articular measurements</w:t>
      </w:r>
      <w:bookmarkEnd w:id="129"/>
      <w:bookmarkEnd w:id="130"/>
      <w:bookmarkEnd w:id="131"/>
    </w:p>
    <w:p w:rsidR="000C5A39" w:rsidRDefault="000C5A39" w:rsidP="000C5A39">
      <w:r w:rsidRPr="00920AE9">
        <w:t xml:space="preserve">Linear articular measurements of the shoulder, </w:t>
      </w:r>
      <w:r>
        <w:t xml:space="preserve">elbow, </w:t>
      </w:r>
      <w:r w:rsidRPr="00920AE9">
        <w:t xml:space="preserve">hip, and knee </w:t>
      </w:r>
      <w:r>
        <w:t>we</w:t>
      </w:r>
      <w:r w:rsidRPr="00920AE9">
        <w:t xml:space="preserve">re examined to address Hypothesis </w:t>
      </w:r>
      <w:r>
        <w:t xml:space="preserve">Set </w:t>
      </w:r>
      <w:r w:rsidRPr="00920AE9">
        <w:t>2</w:t>
      </w:r>
      <w:r>
        <w:t xml:space="preserve"> (see Chapter 5). The articular measurements are listed in </w:t>
      </w:r>
      <w:r w:rsidR="00553291">
        <w:fldChar w:fldCharType="begin"/>
      </w:r>
      <w:r w:rsidR="00553291">
        <w:instrText xml:space="preserve"> REF _Ref372738966 \h </w:instrText>
      </w:r>
      <w:r w:rsidR="00553291">
        <w:fldChar w:fldCharType="separate"/>
      </w:r>
      <w:r w:rsidR="0002158B">
        <w:t xml:space="preserve">Table </w:t>
      </w:r>
      <w:r w:rsidR="0002158B">
        <w:rPr>
          <w:noProof/>
        </w:rPr>
        <w:t>7</w:t>
      </w:r>
      <w:r w:rsidR="00553291">
        <w:fldChar w:fldCharType="end"/>
      </w:r>
      <w:r w:rsidRPr="00920AE9">
        <w:t>. These dimensions</w:t>
      </w:r>
      <w:r>
        <w:t>, as well as bone maximum lengths,</w:t>
      </w:r>
      <w:r w:rsidRPr="00920AE9">
        <w:t xml:space="preserve"> were</w:t>
      </w:r>
      <w:r>
        <w:t xml:space="preserve"> previously obtained by direct measurement of bones using sliding calipers and an osteometric board, respectively. These data were recorded and retrieved for individuals comprising the current sample from the Forensic Databank. A subset of these dimensions was compared against virtual linear measurements taken from the three-dimensional</w:t>
      </w:r>
      <w:r w:rsidRPr="00920AE9">
        <w:t xml:space="preserve"> renderings</w:t>
      </w:r>
      <w:r>
        <w:t xml:space="preserve"> </w:t>
      </w:r>
      <w:r w:rsidRPr="00920AE9">
        <w:t>of the bone surfaces</w:t>
      </w:r>
      <w:r>
        <w:t xml:space="preserve"> within ImageJ</w:t>
      </w:r>
      <w:r w:rsidRPr="00920AE9">
        <w:t>.</w:t>
      </w:r>
      <w:r>
        <w:t xml:space="preserve"> The error between the databank measurements and those obtained from the CT scans was, on average, </w:t>
      </w:r>
      <w:r w:rsidR="00736B81">
        <w:t>less than 1%.</w:t>
      </w:r>
    </w:p>
    <w:p w:rsidR="000C5A39" w:rsidRPr="00920AE9" w:rsidRDefault="000C5A39" w:rsidP="000C5A39"/>
    <w:p w:rsidR="0069171B" w:rsidRDefault="0069171B" w:rsidP="0002158B">
      <w:pPr>
        <w:pStyle w:val="Caption"/>
      </w:pPr>
    </w:p>
    <w:p w:rsidR="0069171B" w:rsidRDefault="0069171B" w:rsidP="0002158B">
      <w:pPr>
        <w:pStyle w:val="Caption"/>
      </w:pPr>
      <w:bookmarkStart w:id="132" w:name="_Ref372738966"/>
      <w:bookmarkStart w:id="133" w:name="_Toc376517153"/>
      <w:r>
        <w:t xml:space="preserve">Table </w:t>
      </w:r>
      <w:r>
        <w:fldChar w:fldCharType="begin"/>
      </w:r>
      <w:r>
        <w:instrText xml:space="preserve"> SEQ Table \* ARABIC </w:instrText>
      </w:r>
      <w:r>
        <w:fldChar w:fldCharType="separate"/>
      </w:r>
      <w:r w:rsidR="0002158B">
        <w:t>7</w:t>
      </w:r>
      <w:r>
        <w:fldChar w:fldCharType="end"/>
      </w:r>
      <w:bookmarkEnd w:id="132"/>
      <w:r>
        <w:t xml:space="preserve">. </w:t>
      </w:r>
      <w:r w:rsidRPr="0029239B">
        <w:t>Articular dimensions</w:t>
      </w:r>
      <w:r>
        <w:t xml:space="preserve"> representing the shoulder, hip, and knee</w:t>
      </w:r>
      <w:bookmarkEnd w:id="133"/>
    </w:p>
    <w:tbl>
      <w:tblPr>
        <w:tblStyle w:val="TableGrid"/>
        <w:tblW w:w="0" w:type="auto"/>
        <w:tblBorders>
          <w:left w:val="none" w:sz="0" w:space="0" w:color="auto"/>
          <w:right w:val="none" w:sz="0" w:space="0" w:color="auto"/>
        </w:tblBorders>
        <w:tblLook w:val="04A0" w:firstRow="1" w:lastRow="0" w:firstColumn="1" w:lastColumn="0" w:noHBand="0" w:noVBand="1"/>
        <w:tblCaption w:val="Table 1. Body Mass Index defined by CDC"/>
      </w:tblPr>
      <w:tblGrid>
        <w:gridCol w:w="2216"/>
        <w:gridCol w:w="7360"/>
      </w:tblGrid>
      <w:tr w:rsidR="004827C2" w:rsidRPr="00920AE9" w:rsidTr="00380B0C">
        <w:trPr>
          <w:cantSplit/>
          <w:trHeight w:val="446"/>
        </w:trPr>
        <w:tc>
          <w:tcPr>
            <w:tcW w:w="0" w:type="auto"/>
            <w:shd w:val="clear" w:color="auto" w:fill="auto"/>
            <w:vAlign w:val="center"/>
          </w:tcPr>
          <w:p w:rsidR="000C5A39" w:rsidRPr="00380B0C" w:rsidRDefault="000C5A39" w:rsidP="0002158B">
            <w:pPr>
              <w:pStyle w:val="NoSpacing"/>
            </w:pPr>
            <w:r w:rsidRPr="00380B0C">
              <w:t>Measurement</w:t>
            </w:r>
          </w:p>
        </w:tc>
        <w:tc>
          <w:tcPr>
            <w:tcW w:w="0" w:type="auto"/>
            <w:shd w:val="clear" w:color="auto" w:fill="auto"/>
            <w:vAlign w:val="center"/>
          </w:tcPr>
          <w:p w:rsidR="000C5A39" w:rsidRPr="00380B0C" w:rsidRDefault="000C5A39" w:rsidP="0002158B">
            <w:pPr>
              <w:pStyle w:val="NoSpacing"/>
            </w:pPr>
            <w:r w:rsidRPr="00380B0C">
              <w:t xml:space="preserve">Description (Martin 1928 </w:t>
            </w:r>
            <w:r w:rsidR="00B451D3" w:rsidRPr="00380B0C">
              <w:fldChar w:fldCharType="begin"/>
            </w:r>
            <w:r w:rsidR="00B451D3" w:rsidRPr="00380B0C">
              <w:instrText xml:space="preserve"> ADDIN EN.CITE &lt;EndNote&gt;&lt;Cite ExcludeAuth="1" ExcludeYear="1" Hidden="1"&gt;&lt;Author&gt;Martin&lt;/Author&gt;&lt;Year&gt;1928&lt;/Year&gt;&lt;RecNum&gt;1534&lt;/RecNum&gt;&lt;record&gt;&lt;rec-number&gt;1534&lt;/rec-number&gt;&lt;foreign-keys&gt;&lt;key app="EN" db-id="2edzsvavmfespuesw50vwspc5e2d095tzrzt"&gt;1534&lt;/key&gt;&lt;/foreign-keys&gt;&lt;ref-type name="Book"&gt;6&lt;/ref-type&gt;&lt;contributors&gt;&lt;authors&gt;&lt;author&gt;Martin, R.&lt;/author&gt;&lt;/authors&gt;&lt;/contributors&gt;&lt;titles&gt;&lt;title&gt;Lehrbuch der Anthropologie in Systematischer Darstellung mit Besonderer Berucksichtigung der Anthropologischen Methoden fur Studierende, Artze und Forschungsreisende. Zweiter Band: Kraniologie, Osteologie. Second Edition. Jena: Gustav Fischer.&lt;/title&gt;&lt;/titles&gt;&lt;dates&gt;&lt;year&gt;1928&lt;/year&gt;&lt;/dates&gt;&lt;urls&gt;&lt;/urls&gt;&lt;/record&gt;&lt;/Cite&gt;&lt;/EndNote&gt;</w:instrText>
            </w:r>
            <w:r w:rsidR="00B451D3" w:rsidRPr="00380B0C">
              <w:fldChar w:fldCharType="end"/>
            </w:r>
            <w:r w:rsidRPr="00380B0C">
              <w:t xml:space="preserve">number) </w:t>
            </w:r>
          </w:p>
        </w:tc>
      </w:tr>
      <w:tr w:rsidR="004827C2" w:rsidRPr="00920AE9" w:rsidTr="00380B0C">
        <w:trPr>
          <w:cantSplit/>
          <w:trHeight w:val="902"/>
        </w:trPr>
        <w:tc>
          <w:tcPr>
            <w:tcW w:w="0" w:type="auto"/>
            <w:vAlign w:val="center"/>
          </w:tcPr>
          <w:p w:rsidR="000C5A39" w:rsidRPr="00920AE9" w:rsidRDefault="004827C2" w:rsidP="0002158B">
            <w:pPr>
              <w:pStyle w:val="NoSpacing"/>
            </w:pPr>
            <w:r>
              <w:t>Humerus head</w:t>
            </w:r>
            <w:r w:rsidR="000C5A39" w:rsidRPr="00920AE9">
              <w:t xml:space="preserve"> diameter</w:t>
            </w:r>
          </w:p>
        </w:tc>
        <w:tc>
          <w:tcPr>
            <w:tcW w:w="0" w:type="auto"/>
            <w:vAlign w:val="center"/>
          </w:tcPr>
          <w:p w:rsidR="000C5A39" w:rsidRPr="00920AE9" w:rsidRDefault="004827C2" w:rsidP="0002158B">
            <w:pPr>
              <w:pStyle w:val="NoSpacing"/>
            </w:pPr>
            <w:r>
              <w:t>The superoinferior length of the humeral head, measured between the margins of the anatomical neck.</w:t>
            </w:r>
            <w:r w:rsidR="000C5A39">
              <w:t xml:space="preserve"> (Martin Humerus #10)</w:t>
            </w:r>
          </w:p>
        </w:tc>
      </w:tr>
      <w:tr w:rsidR="004827C2" w:rsidRPr="00920AE9" w:rsidTr="00380B0C">
        <w:trPr>
          <w:cantSplit/>
          <w:trHeight w:val="970"/>
        </w:trPr>
        <w:tc>
          <w:tcPr>
            <w:tcW w:w="0" w:type="auto"/>
            <w:vAlign w:val="center"/>
          </w:tcPr>
          <w:p w:rsidR="000C5A39" w:rsidRPr="00920AE9" w:rsidRDefault="000C5A39" w:rsidP="0002158B">
            <w:pPr>
              <w:pStyle w:val="NoSpacing"/>
            </w:pPr>
            <w:r w:rsidRPr="00920AE9">
              <w:t xml:space="preserve">Femoral </w:t>
            </w:r>
            <w:r w:rsidR="004827C2">
              <w:t>head anteroposterior diameter</w:t>
            </w:r>
          </w:p>
        </w:tc>
        <w:tc>
          <w:tcPr>
            <w:tcW w:w="0" w:type="auto"/>
            <w:vAlign w:val="center"/>
          </w:tcPr>
          <w:p w:rsidR="000C5A39" w:rsidRPr="00920AE9" w:rsidRDefault="004827C2" w:rsidP="0002158B">
            <w:pPr>
              <w:pStyle w:val="NoSpacing"/>
            </w:pPr>
            <w:r>
              <w:t>The anteroposterior diameter of the femoral head, measured with an orientation perpendicular to the long axis of the femoral diaphysis, with the femur held vertically.</w:t>
            </w:r>
            <w:r w:rsidR="000C5A39">
              <w:t xml:space="preserve"> (Martin Femur #19)</w:t>
            </w:r>
          </w:p>
        </w:tc>
      </w:tr>
      <w:tr w:rsidR="004827C2" w:rsidRPr="00920AE9" w:rsidTr="00380B0C">
        <w:trPr>
          <w:cantSplit/>
          <w:trHeight w:val="970"/>
        </w:trPr>
        <w:tc>
          <w:tcPr>
            <w:tcW w:w="0" w:type="auto"/>
            <w:vAlign w:val="center"/>
          </w:tcPr>
          <w:p w:rsidR="000C5A39" w:rsidRPr="00920AE9" w:rsidRDefault="004827C2" w:rsidP="0002158B">
            <w:pPr>
              <w:pStyle w:val="NoSpacing"/>
            </w:pPr>
            <w:r>
              <w:t>Tibia Plateau Mediolateral (Bicondylar) Breadth</w:t>
            </w:r>
          </w:p>
        </w:tc>
        <w:tc>
          <w:tcPr>
            <w:tcW w:w="0" w:type="auto"/>
            <w:vAlign w:val="center"/>
          </w:tcPr>
          <w:p w:rsidR="000C5A39" w:rsidRPr="00920AE9" w:rsidRDefault="004827C2" w:rsidP="0002158B">
            <w:pPr>
              <w:pStyle w:val="NoSpacing"/>
            </w:pPr>
            <w:r>
              <w:t xml:space="preserve">The mediolateral breadth of the tibial plateau, including the medial and lateral cortical projections of the condyles beyond the articular surfaces. This measurement is taken with the axis of the measurement passing through the visually-determined anteroposterior midpoint of the condyles. </w:t>
            </w:r>
            <w:r w:rsidR="000C5A39">
              <w:t xml:space="preserve"> (Martin Tibia #3)</w:t>
            </w:r>
          </w:p>
        </w:tc>
      </w:tr>
    </w:tbl>
    <w:p w:rsidR="000C5A39" w:rsidRPr="00920AE9" w:rsidRDefault="000C5A39" w:rsidP="000C5A39"/>
    <w:p w:rsidR="0069171B" w:rsidRDefault="0069171B" w:rsidP="000C5A39">
      <w:pPr>
        <w:pStyle w:val="Heading3"/>
      </w:pPr>
      <w:bookmarkStart w:id="134" w:name="_Toc368754493"/>
      <w:bookmarkStart w:id="135" w:name="_Toc370909150"/>
    </w:p>
    <w:p w:rsidR="000C5A39" w:rsidRPr="00920AE9" w:rsidRDefault="000C5A39" w:rsidP="000C5A39">
      <w:pPr>
        <w:pStyle w:val="Heading3"/>
      </w:pPr>
      <w:bookmarkStart w:id="136" w:name="_Toc376517124"/>
      <w:r w:rsidRPr="00920AE9">
        <w:t>Cranial Measurements</w:t>
      </w:r>
      <w:bookmarkEnd w:id="134"/>
      <w:bookmarkEnd w:id="135"/>
      <w:bookmarkEnd w:id="136"/>
    </w:p>
    <w:p w:rsidR="000C5A39" w:rsidRPr="00920AE9" w:rsidRDefault="000C5A39" w:rsidP="000C5A39">
      <w:r w:rsidRPr="00920AE9">
        <w:t xml:space="preserve">No convention has been established for collecting cranial vault thickness measurements from CT data. </w:t>
      </w:r>
      <w:r>
        <w:t>As they are joints and therefore have different properties than the cortical bone of the vault, c</w:t>
      </w:r>
      <w:r w:rsidRPr="00920AE9">
        <w:t>ranial sutures between bones of the vault are</w:t>
      </w:r>
      <w:r>
        <w:t xml:space="preserve"> especially</w:t>
      </w:r>
      <w:r w:rsidRPr="00920AE9">
        <w:t xml:space="preserve"> problematic, affecting the </w:t>
      </w:r>
      <w:r w:rsidRPr="00920AE9">
        <w:lastRenderedPageBreak/>
        <w:t>accuracy and consistency of meas</w:t>
      </w:r>
      <w:r>
        <w:t xml:space="preserve">urements of cortical thickness. Additionally, </w:t>
      </w:r>
      <w:r w:rsidRPr="00920AE9">
        <w:t xml:space="preserve">the locations of sutures relative to homologous cranial landmarks (e.g., the arc from glabella to opisthacranion) are not the same among individuals, and therefore obtaining cross-sections at the same location relative to these landmarks may only be homologous among some individuals. </w:t>
      </w:r>
      <w:r>
        <w:t>On a practical scale</w:t>
      </w:r>
      <w:r w:rsidRPr="00920AE9">
        <w:t xml:space="preserve">, sutures </w:t>
      </w:r>
      <w:r>
        <w:t>can be</w:t>
      </w:r>
      <w:r w:rsidRPr="00920AE9">
        <w:t xml:space="preserve"> difficult to visualize in </w:t>
      </w:r>
      <w:r>
        <w:t xml:space="preserve">three-dimensional </w:t>
      </w:r>
      <w:r w:rsidRPr="00920AE9">
        <w:t>CT scan renderings in some cases</w:t>
      </w:r>
      <w:r>
        <w:t>, making their avoidance difficult</w:t>
      </w:r>
      <w:r w:rsidRPr="00920AE9">
        <w:t>. For these reasons, this study use</w:t>
      </w:r>
      <w:r>
        <w:t>d</w:t>
      </w:r>
      <w:r w:rsidRPr="00920AE9">
        <w:t xml:space="preserve"> a novel method to acquire a homologous cranial bone cross-section, considering the </w:t>
      </w:r>
      <w:r w:rsidR="00E11754">
        <w:t>cross-section</w:t>
      </w:r>
      <w:r w:rsidRPr="00920AE9">
        <w:t xml:space="preserve"> of an arc rather than a single point along the arc.</w:t>
      </w:r>
    </w:p>
    <w:p w:rsidR="000C5A39" w:rsidRPr="00920AE9" w:rsidRDefault="000C5A39" w:rsidP="000C5A39">
      <w:r w:rsidRPr="00920AE9">
        <w:t xml:space="preserve">The short stack containing the cranium was opened with ImageJ. The cranium was then segmented using the </w:t>
      </w:r>
      <w:r>
        <w:t>“</w:t>
      </w:r>
      <w:r w:rsidRPr="00975F55">
        <w:t>Minimum</w:t>
      </w:r>
      <w:r>
        <w:t>”</w:t>
      </w:r>
      <w:r w:rsidRPr="00920AE9">
        <w:t xml:space="preserve"> </w:t>
      </w:r>
      <w:r>
        <w:t xml:space="preserve">thresholding </w:t>
      </w:r>
      <w:r w:rsidRPr="00920AE9">
        <w:t>method</w:t>
      </w:r>
      <w:r>
        <w:t xml:space="preserve"> in ImageJ</w:t>
      </w:r>
      <w:r w:rsidRPr="00920AE9">
        <w:t>. The only observable difference between this method and the Maximum Entropy method was the ability of the algorithm to differentiate diplo</w:t>
      </w:r>
      <w:r>
        <w:t>ë</w:t>
      </w:r>
      <w:r w:rsidRPr="00920AE9">
        <w:t xml:space="preserve"> from the cortical tables; total vault thicknesses remained the same. The Minimum method was chosen because it generally did not include the gray values of the diploe (unless particularly dense). Choosing this method provides a way to </w:t>
      </w:r>
      <w:r>
        <w:t>distinguish</w:t>
      </w:r>
      <w:r w:rsidRPr="00920AE9">
        <w:t xml:space="preserve"> the cortical area from total area, in this case including </w:t>
      </w:r>
      <w:r>
        <w:t xml:space="preserve">diploic </w:t>
      </w:r>
      <w:r w:rsidRPr="00920AE9">
        <w:t>trabeculae in the total area but not in the cortical area CSG</w:t>
      </w:r>
      <w:r>
        <w:t xml:space="preserve"> property calculations</w:t>
      </w:r>
      <w:r w:rsidRPr="00920AE9">
        <w:t>.</w:t>
      </w:r>
    </w:p>
    <w:p w:rsidR="000C5A39" w:rsidRPr="00920AE9" w:rsidRDefault="000C5A39" w:rsidP="000C5A39">
      <w:r w:rsidRPr="00920AE9">
        <w:t xml:space="preserve"> Once the cranium was segmented, it also required rotation and alignment. Achieving consistent orientation for the crania required variable processing steps, dependent upon the placement of the cranium during scanning. First, the cranium was aligned and cropped along the transverse plane through cranial maximum length (CML), as pictured in </w:t>
      </w:r>
      <w:r w:rsidRPr="00920AE9">
        <w:fldChar w:fldCharType="begin"/>
      </w:r>
      <w:r w:rsidRPr="00920AE9">
        <w:instrText xml:space="preserve"> REF _Ref368590549 \h  \* MERGEFORMAT </w:instrText>
      </w:r>
      <w:r w:rsidRPr="00920AE9">
        <w:fldChar w:fldCharType="separate"/>
      </w:r>
      <w:r w:rsidR="0002158B" w:rsidRPr="00920AE9">
        <w:t xml:space="preserve">Figure </w:t>
      </w:r>
      <w:r w:rsidR="0002158B">
        <w:rPr>
          <w:noProof/>
        </w:rPr>
        <w:t>8</w:t>
      </w:r>
      <w:r w:rsidRPr="00920AE9">
        <w:fldChar w:fldCharType="end"/>
      </w:r>
      <w:r w:rsidRPr="00920AE9">
        <w:t xml:space="preserve">. This point </w:t>
      </w:r>
      <w:r>
        <w:t>was</w:t>
      </w:r>
      <w:r w:rsidRPr="00920AE9">
        <w:t xml:space="preserve"> used </w:t>
      </w:r>
      <w:r>
        <w:t>as analogous</w:t>
      </w:r>
      <w:r w:rsidRPr="00920AE9">
        <w:t xml:space="preserve"> to the measurement from glabella to opisthacranion (GOL), although that terminology is not used here because the software determined CML</w:t>
      </w:r>
      <w:r>
        <w:t xml:space="preserve"> based on the geometry of the calvaria</w:t>
      </w:r>
      <w:r w:rsidRPr="00920AE9">
        <w:t>. The CML plane could be determined by</w:t>
      </w:r>
      <w:r>
        <w:t xml:space="preserve"> the “Moments of Inertia” component of BoneJ</w:t>
      </w:r>
      <w:r w:rsidRPr="00920AE9">
        <w:t xml:space="preserve">, </w:t>
      </w:r>
      <w:r w:rsidRPr="00920AE9">
        <w:lastRenderedPageBreak/>
        <w:t>although it was not programmed for that purpose. For this reason, the plane designated by BoneJ that corresponded with the CML plane could sometimes be located off center (not midline). In th</w:t>
      </w:r>
      <w:r>
        <w:t>e</w:t>
      </w:r>
      <w:r w:rsidRPr="00920AE9">
        <w:t>s</w:t>
      </w:r>
      <w:r>
        <w:t>e</w:t>
      </w:r>
      <w:r w:rsidRPr="00920AE9">
        <w:t xml:space="preserve"> case</w:t>
      </w:r>
      <w:r>
        <w:t>s</w:t>
      </w:r>
      <w:r w:rsidRPr="00920AE9">
        <w:t>, it was necessary to download TransformJ, a package of plugins for ImageJ that allows for</w:t>
      </w:r>
      <w:r>
        <w:t xml:space="preserve"> manual</w:t>
      </w:r>
      <w:r w:rsidRPr="00920AE9">
        <w:t xml:space="preserve"> geometrical image transformation and manipulation </w:t>
      </w:r>
      <w:r w:rsidRPr="00920AE9">
        <w:fldChar w:fldCharType="begin"/>
      </w:r>
      <w:r w:rsidRPr="00920AE9">
        <w:instrText xml:space="preserve"> ADDIN EN.CITE &lt;EndNote&gt;&lt;Cite&gt;&lt;Author&gt;Meijering&lt;/Author&gt;&lt;Year&gt;2001&lt;/Year&gt;&lt;RecNum&gt;127&lt;/RecNum&gt;&lt;DisplayText&gt;(Meijering et al. 2001)&lt;/DisplayText&gt;&lt;record&gt;&lt;rec-number&gt;127&lt;/rec-number&gt;&lt;foreign-keys&gt;&lt;key app="EN" db-id="2edzsvavmfespuesw50vwspc5e2d095tzrzt"&gt;127&lt;/key&gt;&lt;/foreign-keys&gt;&lt;ref-type name="Journal Article"&gt;17&lt;/ref-type&gt;&lt;contributors&gt;&lt;authors&gt;&lt;author&gt;Meijering, EHW&lt;/author&gt;&lt;author&gt;Niessen, WJ&lt;/author&gt;&lt;author&gt;Viergever, MA&lt;/author&gt;&lt;/authors&gt;&lt;/contributors&gt;&lt;titles&gt;&lt;title&gt;Quantitative Evaluation of Convolution-Based Methods for Medical Image Interpolation&lt;/title&gt;&lt;secondary-title&gt;Medical Image Analysis&lt;/secondary-title&gt;&lt;/titles&gt;&lt;periodical&gt;&lt;full-title&gt;Medical Image Analysis&lt;/full-title&gt;&lt;/periodical&gt;&lt;pages&gt;111-126&lt;/pages&gt;&lt;volume&gt;5&lt;/volume&gt;&lt;number&gt;2&lt;/number&gt;&lt;dates&gt;&lt;year&gt;2001&lt;/year&gt;&lt;/dates&gt;&lt;urls&gt;&lt;/urls&gt;&lt;/record&gt;&lt;/Cite&gt;&lt;/EndNote&gt;</w:instrText>
      </w:r>
      <w:r w:rsidRPr="00920AE9">
        <w:fldChar w:fldCharType="separate"/>
      </w:r>
      <w:r w:rsidRPr="00920AE9">
        <w:rPr>
          <w:noProof/>
        </w:rPr>
        <w:t>(</w:t>
      </w:r>
      <w:hyperlink w:anchor="_ENREF_147" w:tooltip="Meijering, 2001 #127" w:history="1">
        <w:r w:rsidR="00A1253A" w:rsidRPr="00553291">
          <w:rPr>
            <w:noProof/>
          </w:rPr>
          <w:t>Meijering et al. 2001</w:t>
        </w:r>
      </w:hyperlink>
      <w:r w:rsidRPr="00920AE9">
        <w:rPr>
          <w:noProof/>
        </w:rPr>
        <w:t>)</w:t>
      </w:r>
      <w:r w:rsidRPr="00920AE9">
        <w:fldChar w:fldCharType="end"/>
      </w:r>
      <w:r w:rsidRPr="00920AE9">
        <w:t>.</w:t>
      </w:r>
      <w:r>
        <w:t xml:space="preserve"> The TransformJ package was used on 16 crania in order to ensure that the CML occurred along the transverse plane.</w:t>
      </w:r>
      <w:r w:rsidRPr="00920AE9">
        <w:t xml:space="preserve"> Once aligned along a transverse plane at CML, each stack was cropped superior to the CML plane, only preserving the cranial vault (</w:t>
      </w:r>
      <w:r w:rsidRPr="00920AE9">
        <w:fldChar w:fldCharType="begin"/>
      </w:r>
      <w:r w:rsidRPr="00920AE9">
        <w:instrText xml:space="preserve"> REF _Ref368590549 \h  \* MERGEFORMAT </w:instrText>
      </w:r>
      <w:r w:rsidRPr="00920AE9">
        <w:fldChar w:fldCharType="separate"/>
      </w:r>
      <w:r w:rsidR="0002158B" w:rsidRPr="00920AE9">
        <w:t xml:space="preserve">Figure </w:t>
      </w:r>
      <w:r w:rsidR="0002158B">
        <w:t>8</w:t>
      </w:r>
      <w:r w:rsidRPr="00920AE9">
        <w:fldChar w:fldCharType="end"/>
      </w:r>
      <w:r w:rsidRPr="00920AE9">
        <w:t>). Next, a coronal plane perpendicular to the first was located at half of cranial maximum length (50% CML), and the most superior (cranial) 50% of this slice comprise</w:t>
      </w:r>
      <w:r>
        <w:t>d</w:t>
      </w:r>
      <w:r w:rsidRPr="00920AE9">
        <w:t xml:space="preserve"> the arc analyzed for all crania. </w:t>
      </w:r>
      <w:r w:rsidR="000C3EEB">
        <w:fldChar w:fldCharType="begin"/>
      </w:r>
      <w:r w:rsidR="000C3EEB">
        <w:instrText xml:space="preserve"> REF _Ref372982770 \h </w:instrText>
      </w:r>
      <w:r w:rsidR="000C3EEB">
        <w:fldChar w:fldCharType="separate"/>
      </w:r>
      <w:r w:rsidR="0002158B" w:rsidRPr="00020CE1">
        <w:t xml:space="preserve">Figure </w:t>
      </w:r>
      <w:r w:rsidR="0002158B">
        <w:rPr>
          <w:noProof/>
        </w:rPr>
        <w:t>9</w:t>
      </w:r>
      <w:r w:rsidR="000C3EEB">
        <w:fldChar w:fldCharType="end"/>
      </w:r>
      <w:r w:rsidRPr="00920AE9">
        <w:t xml:space="preserve"> provides a visual representation of the coronal slice of interest with the CML plane and superior 50% plane marked; the point referred to as C is located at 50%</w:t>
      </w:r>
      <w:r>
        <w:t xml:space="preserve"> of the cranial maximum length</w:t>
      </w:r>
      <w:r w:rsidRPr="00920AE9">
        <w:t xml:space="preserve"> at the intersection of the transverse (CML), midsagittal and coronal planes. </w:t>
      </w:r>
    </w:p>
    <w:p w:rsidR="000C5A39" w:rsidRPr="00920AE9" w:rsidRDefault="000C5A39" w:rsidP="000C5A39">
      <w:r w:rsidRPr="00920AE9">
        <w:t xml:space="preserve">Once the arc of interest was extracted, cortical and total areas were acquired, </w:t>
      </w:r>
      <w:r>
        <w:t xml:space="preserve">using the </w:t>
      </w:r>
      <w:r w:rsidRPr="00920AE9">
        <w:t xml:space="preserve">same </w:t>
      </w:r>
      <w:r>
        <w:t xml:space="preserve">algorithms as those </w:t>
      </w:r>
      <w:r w:rsidRPr="00920AE9">
        <w:t>for the diaphyses</w:t>
      </w:r>
      <w:r>
        <w:t>. Bone geometric properties were obtained both for the bone retaining the diploë, as well as, for total area, the diploë filled in virtually.</w:t>
      </w:r>
      <w:r w:rsidRPr="00920AE9">
        <w:t xml:space="preserve"> </w:t>
      </w:r>
      <w:r>
        <w:t>In this study, the main dimensions of interest fo</w:t>
      </w:r>
      <w:r w:rsidRPr="00920AE9">
        <w:t>r the cranium</w:t>
      </w:r>
      <w:r>
        <w:t xml:space="preserve"> were</w:t>
      </w:r>
      <w:r w:rsidRPr="00920AE9">
        <w:t xml:space="preserve"> the cross-sectional area (cortical area, and total area when the holes are filled), max/min Feret (caliper) widths, and max/mean </w:t>
      </w:r>
      <w:r>
        <w:t>two-dimensional</w:t>
      </w:r>
      <w:r w:rsidRPr="00920AE9">
        <w:t xml:space="preserve"> and </w:t>
      </w:r>
      <w:r>
        <w:t>three-dimensional</w:t>
      </w:r>
      <w:r w:rsidRPr="00920AE9">
        <w:t xml:space="preserve"> thickness </w:t>
      </w:r>
      <w:r>
        <w:t>of the bone.</w:t>
      </w:r>
    </w:p>
    <w:p w:rsidR="000C5A39" w:rsidRPr="00920AE9" w:rsidRDefault="000C5A39" w:rsidP="000C5A39"/>
    <w:p w:rsidR="000C5A39" w:rsidRPr="00920AE9" w:rsidRDefault="000C5A39" w:rsidP="004F4E2F">
      <w:pPr>
        <w:spacing w:line="240" w:lineRule="auto"/>
        <w:ind w:firstLine="0"/>
      </w:pPr>
      <w:r w:rsidRPr="00920AE9">
        <w:rPr>
          <w:noProof/>
        </w:rPr>
        <w:lastRenderedPageBreak/>
        <w:drawing>
          <wp:inline distT="0" distB="0" distL="0" distR="0" wp14:anchorId="6DAFC9C2" wp14:editId="0BDBFFEE">
            <wp:extent cx="3493008" cy="2704265"/>
            <wp:effectExtent l="0" t="0" r="0" b="1270"/>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rotWithShape="1">
                    <a:blip r:embed="rId25">
                      <a:extLst>
                        <a:ext uri="{28A0092B-C50C-407E-A947-70E740481C1C}">
                          <a14:useLocalDpi xmlns:a14="http://schemas.microsoft.com/office/drawing/2010/main" val="0"/>
                        </a:ext>
                      </a:extLst>
                    </a:blip>
                    <a:srcRect l="2730" t="10954" r="2157" b="8232"/>
                    <a:stretch/>
                  </pic:blipFill>
                  <pic:spPr bwMode="auto">
                    <a:xfrm>
                      <a:off x="0" y="0"/>
                      <a:ext cx="3493008" cy="2704265"/>
                    </a:xfrm>
                    <a:prstGeom prst="rect">
                      <a:avLst/>
                    </a:prstGeom>
                    <a:ln>
                      <a:noFill/>
                    </a:ln>
                    <a:extLst>
                      <a:ext uri="{53640926-AAD7-44D8-BBD7-CCE9431645EC}">
                        <a14:shadowObscured xmlns:a14="http://schemas.microsoft.com/office/drawing/2010/main"/>
                      </a:ext>
                    </a:extLst>
                  </pic:spPr>
                </pic:pic>
              </a:graphicData>
            </a:graphic>
          </wp:inline>
        </w:drawing>
      </w:r>
    </w:p>
    <w:p w:rsidR="000C5A39" w:rsidRPr="00920AE9" w:rsidRDefault="000C5A39" w:rsidP="0002158B">
      <w:pPr>
        <w:pStyle w:val="Caption"/>
      </w:pPr>
      <w:bookmarkStart w:id="137" w:name="_Ref368590549"/>
      <w:bookmarkStart w:id="138" w:name="_Toc376517172"/>
      <w:r w:rsidRPr="00920AE9">
        <w:t xml:space="preserve">Figure </w:t>
      </w:r>
      <w:r>
        <w:fldChar w:fldCharType="begin"/>
      </w:r>
      <w:r>
        <w:instrText xml:space="preserve"> SEQ Figure \* ARABIC </w:instrText>
      </w:r>
      <w:r>
        <w:fldChar w:fldCharType="separate"/>
      </w:r>
      <w:r w:rsidR="00F545D3">
        <w:t>8</w:t>
      </w:r>
      <w:r>
        <w:fldChar w:fldCharType="end"/>
      </w:r>
      <w:bookmarkEnd w:id="137"/>
      <w:r w:rsidRPr="00920AE9">
        <w:t>. Visualization of cranial vault superior to the section through cranial maximum length</w:t>
      </w:r>
      <w:r w:rsidR="00186A59">
        <w:t xml:space="preserve"> (CML)</w:t>
      </w:r>
      <w:bookmarkEnd w:id="138"/>
    </w:p>
    <w:p w:rsidR="000C5A39" w:rsidRDefault="000C5A39" w:rsidP="00071611">
      <w:pPr>
        <w:jc w:val="center"/>
      </w:pPr>
    </w:p>
    <w:p w:rsidR="000C5A39" w:rsidRDefault="000C5A39" w:rsidP="00071611">
      <w:pPr>
        <w:jc w:val="center"/>
      </w:pPr>
    </w:p>
    <w:p w:rsidR="0069171B" w:rsidRDefault="0069171B" w:rsidP="00071611">
      <w:pPr>
        <w:jc w:val="center"/>
      </w:pPr>
    </w:p>
    <w:p w:rsidR="000C5A39" w:rsidRPr="00020CE1" w:rsidRDefault="000C5A39" w:rsidP="0002158B">
      <w:pPr>
        <w:pStyle w:val="Caption"/>
      </w:pPr>
      <w:r w:rsidRPr="00020CE1">
        <w:drawing>
          <wp:inline distT="0" distB="0" distL="0" distR="0" wp14:anchorId="3442C747" wp14:editId="00E3B00F">
            <wp:extent cx="3497480" cy="3039979"/>
            <wp:effectExtent l="0" t="0" r="8255" b="825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507155" cy="3048388"/>
                    </a:xfrm>
                    <a:prstGeom prst="rect">
                      <a:avLst/>
                    </a:prstGeom>
                  </pic:spPr>
                </pic:pic>
              </a:graphicData>
            </a:graphic>
          </wp:inline>
        </w:drawing>
      </w:r>
    </w:p>
    <w:p w:rsidR="000C5A39" w:rsidRPr="00020CE1" w:rsidRDefault="000C5A39" w:rsidP="0002158B">
      <w:pPr>
        <w:pStyle w:val="Caption"/>
      </w:pPr>
      <w:bookmarkStart w:id="139" w:name="_Ref372982770"/>
      <w:bookmarkStart w:id="140" w:name="_Toc376517173"/>
      <w:r w:rsidRPr="00020CE1">
        <w:t xml:space="preserve">Figure </w:t>
      </w:r>
      <w:r w:rsidRPr="00020CE1">
        <w:fldChar w:fldCharType="begin"/>
      </w:r>
      <w:r w:rsidRPr="00020CE1">
        <w:instrText xml:space="preserve"> SEQ Figure \* ARABIC </w:instrText>
      </w:r>
      <w:r w:rsidRPr="00020CE1">
        <w:fldChar w:fldCharType="separate"/>
      </w:r>
      <w:r w:rsidR="00F545D3">
        <w:t>9</w:t>
      </w:r>
      <w:r w:rsidRPr="00020CE1">
        <w:fldChar w:fldCharType="end"/>
      </w:r>
      <w:bookmarkEnd w:id="139"/>
      <w:r w:rsidRPr="00020CE1">
        <w:t>. Coronal slice of interest with the transverse planes labeled</w:t>
      </w:r>
      <w:bookmarkEnd w:id="140"/>
    </w:p>
    <w:p w:rsidR="000C5A39" w:rsidRPr="00920AE9" w:rsidRDefault="000C5A39" w:rsidP="000C5A39">
      <w:r w:rsidRPr="00920AE9">
        <w:tab/>
      </w:r>
      <w:bookmarkStart w:id="141" w:name="_Ref368615476"/>
    </w:p>
    <w:p w:rsidR="000C5A39" w:rsidRPr="00920AE9" w:rsidRDefault="000C5A39" w:rsidP="000C5A39"/>
    <w:p w:rsidR="000C5A39" w:rsidRDefault="000C5A39" w:rsidP="000C5A39">
      <w:pPr>
        <w:pStyle w:val="Heading3"/>
      </w:pPr>
      <w:bookmarkStart w:id="142" w:name="_Toc376517125"/>
      <w:bookmarkEnd w:id="141"/>
      <w:r>
        <w:lastRenderedPageBreak/>
        <w:t>Measurement Error</w:t>
      </w:r>
      <w:bookmarkEnd w:id="142"/>
    </w:p>
    <w:p w:rsidR="000C5A39" w:rsidRDefault="000C5A39" w:rsidP="000C5A39">
      <w:r>
        <w:t xml:space="preserve">The humeri and femora for </w:t>
      </w:r>
      <w:r w:rsidRPr="00863462">
        <w:rPr>
          <w:i/>
        </w:rPr>
        <w:t>n</w:t>
      </w:r>
      <w:r>
        <w:t xml:space="preserve"> = 30 male individuals were completely resegmented and processed to account for measurement error. In addition, </w:t>
      </w:r>
      <w:r w:rsidRPr="001D6CCD">
        <w:rPr>
          <w:i/>
        </w:rPr>
        <w:t>n</w:t>
      </w:r>
      <w:r>
        <w:t xml:space="preserve"> = 16 male crania were resegemented to verify reproducibility of the cranial orientation and subsequent measurements. </w:t>
      </w:r>
      <w:r w:rsidR="00380B0C">
        <w:fldChar w:fldCharType="begin"/>
      </w:r>
      <w:r w:rsidR="00380B0C">
        <w:instrText xml:space="preserve"> REF _Ref372592338 \h </w:instrText>
      </w:r>
      <w:r w:rsidR="00380B0C">
        <w:fldChar w:fldCharType="separate"/>
      </w:r>
      <w:r w:rsidR="0002158B">
        <w:t xml:space="preserve">Table </w:t>
      </w:r>
      <w:r w:rsidR="0002158B">
        <w:rPr>
          <w:noProof/>
        </w:rPr>
        <w:t>8</w:t>
      </w:r>
      <w:r w:rsidR="00380B0C">
        <w:fldChar w:fldCharType="end"/>
      </w:r>
      <w:r>
        <w:t xml:space="preserve"> presents </w:t>
      </w:r>
      <w:r w:rsidR="008E4686">
        <w:t>errors</w:t>
      </w:r>
      <w:r>
        <w:t xml:space="preserve"> for the cross-section areas of the midshaft humerus and femur, as well as the cranial vault.</w:t>
      </w:r>
    </w:p>
    <w:p w:rsidR="000C5A39" w:rsidRDefault="000C5A39" w:rsidP="0002158B">
      <w:pPr>
        <w:pStyle w:val="Caption"/>
      </w:pPr>
    </w:p>
    <w:p w:rsidR="0069171B" w:rsidRPr="0069171B" w:rsidRDefault="0069171B" w:rsidP="0069171B"/>
    <w:p w:rsidR="000C5A39" w:rsidRDefault="000C5A39" w:rsidP="0002158B">
      <w:pPr>
        <w:pStyle w:val="Caption"/>
      </w:pPr>
    </w:p>
    <w:p w:rsidR="0069171B" w:rsidRDefault="0069171B" w:rsidP="0002158B">
      <w:pPr>
        <w:pStyle w:val="Caption"/>
      </w:pPr>
      <w:bookmarkStart w:id="143" w:name="_Ref372592338"/>
      <w:bookmarkStart w:id="144" w:name="_Toc376517154"/>
      <w:r>
        <w:t xml:space="preserve">Table </w:t>
      </w:r>
      <w:r>
        <w:fldChar w:fldCharType="begin"/>
      </w:r>
      <w:r>
        <w:instrText xml:space="preserve"> SEQ Table \* ARABIC </w:instrText>
      </w:r>
      <w:r>
        <w:fldChar w:fldCharType="separate"/>
      </w:r>
      <w:r w:rsidR="0002158B">
        <w:t>8</w:t>
      </w:r>
      <w:r>
        <w:fldChar w:fldCharType="end"/>
      </w:r>
      <w:bookmarkEnd w:id="143"/>
      <w:r>
        <w:t>. Measurement errors for humerus, femur, and cranial vault cross-section areas</w:t>
      </w:r>
      <w:bookmarkEnd w:id="144"/>
    </w:p>
    <w:tbl>
      <w:tblPr>
        <w:tblStyle w:val="TableGrid"/>
        <w:tblW w:w="0" w:type="auto"/>
        <w:tblLook w:val="04A0" w:firstRow="1" w:lastRow="0" w:firstColumn="1" w:lastColumn="0" w:noHBand="0" w:noVBand="1"/>
      </w:tblPr>
      <w:tblGrid>
        <w:gridCol w:w="1218"/>
        <w:gridCol w:w="1295"/>
        <w:gridCol w:w="2159"/>
        <w:gridCol w:w="416"/>
        <w:gridCol w:w="2036"/>
        <w:gridCol w:w="416"/>
        <w:gridCol w:w="2036"/>
      </w:tblGrid>
      <w:tr w:rsidR="007305FD" w:rsidRPr="00092BFE" w:rsidTr="007305FD">
        <w:trPr>
          <w:trHeight w:val="347"/>
        </w:trPr>
        <w:tc>
          <w:tcPr>
            <w:tcW w:w="0" w:type="auto"/>
            <w:vMerge w:val="restart"/>
            <w:tcBorders>
              <w:left w:val="nil"/>
            </w:tcBorders>
            <w:vAlign w:val="center"/>
          </w:tcPr>
          <w:p w:rsidR="007305FD" w:rsidRPr="00092BFE" w:rsidRDefault="007305FD" w:rsidP="000C5A39">
            <w:pPr>
              <w:spacing w:line="240" w:lineRule="auto"/>
              <w:ind w:firstLine="0"/>
              <w:jc w:val="center"/>
              <w:rPr>
                <w:b/>
                <w:sz w:val="20"/>
                <w:szCs w:val="20"/>
              </w:rPr>
            </w:pPr>
            <w:r w:rsidRPr="00092BFE">
              <w:rPr>
                <w:b/>
                <w:sz w:val="20"/>
                <w:szCs w:val="20"/>
              </w:rPr>
              <w:t>Bone</w:t>
            </w:r>
          </w:p>
        </w:tc>
        <w:tc>
          <w:tcPr>
            <w:tcW w:w="0" w:type="auto"/>
            <w:vMerge w:val="restart"/>
            <w:vAlign w:val="center"/>
          </w:tcPr>
          <w:p w:rsidR="007305FD" w:rsidRPr="00092BFE" w:rsidRDefault="007305FD" w:rsidP="000C5A39">
            <w:pPr>
              <w:spacing w:line="240" w:lineRule="auto"/>
              <w:ind w:firstLine="0"/>
              <w:jc w:val="center"/>
              <w:rPr>
                <w:b/>
                <w:sz w:val="20"/>
                <w:szCs w:val="20"/>
              </w:rPr>
            </w:pPr>
            <w:r>
              <w:rPr>
                <w:b/>
                <w:sz w:val="20"/>
                <w:szCs w:val="20"/>
              </w:rPr>
              <w:t>Cross-section</w:t>
            </w:r>
          </w:p>
        </w:tc>
        <w:tc>
          <w:tcPr>
            <w:tcW w:w="0" w:type="auto"/>
            <w:vMerge w:val="restart"/>
            <w:vAlign w:val="center"/>
          </w:tcPr>
          <w:p w:rsidR="007305FD" w:rsidRPr="00092BFE" w:rsidRDefault="007305FD" w:rsidP="000C5A39">
            <w:pPr>
              <w:spacing w:line="240" w:lineRule="auto"/>
              <w:ind w:firstLine="0"/>
              <w:jc w:val="center"/>
              <w:rPr>
                <w:b/>
                <w:sz w:val="20"/>
                <w:szCs w:val="20"/>
              </w:rPr>
            </w:pPr>
            <w:r w:rsidRPr="00092BFE">
              <w:rPr>
                <w:b/>
                <w:sz w:val="20"/>
                <w:szCs w:val="20"/>
              </w:rPr>
              <w:t>Cross-sectional property</w:t>
            </w:r>
          </w:p>
        </w:tc>
        <w:tc>
          <w:tcPr>
            <w:tcW w:w="0" w:type="auto"/>
            <w:gridSpan w:val="2"/>
            <w:vAlign w:val="center"/>
          </w:tcPr>
          <w:p w:rsidR="007305FD" w:rsidRPr="00092BFE" w:rsidRDefault="007305FD" w:rsidP="000C5A39">
            <w:pPr>
              <w:spacing w:line="240" w:lineRule="auto"/>
              <w:ind w:firstLine="0"/>
              <w:jc w:val="center"/>
              <w:rPr>
                <w:b/>
                <w:sz w:val="20"/>
                <w:szCs w:val="20"/>
              </w:rPr>
            </w:pPr>
            <w:r w:rsidRPr="00092BFE">
              <w:rPr>
                <w:b/>
                <w:sz w:val="20"/>
                <w:szCs w:val="20"/>
              </w:rPr>
              <w:t>Normal BMI group</w:t>
            </w:r>
          </w:p>
        </w:tc>
        <w:tc>
          <w:tcPr>
            <w:tcW w:w="0" w:type="auto"/>
            <w:gridSpan w:val="2"/>
            <w:tcBorders>
              <w:right w:val="nil"/>
            </w:tcBorders>
            <w:vAlign w:val="center"/>
          </w:tcPr>
          <w:p w:rsidR="007305FD" w:rsidRPr="00092BFE" w:rsidRDefault="007305FD" w:rsidP="000C5A39">
            <w:pPr>
              <w:spacing w:line="240" w:lineRule="auto"/>
              <w:ind w:firstLine="0"/>
              <w:jc w:val="center"/>
              <w:rPr>
                <w:b/>
                <w:sz w:val="20"/>
                <w:szCs w:val="20"/>
              </w:rPr>
            </w:pPr>
            <w:r w:rsidRPr="00092BFE">
              <w:rPr>
                <w:b/>
                <w:sz w:val="20"/>
                <w:szCs w:val="20"/>
              </w:rPr>
              <w:t>Obese BMI group</w:t>
            </w:r>
          </w:p>
        </w:tc>
      </w:tr>
      <w:tr w:rsidR="007305FD" w:rsidRPr="00092BFE" w:rsidTr="007305FD">
        <w:trPr>
          <w:trHeight w:val="863"/>
        </w:trPr>
        <w:tc>
          <w:tcPr>
            <w:tcW w:w="0" w:type="auto"/>
            <w:vMerge/>
            <w:tcBorders>
              <w:left w:val="nil"/>
              <w:bottom w:val="single" w:sz="4" w:space="0" w:color="auto"/>
            </w:tcBorders>
            <w:vAlign w:val="center"/>
          </w:tcPr>
          <w:p w:rsidR="007305FD" w:rsidRPr="00092BFE" w:rsidRDefault="007305FD" w:rsidP="000C5A39">
            <w:pPr>
              <w:spacing w:line="240" w:lineRule="auto"/>
              <w:ind w:firstLine="0"/>
              <w:jc w:val="center"/>
              <w:rPr>
                <w:b/>
                <w:sz w:val="20"/>
                <w:szCs w:val="20"/>
              </w:rPr>
            </w:pPr>
          </w:p>
        </w:tc>
        <w:tc>
          <w:tcPr>
            <w:tcW w:w="0" w:type="auto"/>
            <w:vMerge/>
          </w:tcPr>
          <w:p w:rsidR="007305FD" w:rsidRPr="00092BFE" w:rsidRDefault="007305FD" w:rsidP="000C5A39">
            <w:pPr>
              <w:spacing w:line="240" w:lineRule="auto"/>
              <w:ind w:firstLine="0"/>
              <w:jc w:val="center"/>
              <w:rPr>
                <w:b/>
                <w:sz w:val="20"/>
                <w:szCs w:val="20"/>
              </w:rPr>
            </w:pPr>
          </w:p>
        </w:tc>
        <w:tc>
          <w:tcPr>
            <w:tcW w:w="0" w:type="auto"/>
            <w:vMerge/>
            <w:vAlign w:val="center"/>
          </w:tcPr>
          <w:p w:rsidR="007305FD" w:rsidRPr="00092BFE" w:rsidRDefault="007305FD" w:rsidP="000C5A39">
            <w:pPr>
              <w:spacing w:line="240" w:lineRule="auto"/>
              <w:ind w:firstLine="0"/>
              <w:jc w:val="center"/>
              <w:rPr>
                <w:b/>
                <w:sz w:val="20"/>
                <w:szCs w:val="20"/>
              </w:rPr>
            </w:pPr>
          </w:p>
        </w:tc>
        <w:tc>
          <w:tcPr>
            <w:tcW w:w="0" w:type="auto"/>
            <w:vAlign w:val="center"/>
          </w:tcPr>
          <w:p w:rsidR="007305FD" w:rsidRPr="00092BFE" w:rsidRDefault="007305FD" w:rsidP="000C5A39">
            <w:pPr>
              <w:spacing w:line="240" w:lineRule="auto"/>
              <w:ind w:firstLine="0"/>
              <w:jc w:val="center"/>
              <w:rPr>
                <w:b/>
                <w:i/>
                <w:sz w:val="20"/>
                <w:szCs w:val="20"/>
              </w:rPr>
            </w:pPr>
            <w:r w:rsidRPr="00092BFE">
              <w:rPr>
                <w:b/>
                <w:i/>
                <w:sz w:val="20"/>
                <w:szCs w:val="20"/>
              </w:rPr>
              <w:t>n</w:t>
            </w:r>
          </w:p>
        </w:tc>
        <w:tc>
          <w:tcPr>
            <w:tcW w:w="0" w:type="auto"/>
            <w:vAlign w:val="center"/>
          </w:tcPr>
          <w:p w:rsidR="007305FD" w:rsidRPr="00092BFE" w:rsidRDefault="007305FD" w:rsidP="000C5A39">
            <w:pPr>
              <w:spacing w:line="240" w:lineRule="auto"/>
              <w:ind w:firstLine="0"/>
              <w:jc w:val="center"/>
              <w:rPr>
                <w:b/>
                <w:sz w:val="20"/>
                <w:szCs w:val="20"/>
              </w:rPr>
            </w:pPr>
            <w:r w:rsidRPr="00092BFE">
              <w:rPr>
                <w:b/>
                <w:sz w:val="20"/>
                <w:szCs w:val="20"/>
              </w:rPr>
              <w:t>% measurement error</w:t>
            </w:r>
          </w:p>
        </w:tc>
        <w:tc>
          <w:tcPr>
            <w:tcW w:w="0" w:type="auto"/>
            <w:vAlign w:val="center"/>
          </w:tcPr>
          <w:p w:rsidR="007305FD" w:rsidRPr="00092BFE" w:rsidRDefault="007305FD" w:rsidP="000C5A39">
            <w:pPr>
              <w:spacing w:line="240" w:lineRule="auto"/>
              <w:ind w:firstLine="0"/>
              <w:jc w:val="center"/>
              <w:rPr>
                <w:b/>
                <w:i/>
                <w:sz w:val="20"/>
                <w:szCs w:val="20"/>
              </w:rPr>
            </w:pPr>
            <w:r w:rsidRPr="00092BFE">
              <w:rPr>
                <w:b/>
                <w:i/>
                <w:sz w:val="20"/>
                <w:szCs w:val="20"/>
              </w:rPr>
              <w:t>n</w:t>
            </w:r>
          </w:p>
        </w:tc>
        <w:tc>
          <w:tcPr>
            <w:tcW w:w="0" w:type="auto"/>
            <w:tcBorders>
              <w:right w:val="nil"/>
            </w:tcBorders>
            <w:vAlign w:val="center"/>
          </w:tcPr>
          <w:p w:rsidR="007305FD" w:rsidRPr="00092BFE" w:rsidRDefault="007305FD" w:rsidP="000C5A39">
            <w:pPr>
              <w:spacing w:line="240" w:lineRule="auto"/>
              <w:ind w:firstLine="0"/>
              <w:jc w:val="center"/>
              <w:rPr>
                <w:b/>
                <w:sz w:val="20"/>
                <w:szCs w:val="20"/>
              </w:rPr>
            </w:pPr>
            <w:r w:rsidRPr="00092BFE">
              <w:rPr>
                <w:b/>
                <w:sz w:val="20"/>
                <w:szCs w:val="20"/>
              </w:rPr>
              <w:t>% measurement error</w:t>
            </w:r>
          </w:p>
        </w:tc>
      </w:tr>
      <w:tr w:rsidR="007305FD" w:rsidRPr="00092BFE" w:rsidTr="007305FD">
        <w:trPr>
          <w:trHeight w:val="347"/>
        </w:trPr>
        <w:tc>
          <w:tcPr>
            <w:tcW w:w="0" w:type="auto"/>
            <w:tcBorders>
              <w:left w:val="nil"/>
            </w:tcBorders>
            <w:vAlign w:val="center"/>
          </w:tcPr>
          <w:p w:rsidR="007305FD" w:rsidRPr="00092BFE" w:rsidRDefault="007305FD" w:rsidP="000C5A39">
            <w:pPr>
              <w:spacing w:line="240" w:lineRule="auto"/>
              <w:ind w:firstLine="0"/>
              <w:rPr>
                <w:sz w:val="20"/>
                <w:szCs w:val="20"/>
              </w:rPr>
            </w:pPr>
            <w:r w:rsidRPr="00092BFE">
              <w:rPr>
                <w:sz w:val="20"/>
                <w:szCs w:val="20"/>
              </w:rPr>
              <w:t>Humerus</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50%</w:t>
            </w:r>
          </w:p>
        </w:tc>
        <w:tc>
          <w:tcPr>
            <w:tcW w:w="0" w:type="auto"/>
            <w:vMerge w:val="restart"/>
            <w:vAlign w:val="center"/>
          </w:tcPr>
          <w:p w:rsidR="007305FD" w:rsidRPr="00092BFE" w:rsidRDefault="007305FD" w:rsidP="000C5A39">
            <w:pPr>
              <w:spacing w:line="240" w:lineRule="auto"/>
              <w:ind w:firstLine="0"/>
              <w:jc w:val="center"/>
              <w:rPr>
                <w:sz w:val="20"/>
                <w:szCs w:val="20"/>
              </w:rPr>
            </w:pPr>
            <w:r w:rsidRPr="00092BFE">
              <w:rPr>
                <w:sz w:val="20"/>
                <w:szCs w:val="20"/>
              </w:rPr>
              <w:t>CA</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vAlign w:val="center"/>
          </w:tcPr>
          <w:p w:rsidR="007305FD" w:rsidRPr="00092BFE" w:rsidRDefault="00736B81" w:rsidP="005D77B5">
            <w:pPr>
              <w:spacing w:line="240" w:lineRule="auto"/>
              <w:ind w:firstLine="0"/>
              <w:jc w:val="center"/>
              <w:rPr>
                <w:sz w:val="20"/>
                <w:szCs w:val="20"/>
              </w:rPr>
            </w:pPr>
            <w:r>
              <w:rPr>
                <w:sz w:val="20"/>
                <w:szCs w:val="20"/>
              </w:rPr>
              <w:t>2.</w:t>
            </w:r>
            <w:r w:rsidR="005D77B5">
              <w:rPr>
                <w:sz w:val="20"/>
                <w:szCs w:val="20"/>
              </w:rPr>
              <w:t>5</w:t>
            </w:r>
            <w:r>
              <w:rPr>
                <w:sz w:val="20"/>
                <w:szCs w:val="20"/>
              </w:rPr>
              <w:t>9</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tcBorders>
              <w:right w:val="nil"/>
            </w:tcBorders>
            <w:vAlign w:val="center"/>
          </w:tcPr>
          <w:p w:rsidR="007305FD" w:rsidRPr="00092BFE" w:rsidRDefault="00736B81" w:rsidP="005D77B5">
            <w:pPr>
              <w:spacing w:line="240" w:lineRule="auto"/>
              <w:ind w:firstLine="0"/>
              <w:jc w:val="center"/>
              <w:rPr>
                <w:sz w:val="20"/>
                <w:szCs w:val="20"/>
              </w:rPr>
            </w:pPr>
            <w:r>
              <w:rPr>
                <w:sz w:val="20"/>
                <w:szCs w:val="20"/>
              </w:rPr>
              <w:t>2.</w:t>
            </w:r>
            <w:r w:rsidR="005D77B5">
              <w:rPr>
                <w:sz w:val="20"/>
                <w:szCs w:val="20"/>
              </w:rPr>
              <w:t>64</w:t>
            </w:r>
          </w:p>
        </w:tc>
      </w:tr>
      <w:tr w:rsidR="007305FD" w:rsidRPr="00092BFE" w:rsidTr="007305FD">
        <w:trPr>
          <w:trHeight w:val="347"/>
        </w:trPr>
        <w:tc>
          <w:tcPr>
            <w:tcW w:w="0" w:type="auto"/>
            <w:tcBorders>
              <w:left w:val="nil"/>
            </w:tcBorders>
            <w:vAlign w:val="center"/>
          </w:tcPr>
          <w:p w:rsidR="007305FD" w:rsidRPr="00092BFE" w:rsidRDefault="007305FD" w:rsidP="000C5A39">
            <w:pPr>
              <w:spacing w:line="240" w:lineRule="auto"/>
              <w:ind w:firstLine="0"/>
              <w:rPr>
                <w:sz w:val="20"/>
                <w:szCs w:val="20"/>
              </w:rPr>
            </w:pPr>
            <w:r w:rsidRPr="00092BFE">
              <w:rPr>
                <w:sz w:val="20"/>
                <w:szCs w:val="20"/>
              </w:rPr>
              <w:t>Femur</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50%</w:t>
            </w:r>
          </w:p>
        </w:tc>
        <w:tc>
          <w:tcPr>
            <w:tcW w:w="0" w:type="auto"/>
            <w:vMerge/>
            <w:vAlign w:val="center"/>
          </w:tcPr>
          <w:p w:rsidR="007305FD" w:rsidRPr="00092BFE" w:rsidRDefault="007305FD" w:rsidP="000C5A39">
            <w:pPr>
              <w:spacing w:line="240" w:lineRule="auto"/>
              <w:ind w:firstLine="0"/>
              <w:jc w:val="center"/>
              <w:rPr>
                <w:sz w:val="20"/>
                <w:szCs w:val="20"/>
              </w:rPr>
            </w:pP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vAlign w:val="center"/>
          </w:tcPr>
          <w:p w:rsidR="007305FD" w:rsidRPr="00092BFE" w:rsidRDefault="005D77B5" w:rsidP="00736B81">
            <w:pPr>
              <w:spacing w:line="240" w:lineRule="auto"/>
              <w:ind w:firstLine="0"/>
              <w:jc w:val="center"/>
              <w:rPr>
                <w:sz w:val="20"/>
                <w:szCs w:val="20"/>
              </w:rPr>
            </w:pPr>
            <w:r>
              <w:rPr>
                <w:sz w:val="20"/>
                <w:szCs w:val="20"/>
              </w:rPr>
              <w:t>0.75</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tcBorders>
              <w:right w:val="nil"/>
            </w:tcBorders>
            <w:vAlign w:val="center"/>
          </w:tcPr>
          <w:p w:rsidR="007305FD" w:rsidRPr="00092BFE" w:rsidRDefault="005D77B5" w:rsidP="00736B81">
            <w:pPr>
              <w:spacing w:line="240" w:lineRule="auto"/>
              <w:ind w:firstLine="0"/>
              <w:jc w:val="center"/>
              <w:rPr>
                <w:sz w:val="20"/>
                <w:szCs w:val="20"/>
              </w:rPr>
            </w:pPr>
            <w:r>
              <w:rPr>
                <w:sz w:val="20"/>
                <w:szCs w:val="20"/>
              </w:rPr>
              <w:t>0.81</w:t>
            </w:r>
          </w:p>
        </w:tc>
      </w:tr>
      <w:tr w:rsidR="007305FD" w:rsidRPr="00092BFE" w:rsidTr="007305FD">
        <w:trPr>
          <w:trHeight w:val="347"/>
        </w:trPr>
        <w:tc>
          <w:tcPr>
            <w:tcW w:w="0" w:type="auto"/>
            <w:tcBorders>
              <w:left w:val="nil"/>
            </w:tcBorders>
            <w:vAlign w:val="center"/>
          </w:tcPr>
          <w:p w:rsidR="007305FD" w:rsidRPr="00092BFE" w:rsidRDefault="007305FD" w:rsidP="000C5A39">
            <w:pPr>
              <w:spacing w:line="240" w:lineRule="auto"/>
              <w:ind w:firstLine="0"/>
              <w:rPr>
                <w:sz w:val="20"/>
                <w:szCs w:val="20"/>
              </w:rPr>
            </w:pPr>
            <w:r w:rsidRPr="00092BFE">
              <w:rPr>
                <w:sz w:val="20"/>
                <w:szCs w:val="20"/>
              </w:rPr>
              <w:t>Cranial vault</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coronal slice</w:t>
            </w:r>
          </w:p>
        </w:tc>
        <w:tc>
          <w:tcPr>
            <w:tcW w:w="0" w:type="auto"/>
            <w:vMerge/>
            <w:vAlign w:val="center"/>
          </w:tcPr>
          <w:p w:rsidR="007305FD" w:rsidRPr="00092BFE" w:rsidRDefault="007305FD" w:rsidP="000C5A39">
            <w:pPr>
              <w:spacing w:line="240" w:lineRule="auto"/>
              <w:ind w:firstLine="0"/>
              <w:jc w:val="center"/>
              <w:rPr>
                <w:sz w:val="20"/>
                <w:szCs w:val="20"/>
              </w:rPr>
            </w:pP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8</w:t>
            </w:r>
          </w:p>
        </w:tc>
        <w:tc>
          <w:tcPr>
            <w:tcW w:w="0" w:type="auto"/>
            <w:vAlign w:val="center"/>
          </w:tcPr>
          <w:p w:rsidR="007305FD" w:rsidRPr="00092BFE" w:rsidRDefault="00736B81" w:rsidP="000C5A39">
            <w:pPr>
              <w:spacing w:line="240" w:lineRule="auto"/>
              <w:ind w:firstLine="0"/>
              <w:jc w:val="center"/>
              <w:rPr>
                <w:sz w:val="20"/>
                <w:szCs w:val="20"/>
              </w:rPr>
            </w:pPr>
            <w:r>
              <w:rPr>
                <w:sz w:val="20"/>
                <w:szCs w:val="20"/>
              </w:rPr>
              <w:t>1.97</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8</w:t>
            </w:r>
          </w:p>
        </w:tc>
        <w:tc>
          <w:tcPr>
            <w:tcW w:w="0" w:type="auto"/>
            <w:tcBorders>
              <w:right w:val="nil"/>
            </w:tcBorders>
            <w:vAlign w:val="center"/>
          </w:tcPr>
          <w:p w:rsidR="007305FD" w:rsidRPr="00092BFE" w:rsidRDefault="00736B81" w:rsidP="000C5A39">
            <w:pPr>
              <w:spacing w:line="240" w:lineRule="auto"/>
              <w:ind w:firstLine="0"/>
              <w:jc w:val="center"/>
              <w:rPr>
                <w:sz w:val="20"/>
                <w:szCs w:val="20"/>
              </w:rPr>
            </w:pPr>
            <w:r>
              <w:rPr>
                <w:sz w:val="20"/>
                <w:szCs w:val="20"/>
              </w:rPr>
              <w:t>2.03</w:t>
            </w:r>
          </w:p>
        </w:tc>
      </w:tr>
      <w:tr w:rsidR="007305FD" w:rsidRPr="00092BFE" w:rsidTr="007305FD">
        <w:trPr>
          <w:trHeight w:val="347"/>
        </w:trPr>
        <w:tc>
          <w:tcPr>
            <w:tcW w:w="0" w:type="auto"/>
            <w:tcBorders>
              <w:left w:val="nil"/>
            </w:tcBorders>
            <w:vAlign w:val="center"/>
          </w:tcPr>
          <w:p w:rsidR="007305FD" w:rsidRPr="00092BFE" w:rsidRDefault="007305FD" w:rsidP="000C5A39">
            <w:pPr>
              <w:spacing w:line="240" w:lineRule="auto"/>
              <w:ind w:firstLine="0"/>
              <w:rPr>
                <w:sz w:val="20"/>
                <w:szCs w:val="20"/>
              </w:rPr>
            </w:pPr>
            <w:r w:rsidRPr="00092BFE">
              <w:rPr>
                <w:sz w:val="20"/>
                <w:szCs w:val="20"/>
              </w:rPr>
              <w:t>Humerus</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50%</w:t>
            </w:r>
          </w:p>
        </w:tc>
        <w:tc>
          <w:tcPr>
            <w:tcW w:w="0" w:type="auto"/>
            <w:vMerge w:val="restart"/>
            <w:vAlign w:val="center"/>
          </w:tcPr>
          <w:p w:rsidR="007305FD" w:rsidRPr="00092BFE" w:rsidRDefault="007305FD" w:rsidP="000C5A39">
            <w:pPr>
              <w:spacing w:line="240" w:lineRule="auto"/>
              <w:ind w:firstLine="0"/>
              <w:jc w:val="center"/>
              <w:rPr>
                <w:sz w:val="20"/>
                <w:szCs w:val="20"/>
              </w:rPr>
            </w:pPr>
            <w:r w:rsidRPr="00092BFE">
              <w:rPr>
                <w:sz w:val="20"/>
                <w:szCs w:val="20"/>
              </w:rPr>
              <w:t>TA</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vAlign w:val="center"/>
          </w:tcPr>
          <w:p w:rsidR="007305FD" w:rsidRPr="00092BFE" w:rsidRDefault="00736B81" w:rsidP="000C5A39">
            <w:pPr>
              <w:spacing w:line="240" w:lineRule="auto"/>
              <w:ind w:firstLine="0"/>
              <w:jc w:val="center"/>
              <w:rPr>
                <w:sz w:val="20"/>
                <w:szCs w:val="20"/>
              </w:rPr>
            </w:pPr>
            <w:r>
              <w:rPr>
                <w:sz w:val="20"/>
                <w:szCs w:val="20"/>
              </w:rPr>
              <w:t>1.78</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tcBorders>
              <w:right w:val="nil"/>
            </w:tcBorders>
            <w:vAlign w:val="center"/>
          </w:tcPr>
          <w:p w:rsidR="007305FD" w:rsidRPr="00092BFE" w:rsidRDefault="00736B81" w:rsidP="000C5A39">
            <w:pPr>
              <w:spacing w:line="240" w:lineRule="auto"/>
              <w:ind w:firstLine="0"/>
              <w:jc w:val="center"/>
              <w:rPr>
                <w:sz w:val="20"/>
                <w:szCs w:val="20"/>
              </w:rPr>
            </w:pPr>
            <w:r>
              <w:rPr>
                <w:sz w:val="20"/>
                <w:szCs w:val="20"/>
              </w:rPr>
              <w:t>1.82</w:t>
            </w:r>
          </w:p>
        </w:tc>
      </w:tr>
      <w:tr w:rsidR="007305FD" w:rsidRPr="00092BFE" w:rsidTr="007305FD">
        <w:trPr>
          <w:trHeight w:val="347"/>
        </w:trPr>
        <w:tc>
          <w:tcPr>
            <w:tcW w:w="0" w:type="auto"/>
            <w:tcBorders>
              <w:left w:val="nil"/>
            </w:tcBorders>
            <w:vAlign w:val="center"/>
          </w:tcPr>
          <w:p w:rsidR="007305FD" w:rsidRPr="00092BFE" w:rsidRDefault="007305FD" w:rsidP="000C5A39">
            <w:pPr>
              <w:spacing w:line="240" w:lineRule="auto"/>
              <w:ind w:firstLine="0"/>
              <w:rPr>
                <w:sz w:val="20"/>
                <w:szCs w:val="20"/>
              </w:rPr>
            </w:pPr>
            <w:r w:rsidRPr="00092BFE">
              <w:rPr>
                <w:sz w:val="20"/>
                <w:szCs w:val="20"/>
              </w:rPr>
              <w:t>Femur</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50%</w:t>
            </w:r>
          </w:p>
        </w:tc>
        <w:tc>
          <w:tcPr>
            <w:tcW w:w="0" w:type="auto"/>
            <w:vMerge/>
            <w:vAlign w:val="center"/>
          </w:tcPr>
          <w:p w:rsidR="007305FD" w:rsidRPr="00092BFE" w:rsidRDefault="007305FD" w:rsidP="000C5A39">
            <w:pPr>
              <w:spacing w:line="240" w:lineRule="auto"/>
              <w:ind w:firstLine="0"/>
              <w:jc w:val="center"/>
              <w:rPr>
                <w:sz w:val="20"/>
                <w:szCs w:val="20"/>
              </w:rPr>
            </w:pP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vAlign w:val="center"/>
          </w:tcPr>
          <w:p w:rsidR="007305FD" w:rsidRPr="00092BFE" w:rsidRDefault="00736B81" w:rsidP="000C5A39">
            <w:pPr>
              <w:spacing w:line="240" w:lineRule="auto"/>
              <w:ind w:firstLine="0"/>
              <w:jc w:val="center"/>
              <w:rPr>
                <w:sz w:val="20"/>
                <w:szCs w:val="20"/>
              </w:rPr>
            </w:pPr>
            <w:r>
              <w:rPr>
                <w:sz w:val="20"/>
                <w:szCs w:val="20"/>
              </w:rPr>
              <w:t>0.99</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15</w:t>
            </w:r>
          </w:p>
        </w:tc>
        <w:tc>
          <w:tcPr>
            <w:tcW w:w="0" w:type="auto"/>
            <w:tcBorders>
              <w:right w:val="nil"/>
            </w:tcBorders>
            <w:vAlign w:val="center"/>
          </w:tcPr>
          <w:p w:rsidR="007305FD" w:rsidRPr="00092BFE" w:rsidRDefault="00736B81" w:rsidP="00736B81">
            <w:pPr>
              <w:spacing w:line="240" w:lineRule="auto"/>
              <w:ind w:firstLine="0"/>
              <w:jc w:val="center"/>
              <w:rPr>
                <w:sz w:val="20"/>
                <w:szCs w:val="20"/>
              </w:rPr>
            </w:pPr>
            <w:r>
              <w:rPr>
                <w:sz w:val="20"/>
                <w:szCs w:val="20"/>
              </w:rPr>
              <w:t>1.24</w:t>
            </w:r>
          </w:p>
        </w:tc>
      </w:tr>
      <w:tr w:rsidR="007305FD" w:rsidRPr="00092BFE" w:rsidTr="007305FD">
        <w:trPr>
          <w:trHeight w:val="366"/>
        </w:trPr>
        <w:tc>
          <w:tcPr>
            <w:tcW w:w="0" w:type="auto"/>
            <w:tcBorders>
              <w:left w:val="nil"/>
            </w:tcBorders>
            <w:vAlign w:val="center"/>
          </w:tcPr>
          <w:p w:rsidR="007305FD" w:rsidRPr="00092BFE" w:rsidRDefault="007305FD" w:rsidP="000C5A39">
            <w:pPr>
              <w:spacing w:line="240" w:lineRule="auto"/>
              <w:ind w:firstLine="0"/>
              <w:rPr>
                <w:sz w:val="20"/>
                <w:szCs w:val="20"/>
              </w:rPr>
            </w:pPr>
            <w:r w:rsidRPr="00092BFE">
              <w:rPr>
                <w:sz w:val="20"/>
                <w:szCs w:val="20"/>
              </w:rPr>
              <w:t>Cranial vault</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coronal slice</w:t>
            </w:r>
          </w:p>
        </w:tc>
        <w:tc>
          <w:tcPr>
            <w:tcW w:w="0" w:type="auto"/>
            <w:vMerge/>
            <w:vAlign w:val="center"/>
          </w:tcPr>
          <w:p w:rsidR="007305FD" w:rsidRPr="00092BFE" w:rsidRDefault="007305FD" w:rsidP="000C5A39">
            <w:pPr>
              <w:spacing w:line="240" w:lineRule="auto"/>
              <w:ind w:firstLine="0"/>
              <w:jc w:val="center"/>
              <w:rPr>
                <w:sz w:val="20"/>
                <w:szCs w:val="20"/>
              </w:rPr>
            </w:pP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8</w:t>
            </w:r>
          </w:p>
        </w:tc>
        <w:tc>
          <w:tcPr>
            <w:tcW w:w="0" w:type="auto"/>
            <w:vAlign w:val="center"/>
          </w:tcPr>
          <w:p w:rsidR="007305FD" w:rsidRPr="00092BFE" w:rsidRDefault="00736B81" w:rsidP="000C5A39">
            <w:pPr>
              <w:spacing w:line="240" w:lineRule="auto"/>
              <w:ind w:firstLine="0"/>
              <w:jc w:val="center"/>
              <w:rPr>
                <w:sz w:val="20"/>
                <w:szCs w:val="20"/>
              </w:rPr>
            </w:pPr>
            <w:r>
              <w:rPr>
                <w:sz w:val="20"/>
                <w:szCs w:val="20"/>
              </w:rPr>
              <w:t>0.86</w:t>
            </w:r>
          </w:p>
        </w:tc>
        <w:tc>
          <w:tcPr>
            <w:tcW w:w="0" w:type="auto"/>
            <w:vAlign w:val="center"/>
          </w:tcPr>
          <w:p w:rsidR="007305FD" w:rsidRPr="00092BFE" w:rsidRDefault="007305FD" w:rsidP="000C5A39">
            <w:pPr>
              <w:spacing w:line="240" w:lineRule="auto"/>
              <w:ind w:firstLine="0"/>
              <w:jc w:val="center"/>
              <w:rPr>
                <w:sz w:val="20"/>
                <w:szCs w:val="20"/>
              </w:rPr>
            </w:pPr>
            <w:r>
              <w:rPr>
                <w:sz w:val="20"/>
                <w:szCs w:val="20"/>
              </w:rPr>
              <w:t>8</w:t>
            </w:r>
          </w:p>
        </w:tc>
        <w:tc>
          <w:tcPr>
            <w:tcW w:w="0" w:type="auto"/>
            <w:tcBorders>
              <w:right w:val="nil"/>
            </w:tcBorders>
            <w:vAlign w:val="center"/>
          </w:tcPr>
          <w:p w:rsidR="007305FD" w:rsidRPr="00092BFE" w:rsidRDefault="00736B81" w:rsidP="000C5A39">
            <w:pPr>
              <w:spacing w:line="240" w:lineRule="auto"/>
              <w:ind w:firstLine="0"/>
              <w:jc w:val="center"/>
              <w:rPr>
                <w:sz w:val="20"/>
                <w:szCs w:val="20"/>
              </w:rPr>
            </w:pPr>
            <w:r>
              <w:rPr>
                <w:sz w:val="20"/>
                <w:szCs w:val="20"/>
              </w:rPr>
              <w:t>0.83</w:t>
            </w:r>
          </w:p>
        </w:tc>
      </w:tr>
    </w:tbl>
    <w:p w:rsidR="000C5A39" w:rsidRPr="00924E78" w:rsidRDefault="000C5A39" w:rsidP="000C5A39"/>
    <w:p w:rsidR="000C5A39" w:rsidRDefault="000C5A39" w:rsidP="000C5A39">
      <w:pPr>
        <w:pStyle w:val="Heading3"/>
      </w:pPr>
      <w:bookmarkStart w:id="145" w:name="_Toc368754494"/>
      <w:bookmarkStart w:id="146" w:name="_Toc370909151"/>
    </w:p>
    <w:p w:rsidR="000C5A39" w:rsidRPr="00920AE9" w:rsidRDefault="000C5A39" w:rsidP="000C5A39">
      <w:pPr>
        <w:pStyle w:val="Heading3"/>
      </w:pPr>
      <w:bookmarkStart w:id="147" w:name="_Toc376517126"/>
      <w:r w:rsidRPr="00920AE9">
        <w:t>Measurement Standardization</w:t>
      </w:r>
      <w:bookmarkEnd w:id="145"/>
      <w:bookmarkEnd w:id="146"/>
      <w:bookmarkEnd w:id="147"/>
    </w:p>
    <w:p w:rsidR="000C5A39" w:rsidRDefault="000C5A39" w:rsidP="000C5A39">
      <w:r w:rsidRPr="00920AE9">
        <w:t>Appropriate interpretation and comparison of CSG properties depends on accurate size standardization. Where appropriate, cross-sectional properties were size-standardized by estimated body mass, or the product of</w:t>
      </w:r>
      <w:r>
        <w:t xml:space="preserve"> </w:t>
      </w:r>
      <w:r w:rsidRPr="00920AE9">
        <w:t xml:space="preserve">maximum bone length and estimated body mass, depending upon the measurement </w:t>
      </w:r>
      <w:r w:rsidRPr="00920AE9">
        <w:fldChar w:fldCharType="begin">
          <w:fldData xml:space="preserve">PEVuZE5vdGU+PENpdGU+PEF1dGhvcj5SdWZmPC9BdXRob3I+PFllYXI+MjAwMDwvWWVhcj48UmVj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</w:fldData>
        </w:fldChar>
      </w:r>
      <w:r w:rsidRPr="00920AE9">
        <w:instrText xml:space="preserve"> ADDIN EN.CITE </w:instrText>
      </w:r>
      <w:r w:rsidRPr="00920AE9">
        <w:fldChar w:fldCharType="begin">
          <w:fldData xml:space="preserve">PEVuZE5vdGU+PENpdGU+PEF1dGhvcj5SdWZmPC9BdXRob3I+PFllYXI+MjAwMDwvWWVhcj48UmVj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</w:fldData>
        </w:fldChar>
      </w:r>
      <w:r w:rsidRPr="00920AE9">
        <w:instrText xml:space="preserve"> ADDIN EN.CITE.DATA </w:instrText>
      </w:r>
      <w:r w:rsidRPr="00920AE9">
        <w:fldChar w:fldCharType="end"/>
      </w:r>
      <w:r w:rsidRPr="00920AE9">
        <w:fldChar w:fldCharType="separate"/>
      </w:r>
      <w:r w:rsidRPr="00920AE9">
        <w:rPr>
          <w:noProof/>
        </w:rPr>
        <w:t>(</w:t>
      </w:r>
      <w:hyperlink w:anchor="_ENREF_196" w:tooltip="Ruff, 2000 #89" w:history="1">
        <w:r w:rsidR="00A1253A" w:rsidRPr="00553291">
          <w:rPr>
            <w:noProof/>
          </w:rPr>
          <w:t>Ruff 2000</w:t>
        </w:r>
      </w:hyperlink>
      <w:r w:rsidRPr="00920AE9">
        <w:rPr>
          <w:noProof/>
        </w:rPr>
        <w:t xml:space="preserve">; </w:t>
      </w:r>
      <w:hyperlink w:anchor="_ENREF_236" w:tooltip="Stock, 2007 #104" w:history="1">
        <w:r w:rsidR="00A1253A" w:rsidRPr="00553291">
          <w:rPr>
            <w:noProof/>
          </w:rPr>
          <w:t>Stock and Shaw 2007</w:t>
        </w:r>
      </w:hyperlink>
      <w:r w:rsidRPr="00920AE9">
        <w:rPr>
          <w:noProof/>
        </w:rPr>
        <w:t>)</w:t>
      </w:r>
      <w:r w:rsidRPr="00920AE9">
        <w:fldChar w:fldCharType="end"/>
      </w:r>
      <w:r w:rsidRPr="00920AE9">
        <w:t>.</w:t>
      </w:r>
      <w:r>
        <w:t xml:space="preserve"> As argued in Chapter 3, femoral head size has been thought to be independent of the effects of adult obesity (and </w:t>
      </w:r>
      <w:r>
        <w:lastRenderedPageBreak/>
        <w:t xml:space="preserve">potentially high body masses encountered during primary growth), and so femoral head size remains constant between obese and non-obese individuals. Body mass estimates from femoral head size were chosen for standardizing CSGs so as not to conflate the factor of interest, namely the effect of obesity on the bone structure (see Chapter 7 for statistical results). </w:t>
      </w:r>
    </w:p>
    <w:p w:rsidR="000C5A39" w:rsidRPr="00920AE9" w:rsidRDefault="000C5A39" w:rsidP="000C5A39">
      <w:r w:rsidRPr="00920AE9">
        <w:t xml:space="preserve">In some cases, more than one standardization procedure was used to assess differences in interpretation of CSG. </w:t>
      </w:r>
      <w:r>
        <w:t>G</w:t>
      </w:r>
      <w:r w:rsidRPr="00920AE9">
        <w:t>eneral</w:t>
      </w:r>
      <w:r>
        <w:t>ly</w:t>
      </w:r>
      <w:r w:rsidRPr="00920AE9">
        <w:t xml:space="preserve">, cortical and total areas (CA and TA) </w:t>
      </w:r>
      <w:r>
        <w:t>we</w:t>
      </w:r>
      <w:r w:rsidRPr="00920AE9">
        <w:t>re standardized by estimated body mass; second moments of area (</w:t>
      </w:r>
      <w:r w:rsidRPr="00920AE9">
        <w:rPr>
          <w:i/>
        </w:rPr>
        <w:t>I</w:t>
      </w:r>
      <w:r w:rsidRPr="00920AE9">
        <w:t>), the polar second moment of area (</w:t>
      </w:r>
      <w:r w:rsidRPr="00920AE9">
        <w:rPr>
          <w:i/>
        </w:rPr>
        <w:t>J</w:t>
      </w:r>
      <w:r w:rsidRPr="00920AE9">
        <w:t>), and section moduli (</w:t>
      </w:r>
      <w:r w:rsidRPr="00920AE9">
        <w:rPr>
          <w:i/>
        </w:rPr>
        <w:t>Z</w:t>
      </w:r>
      <w:r w:rsidRPr="00975F55">
        <w:t>)</w:t>
      </w:r>
      <w:r>
        <w:rPr>
          <w:i/>
        </w:rPr>
        <w:t xml:space="preserve"> </w:t>
      </w:r>
      <w:r>
        <w:t>we</w:t>
      </w:r>
      <w:r w:rsidRPr="00920AE9">
        <w:t xml:space="preserve">re standardized by the product of bone maximum length and estimated body mass. The articular measurements were size standardized by stature rather than bone length, following </w:t>
      </w:r>
      <w:r w:rsidRPr="00920AE9">
        <w:fldChar w:fldCharType="begin"/>
      </w:r>
      <w:r w:rsidRPr="00920AE9">
        <w:instrText xml:space="preserve"> ADDIN EN.CITE &lt;EndNote&gt;&lt;Cite AuthorYear="1"&gt;&lt;Author&gt;Auerbach&lt;/Author&gt;&lt;Year&gt;2011&lt;/Year&gt;&lt;RecNum&gt;128&lt;/RecNum&gt;&lt;DisplayText&gt;Auerbach and Sylvester (2011)&lt;/DisplayText&gt;&lt;record&gt;&lt;rec-number&gt;128&lt;/rec-number&gt;&lt;foreign-keys&gt;&lt;key app="EN" db-id="2edzsvavmfespuesw50vwspc5e2d095tzrzt"&gt;128&lt;/key&gt;&lt;/foreign-keys&gt;&lt;ref-type name="Journal Article"&gt;17&lt;/ref-type&gt;&lt;contributors&gt;&lt;authors&gt;&lt;author&gt;Auerbach, B. M.&lt;/author&gt;&lt;author&gt;Sylvester, A. D.&lt;/author&gt;&lt;/authors&gt;&lt;/contributors&gt;&lt;titles&gt;&lt;title&gt;Allometry and apparent paradoxes in human limb proportions: implications for scaling factors&lt;/title&gt;&lt;secondary-title&gt;Am J Phys Anthropol&lt;/secondary-title&gt;&lt;/titles&gt;&lt;periodical&gt;&lt;full-title&gt;Am J Phys Anthropol&lt;/full-title&gt;&lt;abbr-1&gt;American journal of physical anthropology&lt;/abbr-1&gt;&lt;/periodical&gt;&lt;pages&gt;382-391&lt;/pages&gt;&lt;volume&gt;144&lt;/volume&gt;&lt;dates&gt;&lt;year&gt;2011&lt;/year&gt;&lt;/dates&gt;&lt;urls&gt;&lt;/urls&gt;&lt;/record&gt;&lt;/Cite&gt;&lt;/EndNote&gt;</w:instrText>
      </w:r>
      <w:r w:rsidRPr="00920AE9">
        <w:fldChar w:fldCharType="separate"/>
      </w:r>
      <w:hyperlink w:anchor="_ENREF_14" w:tooltip="Auerbach, 2011 #128" w:history="1">
        <w:r w:rsidR="00A1253A" w:rsidRPr="00553291">
          <w:rPr>
            <w:noProof/>
          </w:rPr>
          <w:t>Auerbach and Sylvester (2011</w:t>
        </w:r>
      </w:hyperlink>
      <w:r w:rsidRPr="00920AE9">
        <w:rPr>
          <w:noProof/>
        </w:rPr>
        <w:t>)</w:t>
      </w:r>
      <w:r w:rsidRPr="00920AE9">
        <w:fldChar w:fldCharType="end"/>
      </w:r>
      <w:r w:rsidRPr="00920AE9">
        <w:t xml:space="preserve">, in order to avoid assumptions about allometric effects of scaling factors. </w:t>
      </w:r>
    </w:p>
    <w:p w:rsidR="000C5A39" w:rsidRPr="00920AE9" w:rsidRDefault="000C5A39" w:rsidP="000C5A39">
      <w:r>
        <w:t>C</w:t>
      </w:r>
      <w:r w:rsidRPr="00920AE9">
        <w:t xml:space="preserve">ranial measurements were </w:t>
      </w:r>
      <w:r>
        <w:t xml:space="preserve">not </w:t>
      </w:r>
      <w:r w:rsidRPr="00920AE9">
        <w:t xml:space="preserve">standardized. </w:t>
      </w:r>
      <w:r>
        <w:t xml:space="preserve">Because %CA is a ratio variable, it does not need standardizing. The other cranial variables considered in this study represent the 2D maximum and mean thicknesses along the arc of interest, which, while they are gross measurements, they are not subject to the same types of confounding mechanical influences as the limb bones (assuming intracranial pressure is normal). </w:t>
      </w:r>
    </w:p>
    <w:p w:rsidR="000C5A39" w:rsidRPr="00920AE9" w:rsidRDefault="000C5A39" w:rsidP="000C5A39"/>
    <w:p w:rsidR="000C5A39" w:rsidRDefault="000C5A39" w:rsidP="000C5A39">
      <w:pPr>
        <w:pStyle w:val="Heading2"/>
      </w:pPr>
      <w:bookmarkStart w:id="148" w:name="_Toc370909152"/>
      <w:bookmarkStart w:id="149" w:name="_Toc376517127"/>
      <w:r w:rsidRPr="00920AE9">
        <w:t>Analytical methods</w:t>
      </w:r>
      <w:bookmarkEnd w:id="148"/>
      <w:bookmarkEnd w:id="149"/>
    </w:p>
    <w:p w:rsidR="000C5A39" w:rsidRDefault="000C5A39" w:rsidP="00F545D3">
      <w:r>
        <w:t xml:space="preserve">All statistical procedures were carried out using IBM SPSS Statistics version 21, with an alpha level </w:t>
      </w:r>
      <w:r w:rsidR="002761C6">
        <w:t>of</w:t>
      </w:r>
      <w:r>
        <w:t xml:space="preserve"> 0.05. Statistical tests were performed on a subset of slices for the left side bone</w:t>
      </w:r>
      <w:r w:rsidR="00C83B52">
        <w:t>s</w:t>
      </w:r>
      <w:r>
        <w:t>, represented as percentages from the distal margin of the bone (</w:t>
      </w:r>
      <w:r w:rsidR="008E4686">
        <w:fldChar w:fldCharType="begin"/>
      </w:r>
      <w:r w:rsidR="008E4686">
        <w:instrText xml:space="preserve"> REF _Ref372738833 \h </w:instrText>
      </w:r>
      <w:r w:rsidR="008E4686">
        <w:fldChar w:fldCharType="separate"/>
      </w:r>
      <w:r w:rsidR="0002158B">
        <w:t xml:space="preserve">Table </w:t>
      </w:r>
      <w:r w:rsidR="0002158B">
        <w:rPr>
          <w:noProof/>
        </w:rPr>
        <w:t>5</w:t>
      </w:r>
      <w:r w:rsidR="008E4686">
        <w:fldChar w:fldCharType="end"/>
      </w:r>
      <w:r>
        <w:t xml:space="preserve">), heretofore referred to simply as cross-sections. Differences between males and females were assessed at the midshaft </w:t>
      </w:r>
      <w:r>
        <w:lastRenderedPageBreak/>
        <w:t xml:space="preserve">femur as a preliminary step to determine whether or not there was reason to pool the groups or treat them separately. </w:t>
      </w:r>
    </w:p>
    <w:p w:rsidR="00F545D3" w:rsidRDefault="000C5A39" w:rsidP="00F545D3">
      <w:r w:rsidRPr="00F545D3">
        <w:t>Cross-sectional areas included in the analysis include total cortical area (CA), total area (TA), and percent cortical area (%CA = CA/TA *100). Cross-sectional geometric properties presented are the polar second moment of area (J = Imax + Imin), the polar section modulus (Zp), and a measure of cross-section circularity (Imax/Imin). The six variables chosen for analysis (CA, TA, %CA, Imax/Imin, J, and Zp) are related to, or are a combination of, various other CSG variables, as explained. In an effort to maximize statistical power, these variables were chosen based on their representation of the larger set of variables listed in</w:t>
      </w:r>
      <w:r w:rsidR="00F545D3">
        <w:t xml:space="preserve"> </w:t>
      </w:r>
      <w:r w:rsidR="00F545D3">
        <w:fldChar w:fldCharType="begin"/>
      </w:r>
      <w:r w:rsidR="00F545D3">
        <w:instrText xml:space="preserve"> REF _Ref376037811 \h </w:instrText>
      </w:r>
      <w:r w:rsidR="00F545D3">
        <w:fldChar w:fldCharType="separate"/>
      </w:r>
      <w:r w:rsidR="00F545D3">
        <w:t>Table 1</w:t>
      </w:r>
      <w:r w:rsidR="00F545D3">
        <w:fldChar w:fldCharType="end"/>
      </w:r>
      <w:r w:rsidR="00F545D3">
        <w:t xml:space="preserve">. </w:t>
      </w:r>
    </w:p>
    <w:p w:rsidR="000C5A39" w:rsidRPr="002A2E59" w:rsidRDefault="000C5A39" w:rsidP="00F545D3">
      <w:r>
        <w:t xml:space="preserve">The raw data were checked for normality of distribution at each cross-section, for each sex. </w:t>
      </w:r>
      <w:r w:rsidRPr="002A2E59">
        <w:t>To explore possible differences in CSGs with respect to BMI category, age, bone, and cross-section location, several multivariate analysis of variance (MANOVA) tests were used. This method was chosen over a series of univariate ANOVAs to reduce the probability of making a Type I error; in this case, the probability of rejecting the null hypothesis when it is actually true. The overall (omnibus) test protects against inflated error probability. Additionally, a series of MANOVAs were chosen over ANOVA to see whether a combination of the CSGs produced a significant main effect, which would mean that the CSGs are more meaningful when taken together than considered separately. Finally, MANOVA tests also take into account intercorrelations among the CSG</w:t>
      </w:r>
      <w:r w:rsidR="000005A7">
        <w:t xml:space="preserve"> measurements, which </w:t>
      </w:r>
      <w:r w:rsidRPr="002A2E59">
        <w:t xml:space="preserve">could be an issue as cross-sectional properties are functionally correlated. </w:t>
      </w:r>
    </w:p>
    <w:p w:rsidR="000C5A39" w:rsidRPr="002A2E59" w:rsidRDefault="00FA4014" w:rsidP="00234146">
      <w:r>
        <w:t>First, sex and age effects are addressed. Next, MANOVA tests</w:t>
      </w:r>
      <w:r w:rsidR="000C5A39" w:rsidRPr="002A2E59">
        <w:t xml:space="preserve"> were conducted </w:t>
      </w:r>
      <w:r>
        <w:t>for each long bone</w:t>
      </w:r>
      <w:r w:rsidR="000C5A39" w:rsidRPr="002A2E59">
        <w:t xml:space="preserve"> to assess </w:t>
      </w:r>
      <w:r>
        <w:t>whether BMI category has an</w:t>
      </w:r>
      <w:r w:rsidR="000C5A39" w:rsidRPr="002A2E59">
        <w:t xml:space="preserve"> effect on</w:t>
      </w:r>
      <w:r>
        <w:t xml:space="preserve"> the</w:t>
      </w:r>
      <w:r w:rsidR="000C5A39" w:rsidRPr="002A2E59">
        <w:t xml:space="preserve"> </w:t>
      </w:r>
      <w:r>
        <w:t>CSG properties</w:t>
      </w:r>
      <w:r w:rsidR="000C5A39" w:rsidRPr="002A2E59">
        <w:t xml:space="preserve"> (CA, TA, %CA, </w:t>
      </w:r>
      <w:r w:rsidR="000C5A39" w:rsidRPr="002A2E59">
        <w:rPr>
          <w:i/>
        </w:rPr>
        <w:t>I</w:t>
      </w:r>
      <w:r w:rsidR="000C5A39" w:rsidRPr="002A2E59">
        <w:rPr>
          <w:i/>
          <w:vertAlign w:val="subscript"/>
        </w:rPr>
        <w:t>max</w:t>
      </w:r>
      <w:r w:rsidR="000C5A39" w:rsidRPr="002A2E59">
        <w:rPr>
          <w:i/>
        </w:rPr>
        <w:t>/I</w:t>
      </w:r>
      <w:r w:rsidR="000C5A39" w:rsidRPr="002A2E59">
        <w:rPr>
          <w:i/>
          <w:vertAlign w:val="subscript"/>
        </w:rPr>
        <w:t>min</w:t>
      </w:r>
      <w:r w:rsidR="000C5A39" w:rsidRPr="002A2E59">
        <w:t xml:space="preserve">, </w:t>
      </w:r>
      <w:r w:rsidR="000C5A39" w:rsidRPr="002A2E59">
        <w:rPr>
          <w:i/>
        </w:rPr>
        <w:t>J</w:t>
      </w:r>
      <w:r w:rsidR="000C5A39" w:rsidRPr="002A2E59">
        <w:t xml:space="preserve">; </w:t>
      </w:r>
      <w:r w:rsidR="000C5A39" w:rsidRPr="002A2E59">
        <w:rPr>
          <w:i/>
        </w:rPr>
        <w:t>Z</w:t>
      </w:r>
      <w:r w:rsidR="000C5A39" w:rsidRPr="002A2E59">
        <w:rPr>
          <w:i/>
          <w:vertAlign w:val="subscript"/>
        </w:rPr>
        <w:t>p</w:t>
      </w:r>
      <w:r w:rsidR="000C5A39" w:rsidRPr="002A2E59">
        <w:t xml:space="preserve"> was analyzed separately due to its autocorrelation with </w:t>
      </w:r>
      <w:r w:rsidR="000C5A39" w:rsidRPr="002A2E59">
        <w:rPr>
          <w:i/>
        </w:rPr>
        <w:t>J</w:t>
      </w:r>
      <w:r w:rsidR="000C5A39" w:rsidRPr="002A2E59">
        <w:t xml:space="preserve">). In cases where </w:t>
      </w:r>
      <w:r w:rsidR="000C5A39" w:rsidRPr="002A2E59">
        <w:lastRenderedPageBreak/>
        <w:t>significant multivariate main effects for BMI category were obtained, post hoc tests were conducted to determine which variables contributed to the overall multivariate significance. From these results, trends and significant patterns could be discerned regarding how obesity differentially affects bones of the upper and lower limb, as well as the differential effects within a single bone (i.e. proximal and distal differences).</w:t>
      </w:r>
      <w:r>
        <w:t xml:space="preserve"> A repeated measures design was also used to examine within-subjects effects, accounting for the CSG measures at different cross-section locations within the diaphysis of each individual.</w:t>
      </w:r>
    </w:p>
    <w:p w:rsidR="00234146" w:rsidRDefault="00D10CC5" w:rsidP="00234146">
      <w:r w:rsidRPr="002A2E59">
        <w:t xml:space="preserve">Two-factor ANOVA tests </w:t>
      </w:r>
      <w:r w:rsidR="000C5A39" w:rsidRPr="002A2E59">
        <w:t>were used to examine whether or not there were significant differences in articular and cranial dimensions among BMI categories and age</w:t>
      </w:r>
      <w:r w:rsidR="00C83B52" w:rsidRPr="002A2E59">
        <w:t xml:space="preserve"> groups</w:t>
      </w:r>
      <w:r w:rsidR="000C5A39" w:rsidRPr="002A2E59">
        <w:t xml:space="preserve">. Humeral head diameter, femoral head diameter, and tibial plateau breadth were examined, representing joints of the shoulder, hip, and knee, respectively. A multivariate ANOVA test was also performed for BMI categories, with CA, TA, %CA of the cranium, as well as </w:t>
      </w:r>
      <w:r w:rsidR="00A975BF" w:rsidRPr="002A2E59">
        <w:t xml:space="preserve">mean and </w:t>
      </w:r>
      <w:r w:rsidR="000C5A39" w:rsidRPr="002A2E59">
        <w:t>maximum 2D thickness as dependent variables.</w:t>
      </w:r>
    </w:p>
    <w:p w:rsidR="004C663E" w:rsidRDefault="004C663E">
      <w:pPr>
        <w:ind w:firstLine="0"/>
        <w:jc w:val="center"/>
      </w:pPr>
      <w:r>
        <w:br w:type="page"/>
      </w:r>
    </w:p>
    <w:p w:rsidR="004C663E" w:rsidRPr="00920AE9" w:rsidRDefault="004C663E" w:rsidP="004C663E">
      <w:pPr>
        <w:pStyle w:val="Heading1"/>
      </w:pPr>
      <w:bookmarkStart w:id="150" w:name="_Toc371857479"/>
      <w:bookmarkStart w:id="151" w:name="_Toc376517128"/>
      <w:r w:rsidRPr="00920AE9">
        <w:lastRenderedPageBreak/>
        <w:t xml:space="preserve">CHAPTER </w:t>
      </w:r>
      <w:r>
        <w:t>7</w:t>
      </w:r>
      <w:bookmarkStart w:id="152" w:name="_Toc371857480"/>
      <w:bookmarkEnd w:id="150"/>
      <w:r w:rsidR="00DD545A">
        <w:br/>
      </w:r>
      <w:r w:rsidRPr="00920AE9">
        <w:t>RESULTS</w:t>
      </w:r>
      <w:bookmarkEnd w:id="151"/>
      <w:bookmarkEnd w:id="152"/>
    </w:p>
    <w:p w:rsidR="00986518" w:rsidRDefault="00986518" w:rsidP="004C663E">
      <w:bookmarkStart w:id="153" w:name="_Toc371857481"/>
    </w:p>
    <w:p w:rsidR="004C663E" w:rsidRDefault="004C663E" w:rsidP="004C663E">
      <w:r>
        <w:t xml:space="preserve">This chapter presents the statistical results for the analyses described in Chapter 6. Cross-sectional properties are presented first, reporting MANOVA results for both </w:t>
      </w:r>
      <w:r w:rsidR="00843BB6">
        <w:t xml:space="preserve">within and </w:t>
      </w:r>
      <w:r>
        <w:t xml:space="preserve">between bone comparisons with respect to obese and normal BMI categories. </w:t>
      </w:r>
      <w:r w:rsidR="00843BB6">
        <w:t>S</w:t>
      </w:r>
      <w:r>
        <w:t xml:space="preserve">tatistics for CA, TA, </w:t>
      </w:r>
      <w:r w:rsidRPr="00450DB8">
        <w:rPr>
          <w:bCs/>
        </w:rPr>
        <w:t xml:space="preserve">%CA, </w:t>
      </w:r>
      <w:r w:rsidRPr="00450DB8">
        <w:rPr>
          <w:bCs/>
          <w:i/>
        </w:rPr>
        <w:t>I</w:t>
      </w:r>
      <w:r w:rsidRPr="00450DB8">
        <w:rPr>
          <w:bCs/>
          <w:i/>
          <w:vertAlign w:val="subscript"/>
        </w:rPr>
        <w:t>max</w:t>
      </w:r>
      <w:r w:rsidRPr="00450DB8">
        <w:rPr>
          <w:bCs/>
          <w:i/>
        </w:rPr>
        <w:t>/I</w:t>
      </w:r>
      <w:r w:rsidRPr="00450DB8">
        <w:rPr>
          <w:bCs/>
          <w:i/>
          <w:vertAlign w:val="subscript"/>
        </w:rPr>
        <w:t>min</w:t>
      </w:r>
      <w:r w:rsidRPr="00450DB8">
        <w:rPr>
          <w:bCs/>
        </w:rPr>
        <w:t xml:space="preserve">, </w:t>
      </w:r>
      <w:r w:rsidRPr="00450DB8">
        <w:rPr>
          <w:bCs/>
          <w:i/>
        </w:rPr>
        <w:t>J</w:t>
      </w:r>
      <w:r>
        <w:rPr>
          <w:bCs/>
        </w:rPr>
        <w:t xml:space="preserve">, and </w:t>
      </w:r>
      <w:r w:rsidRPr="00B92E38">
        <w:rPr>
          <w:i/>
        </w:rPr>
        <w:t>Z</w:t>
      </w:r>
      <w:r w:rsidRPr="00B92E38">
        <w:rPr>
          <w:i/>
          <w:vertAlign w:val="subscript"/>
        </w:rPr>
        <w:t>p</w:t>
      </w:r>
      <w:r>
        <w:t xml:space="preserve"> are presented within the chapter. Linear articular dimensions were analyzed with 2-factor ANOVA tests, with BMI category and age category as factors. Finally, the cranium is analyzed with a series of ANOVA tests. Discussion of the results </w:t>
      </w:r>
      <w:r w:rsidR="00843BB6">
        <w:t xml:space="preserve">presented here </w:t>
      </w:r>
      <w:r>
        <w:t>is reserved for Chapter 8.</w:t>
      </w:r>
    </w:p>
    <w:p w:rsidR="004C663E" w:rsidRDefault="004C663E" w:rsidP="004C663E"/>
    <w:p w:rsidR="004C663E" w:rsidRPr="00920AE9" w:rsidRDefault="004C663E" w:rsidP="004C663E">
      <w:pPr>
        <w:pStyle w:val="Heading2"/>
      </w:pPr>
      <w:bookmarkStart w:id="154" w:name="_Toc376517129"/>
      <w:r>
        <w:t>Cross-sectional Geometric Properties</w:t>
      </w:r>
      <w:bookmarkEnd w:id="153"/>
      <w:bookmarkEnd w:id="154"/>
    </w:p>
    <w:p w:rsidR="004C663E" w:rsidRDefault="004C663E" w:rsidP="004C663E">
      <w:r>
        <w:t>This section presents the results of analyses comparing the subset of CSG properties described in Chapter 5</w:t>
      </w:r>
      <w:r w:rsidR="00843BB6">
        <w:t>, and listed above</w:t>
      </w:r>
      <w:r>
        <w:t>. First, the issue of proper standardization is sorted out, followed by an investigation into whether or not males and females should be examined together or separately. Once these issues have been addressed, CSG properties</w:t>
      </w:r>
      <w:r w:rsidR="00D02634">
        <w:t xml:space="preserve"> are compared between BMI categories for</w:t>
      </w:r>
      <w:r>
        <w:t xml:space="preserve"> within </w:t>
      </w:r>
      <w:r w:rsidR="00D02634">
        <w:t xml:space="preserve">and between </w:t>
      </w:r>
      <w:r>
        <w:t>bone</w:t>
      </w:r>
      <w:r w:rsidR="00D02634">
        <w:t xml:space="preserve"> differences</w:t>
      </w:r>
      <w:r>
        <w:t xml:space="preserve">. </w:t>
      </w:r>
    </w:p>
    <w:p w:rsidR="00986518" w:rsidRDefault="00986518" w:rsidP="004C663E">
      <w:pPr>
        <w:pStyle w:val="Heading3"/>
      </w:pPr>
    </w:p>
    <w:p w:rsidR="004C663E" w:rsidRDefault="004C663E" w:rsidP="004C663E">
      <w:pPr>
        <w:pStyle w:val="Heading3"/>
      </w:pPr>
      <w:bookmarkStart w:id="155" w:name="_Toc376517130"/>
      <w:r>
        <w:t>Preliminary Exploration of the Data</w:t>
      </w:r>
      <w:bookmarkEnd w:id="155"/>
    </w:p>
    <w:p w:rsidR="004C663E" w:rsidRDefault="004C663E" w:rsidP="004C663E">
      <w:r>
        <w:t>As indicated</w:t>
      </w:r>
      <w:r w:rsidR="00D02634">
        <w:t xml:space="preserve"> previously</w:t>
      </w:r>
      <w:r>
        <w:t xml:space="preserve"> in </w:t>
      </w:r>
      <w:r w:rsidR="00D02634">
        <w:fldChar w:fldCharType="begin"/>
      </w:r>
      <w:r w:rsidR="00D02634">
        <w:instrText xml:space="preserve"> REF _Ref376201624 \h </w:instrText>
      </w:r>
      <w:r w:rsidR="00D02634">
        <w:fldChar w:fldCharType="separate"/>
      </w:r>
      <w:r w:rsidR="004F4E2F">
        <w:t>Table 6</w:t>
      </w:r>
      <w:r w:rsidR="00D02634">
        <w:fldChar w:fldCharType="end"/>
      </w:r>
      <w:r>
        <w:t xml:space="preserve">, proper standardization of all CSG properties requires the consideration of body mass. In anthropological studies, observed body mass is often not available, which has led to the development of many techniques for estimating body mass (e.g. </w:t>
      </w:r>
      <w:r>
        <w:lastRenderedPageBreak/>
        <w:t xml:space="preserve">estimations from the femoral head, or from a combination of stature and bi-iliac breadth). In this study, observed body mass is a known variable, although in the case of obese individuals, it could be problematic for size standardization. Paired sample t-tests were used to compare </w:t>
      </w:r>
      <w:r w:rsidRPr="00920AE9">
        <w:t xml:space="preserve">body mass estimated from femoral head diameter with </w:t>
      </w:r>
      <w:r>
        <w:t>recorded</w:t>
      </w:r>
      <w:r w:rsidRPr="00920AE9">
        <w:t xml:space="preserve"> body mass. </w:t>
      </w:r>
      <w:r>
        <w:t>Results of these pairwise comparisons are presented in</w:t>
      </w:r>
      <w:r w:rsidR="008E4686">
        <w:t xml:space="preserve"> </w:t>
      </w:r>
      <w:r w:rsidR="00553291">
        <w:fldChar w:fldCharType="begin"/>
      </w:r>
      <w:r w:rsidR="00553291">
        <w:instrText xml:space="preserve"> REF _Ref372739189 \h </w:instrText>
      </w:r>
      <w:r w:rsidR="00553291">
        <w:fldChar w:fldCharType="separate"/>
      </w:r>
      <w:r w:rsidR="004F4E2F">
        <w:t>Table 9</w:t>
      </w:r>
      <w:r w:rsidR="00553291">
        <w:fldChar w:fldCharType="end"/>
      </w:r>
      <w:r>
        <w:t>. The</w:t>
      </w:r>
      <w:r w:rsidRPr="00920AE9">
        <w:t xml:space="preserve"> mean</w:t>
      </w:r>
      <w:r>
        <w:t xml:space="preserve"> body masses</w:t>
      </w:r>
      <w:r w:rsidRPr="00920AE9">
        <w:t xml:space="preserve"> </w:t>
      </w:r>
      <w:r w:rsidRPr="008F4F80">
        <w:t>estimated</w:t>
      </w:r>
      <w:r w:rsidRPr="00920AE9">
        <w:t xml:space="preserve"> </w:t>
      </w:r>
      <w:r>
        <w:t>from the femoral head</w:t>
      </w:r>
      <w:r w:rsidRPr="00920AE9">
        <w:t xml:space="preserve"> are </w:t>
      </w:r>
      <w:r w:rsidRPr="00966ECE">
        <w:t>not</w:t>
      </w:r>
      <w:r w:rsidRPr="00920AE9">
        <w:t xml:space="preserve"> significantly different between the two BMI groups (</w:t>
      </w:r>
      <w:r w:rsidRPr="00920AE9">
        <w:rPr>
          <w:i/>
        </w:rPr>
        <w:t>p</w:t>
      </w:r>
      <w:r w:rsidRPr="00920AE9">
        <w:t xml:space="preserve"> &gt; 0.05),</w:t>
      </w:r>
      <w:r>
        <w:t xml:space="preserve"> for males or females; however, </w:t>
      </w:r>
      <w:r w:rsidRPr="00920AE9">
        <w:t xml:space="preserve">recorded body masses are significantly different </w:t>
      </w:r>
      <w:r>
        <w:t>from estimated body mass for the obese</w:t>
      </w:r>
      <w:r w:rsidRPr="00920AE9">
        <w:t xml:space="preserve"> groups (</w:t>
      </w:r>
      <w:r w:rsidRPr="00920AE9">
        <w:rPr>
          <w:i/>
        </w:rPr>
        <w:t>p</w:t>
      </w:r>
      <w:r w:rsidRPr="00920AE9">
        <w:t xml:space="preserve"> &lt; 0.0</w:t>
      </w:r>
      <w:r>
        <w:t>5</w:t>
      </w:r>
      <w:r w:rsidRPr="00920AE9">
        <w:t>).</w:t>
      </w:r>
      <w:r>
        <w:t xml:space="preserve"> These results suggest that standardization of cross-sectional measurements by observed body mass would be tautological, as it would be standardizing by an effect of interest, namely obesity. That is, standardizing the bone cross-sectional measurements by the recorded, excess masses in obese individuals is likely to mask the increase in cortical bone concomitant with obesity; if obesity leads to increased cortical bone, then scaling this increase with recorded mass would fail to demonstrate the higher cortical areas, even if these two properties are not isometric. For these reasons, estimated body mass is used to standardize the CSGs in this study.</w:t>
      </w:r>
    </w:p>
    <w:p w:rsidR="004C663E" w:rsidRDefault="004C663E" w:rsidP="004C663E">
      <w:r>
        <w:t xml:space="preserve">Correlations between age and raw BMI were </w:t>
      </w:r>
      <w:r w:rsidRPr="00D57215">
        <w:t xml:space="preserve">assessed </w:t>
      </w:r>
      <w:r>
        <w:t>with a</w:t>
      </w:r>
      <w:r w:rsidRPr="00D57215">
        <w:t xml:space="preserve"> bivariate </w:t>
      </w:r>
      <w:r>
        <w:t xml:space="preserve">Pearson’s </w:t>
      </w:r>
      <w:r w:rsidRPr="00D57215">
        <w:t xml:space="preserve">correlation </w:t>
      </w:r>
      <w:r>
        <w:t>between</w:t>
      </w:r>
      <w:r w:rsidRPr="00D57215">
        <w:t xml:space="preserve"> the</w:t>
      </w:r>
      <w:r>
        <w:t>se two variables</w:t>
      </w:r>
      <w:r w:rsidRPr="00D57215">
        <w:t xml:space="preserve">. </w:t>
      </w:r>
      <w:r>
        <w:t xml:space="preserve">The results for males, females, and the pooled sample are presented in </w:t>
      </w:r>
      <w:r w:rsidR="0020548D">
        <w:rPr>
          <w:highlight w:val="yellow"/>
        </w:rPr>
        <w:fldChar w:fldCharType="begin"/>
      </w:r>
      <w:r w:rsidR="0020548D">
        <w:instrText xml:space="preserve"> REF _Ref372726070 \h </w:instrText>
      </w:r>
      <w:r w:rsidR="0020548D">
        <w:rPr>
          <w:highlight w:val="yellow"/>
        </w:rPr>
      </w:r>
      <w:r w:rsidR="0020548D">
        <w:rPr>
          <w:highlight w:val="yellow"/>
        </w:rPr>
        <w:fldChar w:fldCharType="separate"/>
      </w:r>
      <w:r w:rsidR="004F4E2F">
        <w:t>Table 10</w:t>
      </w:r>
      <w:r w:rsidR="0020548D">
        <w:rPr>
          <w:highlight w:val="yellow"/>
        </w:rPr>
        <w:fldChar w:fldCharType="end"/>
      </w:r>
      <w:r>
        <w:t>, which shows individuals’ BMIs are independent of age; older individuals neither had higher nor lower masses for their statures. Thus, this indicates that BMI and age can be treated separately in the subsequent analysis.</w:t>
      </w:r>
    </w:p>
    <w:p w:rsidR="004C663E" w:rsidRPr="00CF2F19" w:rsidRDefault="004C663E" w:rsidP="004C663E"/>
    <w:p w:rsidR="004C663E" w:rsidRDefault="004C663E">
      <w:pPr>
        <w:ind w:firstLine="0"/>
        <w:jc w:val="center"/>
        <w:rPr>
          <w:b/>
          <w:noProof/>
        </w:rPr>
      </w:pPr>
      <w:bookmarkStart w:id="156" w:name="_Ref372726002"/>
      <w:r>
        <w:br w:type="page"/>
      </w:r>
    </w:p>
    <w:p w:rsidR="004C663E" w:rsidRDefault="004C663E" w:rsidP="0002158B">
      <w:pPr>
        <w:pStyle w:val="Caption"/>
      </w:pPr>
      <w:bookmarkStart w:id="157" w:name="_Ref372739189"/>
      <w:bookmarkStart w:id="158" w:name="_Toc376517155"/>
      <w:r>
        <w:lastRenderedPageBreak/>
        <w:t xml:space="preserve">Table </w:t>
      </w:r>
      <w:r>
        <w:fldChar w:fldCharType="begin"/>
      </w:r>
      <w:r>
        <w:instrText xml:space="preserve"> SEQ Table \* ARABIC </w:instrText>
      </w:r>
      <w:r>
        <w:fldChar w:fldCharType="separate"/>
      </w:r>
      <w:r w:rsidR="0002158B">
        <w:t>9</w:t>
      </w:r>
      <w:r>
        <w:fldChar w:fldCharType="end"/>
      </w:r>
      <w:bookmarkEnd w:id="156"/>
      <w:bookmarkEnd w:id="157"/>
      <w:r>
        <w:t xml:space="preserve">. </w:t>
      </w:r>
      <w:r w:rsidRPr="007627FE">
        <w:t>Estimated body mass vs. recorded body mass</w:t>
      </w:r>
      <w:bookmarkEnd w:id="158"/>
    </w:p>
    <w:tbl>
      <w:tblPr>
        <w:tblW w:w="0" w:type="auto"/>
        <w:tblBorders>
          <w:top w:val="single" w:sz="8" w:space="0" w:color="000000"/>
          <w:bottom w:val="single" w:sz="8" w:space="0" w:color="000000"/>
        </w:tblBorders>
        <w:tblLook w:val="0660" w:firstRow="1" w:lastRow="1" w:firstColumn="0" w:lastColumn="0" w:noHBand="1" w:noVBand="1"/>
        <w:tblCaption w:val="Table 3. Paired sample t-test compaing body mass estimated from femoral head diameter with recorded body mass"/>
      </w:tblPr>
      <w:tblGrid>
        <w:gridCol w:w="864"/>
        <w:gridCol w:w="1927"/>
        <w:gridCol w:w="821"/>
        <w:gridCol w:w="1872"/>
        <w:gridCol w:w="931"/>
        <w:gridCol w:w="1872"/>
      </w:tblGrid>
      <w:tr w:rsidR="004C663E" w:rsidRPr="002E1E73" w:rsidTr="00426CBD">
        <w:trPr>
          <w:cantSplit/>
        </w:trPr>
        <w:tc>
          <w:tcPr>
            <w:tcW w:w="0" w:type="auto"/>
            <w:vMerge w:val="restart"/>
            <w:tcBorders>
              <w:top w:val="single" w:sz="4" w:space="0" w:color="auto"/>
              <w:left w:val="nil"/>
              <w:right w:val="nil"/>
            </w:tcBorders>
            <w:vAlign w:val="center"/>
          </w:tcPr>
          <w:p w:rsidR="004C663E" w:rsidRPr="002E1E73" w:rsidRDefault="004C663E" w:rsidP="0002158B">
            <w:pPr>
              <w:pStyle w:val="NoSpacing"/>
              <w:rPr>
                <w:b/>
              </w:rPr>
            </w:pPr>
            <w:r w:rsidRPr="002E1E73">
              <w:t>Sex</w:t>
            </w:r>
          </w:p>
        </w:tc>
        <w:tc>
          <w:tcPr>
            <w:tcW w:w="0" w:type="auto"/>
            <w:vMerge w:val="restart"/>
            <w:tcBorders>
              <w:top w:val="single" w:sz="4" w:space="0" w:color="auto"/>
              <w:left w:val="nil"/>
              <w:right w:val="nil"/>
            </w:tcBorders>
            <w:shd w:val="clear" w:color="auto" w:fill="auto"/>
            <w:noWrap/>
            <w:vAlign w:val="center"/>
          </w:tcPr>
          <w:p w:rsidR="004C663E" w:rsidRPr="002E1E73" w:rsidRDefault="004C663E" w:rsidP="0002158B">
            <w:pPr>
              <w:pStyle w:val="NoSpacing"/>
              <w:rPr>
                <w:b/>
              </w:rPr>
            </w:pPr>
            <w:r w:rsidRPr="002E1E73">
              <w:t>BMI category</w:t>
            </w:r>
          </w:p>
        </w:tc>
        <w:tc>
          <w:tcPr>
            <w:tcW w:w="0" w:type="auto"/>
            <w:gridSpan w:val="2"/>
            <w:tcBorders>
              <w:top w:val="single" w:sz="4" w:space="0" w:color="auto"/>
              <w:left w:val="nil"/>
              <w:bottom w:val="single" w:sz="8" w:space="0" w:color="000000"/>
              <w:right w:val="single" w:sz="4" w:space="0" w:color="auto"/>
            </w:tcBorders>
            <w:shd w:val="clear" w:color="auto" w:fill="auto"/>
            <w:vAlign w:val="center"/>
          </w:tcPr>
          <w:p w:rsidR="004C663E" w:rsidRPr="002E1E73" w:rsidRDefault="004C663E" w:rsidP="0002158B">
            <w:pPr>
              <w:pStyle w:val="NoSpacing"/>
              <w:rPr>
                <w:b/>
              </w:rPr>
            </w:pPr>
            <w:r w:rsidRPr="002E1E73">
              <w:t>Body mass estimated</w:t>
            </w:r>
          </w:p>
          <w:p w:rsidR="004C663E" w:rsidRPr="002E1E73" w:rsidRDefault="004C663E" w:rsidP="0002158B">
            <w:pPr>
              <w:pStyle w:val="NoSpacing"/>
              <w:rPr>
                <w:b/>
              </w:rPr>
            </w:pPr>
            <w:r w:rsidRPr="002E1E73">
              <w:t>from femoral head</w:t>
            </w:r>
          </w:p>
        </w:tc>
        <w:tc>
          <w:tcPr>
            <w:tcW w:w="0" w:type="auto"/>
            <w:gridSpan w:val="2"/>
            <w:tcBorders>
              <w:top w:val="single" w:sz="4" w:space="0" w:color="auto"/>
              <w:left w:val="single" w:sz="4" w:space="0" w:color="auto"/>
              <w:bottom w:val="single" w:sz="8" w:space="0" w:color="000000"/>
              <w:right w:val="nil"/>
            </w:tcBorders>
            <w:shd w:val="clear" w:color="auto" w:fill="auto"/>
            <w:vAlign w:val="center"/>
          </w:tcPr>
          <w:p w:rsidR="004C663E" w:rsidRPr="002E1E73" w:rsidRDefault="004C663E" w:rsidP="0002158B">
            <w:pPr>
              <w:pStyle w:val="NoSpacing"/>
              <w:rPr>
                <w:b/>
              </w:rPr>
            </w:pPr>
            <w:r w:rsidRPr="002E1E73">
              <w:t>Recorded body mass</w:t>
            </w:r>
          </w:p>
        </w:tc>
      </w:tr>
      <w:tr w:rsidR="004C663E" w:rsidRPr="002E1E73" w:rsidTr="00426CBD">
        <w:trPr>
          <w:cantSplit/>
        </w:trPr>
        <w:tc>
          <w:tcPr>
            <w:tcW w:w="0" w:type="auto"/>
            <w:vMerge/>
            <w:tcBorders>
              <w:bottom w:val="single" w:sz="4" w:space="0" w:color="auto"/>
            </w:tcBorders>
          </w:tcPr>
          <w:p w:rsidR="004C663E" w:rsidRPr="002E1E73" w:rsidRDefault="004C663E" w:rsidP="0002158B">
            <w:pPr>
              <w:pStyle w:val="NoSpacing"/>
            </w:pPr>
          </w:p>
        </w:tc>
        <w:tc>
          <w:tcPr>
            <w:tcW w:w="0" w:type="auto"/>
            <w:vMerge/>
            <w:tcBorders>
              <w:bottom w:val="single" w:sz="4" w:space="0" w:color="auto"/>
            </w:tcBorders>
            <w:shd w:val="clear" w:color="auto" w:fill="auto"/>
            <w:noWrap/>
            <w:vAlign w:val="center"/>
          </w:tcPr>
          <w:p w:rsidR="004C663E" w:rsidRPr="002E1E73" w:rsidRDefault="004C663E" w:rsidP="0002158B">
            <w:pPr>
              <w:pStyle w:val="NoSpacing"/>
            </w:pPr>
          </w:p>
        </w:tc>
        <w:tc>
          <w:tcPr>
            <w:tcW w:w="0" w:type="auto"/>
            <w:tcBorders>
              <w:top w:val="nil"/>
              <w:bottom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Mean</w:t>
            </w:r>
          </w:p>
        </w:tc>
        <w:tc>
          <w:tcPr>
            <w:tcW w:w="0" w:type="auto"/>
            <w:tcBorders>
              <w:top w:val="nil"/>
              <w:bottom w:val="single" w:sz="4" w:space="0" w:color="auto"/>
              <w:right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Standard deviation</w:t>
            </w:r>
          </w:p>
        </w:tc>
        <w:tc>
          <w:tcPr>
            <w:tcW w:w="0" w:type="auto"/>
            <w:tcBorders>
              <w:top w:val="nil"/>
              <w:left w:val="single" w:sz="4" w:space="0" w:color="auto"/>
              <w:bottom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Mean</w:t>
            </w:r>
          </w:p>
        </w:tc>
        <w:tc>
          <w:tcPr>
            <w:tcW w:w="0" w:type="auto"/>
            <w:tcBorders>
              <w:top w:val="nil"/>
              <w:bottom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Standard deviation</w:t>
            </w:r>
          </w:p>
        </w:tc>
      </w:tr>
      <w:tr w:rsidR="004C663E" w:rsidRPr="002E1E73" w:rsidTr="00426CBD">
        <w:trPr>
          <w:cantSplit/>
          <w:trHeight w:val="552"/>
        </w:trPr>
        <w:tc>
          <w:tcPr>
            <w:tcW w:w="0" w:type="auto"/>
            <w:vMerge w:val="restart"/>
            <w:tcBorders>
              <w:top w:val="single" w:sz="4" w:space="0" w:color="auto"/>
              <w:bottom w:val="single" w:sz="4" w:space="0" w:color="auto"/>
            </w:tcBorders>
            <w:vAlign w:val="center"/>
          </w:tcPr>
          <w:p w:rsidR="004C663E" w:rsidRPr="002E1E73" w:rsidRDefault="004C663E" w:rsidP="0002158B">
            <w:pPr>
              <w:pStyle w:val="NoSpacing"/>
              <w:rPr>
                <w:b/>
              </w:rPr>
            </w:pPr>
            <w:r w:rsidRPr="002E1E73">
              <w:t>Male</w:t>
            </w:r>
          </w:p>
        </w:tc>
        <w:tc>
          <w:tcPr>
            <w:tcW w:w="0" w:type="auto"/>
            <w:tcBorders>
              <w:top w:val="single" w:sz="4" w:space="0" w:color="auto"/>
              <w:bottom w:val="single" w:sz="4" w:space="0" w:color="auto"/>
            </w:tcBorders>
            <w:shd w:val="clear" w:color="auto" w:fill="auto"/>
            <w:noWrap/>
            <w:vAlign w:val="center"/>
          </w:tcPr>
          <w:p w:rsidR="004C663E" w:rsidRPr="002E1E73" w:rsidRDefault="004C663E" w:rsidP="0002158B">
            <w:pPr>
              <w:pStyle w:val="NoSpacing"/>
              <w:rPr>
                <w:b/>
              </w:rPr>
            </w:pPr>
            <w:r w:rsidRPr="002E1E73">
              <w:t>Normal BMI group</w:t>
            </w:r>
          </w:p>
        </w:tc>
        <w:tc>
          <w:tcPr>
            <w:tcW w:w="0" w:type="auto"/>
            <w:tcBorders>
              <w:top w:val="single" w:sz="4" w:space="0" w:color="auto"/>
              <w:bottom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69.07</w:t>
            </w:r>
          </w:p>
        </w:tc>
        <w:tc>
          <w:tcPr>
            <w:tcW w:w="0" w:type="auto"/>
            <w:tcBorders>
              <w:top w:val="single" w:sz="4" w:space="0" w:color="auto"/>
              <w:bottom w:val="single" w:sz="4" w:space="0" w:color="auto"/>
              <w:right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5.27</w:t>
            </w:r>
          </w:p>
        </w:tc>
        <w:tc>
          <w:tcPr>
            <w:tcW w:w="0" w:type="auto"/>
            <w:tcBorders>
              <w:top w:val="single" w:sz="4" w:space="0" w:color="auto"/>
              <w:left w:val="single" w:sz="4" w:space="0" w:color="auto"/>
              <w:bottom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68.36</w:t>
            </w:r>
          </w:p>
        </w:tc>
        <w:tc>
          <w:tcPr>
            <w:tcW w:w="0" w:type="auto"/>
            <w:tcBorders>
              <w:top w:val="single" w:sz="4" w:space="0" w:color="auto"/>
              <w:bottom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7.70</w:t>
            </w:r>
          </w:p>
        </w:tc>
      </w:tr>
      <w:tr w:rsidR="004C663E" w:rsidRPr="002E1E73" w:rsidTr="00426CBD">
        <w:trPr>
          <w:cantSplit/>
          <w:trHeight w:val="552"/>
        </w:trPr>
        <w:tc>
          <w:tcPr>
            <w:tcW w:w="0" w:type="auto"/>
            <w:vMerge/>
            <w:tcBorders>
              <w:top w:val="single" w:sz="4" w:space="0" w:color="auto"/>
              <w:bottom w:val="single" w:sz="4" w:space="0" w:color="auto"/>
            </w:tcBorders>
          </w:tcPr>
          <w:p w:rsidR="004C663E" w:rsidRPr="002E1E73" w:rsidRDefault="004C663E" w:rsidP="0002158B">
            <w:pPr>
              <w:pStyle w:val="NoSpacing"/>
            </w:pPr>
          </w:p>
        </w:tc>
        <w:tc>
          <w:tcPr>
            <w:tcW w:w="0" w:type="auto"/>
            <w:tcBorders>
              <w:top w:val="single" w:sz="4" w:space="0" w:color="auto"/>
              <w:bottom w:val="single" w:sz="4" w:space="0" w:color="auto"/>
              <w:right w:val="nil"/>
            </w:tcBorders>
            <w:shd w:val="clear" w:color="auto" w:fill="auto"/>
            <w:noWrap/>
            <w:vAlign w:val="center"/>
          </w:tcPr>
          <w:p w:rsidR="004C663E" w:rsidRPr="002E1E73" w:rsidRDefault="004C663E" w:rsidP="0002158B">
            <w:pPr>
              <w:pStyle w:val="NoSpacing"/>
              <w:rPr>
                <w:b/>
              </w:rPr>
            </w:pPr>
            <w:r w:rsidRPr="002E1E73">
              <w:t>Obese BMI group</w:t>
            </w:r>
          </w:p>
        </w:tc>
        <w:tc>
          <w:tcPr>
            <w:tcW w:w="0" w:type="auto"/>
            <w:tcBorders>
              <w:top w:val="single" w:sz="4" w:space="0" w:color="auto"/>
              <w:left w:val="nil"/>
              <w:bottom w:val="single" w:sz="4" w:space="0" w:color="auto"/>
              <w:right w:val="nil"/>
            </w:tcBorders>
            <w:shd w:val="clear" w:color="auto" w:fill="auto"/>
            <w:vAlign w:val="center"/>
          </w:tcPr>
          <w:p w:rsidR="004C663E" w:rsidRPr="00B00740" w:rsidRDefault="004C663E" w:rsidP="0002158B">
            <w:pPr>
              <w:pStyle w:val="NoSpacing"/>
              <w:rPr>
                <w:rFonts w:eastAsia="Calibri"/>
                <w:b/>
                <w:lang w:eastAsia="ja-JP"/>
              </w:rPr>
            </w:pPr>
            <w:r w:rsidRPr="00B00740">
              <w:rPr>
                <w:rFonts w:eastAsia="Calibri"/>
                <w:b/>
                <w:lang w:eastAsia="ja-JP"/>
              </w:rPr>
              <w:t>69.87*</w:t>
            </w:r>
          </w:p>
        </w:tc>
        <w:tc>
          <w:tcPr>
            <w:tcW w:w="0" w:type="auto"/>
            <w:tcBorders>
              <w:top w:val="single" w:sz="4" w:space="0" w:color="auto"/>
              <w:left w:val="nil"/>
              <w:bottom w:val="single" w:sz="4" w:space="0" w:color="auto"/>
              <w:right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5.62</w:t>
            </w:r>
          </w:p>
        </w:tc>
        <w:tc>
          <w:tcPr>
            <w:tcW w:w="0" w:type="auto"/>
            <w:tcBorders>
              <w:top w:val="single" w:sz="4" w:space="0" w:color="auto"/>
              <w:left w:val="single" w:sz="4" w:space="0" w:color="auto"/>
              <w:bottom w:val="single" w:sz="4" w:space="0" w:color="auto"/>
              <w:right w:val="nil"/>
            </w:tcBorders>
            <w:shd w:val="clear" w:color="auto" w:fill="auto"/>
            <w:vAlign w:val="center"/>
          </w:tcPr>
          <w:p w:rsidR="004C663E" w:rsidRPr="00B00740" w:rsidRDefault="004C663E" w:rsidP="0002158B">
            <w:pPr>
              <w:pStyle w:val="NoSpacing"/>
              <w:rPr>
                <w:rFonts w:eastAsia="Calibri"/>
                <w:b/>
                <w:lang w:eastAsia="ja-JP"/>
              </w:rPr>
            </w:pPr>
            <w:r w:rsidRPr="00B00740">
              <w:rPr>
                <w:rFonts w:eastAsia="Calibri"/>
                <w:b/>
                <w:lang w:eastAsia="ja-JP"/>
              </w:rPr>
              <w:t>127.04*</w:t>
            </w:r>
          </w:p>
        </w:tc>
        <w:tc>
          <w:tcPr>
            <w:tcW w:w="0" w:type="auto"/>
            <w:tcBorders>
              <w:top w:val="single" w:sz="4" w:space="0" w:color="auto"/>
              <w:left w:val="nil"/>
              <w:bottom w:val="single" w:sz="4" w:space="0" w:color="auto"/>
              <w:right w:val="nil"/>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27.91</w:t>
            </w:r>
          </w:p>
        </w:tc>
      </w:tr>
      <w:tr w:rsidR="004C663E" w:rsidRPr="002E1E73" w:rsidTr="00426CBD">
        <w:trPr>
          <w:cantSplit/>
          <w:trHeight w:val="552"/>
        </w:trPr>
        <w:tc>
          <w:tcPr>
            <w:tcW w:w="0" w:type="auto"/>
            <w:vMerge w:val="restart"/>
            <w:tcBorders>
              <w:top w:val="single" w:sz="4" w:space="0" w:color="auto"/>
            </w:tcBorders>
            <w:vAlign w:val="center"/>
          </w:tcPr>
          <w:p w:rsidR="004C663E" w:rsidRPr="002E1E73" w:rsidRDefault="004C663E" w:rsidP="0002158B">
            <w:pPr>
              <w:pStyle w:val="NoSpacing"/>
              <w:rPr>
                <w:b/>
              </w:rPr>
            </w:pPr>
            <w:r w:rsidRPr="002E1E73">
              <w:t>Female</w:t>
            </w:r>
          </w:p>
        </w:tc>
        <w:tc>
          <w:tcPr>
            <w:tcW w:w="0" w:type="auto"/>
            <w:tcBorders>
              <w:top w:val="single" w:sz="4" w:space="0" w:color="auto"/>
              <w:bottom w:val="single" w:sz="4" w:space="0" w:color="auto"/>
              <w:right w:val="nil"/>
            </w:tcBorders>
            <w:shd w:val="clear" w:color="auto" w:fill="auto"/>
            <w:noWrap/>
            <w:vAlign w:val="center"/>
          </w:tcPr>
          <w:p w:rsidR="004C663E" w:rsidRPr="002E1E73" w:rsidRDefault="004C663E" w:rsidP="0002158B">
            <w:pPr>
              <w:pStyle w:val="NoSpacing"/>
              <w:rPr>
                <w:b/>
              </w:rPr>
            </w:pPr>
            <w:r w:rsidRPr="002E1E73">
              <w:t>Normal BMI group</w:t>
            </w:r>
          </w:p>
        </w:tc>
        <w:tc>
          <w:tcPr>
            <w:tcW w:w="0" w:type="auto"/>
            <w:tcBorders>
              <w:top w:val="single" w:sz="4" w:space="0" w:color="auto"/>
              <w:left w:val="nil"/>
              <w:bottom w:val="single" w:sz="4" w:space="0" w:color="auto"/>
              <w:right w:val="nil"/>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59.57</w:t>
            </w:r>
          </w:p>
        </w:tc>
        <w:tc>
          <w:tcPr>
            <w:tcW w:w="0" w:type="auto"/>
            <w:tcBorders>
              <w:top w:val="single" w:sz="4" w:space="0" w:color="auto"/>
              <w:left w:val="nil"/>
              <w:bottom w:val="single" w:sz="4" w:space="0" w:color="auto"/>
              <w:right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3.42</w:t>
            </w:r>
          </w:p>
        </w:tc>
        <w:tc>
          <w:tcPr>
            <w:tcW w:w="0" w:type="auto"/>
            <w:tcBorders>
              <w:top w:val="single" w:sz="4" w:space="0" w:color="auto"/>
              <w:left w:val="single" w:sz="4" w:space="0" w:color="auto"/>
              <w:bottom w:val="single" w:sz="4" w:space="0" w:color="auto"/>
              <w:right w:val="nil"/>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56.84</w:t>
            </w:r>
          </w:p>
        </w:tc>
        <w:tc>
          <w:tcPr>
            <w:tcW w:w="0" w:type="auto"/>
            <w:tcBorders>
              <w:top w:val="single" w:sz="4" w:space="0" w:color="auto"/>
              <w:left w:val="nil"/>
              <w:bottom w:val="single" w:sz="4" w:space="0" w:color="auto"/>
              <w:right w:val="nil"/>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1.41</w:t>
            </w:r>
          </w:p>
        </w:tc>
      </w:tr>
      <w:tr w:rsidR="004C663E" w:rsidRPr="002E1E73" w:rsidTr="00426CBD">
        <w:trPr>
          <w:cantSplit/>
          <w:trHeight w:val="552"/>
        </w:trPr>
        <w:tc>
          <w:tcPr>
            <w:tcW w:w="0" w:type="auto"/>
            <w:vMerge/>
            <w:tcBorders>
              <w:bottom w:val="single" w:sz="4" w:space="0" w:color="auto"/>
            </w:tcBorders>
          </w:tcPr>
          <w:p w:rsidR="004C663E" w:rsidRPr="002E1E73" w:rsidRDefault="004C663E" w:rsidP="0002158B">
            <w:pPr>
              <w:pStyle w:val="NoSpacing"/>
            </w:pPr>
          </w:p>
        </w:tc>
        <w:tc>
          <w:tcPr>
            <w:tcW w:w="0" w:type="auto"/>
            <w:tcBorders>
              <w:top w:val="single" w:sz="4" w:space="0" w:color="auto"/>
              <w:bottom w:val="single" w:sz="4" w:space="0" w:color="auto"/>
              <w:right w:val="nil"/>
            </w:tcBorders>
            <w:shd w:val="clear" w:color="auto" w:fill="auto"/>
            <w:noWrap/>
            <w:vAlign w:val="center"/>
          </w:tcPr>
          <w:p w:rsidR="004C663E" w:rsidRPr="002E1E73" w:rsidRDefault="004C663E" w:rsidP="0002158B">
            <w:pPr>
              <w:pStyle w:val="NoSpacing"/>
              <w:rPr>
                <w:b/>
              </w:rPr>
            </w:pPr>
            <w:r w:rsidRPr="002E1E73">
              <w:t>Obese BMI group</w:t>
            </w:r>
          </w:p>
        </w:tc>
        <w:tc>
          <w:tcPr>
            <w:tcW w:w="0" w:type="auto"/>
            <w:tcBorders>
              <w:top w:val="single" w:sz="4" w:space="0" w:color="auto"/>
              <w:left w:val="nil"/>
              <w:bottom w:val="single" w:sz="4" w:space="0" w:color="auto"/>
              <w:right w:val="nil"/>
            </w:tcBorders>
            <w:shd w:val="clear" w:color="auto" w:fill="auto"/>
            <w:vAlign w:val="center"/>
          </w:tcPr>
          <w:p w:rsidR="004C663E" w:rsidRPr="00B00740" w:rsidRDefault="004C663E" w:rsidP="0002158B">
            <w:pPr>
              <w:pStyle w:val="NoSpacing"/>
              <w:rPr>
                <w:rFonts w:eastAsia="Calibri"/>
                <w:b/>
                <w:lang w:eastAsia="ja-JP"/>
              </w:rPr>
            </w:pPr>
            <w:r w:rsidRPr="00B00740">
              <w:rPr>
                <w:rFonts w:eastAsia="Calibri"/>
                <w:b/>
                <w:lang w:eastAsia="ja-JP"/>
              </w:rPr>
              <w:t>61.38*</w:t>
            </w:r>
          </w:p>
        </w:tc>
        <w:tc>
          <w:tcPr>
            <w:tcW w:w="0" w:type="auto"/>
            <w:tcBorders>
              <w:top w:val="single" w:sz="4" w:space="0" w:color="auto"/>
              <w:left w:val="nil"/>
              <w:bottom w:val="single" w:sz="4" w:space="0" w:color="auto"/>
              <w:right w:val="single" w:sz="4" w:space="0" w:color="auto"/>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4.45</w:t>
            </w:r>
          </w:p>
        </w:tc>
        <w:tc>
          <w:tcPr>
            <w:tcW w:w="0" w:type="auto"/>
            <w:tcBorders>
              <w:top w:val="single" w:sz="4" w:space="0" w:color="auto"/>
              <w:left w:val="single" w:sz="4" w:space="0" w:color="auto"/>
              <w:bottom w:val="single" w:sz="4" w:space="0" w:color="auto"/>
              <w:right w:val="nil"/>
            </w:tcBorders>
            <w:shd w:val="clear" w:color="auto" w:fill="auto"/>
            <w:vAlign w:val="center"/>
          </w:tcPr>
          <w:p w:rsidR="004C663E" w:rsidRPr="00B00740" w:rsidRDefault="004C663E" w:rsidP="0002158B">
            <w:pPr>
              <w:pStyle w:val="NoSpacing"/>
              <w:rPr>
                <w:rFonts w:eastAsia="Calibri"/>
                <w:b/>
                <w:lang w:eastAsia="ja-JP"/>
              </w:rPr>
            </w:pPr>
            <w:r w:rsidRPr="00B00740">
              <w:rPr>
                <w:rFonts w:eastAsia="Calibri"/>
                <w:b/>
                <w:lang w:eastAsia="ja-JP"/>
              </w:rPr>
              <w:t>109.75*</w:t>
            </w:r>
          </w:p>
        </w:tc>
        <w:tc>
          <w:tcPr>
            <w:tcW w:w="0" w:type="auto"/>
            <w:tcBorders>
              <w:top w:val="single" w:sz="4" w:space="0" w:color="auto"/>
              <w:left w:val="nil"/>
              <w:bottom w:val="single" w:sz="4" w:space="0" w:color="auto"/>
              <w:right w:val="nil"/>
            </w:tcBorders>
            <w:shd w:val="clear" w:color="auto" w:fill="auto"/>
            <w:vAlign w:val="center"/>
          </w:tcPr>
          <w:p w:rsidR="004C663E" w:rsidRPr="002E1E73" w:rsidRDefault="004C663E" w:rsidP="0002158B">
            <w:pPr>
              <w:pStyle w:val="NoSpacing"/>
              <w:rPr>
                <w:rFonts w:eastAsia="Calibri"/>
                <w:b/>
                <w:lang w:eastAsia="ja-JP"/>
              </w:rPr>
            </w:pPr>
            <w:r w:rsidRPr="002E1E73">
              <w:rPr>
                <w:rFonts w:eastAsia="Calibri"/>
                <w:lang w:eastAsia="ja-JP"/>
              </w:rPr>
              <w:t>29.84</w:t>
            </w:r>
          </w:p>
        </w:tc>
      </w:tr>
    </w:tbl>
    <w:p w:rsidR="004C663E" w:rsidRPr="00426CBD" w:rsidRDefault="004C663E" w:rsidP="004C663E">
      <w:pPr>
        <w:spacing w:line="240" w:lineRule="auto"/>
        <w:ind w:firstLine="0"/>
        <w:rPr>
          <w:rFonts w:eastAsia="ヒラギノ角ゴ Pro W3"/>
          <w:i/>
          <w:sz w:val="22"/>
          <w:szCs w:val="22"/>
          <w:lang w:eastAsia="ja-JP"/>
        </w:rPr>
      </w:pPr>
      <w:r w:rsidRPr="00426CBD">
        <w:rPr>
          <w:rFonts w:eastAsia="ヒラギノ角ゴ Pro W3"/>
          <w:sz w:val="22"/>
          <w:szCs w:val="22"/>
          <w:lang w:eastAsia="ja-JP"/>
        </w:rPr>
        <w:t>*Significant difference between the estimated and recorded body masses for obese individuals, p &lt; 0.05.</w:t>
      </w:r>
    </w:p>
    <w:p w:rsidR="004C663E" w:rsidRDefault="004C663E" w:rsidP="004C663E"/>
    <w:p w:rsidR="004C663E" w:rsidRDefault="004C663E" w:rsidP="004C663E"/>
    <w:p w:rsidR="004C663E" w:rsidRPr="00CF2F19" w:rsidRDefault="004C663E" w:rsidP="004C663E">
      <w:pPr>
        <w:ind w:firstLine="0"/>
      </w:pPr>
    </w:p>
    <w:p w:rsidR="004C663E" w:rsidRDefault="004C663E" w:rsidP="0002158B">
      <w:pPr>
        <w:pStyle w:val="Caption"/>
      </w:pPr>
      <w:bookmarkStart w:id="159" w:name="_Ref372726070"/>
      <w:bookmarkStart w:id="160" w:name="_Toc376517156"/>
      <w:r>
        <w:t xml:space="preserve">Table </w:t>
      </w:r>
      <w:r>
        <w:fldChar w:fldCharType="begin"/>
      </w:r>
      <w:r>
        <w:instrText xml:space="preserve"> SEQ Table \* ARABIC </w:instrText>
      </w:r>
      <w:r>
        <w:fldChar w:fldCharType="separate"/>
      </w:r>
      <w:r w:rsidR="0002158B">
        <w:t>10</w:t>
      </w:r>
      <w:r>
        <w:fldChar w:fldCharType="end"/>
      </w:r>
      <w:bookmarkEnd w:id="159"/>
      <w:r>
        <w:t xml:space="preserve">. </w:t>
      </w:r>
      <w:r w:rsidRPr="00F4019D">
        <w:t>Pearson's correlations for BMI and Age</w:t>
      </w:r>
      <w:bookmarkEnd w:id="160"/>
    </w:p>
    <w:tbl>
      <w:tblPr>
        <w:tblStyle w:val="TableGrid"/>
        <w:tblW w:w="0" w:type="auto"/>
        <w:tblLook w:val="04A0" w:firstRow="1" w:lastRow="0" w:firstColumn="1" w:lastColumn="0" w:noHBand="0" w:noVBand="1"/>
      </w:tblPr>
      <w:tblGrid>
        <w:gridCol w:w="1024"/>
        <w:gridCol w:w="1061"/>
        <w:gridCol w:w="1866"/>
        <w:gridCol w:w="833"/>
        <w:gridCol w:w="833"/>
      </w:tblGrid>
      <w:tr w:rsidR="004C663E" w:rsidRPr="000B4389" w:rsidTr="004C663E">
        <w:trPr>
          <w:trHeight w:val="432"/>
        </w:trPr>
        <w:tc>
          <w:tcPr>
            <w:tcW w:w="1024" w:type="dxa"/>
            <w:tcBorders>
              <w:left w:val="nil"/>
            </w:tcBorders>
            <w:vAlign w:val="center"/>
          </w:tcPr>
          <w:p w:rsidR="004C663E" w:rsidRPr="00B00740" w:rsidRDefault="004C663E" w:rsidP="004C663E">
            <w:pPr>
              <w:spacing w:line="240" w:lineRule="auto"/>
              <w:ind w:firstLine="0"/>
              <w:rPr>
                <w:sz w:val="20"/>
                <w:szCs w:val="20"/>
              </w:rPr>
            </w:pPr>
            <w:r w:rsidRPr="00B00740">
              <w:rPr>
                <w:sz w:val="20"/>
                <w:szCs w:val="20"/>
              </w:rPr>
              <w:t>Sex</w:t>
            </w:r>
          </w:p>
        </w:tc>
        <w:tc>
          <w:tcPr>
            <w:tcW w:w="1061" w:type="dxa"/>
            <w:vAlign w:val="center"/>
          </w:tcPr>
          <w:p w:rsidR="004C663E" w:rsidRPr="00B00740" w:rsidRDefault="004C663E" w:rsidP="004C663E">
            <w:pPr>
              <w:spacing w:line="240" w:lineRule="auto"/>
              <w:ind w:firstLine="0"/>
              <w:rPr>
                <w:sz w:val="20"/>
                <w:szCs w:val="20"/>
              </w:rPr>
            </w:pPr>
            <w:r w:rsidRPr="00B00740">
              <w:rPr>
                <w:sz w:val="20"/>
                <w:szCs w:val="20"/>
              </w:rPr>
              <w:t>Variable</w:t>
            </w: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Correlations</w:t>
            </w:r>
          </w:p>
        </w:tc>
        <w:tc>
          <w:tcPr>
            <w:tcW w:w="833" w:type="dxa"/>
            <w:vAlign w:val="center"/>
          </w:tcPr>
          <w:p w:rsidR="004C663E" w:rsidRPr="00B00740" w:rsidRDefault="004C663E" w:rsidP="004C663E">
            <w:pPr>
              <w:spacing w:line="240" w:lineRule="auto"/>
              <w:ind w:firstLine="0"/>
              <w:rPr>
                <w:sz w:val="20"/>
                <w:szCs w:val="20"/>
              </w:rPr>
            </w:pPr>
            <w:r w:rsidRPr="00B00740">
              <w:rPr>
                <w:sz w:val="20"/>
                <w:szCs w:val="20"/>
              </w:rPr>
              <w:t>BMI</w:t>
            </w:r>
          </w:p>
        </w:tc>
        <w:tc>
          <w:tcPr>
            <w:tcW w:w="833" w:type="dxa"/>
            <w:tcBorders>
              <w:right w:val="nil"/>
            </w:tcBorders>
            <w:vAlign w:val="center"/>
          </w:tcPr>
          <w:p w:rsidR="004C663E" w:rsidRPr="00B00740" w:rsidRDefault="004C663E" w:rsidP="004C663E">
            <w:pPr>
              <w:spacing w:line="240" w:lineRule="auto"/>
              <w:ind w:firstLine="0"/>
              <w:rPr>
                <w:sz w:val="20"/>
                <w:szCs w:val="20"/>
              </w:rPr>
            </w:pPr>
            <w:r w:rsidRPr="00B00740">
              <w:rPr>
                <w:sz w:val="20"/>
                <w:szCs w:val="20"/>
              </w:rPr>
              <w:t>Age</w:t>
            </w:r>
          </w:p>
        </w:tc>
      </w:tr>
      <w:tr w:rsidR="004C663E" w:rsidRPr="000B4389" w:rsidTr="004C663E">
        <w:trPr>
          <w:trHeight w:val="432"/>
        </w:trPr>
        <w:tc>
          <w:tcPr>
            <w:tcW w:w="1024" w:type="dxa"/>
            <w:vMerge w:val="restart"/>
            <w:tcBorders>
              <w:left w:val="nil"/>
            </w:tcBorders>
            <w:vAlign w:val="center"/>
          </w:tcPr>
          <w:p w:rsidR="004C663E" w:rsidRPr="00B00740" w:rsidRDefault="004C663E" w:rsidP="004C663E">
            <w:pPr>
              <w:ind w:firstLine="0"/>
              <w:rPr>
                <w:sz w:val="20"/>
                <w:szCs w:val="20"/>
              </w:rPr>
            </w:pPr>
            <w:r w:rsidRPr="00B00740">
              <w:rPr>
                <w:sz w:val="20"/>
                <w:szCs w:val="20"/>
              </w:rPr>
              <w:t>Males</w:t>
            </w:r>
          </w:p>
          <w:p w:rsidR="004C663E" w:rsidRPr="00B00740" w:rsidRDefault="004C663E" w:rsidP="004C663E">
            <w:pPr>
              <w:ind w:firstLine="0"/>
              <w:rPr>
                <w:sz w:val="20"/>
                <w:szCs w:val="20"/>
              </w:rPr>
            </w:pPr>
            <w:r w:rsidRPr="00B00740">
              <w:rPr>
                <w:sz w:val="20"/>
                <w:szCs w:val="20"/>
              </w:rPr>
              <w:t>N = 70</w:t>
            </w:r>
          </w:p>
        </w:tc>
        <w:tc>
          <w:tcPr>
            <w:tcW w:w="1061" w:type="dxa"/>
            <w:vMerge w:val="restart"/>
            <w:vAlign w:val="center"/>
          </w:tcPr>
          <w:p w:rsidR="004C663E" w:rsidRPr="00B00740" w:rsidRDefault="004C663E" w:rsidP="004C663E">
            <w:pPr>
              <w:ind w:firstLine="0"/>
              <w:rPr>
                <w:sz w:val="20"/>
                <w:szCs w:val="20"/>
              </w:rPr>
            </w:pPr>
            <w:r w:rsidRPr="00B00740">
              <w:rPr>
                <w:sz w:val="20"/>
                <w:szCs w:val="20"/>
              </w:rPr>
              <w:t>BMI</w:t>
            </w: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Pearson correlation</w:t>
            </w:r>
          </w:p>
        </w:tc>
        <w:tc>
          <w:tcPr>
            <w:tcW w:w="833" w:type="dxa"/>
            <w:vAlign w:val="center"/>
          </w:tcPr>
          <w:p w:rsidR="004C663E" w:rsidRPr="00B00740" w:rsidRDefault="004C663E" w:rsidP="004C663E">
            <w:pPr>
              <w:spacing w:line="240" w:lineRule="auto"/>
              <w:ind w:firstLine="0"/>
              <w:rPr>
                <w:sz w:val="20"/>
                <w:szCs w:val="20"/>
              </w:rPr>
            </w:pPr>
            <w:r w:rsidRPr="00B00740">
              <w:rPr>
                <w:sz w:val="20"/>
                <w:szCs w:val="20"/>
              </w:rPr>
              <w:t>1</w:t>
            </w:r>
          </w:p>
        </w:tc>
        <w:tc>
          <w:tcPr>
            <w:tcW w:w="833" w:type="dxa"/>
            <w:tcBorders>
              <w:right w:val="nil"/>
            </w:tcBorders>
            <w:vAlign w:val="center"/>
          </w:tcPr>
          <w:p w:rsidR="004C663E" w:rsidRPr="00B00740" w:rsidRDefault="004C663E" w:rsidP="004C663E">
            <w:pPr>
              <w:spacing w:line="240" w:lineRule="auto"/>
              <w:ind w:firstLine="0"/>
              <w:rPr>
                <w:sz w:val="20"/>
                <w:szCs w:val="20"/>
              </w:rPr>
            </w:pPr>
            <w:r w:rsidRPr="00B00740">
              <w:rPr>
                <w:sz w:val="20"/>
                <w:szCs w:val="20"/>
              </w:rPr>
              <w:t>0.104</w:t>
            </w:r>
          </w:p>
        </w:tc>
      </w:tr>
      <w:tr w:rsidR="004C663E" w:rsidRPr="000B4389" w:rsidTr="004C663E">
        <w:trPr>
          <w:trHeight w:val="432"/>
        </w:trPr>
        <w:tc>
          <w:tcPr>
            <w:tcW w:w="1024" w:type="dxa"/>
            <w:vMerge/>
            <w:tcBorders>
              <w:left w:val="nil"/>
            </w:tcBorders>
            <w:vAlign w:val="center"/>
          </w:tcPr>
          <w:p w:rsidR="004C663E" w:rsidRPr="00B00740" w:rsidRDefault="004C663E" w:rsidP="004C663E">
            <w:pPr>
              <w:ind w:firstLine="0"/>
              <w:rPr>
                <w:sz w:val="20"/>
                <w:szCs w:val="20"/>
              </w:rPr>
            </w:pPr>
          </w:p>
        </w:tc>
        <w:tc>
          <w:tcPr>
            <w:tcW w:w="1061" w:type="dxa"/>
            <w:vMerge/>
            <w:vAlign w:val="center"/>
          </w:tcPr>
          <w:p w:rsidR="004C663E" w:rsidRPr="00B00740" w:rsidRDefault="004C663E" w:rsidP="004C663E">
            <w:pPr>
              <w:ind w:firstLine="0"/>
              <w:rPr>
                <w:sz w:val="20"/>
                <w:szCs w:val="20"/>
              </w:rPr>
            </w:pP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Sig. (2-tailed)</w:t>
            </w:r>
          </w:p>
        </w:tc>
        <w:tc>
          <w:tcPr>
            <w:tcW w:w="833" w:type="dxa"/>
            <w:shd w:val="clear" w:color="auto" w:fill="EEECE1" w:themeFill="background2"/>
            <w:vAlign w:val="center"/>
          </w:tcPr>
          <w:p w:rsidR="004C663E" w:rsidRPr="00B00740" w:rsidRDefault="004C663E" w:rsidP="004C663E">
            <w:pPr>
              <w:spacing w:line="240" w:lineRule="auto"/>
              <w:ind w:firstLine="0"/>
              <w:rPr>
                <w:sz w:val="20"/>
                <w:szCs w:val="20"/>
              </w:rPr>
            </w:pPr>
          </w:p>
        </w:tc>
        <w:tc>
          <w:tcPr>
            <w:tcW w:w="833" w:type="dxa"/>
            <w:tcBorders>
              <w:right w:val="nil"/>
            </w:tcBorders>
            <w:vAlign w:val="center"/>
          </w:tcPr>
          <w:p w:rsidR="004C663E" w:rsidRPr="00B00740" w:rsidRDefault="004C663E" w:rsidP="004C663E">
            <w:pPr>
              <w:spacing w:line="240" w:lineRule="auto"/>
              <w:ind w:firstLine="0"/>
              <w:rPr>
                <w:sz w:val="20"/>
                <w:szCs w:val="20"/>
              </w:rPr>
            </w:pPr>
            <w:r w:rsidRPr="00B00740">
              <w:rPr>
                <w:sz w:val="20"/>
                <w:szCs w:val="20"/>
              </w:rPr>
              <w:t>0.394</w:t>
            </w:r>
          </w:p>
        </w:tc>
      </w:tr>
      <w:tr w:rsidR="004C663E" w:rsidRPr="000B4389" w:rsidTr="004C663E">
        <w:trPr>
          <w:trHeight w:val="432"/>
        </w:trPr>
        <w:tc>
          <w:tcPr>
            <w:tcW w:w="1024" w:type="dxa"/>
            <w:vMerge/>
            <w:tcBorders>
              <w:left w:val="nil"/>
            </w:tcBorders>
            <w:vAlign w:val="center"/>
          </w:tcPr>
          <w:p w:rsidR="004C663E" w:rsidRPr="00B00740" w:rsidRDefault="004C663E" w:rsidP="004C663E">
            <w:pPr>
              <w:ind w:firstLine="0"/>
              <w:rPr>
                <w:sz w:val="20"/>
                <w:szCs w:val="20"/>
              </w:rPr>
            </w:pPr>
          </w:p>
        </w:tc>
        <w:tc>
          <w:tcPr>
            <w:tcW w:w="1061" w:type="dxa"/>
            <w:vMerge w:val="restart"/>
            <w:vAlign w:val="center"/>
          </w:tcPr>
          <w:p w:rsidR="004C663E" w:rsidRPr="00B00740" w:rsidRDefault="004C663E" w:rsidP="004C663E">
            <w:pPr>
              <w:ind w:firstLine="0"/>
              <w:rPr>
                <w:sz w:val="20"/>
                <w:szCs w:val="20"/>
              </w:rPr>
            </w:pPr>
            <w:r w:rsidRPr="00B00740">
              <w:rPr>
                <w:sz w:val="20"/>
                <w:szCs w:val="20"/>
              </w:rPr>
              <w:t>Age</w:t>
            </w: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Pearson correlation</w:t>
            </w:r>
          </w:p>
        </w:tc>
        <w:tc>
          <w:tcPr>
            <w:tcW w:w="833" w:type="dxa"/>
            <w:vAlign w:val="center"/>
          </w:tcPr>
          <w:p w:rsidR="004C663E" w:rsidRPr="00B00740" w:rsidRDefault="004C663E" w:rsidP="004C663E">
            <w:pPr>
              <w:spacing w:line="240" w:lineRule="auto"/>
              <w:ind w:firstLine="0"/>
              <w:rPr>
                <w:sz w:val="20"/>
                <w:szCs w:val="20"/>
              </w:rPr>
            </w:pPr>
            <w:r w:rsidRPr="00B00740">
              <w:rPr>
                <w:sz w:val="20"/>
                <w:szCs w:val="20"/>
              </w:rPr>
              <w:t>0.104</w:t>
            </w:r>
          </w:p>
        </w:tc>
        <w:tc>
          <w:tcPr>
            <w:tcW w:w="833" w:type="dxa"/>
            <w:tcBorders>
              <w:right w:val="nil"/>
            </w:tcBorders>
            <w:vAlign w:val="center"/>
          </w:tcPr>
          <w:p w:rsidR="004C663E" w:rsidRPr="00B00740" w:rsidRDefault="004C663E" w:rsidP="004C663E">
            <w:pPr>
              <w:spacing w:line="240" w:lineRule="auto"/>
              <w:ind w:firstLine="0"/>
              <w:rPr>
                <w:sz w:val="20"/>
                <w:szCs w:val="20"/>
              </w:rPr>
            </w:pPr>
            <w:r w:rsidRPr="00B00740">
              <w:rPr>
                <w:sz w:val="20"/>
                <w:szCs w:val="20"/>
              </w:rPr>
              <w:t>1</w:t>
            </w:r>
          </w:p>
        </w:tc>
      </w:tr>
      <w:tr w:rsidR="004C663E" w:rsidRPr="000B4389" w:rsidTr="00391881">
        <w:trPr>
          <w:trHeight w:val="432"/>
        </w:trPr>
        <w:tc>
          <w:tcPr>
            <w:tcW w:w="1024" w:type="dxa"/>
            <w:vMerge/>
            <w:tcBorders>
              <w:left w:val="nil"/>
              <w:bottom w:val="single" w:sz="4" w:space="0" w:color="auto"/>
            </w:tcBorders>
            <w:vAlign w:val="center"/>
          </w:tcPr>
          <w:p w:rsidR="004C663E" w:rsidRPr="00B00740" w:rsidRDefault="004C663E" w:rsidP="004C663E">
            <w:pPr>
              <w:ind w:firstLine="0"/>
              <w:rPr>
                <w:sz w:val="20"/>
                <w:szCs w:val="20"/>
              </w:rPr>
            </w:pPr>
          </w:p>
        </w:tc>
        <w:tc>
          <w:tcPr>
            <w:tcW w:w="1061" w:type="dxa"/>
            <w:vMerge/>
            <w:vAlign w:val="center"/>
          </w:tcPr>
          <w:p w:rsidR="004C663E" w:rsidRPr="00B00740" w:rsidRDefault="004C663E" w:rsidP="004C663E">
            <w:pPr>
              <w:ind w:firstLine="0"/>
              <w:rPr>
                <w:sz w:val="20"/>
                <w:szCs w:val="20"/>
              </w:rPr>
            </w:pP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Sig. (2-tailed)</w:t>
            </w:r>
          </w:p>
        </w:tc>
        <w:tc>
          <w:tcPr>
            <w:tcW w:w="833" w:type="dxa"/>
            <w:vAlign w:val="center"/>
          </w:tcPr>
          <w:p w:rsidR="004C663E" w:rsidRPr="00B00740" w:rsidRDefault="004C663E" w:rsidP="004C663E">
            <w:pPr>
              <w:spacing w:line="240" w:lineRule="auto"/>
              <w:ind w:firstLine="0"/>
              <w:rPr>
                <w:sz w:val="20"/>
                <w:szCs w:val="20"/>
              </w:rPr>
            </w:pPr>
            <w:r w:rsidRPr="00B00740">
              <w:rPr>
                <w:sz w:val="20"/>
                <w:szCs w:val="20"/>
              </w:rPr>
              <w:t>0.394</w:t>
            </w:r>
          </w:p>
        </w:tc>
        <w:tc>
          <w:tcPr>
            <w:tcW w:w="833" w:type="dxa"/>
            <w:tcBorders>
              <w:right w:val="nil"/>
            </w:tcBorders>
            <w:shd w:val="clear" w:color="auto" w:fill="EEECE1" w:themeFill="background2"/>
            <w:vAlign w:val="center"/>
          </w:tcPr>
          <w:p w:rsidR="004C663E" w:rsidRPr="00B00740" w:rsidRDefault="004C663E" w:rsidP="004C663E">
            <w:pPr>
              <w:spacing w:line="240" w:lineRule="auto"/>
              <w:ind w:firstLine="0"/>
              <w:rPr>
                <w:sz w:val="20"/>
                <w:szCs w:val="20"/>
              </w:rPr>
            </w:pPr>
          </w:p>
        </w:tc>
      </w:tr>
      <w:tr w:rsidR="004C663E" w:rsidRPr="000B4389" w:rsidTr="004C663E">
        <w:trPr>
          <w:trHeight w:val="432"/>
        </w:trPr>
        <w:tc>
          <w:tcPr>
            <w:tcW w:w="1024" w:type="dxa"/>
            <w:vMerge w:val="restart"/>
            <w:tcBorders>
              <w:left w:val="nil"/>
            </w:tcBorders>
            <w:vAlign w:val="center"/>
          </w:tcPr>
          <w:p w:rsidR="004C663E" w:rsidRPr="00B00740" w:rsidRDefault="004C663E" w:rsidP="004C663E">
            <w:pPr>
              <w:ind w:firstLine="0"/>
              <w:rPr>
                <w:sz w:val="20"/>
                <w:szCs w:val="20"/>
              </w:rPr>
            </w:pPr>
            <w:r w:rsidRPr="00B00740">
              <w:rPr>
                <w:sz w:val="20"/>
                <w:szCs w:val="20"/>
              </w:rPr>
              <w:t>Females</w:t>
            </w:r>
          </w:p>
          <w:p w:rsidR="004C663E" w:rsidRPr="00B00740" w:rsidRDefault="004C663E" w:rsidP="00C83B52">
            <w:pPr>
              <w:ind w:firstLine="0"/>
              <w:rPr>
                <w:sz w:val="20"/>
                <w:szCs w:val="20"/>
              </w:rPr>
            </w:pPr>
            <w:r w:rsidRPr="00B00740">
              <w:rPr>
                <w:sz w:val="20"/>
                <w:szCs w:val="20"/>
              </w:rPr>
              <w:t xml:space="preserve">N = </w:t>
            </w:r>
            <w:r w:rsidR="00C83B52" w:rsidRPr="00B00740">
              <w:rPr>
                <w:sz w:val="20"/>
                <w:szCs w:val="20"/>
              </w:rPr>
              <w:t>4</w:t>
            </w:r>
            <w:r w:rsidRPr="00B00740">
              <w:rPr>
                <w:sz w:val="20"/>
                <w:szCs w:val="20"/>
              </w:rPr>
              <w:t>4</w:t>
            </w:r>
          </w:p>
        </w:tc>
        <w:tc>
          <w:tcPr>
            <w:tcW w:w="1061" w:type="dxa"/>
            <w:vMerge w:val="restart"/>
            <w:vAlign w:val="center"/>
          </w:tcPr>
          <w:p w:rsidR="004C663E" w:rsidRPr="00B00740" w:rsidRDefault="004C663E" w:rsidP="004C663E">
            <w:pPr>
              <w:ind w:firstLine="0"/>
              <w:rPr>
                <w:sz w:val="20"/>
                <w:szCs w:val="20"/>
              </w:rPr>
            </w:pPr>
            <w:r w:rsidRPr="00B00740">
              <w:rPr>
                <w:sz w:val="20"/>
                <w:szCs w:val="20"/>
              </w:rPr>
              <w:t>BMI</w:t>
            </w: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Pearson correlation</w:t>
            </w:r>
          </w:p>
        </w:tc>
        <w:tc>
          <w:tcPr>
            <w:tcW w:w="833" w:type="dxa"/>
            <w:vAlign w:val="center"/>
          </w:tcPr>
          <w:p w:rsidR="004C663E" w:rsidRPr="00B00740" w:rsidRDefault="004C663E" w:rsidP="004C663E">
            <w:pPr>
              <w:spacing w:line="240" w:lineRule="auto"/>
              <w:ind w:firstLine="0"/>
              <w:rPr>
                <w:sz w:val="20"/>
                <w:szCs w:val="20"/>
              </w:rPr>
            </w:pPr>
            <w:r w:rsidRPr="00B00740">
              <w:rPr>
                <w:sz w:val="20"/>
                <w:szCs w:val="20"/>
              </w:rPr>
              <w:t>1</w:t>
            </w:r>
          </w:p>
        </w:tc>
        <w:tc>
          <w:tcPr>
            <w:tcW w:w="833" w:type="dxa"/>
            <w:tcBorders>
              <w:right w:val="nil"/>
            </w:tcBorders>
            <w:vAlign w:val="center"/>
          </w:tcPr>
          <w:p w:rsidR="004C663E" w:rsidRPr="00B00740" w:rsidRDefault="004C663E" w:rsidP="004C663E">
            <w:pPr>
              <w:spacing w:line="240" w:lineRule="auto"/>
              <w:ind w:firstLine="0"/>
              <w:rPr>
                <w:sz w:val="20"/>
                <w:szCs w:val="20"/>
              </w:rPr>
            </w:pPr>
            <w:r w:rsidRPr="00B00740">
              <w:rPr>
                <w:sz w:val="20"/>
                <w:szCs w:val="20"/>
              </w:rPr>
              <w:t>-0.062</w:t>
            </w:r>
          </w:p>
        </w:tc>
      </w:tr>
      <w:tr w:rsidR="004C663E" w:rsidRPr="000B4389" w:rsidTr="00391881">
        <w:trPr>
          <w:trHeight w:val="432"/>
        </w:trPr>
        <w:tc>
          <w:tcPr>
            <w:tcW w:w="1024" w:type="dxa"/>
            <w:vMerge/>
            <w:tcBorders>
              <w:left w:val="nil"/>
            </w:tcBorders>
          </w:tcPr>
          <w:p w:rsidR="004C663E" w:rsidRPr="00B00740" w:rsidRDefault="004C663E" w:rsidP="004C663E">
            <w:pPr>
              <w:ind w:firstLine="0"/>
              <w:rPr>
                <w:sz w:val="20"/>
                <w:szCs w:val="20"/>
              </w:rPr>
            </w:pPr>
          </w:p>
        </w:tc>
        <w:tc>
          <w:tcPr>
            <w:tcW w:w="1061" w:type="dxa"/>
            <w:vMerge/>
            <w:tcBorders>
              <w:bottom w:val="single" w:sz="4" w:space="0" w:color="auto"/>
            </w:tcBorders>
            <w:vAlign w:val="center"/>
          </w:tcPr>
          <w:p w:rsidR="004C663E" w:rsidRPr="00B00740" w:rsidRDefault="004C663E" w:rsidP="004C663E">
            <w:pPr>
              <w:ind w:firstLine="0"/>
              <w:rPr>
                <w:sz w:val="20"/>
                <w:szCs w:val="20"/>
              </w:rPr>
            </w:pPr>
          </w:p>
        </w:tc>
        <w:tc>
          <w:tcPr>
            <w:tcW w:w="1866" w:type="dxa"/>
            <w:tcBorders>
              <w:bottom w:val="single" w:sz="4" w:space="0" w:color="auto"/>
            </w:tcBorders>
            <w:vAlign w:val="center"/>
          </w:tcPr>
          <w:p w:rsidR="004C663E" w:rsidRPr="00B00740" w:rsidRDefault="004C663E" w:rsidP="004C663E">
            <w:pPr>
              <w:spacing w:line="240" w:lineRule="auto"/>
              <w:ind w:firstLine="0"/>
              <w:rPr>
                <w:sz w:val="20"/>
                <w:szCs w:val="20"/>
              </w:rPr>
            </w:pPr>
            <w:r w:rsidRPr="00B00740">
              <w:rPr>
                <w:sz w:val="20"/>
                <w:szCs w:val="20"/>
              </w:rPr>
              <w:t>Sig. (2-tailed)</w:t>
            </w:r>
          </w:p>
        </w:tc>
        <w:tc>
          <w:tcPr>
            <w:tcW w:w="833" w:type="dxa"/>
            <w:tcBorders>
              <w:bottom w:val="single" w:sz="4" w:space="0" w:color="auto"/>
            </w:tcBorders>
            <w:shd w:val="clear" w:color="auto" w:fill="EEECE1" w:themeFill="background2"/>
            <w:vAlign w:val="center"/>
          </w:tcPr>
          <w:p w:rsidR="004C663E" w:rsidRPr="00B00740" w:rsidRDefault="004C663E" w:rsidP="004C663E">
            <w:pPr>
              <w:spacing w:line="240" w:lineRule="auto"/>
              <w:ind w:firstLine="0"/>
              <w:rPr>
                <w:sz w:val="20"/>
                <w:szCs w:val="20"/>
              </w:rPr>
            </w:pPr>
          </w:p>
        </w:tc>
        <w:tc>
          <w:tcPr>
            <w:tcW w:w="833" w:type="dxa"/>
            <w:tcBorders>
              <w:bottom w:val="single" w:sz="4" w:space="0" w:color="auto"/>
              <w:right w:val="nil"/>
            </w:tcBorders>
            <w:vAlign w:val="center"/>
          </w:tcPr>
          <w:p w:rsidR="004C663E" w:rsidRPr="00B00740" w:rsidRDefault="004C663E" w:rsidP="004C663E">
            <w:pPr>
              <w:spacing w:line="240" w:lineRule="auto"/>
              <w:ind w:firstLine="0"/>
              <w:rPr>
                <w:sz w:val="20"/>
                <w:szCs w:val="20"/>
              </w:rPr>
            </w:pPr>
            <w:r w:rsidRPr="00B00740">
              <w:rPr>
                <w:sz w:val="20"/>
                <w:szCs w:val="20"/>
              </w:rPr>
              <w:t>0.658</w:t>
            </w:r>
          </w:p>
        </w:tc>
      </w:tr>
      <w:tr w:rsidR="004C663E" w:rsidRPr="000B4389" w:rsidTr="004C663E">
        <w:trPr>
          <w:cantSplit/>
          <w:trHeight w:val="432"/>
        </w:trPr>
        <w:tc>
          <w:tcPr>
            <w:tcW w:w="1024" w:type="dxa"/>
            <w:vMerge/>
            <w:tcBorders>
              <w:left w:val="nil"/>
            </w:tcBorders>
          </w:tcPr>
          <w:p w:rsidR="004C663E" w:rsidRPr="00B00740" w:rsidRDefault="004C663E" w:rsidP="004C663E">
            <w:pPr>
              <w:ind w:firstLine="0"/>
              <w:rPr>
                <w:sz w:val="20"/>
                <w:szCs w:val="20"/>
              </w:rPr>
            </w:pPr>
          </w:p>
        </w:tc>
        <w:tc>
          <w:tcPr>
            <w:tcW w:w="1061" w:type="dxa"/>
            <w:vMerge w:val="restart"/>
            <w:vAlign w:val="center"/>
          </w:tcPr>
          <w:p w:rsidR="004C663E" w:rsidRPr="00B00740" w:rsidRDefault="004C663E" w:rsidP="004C663E">
            <w:pPr>
              <w:ind w:firstLine="0"/>
              <w:rPr>
                <w:sz w:val="20"/>
                <w:szCs w:val="20"/>
              </w:rPr>
            </w:pPr>
            <w:r w:rsidRPr="00B00740">
              <w:rPr>
                <w:sz w:val="20"/>
                <w:szCs w:val="20"/>
              </w:rPr>
              <w:t>Age</w:t>
            </w: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Pearson correlation</w:t>
            </w:r>
          </w:p>
        </w:tc>
        <w:tc>
          <w:tcPr>
            <w:tcW w:w="833" w:type="dxa"/>
            <w:vAlign w:val="center"/>
          </w:tcPr>
          <w:p w:rsidR="004C663E" w:rsidRPr="00B00740" w:rsidRDefault="004C663E" w:rsidP="004C663E">
            <w:pPr>
              <w:spacing w:line="240" w:lineRule="auto"/>
              <w:ind w:firstLine="0"/>
              <w:rPr>
                <w:sz w:val="20"/>
                <w:szCs w:val="20"/>
              </w:rPr>
            </w:pPr>
            <w:r w:rsidRPr="00B00740">
              <w:rPr>
                <w:sz w:val="20"/>
                <w:szCs w:val="20"/>
              </w:rPr>
              <w:t>-0.062</w:t>
            </w:r>
          </w:p>
        </w:tc>
        <w:tc>
          <w:tcPr>
            <w:tcW w:w="833" w:type="dxa"/>
            <w:tcBorders>
              <w:right w:val="nil"/>
            </w:tcBorders>
            <w:vAlign w:val="center"/>
          </w:tcPr>
          <w:p w:rsidR="004C663E" w:rsidRPr="00B00740" w:rsidRDefault="004C663E" w:rsidP="004C663E">
            <w:pPr>
              <w:spacing w:line="240" w:lineRule="auto"/>
              <w:ind w:firstLine="0"/>
              <w:rPr>
                <w:sz w:val="20"/>
                <w:szCs w:val="20"/>
              </w:rPr>
            </w:pPr>
            <w:r w:rsidRPr="00B00740">
              <w:rPr>
                <w:sz w:val="20"/>
                <w:szCs w:val="20"/>
              </w:rPr>
              <w:t>1</w:t>
            </w:r>
          </w:p>
        </w:tc>
      </w:tr>
      <w:tr w:rsidR="004C663E" w:rsidRPr="000B4389" w:rsidTr="00391881">
        <w:trPr>
          <w:cantSplit/>
          <w:trHeight w:val="432"/>
        </w:trPr>
        <w:tc>
          <w:tcPr>
            <w:tcW w:w="1024" w:type="dxa"/>
            <w:vMerge/>
            <w:tcBorders>
              <w:left w:val="nil"/>
              <w:bottom w:val="single" w:sz="4" w:space="0" w:color="auto"/>
            </w:tcBorders>
          </w:tcPr>
          <w:p w:rsidR="004C663E" w:rsidRPr="00B00740" w:rsidRDefault="004C663E" w:rsidP="004C663E">
            <w:pPr>
              <w:ind w:firstLine="0"/>
              <w:rPr>
                <w:sz w:val="20"/>
                <w:szCs w:val="20"/>
              </w:rPr>
            </w:pPr>
          </w:p>
        </w:tc>
        <w:tc>
          <w:tcPr>
            <w:tcW w:w="1061" w:type="dxa"/>
            <w:vMerge/>
            <w:tcBorders>
              <w:bottom w:val="single" w:sz="4" w:space="0" w:color="auto"/>
            </w:tcBorders>
            <w:vAlign w:val="center"/>
          </w:tcPr>
          <w:p w:rsidR="004C663E" w:rsidRPr="00B00740" w:rsidRDefault="004C663E" w:rsidP="004C663E">
            <w:pPr>
              <w:ind w:firstLine="0"/>
              <w:rPr>
                <w:sz w:val="20"/>
                <w:szCs w:val="20"/>
              </w:rPr>
            </w:pPr>
          </w:p>
        </w:tc>
        <w:tc>
          <w:tcPr>
            <w:tcW w:w="1866" w:type="dxa"/>
            <w:tcBorders>
              <w:bottom w:val="single" w:sz="4" w:space="0" w:color="auto"/>
            </w:tcBorders>
            <w:vAlign w:val="center"/>
          </w:tcPr>
          <w:p w:rsidR="004C663E" w:rsidRPr="00B00740" w:rsidRDefault="004C663E" w:rsidP="004C663E">
            <w:pPr>
              <w:spacing w:line="240" w:lineRule="auto"/>
              <w:ind w:firstLine="0"/>
              <w:rPr>
                <w:sz w:val="20"/>
                <w:szCs w:val="20"/>
              </w:rPr>
            </w:pPr>
            <w:r w:rsidRPr="00B00740">
              <w:rPr>
                <w:sz w:val="20"/>
                <w:szCs w:val="20"/>
              </w:rPr>
              <w:t>Sig. (2-tailed)</w:t>
            </w:r>
          </w:p>
        </w:tc>
        <w:tc>
          <w:tcPr>
            <w:tcW w:w="833" w:type="dxa"/>
            <w:tcBorders>
              <w:bottom w:val="single" w:sz="4" w:space="0" w:color="auto"/>
            </w:tcBorders>
            <w:vAlign w:val="center"/>
          </w:tcPr>
          <w:p w:rsidR="004C663E" w:rsidRPr="00B00740" w:rsidRDefault="004C663E" w:rsidP="004C663E">
            <w:pPr>
              <w:spacing w:line="240" w:lineRule="auto"/>
              <w:ind w:firstLine="0"/>
              <w:rPr>
                <w:sz w:val="20"/>
                <w:szCs w:val="20"/>
              </w:rPr>
            </w:pPr>
            <w:r w:rsidRPr="00B00740">
              <w:rPr>
                <w:sz w:val="20"/>
                <w:szCs w:val="20"/>
              </w:rPr>
              <w:t>0.658</w:t>
            </w:r>
          </w:p>
        </w:tc>
        <w:tc>
          <w:tcPr>
            <w:tcW w:w="833" w:type="dxa"/>
            <w:tcBorders>
              <w:bottom w:val="single" w:sz="4" w:space="0" w:color="auto"/>
              <w:right w:val="nil"/>
            </w:tcBorders>
            <w:shd w:val="clear" w:color="auto" w:fill="EEECE1" w:themeFill="background2"/>
            <w:vAlign w:val="center"/>
          </w:tcPr>
          <w:p w:rsidR="004C663E" w:rsidRPr="00B00740" w:rsidRDefault="004C663E" w:rsidP="004C663E">
            <w:pPr>
              <w:spacing w:line="240" w:lineRule="auto"/>
              <w:ind w:firstLine="0"/>
              <w:rPr>
                <w:sz w:val="20"/>
                <w:szCs w:val="20"/>
              </w:rPr>
            </w:pPr>
          </w:p>
        </w:tc>
      </w:tr>
      <w:tr w:rsidR="004C663E" w:rsidRPr="000B4389" w:rsidTr="00391881">
        <w:trPr>
          <w:trHeight w:val="432"/>
        </w:trPr>
        <w:tc>
          <w:tcPr>
            <w:tcW w:w="1024" w:type="dxa"/>
            <w:vMerge w:val="restart"/>
            <w:tcBorders>
              <w:top w:val="single" w:sz="4" w:space="0" w:color="auto"/>
              <w:left w:val="nil"/>
            </w:tcBorders>
            <w:vAlign w:val="center"/>
          </w:tcPr>
          <w:p w:rsidR="004C663E" w:rsidRPr="00B00740" w:rsidRDefault="004C663E" w:rsidP="004C663E">
            <w:pPr>
              <w:ind w:firstLine="0"/>
              <w:rPr>
                <w:sz w:val="20"/>
                <w:szCs w:val="20"/>
              </w:rPr>
            </w:pPr>
            <w:r w:rsidRPr="00B00740">
              <w:rPr>
                <w:sz w:val="20"/>
                <w:szCs w:val="20"/>
              </w:rPr>
              <w:t>Pooled sample</w:t>
            </w:r>
          </w:p>
          <w:p w:rsidR="004C663E" w:rsidRPr="00B00740" w:rsidRDefault="004C663E" w:rsidP="00C83B52">
            <w:pPr>
              <w:ind w:firstLine="0"/>
              <w:rPr>
                <w:sz w:val="20"/>
                <w:szCs w:val="20"/>
              </w:rPr>
            </w:pPr>
            <w:r w:rsidRPr="00B00740">
              <w:rPr>
                <w:sz w:val="20"/>
                <w:szCs w:val="20"/>
              </w:rPr>
              <w:t>N = 1</w:t>
            </w:r>
            <w:r w:rsidR="00C83B52" w:rsidRPr="00B00740">
              <w:rPr>
                <w:sz w:val="20"/>
                <w:szCs w:val="20"/>
              </w:rPr>
              <w:t>1</w:t>
            </w:r>
            <w:r w:rsidRPr="00B00740">
              <w:rPr>
                <w:sz w:val="20"/>
                <w:szCs w:val="20"/>
              </w:rPr>
              <w:t>4</w:t>
            </w:r>
          </w:p>
        </w:tc>
        <w:tc>
          <w:tcPr>
            <w:tcW w:w="1061" w:type="dxa"/>
            <w:vMerge w:val="restart"/>
            <w:tcBorders>
              <w:top w:val="single" w:sz="4" w:space="0" w:color="auto"/>
            </w:tcBorders>
            <w:vAlign w:val="center"/>
          </w:tcPr>
          <w:p w:rsidR="004C663E" w:rsidRPr="00B00740" w:rsidRDefault="004C663E" w:rsidP="004C663E">
            <w:pPr>
              <w:ind w:firstLine="0"/>
              <w:rPr>
                <w:sz w:val="20"/>
                <w:szCs w:val="20"/>
              </w:rPr>
            </w:pPr>
            <w:r w:rsidRPr="00B00740">
              <w:rPr>
                <w:sz w:val="20"/>
                <w:szCs w:val="20"/>
              </w:rPr>
              <w:t>BMI</w:t>
            </w:r>
          </w:p>
        </w:tc>
        <w:tc>
          <w:tcPr>
            <w:tcW w:w="1866" w:type="dxa"/>
            <w:tcBorders>
              <w:top w:val="single" w:sz="4" w:space="0" w:color="auto"/>
            </w:tcBorders>
            <w:vAlign w:val="center"/>
          </w:tcPr>
          <w:p w:rsidR="004C663E" w:rsidRPr="00B00740" w:rsidRDefault="004C663E" w:rsidP="004C663E">
            <w:pPr>
              <w:spacing w:line="240" w:lineRule="auto"/>
              <w:ind w:firstLine="0"/>
              <w:rPr>
                <w:sz w:val="20"/>
                <w:szCs w:val="20"/>
              </w:rPr>
            </w:pPr>
            <w:r w:rsidRPr="00B00740">
              <w:rPr>
                <w:sz w:val="20"/>
                <w:szCs w:val="20"/>
              </w:rPr>
              <w:t>Pearson correlation</w:t>
            </w:r>
          </w:p>
        </w:tc>
        <w:tc>
          <w:tcPr>
            <w:tcW w:w="833" w:type="dxa"/>
            <w:tcBorders>
              <w:top w:val="single" w:sz="4" w:space="0" w:color="auto"/>
            </w:tcBorders>
            <w:vAlign w:val="center"/>
          </w:tcPr>
          <w:p w:rsidR="004C663E" w:rsidRPr="00B00740" w:rsidRDefault="004C663E" w:rsidP="004C663E">
            <w:pPr>
              <w:spacing w:line="240" w:lineRule="auto"/>
              <w:ind w:firstLine="0"/>
              <w:rPr>
                <w:sz w:val="20"/>
                <w:szCs w:val="20"/>
              </w:rPr>
            </w:pPr>
            <w:r w:rsidRPr="00B00740">
              <w:rPr>
                <w:sz w:val="20"/>
                <w:szCs w:val="20"/>
              </w:rPr>
              <w:t>1</w:t>
            </w:r>
          </w:p>
        </w:tc>
        <w:tc>
          <w:tcPr>
            <w:tcW w:w="833" w:type="dxa"/>
            <w:tcBorders>
              <w:top w:val="single" w:sz="4" w:space="0" w:color="auto"/>
              <w:right w:val="nil"/>
            </w:tcBorders>
            <w:shd w:val="clear" w:color="auto" w:fill="auto"/>
            <w:vAlign w:val="center"/>
          </w:tcPr>
          <w:p w:rsidR="004C663E" w:rsidRPr="00B00740" w:rsidRDefault="004C663E" w:rsidP="004C663E">
            <w:pPr>
              <w:spacing w:line="240" w:lineRule="auto"/>
              <w:ind w:firstLine="0"/>
              <w:rPr>
                <w:sz w:val="20"/>
                <w:szCs w:val="20"/>
              </w:rPr>
            </w:pPr>
            <w:r w:rsidRPr="00B00740">
              <w:rPr>
                <w:sz w:val="20"/>
                <w:szCs w:val="20"/>
              </w:rPr>
              <w:t>0.006</w:t>
            </w:r>
          </w:p>
        </w:tc>
      </w:tr>
      <w:tr w:rsidR="004C663E" w:rsidRPr="000B4389" w:rsidTr="004C663E">
        <w:trPr>
          <w:trHeight w:val="432"/>
        </w:trPr>
        <w:tc>
          <w:tcPr>
            <w:tcW w:w="1024" w:type="dxa"/>
            <w:vMerge/>
            <w:tcBorders>
              <w:left w:val="nil"/>
            </w:tcBorders>
            <w:vAlign w:val="center"/>
          </w:tcPr>
          <w:p w:rsidR="004C663E" w:rsidRPr="00B00740" w:rsidRDefault="004C663E" w:rsidP="004C663E">
            <w:pPr>
              <w:ind w:firstLine="0"/>
              <w:rPr>
                <w:sz w:val="20"/>
                <w:szCs w:val="20"/>
              </w:rPr>
            </w:pPr>
          </w:p>
        </w:tc>
        <w:tc>
          <w:tcPr>
            <w:tcW w:w="1061" w:type="dxa"/>
            <w:vMerge/>
            <w:vAlign w:val="center"/>
          </w:tcPr>
          <w:p w:rsidR="004C663E" w:rsidRPr="00B00740" w:rsidRDefault="004C663E" w:rsidP="004C663E">
            <w:pPr>
              <w:ind w:firstLine="0"/>
              <w:rPr>
                <w:sz w:val="20"/>
                <w:szCs w:val="20"/>
              </w:rPr>
            </w:pP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Sig. (2-tailed)</w:t>
            </w:r>
          </w:p>
        </w:tc>
        <w:tc>
          <w:tcPr>
            <w:tcW w:w="833" w:type="dxa"/>
            <w:shd w:val="clear" w:color="auto" w:fill="EEECE1" w:themeFill="background2"/>
            <w:vAlign w:val="center"/>
          </w:tcPr>
          <w:p w:rsidR="004C663E" w:rsidRPr="00B00740" w:rsidRDefault="004C663E" w:rsidP="004C663E">
            <w:pPr>
              <w:spacing w:line="240" w:lineRule="auto"/>
              <w:ind w:firstLine="0"/>
              <w:rPr>
                <w:sz w:val="20"/>
                <w:szCs w:val="20"/>
              </w:rPr>
            </w:pPr>
          </w:p>
        </w:tc>
        <w:tc>
          <w:tcPr>
            <w:tcW w:w="833" w:type="dxa"/>
            <w:tcBorders>
              <w:right w:val="nil"/>
            </w:tcBorders>
            <w:vAlign w:val="center"/>
          </w:tcPr>
          <w:p w:rsidR="004C663E" w:rsidRPr="00B00740" w:rsidRDefault="004C663E" w:rsidP="004C663E">
            <w:pPr>
              <w:spacing w:line="240" w:lineRule="auto"/>
              <w:ind w:firstLine="0"/>
              <w:rPr>
                <w:sz w:val="20"/>
                <w:szCs w:val="20"/>
              </w:rPr>
            </w:pPr>
            <w:r w:rsidRPr="00B00740">
              <w:rPr>
                <w:sz w:val="20"/>
                <w:szCs w:val="20"/>
              </w:rPr>
              <w:t>0.946</w:t>
            </w:r>
          </w:p>
        </w:tc>
      </w:tr>
      <w:tr w:rsidR="004C663E" w:rsidRPr="000B4389" w:rsidTr="004C663E">
        <w:trPr>
          <w:trHeight w:val="432"/>
        </w:trPr>
        <w:tc>
          <w:tcPr>
            <w:tcW w:w="1024" w:type="dxa"/>
            <w:vMerge/>
            <w:tcBorders>
              <w:left w:val="nil"/>
            </w:tcBorders>
            <w:vAlign w:val="center"/>
          </w:tcPr>
          <w:p w:rsidR="004C663E" w:rsidRPr="00B00740" w:rsidRDefault="004C663E" w:rsidP="004C663E">
            <w:pPr>
              <w:ind w:firstLine="0"/>
              <w:rPr>
                <w:sz w:val="20"/>
                <w:szCs w:val="20"/>
              </w:rPr>
            </w:pPr>
          </w:p>
        </w:tc>
        <w:tc>
          <w:tcPr>
            <w:tcW w:w="1061" w:type="dxa"/>
            <w:vMerge w:val="restart"/>
            <w:vAlign w:val="center"/>
          </w:tcPr>
          <w:p w:rsidR="004C663E" w:rsidRPr="00B00740" w:rsidRDefault="004C663E" w:rsidP="004C663E">
            <w:pPr>
              <w:ind w:firstLine="0"/>
              <w:rPr>
                <w:sz w:val="20"/>
                <w:szCs w:val="20"/>
              </w:rPr>
            </w:pPr>
            <w:r w:rsidRPr="00B00740">
              <w:rPr>
                <w:sz w:val="20"/>
                <w:szCs w:val="20"/>
              </w:rPr>
              <w:t>Age</w:t>
            </w: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Pearson correlation</w:t>
            </w:r>
          </w:p>
        </w:tc>
        <w:tc>
          <w:tcPr>
            <w:tcW w:w="833" w:type="dxa"/>
            <w:vAlign w:val="center"/>
          </w:tcPr>
          <w:p w:rsidR="004C663E" w:rsidRPr="00B00740" w:rsidRDefault="004C663E" w:rsidP="004C663E">
            <w:pPr>
              <w:spacing w:line="240" w:lineRule="auto"/>
              <w:ind w:firstLine="0"/>
              <w:rPr>
                <w:sz w:val="20"/>
                <w:szCs w:val="20"/>
              </w:rPr>
            </w:pPr>
            <w:r w:rsidRPr="00B00740">
              <w:rPr>
                <w:sz w:val="20"/>
                <w:szCs w:val="20"/>
              </w:rPr>
              <w:t>0.006</w:t>
            </w:r>
          </w:p>
        </w:tc>
        <w:tc>
          <w:tcPr>
            <w:tcW w:w="833" w:type="dxa"/>
            <w:tcBorders>
              <w:right w:val="nil"/>
            </w:tcBorders>
            <w:shd w:val="clear" w:color="auto" w:fill="auto"/>
            <w:vAlign w:val="center"/>
          </w:tcPr>
          <w:p w:rsidR="004C663E" w:rsidRPr="00B00740" w:rsidRDefault="004C663E" w:rsidP="004C663E">
            <w:pPr>
              <w:spacing w:line="240" w:lineRule="auto"/>
              <w:ind w:firstLine="0"/>
              <w:rPr>
                <w:sz w:val="20"/>
                <w:szCs w:val="20"/>
              </w:rPr>
            </w:pPr>
            <w:r w:rsidRPr="00B00740">
              <w:rPr>
                <w:sz w:val="20"/>
                <w:szCs w:val="20"/>
              </w:rPr>
              <w:t>1</w:t>
            </w:r>
          </w:p>
        </w:tc>
      </w:tr>
      <w:tr w:rsidR="004C663E" w:rsidRPr="000B4389" w:rsidTr="004C663E">
        <w:trPr>
          <w:trHeight w:val="432"/>
        </w:trPr>
        <w:tc>
          <w:tcPr>
            <w:tcW w:w="1024" w:type="dxa"/>
            <w:vMerge/>
            <w:tcBorders>
              <w:left w:val="nil"/>
            </w:tcBorders>
            <w:vAlign w:val="center"/>
          </w:tcPr>
          <w:p w:rsidR="004C663E" w:rsidRPr="00B00740" w:rsidRDefault="004C663E" w:rsidP="004C663E">
            <w:pPr>
              <w:ind w:firstLine="0"/>
              <w:rPr>
                <w:sz w:val="20"/>
                <w:szCs w:val="20"/>
              </w:rPr>
            </w:pPr>
          </w:p>
        </w:tc>
        <w:tc>
          <w:tcPr>
            <w:tcW w:w="1061" w:type="dxa"/>
            <w:vMerge/>
            <w:vAlign w:val="center"/>
          </w:tcPr>
          <w:p w:rsidR="004C663E" w:rsidRPr="00B00740" w:rsidRDefault="004C663E" w:rsidP="004C663E">
            <w:pPr>
              <w:ind w:firstLine="0"/>
              <w:rPr>
                <w:sz w:val="20"/>
                <w:szCs w:val="20"/>
              </w:rPr>
            </w:pPr>
          </w:p>
        </w:tc>
        <w:tc>
          <w:tcPr>
            <w:tcW w:w="1866" w:type="dxa"/>
            <w:vAlign w:val="center"/>
          </w:tcPr>
          <w:p w:rsidR="004C663E" w:rsidRPr="00B00740" w:rsidRDefault="004C663E" w:rsidP="004C663E">
            <w:pPr>
              <w:spacing w:line="240" w:lineRule="auto"/>
              <w:ind w:firstLine="0"/>
              <w:rPr>
                <w:sz w:val="20"/>
                <w:szCs w:val="20"/>
              </w:rPr>
            </w:pPr>
            <w:r w:rsidRPr="00B00740">
              <w:rPr>
                <w:sz w:val="20"/>
                <w:szCs w:val="20"/>
              </w:rPr>
              <w:t>Sig. (2-tailed)</w:t>
            </w:r>
          </w:p>
        </w:tc>
        <w:tc>
          <w:tcPr>
            <w:tcW w:w="833" w:type="dxa"/>
            <w:shd w:val="clear" w:color="auto" w:fill="auto"/>
            <w:vAlign w:val="center"/>
          </w:tcPr>
          <w:p w:rsidR="004C663E" w:rsidRPr="00B00740" w:rsidRDefault="004C663E" w:rsidP="004C663E">
            <w:pPr>
              <w:spacing w:line="240" w:lineRule="auto"/>
              <w:ind w:firstLine="0"/>
              <w:rPr>
                <w:sz w:val="20"/>
                <w:szCs w:val="20"/>
              </w:rPr>
            </w:pPr>
            <w:r w:rsidRPr="00B00740">
              <w:rPr>
                <w:sz w:val="20"/>
                <w:szCs w:val="20"/>
              </w:rPr>
              <w:t>0.946</w:t>
            </w:r>
          </w:p>
        </w:tc>
        <w:tc>
          <w:tcPr>
            <w:tcW w:w="833" w:type="dxa"/>
            <w:tcBorders>
              <w:right w:val="nil"/>
            </w:tcBorders>
            <w:shd w:val="clear" w:color="auto" w:fill="EEECE1" w:themeFill="background2"/>
            <w:vAlign w:val="center"/>
          </w:tcPr>
          <w:p w:rsidR="004C663E" w:rsidRPr="00B00740" w:rsidRDefault="004C663E" w:rsidP="004C663E">
            <w:pPr>
              <w:spacing w:line="240" w:lineRule="auto"/>
              <w:ind w:firstLine="0"/>
              <w:rPr>
                <w:sz w:val="20"/>
                <w:szCs w:val="20"/>
              </w:rPr>
            </w:pPr>
          </w:p>
        </w:tc>
      </w:tr>
    </w:tbl>
    <w:p w:rsidR="004C663E" w:rsidRDefault="004C663E" w:rsidP="004C663E"/>
    <w:p w:rsidR="004C663E" w:rsidRDefault="004C663E" w:rsidP="004C663E"/>
    <w:p w:rsidR="004C663E" w:rsidRDefault="004C663E" w:rsidP="004C663E">
      <w:r>
        <w:lastRenderedPageBreak/>
        <w:t xml:space="preserve">An initial MANOVA was performed in an effort to determine whether or not the sexes should be pooled or analyzed separately in the remaining analyses. The left side midshaft femur (50%) CSG properties were input as dependent variables </w:t>
      </w:r>
      <w:r>
        <w:fldChar w:fldCharType="begin">
          <w:fldData xml:space="preserve">PEVuZE5vdGU+PENpdGU+PEF1dGhvcj5Nb29yZTwvQXV0aG9yPjxZZWFyPjIwMTM8L1llYXI+PFJl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</w:fldData>
        </w:fldChar>
      </w:r>
      <w:r>
        <w:instrText xml:space="preserve"> ADDIN EN.CITE </w:instrText>
      </w:r>
      <w:r>
        <w:fldChar w:fldCharType="begin">
          <w:fldData xml:space="preserve">PEVuZE5vdGU+PENpdGU+PEF1dGhvcj5Nb29yZTwvQXV0aG9yPjxZZWFyPjIwMTM8L1llYXI+PFJl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</w:fldData>
        </w:fldChar>
      </w:r>
      <w:r>
        <w:instrText xml:space="preserve"> ADDIN EN.CITE.DATA </w:instrText>
      </w:r>
      <w:r>
        <w:fldChar w:fldCharType="end"/>
      </w:r>
      <w:r>
        <w:fldChar w:fldCharType="separate"/>
      </w:r>
      <w:r>
        <w:rPr>
          <w:noProof/>
        </w:rPr>
        <w:t xml:space="preserve">(as these have previously been shown to be sexually dimorphic in other studies; </w:t>
      </w:r>
      <w:hyperlink w:anchor="_ENREF_154" w:tooltip="Moore, 2013 #589" w:history="1">
        <w:r w:rsidR="00A1253A" w:rsidRPr="00553291">
          <w:rPr>
            <w:noProof/>
          </w:rPr>
          <w:t>Moore 2013</w:t>
        </w:r>
      </w:hyperlink>
      <w:r>
        <w:rPr>
          <w:noProof/>
        </w:rPr>
        <w:t xml:space="preserve">; </w:t>
      </w:r>
      <w:hyperlink w:anchor="_ENREF_225" w:tooltip="Sigurdsson, 2006 #931" w:history="1">
        <w:r w:rsidR="00A1253A" w:rsidRPr="00553291">
          <w:rPr>
            <w:noProof/>
          </w:rPr>
          <w:t>Sigurdsson et al. 2006</w:t>
        </w:r>
      </w:hyperlink>
      <w:r>
        <w:rPr>
          <w:noProof/>
        </w:rPr>
        <w:t>)</w:t>
      </w:r>
      <w:r>
        <w:fldChar w:fldCharType="end"/>
      </w:r>
      <w:r>
        <w:t>, with sex and BMI category (normal or obese) as fixed effects. Results of the MANOVA revealed significant main effects for sex and BMI category, while the interaction effect was not significant. For the sex effect, Wilks’ lambda test of overall differences among groups was significant (</w:t>
      </w:r>
      <w:r w:rsidRPr="00B92E38">
        <w:rPr>
          <w:i/>
        </w:rPr>
        <w:t>λ</w:t>
      </w:r>
      <w:r>
        <w:t xml:space="preserve">= 0.508, </w:t>
      </w:r>
      <w:r w:rsidRPr="00B92E38">
        <w:rPr>
          <w:i/>
        </w:rPr>
        <w:t>F</w:t>
      </w:r>
      <w:r>
        <w:t xml:space="preserve"> = 24.912, </w:t>
      </w:r>
      <w:r w:rsidRPr="00B92E38">
        <w:rPr>
          <w:i/>
        </w:rPr>
        <w:t>p</w:t>
      </w:r>
      <w:r>
        <w:t xml:space="preserve"> &lt; 0.05). The multivariate significance of sex as a main effect at this particular bone location (left femur 50%) indicates that males and females should be treated as separate groups. For the remaining cross-section analyses, males and females are analyzed separately. </w:t>
      </w:r>
      <w:bookmarkStart w:id="161" w:name="_Toc371857482"/>
    </w:p>
    <w:p w:rsidR="004C663E" w:rsidRDefault="004C663E" w:rsidP="004C663E"/>
    <w:p w:rsidR="004C663E" w:rsidRDefault="004C663E" w:rsidP="004C663E">
      <w:pPr>
        <w:pStyle w:val="Heading3"/>
      </w:pPr>
      <w:bookmarkStart w:id="162" w:name="_Toc376517131"/>
      <w:r>
        <w:t xml:space="preserve">Cross-sectional Properties </w:t>
      </w:r>
      <w:r w:rsidR="00B00740">
        <w:t xml:space="preserve">Between Groups and </w:t>
      </w:r>
      <w:r>
        <w:t>Within Elements</w:t>
      </w:r>
      <w:bookmarkEnd w:id="162"/>
    </w:p>
    <w:p w:rsidR="00C36D81" w:rsidRDefault="004C663E" w:rsidP="004C663E">
      <w:r>
        <w:t xml:space="preserve">Each long bone was examined with respect to </w:t>
      </w:r>
      <w:r w:rsidR="00B00740">
        <w:t xml:space="preserve">six </w:t>
      </w:r>
      <w:r>
        <w:t xml:space="preserve">cross-sectional properties at each </w:t>
      </w:r>
      <w:r w:rsidR="000678FC">
        <w:t>bone location</w:t>
      </w:r>
      <w:r>
        <w:t xml:space="preserve"> </w:t>
      </w:r>
      <w:r w:rsidR="000678FC">
        <w:t>within</w:t>
      </w:r>
      <w:r>
        <w:t xml:space="preserve"> the diaphysis. Summary statistics are presented by </w:t>
      </w:r>
      <w:r w:rsidR="00ED71D2">
        <w:t xml:space="preserve">sex, bone, </w:t>
      </w:r>
      <w:r>
        <w:t>BMI category</w:t>
      </w:r>
      <w:r w:rsidR="00ED71D2">
        <w:t>,</w:t>
      </w:r>
      <w:r>
        <w:t xml:space="preserve"> and </w:t>
      </w:r>
      <w:r w:rsidR="00ED71D2">
        <w:t xml:space="preserve">CSG </w:t>
      </w:r>
      <w:r w:rsidR="00B00740">
        <w:t xml:space="preserve">property </w:t>
      </w:r>
      <w:r w:rsidR="00ED71D2">
        <w:t>(</w:t>
      </w:r>
      <w:r>
        <w:t xml:space="preserve">CA, TA, %CA, </w:t>
      </w:r>
      <w:r w:rsidRPr="00450DB8">
        <w:rPr>
          <w:bCs/>
          <w:i/>
        </w:rPr>
        <w:t>I</w:t>
      </w:r>
      <w:r w:rsidRPr="00450DB8">
        <w:rPr>
          <w:bCs/>
          <w:i/>
          <w:vertAlign w:val="subscript"/>
        </w:rPr>
        <w:t>max</w:t>
      </w:r>
      <w:r w:rsidRPr="00450DB8">
        <w:rPr>
          <w:bCs/>
          <w:i/>
        </w:rPr>
        <w:t>/I</w:t>
      </w:r>
      <w:r w:rsidRPr="00450DB8">
        <w:rPr>
          <w:bCs/>
          <w:i/>
          <w:vertAlign w:val="subscript"/>
        </w:rPr>
        <w:t>min</w:t>
      </w:r>
      <w:r w:rsidRPr="00450DB8">
        <w:rPr>
          <w:bCs/>
        </w:rPr>
        <w:t xml:space="preserve">, </w:t>
      </w:r>
      <w:r w:rsidRPr="00450DB8">
        <w:rPr>
          <w:bCs/>
          <w:i/>
        </w:rPr>
        <w:t>J</w:t>
      </w:r>
      <w:r>
        <w:rPr>
          <w:bCs/>
        </w:rPr>
        <w:t xml:space="preserve"> , and </w:t>
      </w:r>
      <w:r w:rsidRPr="00B92E38">
        <w:rPr>
          <w:i/>
        </w:rPr>
        <w:t>Z</w:t>
      </w:r>
      <w:r w:rsidRPr="00B92E38">
        <w:rPr>
          <w:i/>
          <w:vertAlign w:val="subscript"/>
        </w:rPr>
        <w:t>p</w:t>
      </w:r>
      <w:r w:rsidR="00ED71D2">
        <w:t>)</w:t>
      </w:r>
      <w:r>
        <w:rPr>
          <w:bCs/>
        </w:rPr>
        <w:t xml:space="preserve"> in </w:t>
      </w:r>
      <w:r>
        <w:rPr>
          <w:bCs/>
          <w:highlight w:val="yellow"/>
        </w:rPr>
        <w:fldChar w:fldCharType="begin"/>
      </w:r>
      <w:r>
        <w:rPr>
          <w:bCs/>
        </w:rPr>
        <w:instrText xml:space="preserve"> REF _Ref372726304 \h </w:instrText>
      </w:r>
      <w:r>
        <w:rPr>
          <w:bCs/>
          <w:highlight w:val="yellow"/>
        </w:rPr>
      </w:r>
      <w:r>
        <w:rPr>
          <w:bCs/>
          <w:highlight w:val="yellow"/>
        </w:rPr>
        <w:fldChar w:fldCharType="separate"/>
      </w:r>
      <w:r w:rsidR="004F4E2F">
        <w:t>Table 11</w:t>
      </w:r>
      <w:r>
        <w:rPr>
          <w:bCs/>
          <w:highlight w:val="yellow"/>
        </w:rPr>
        <w:fldChar w:fldCharType="end"/>
      </w:r>
      <w:r w:rsidR="00B00740">
        <w:rPr>
          <w:bCs/>
        </w:rPr>
        <w:t xml:space="preserve">, reporting </w:t>
      </w:r>
      <w:r>
        <w:rPr>
          <w:bCs/>
        </w:rPr>
        <w:t xml:space="preserve">means, standard deviations, and </w:t>
      </w:r>
      <w:r w:rsidR="00ED71D2">
        <w:rPr>
          <w:bCs/>
        </w:rPr>
        <w:t xml:space="preserve">mean </w:t>
      </w:r>
      <w:r>
        <w:rPr>
          <w:bCs/>
        </w:rPr>
        <w:t xml:space="preserve">differences between </w:t>
      </w:r>
      <w:r w:rsidR="000678FC">
        <w:rPr>
          <w:bCs/>
        </w:rPr>
        <w:t>groups</w:t>
      </w:r>
      <w:r>
        <w:t xml:space="preserve">. </w:t>
      </w:r>
      <w:r w:rsidR="00ED71D2">
        <w:t>When</w:t>
      </w:r>
      <w:r>
        <w:t xml:space="preserve"> there are differences between the BMI groups, the individuals from the obese category </w:t>
      </w:r>
      <w:r w:rsidR="00ED71D2">
        <w:t xml:space="preserve">generally </w:t>
      </w:r>
      <w:r>
        <w:t xml:space="preserve">have greater </w:t>
      </w:r>
      <w:r w:rsidR="00ED71D2">
        <w:t xml:space="preserve">mean </w:t>
      </w:r>
      <w:r>
        <w:t>values for most cross-sectional geometric properties</w:t>
      </w:r>
      <w:r w:rsidR="000678FC">
        <w:t>; o</w:t>
      </w:r>
      <w:r w:rsidR="00ED71D2">
        <w:t xml:space="preserve">ne exception is </w:t>
      </w:r>
      <w:r w:rsidR="000678FC">
        <w:t>for</w:t>
      </w:r>
      <w:r w:rsidR="00ED71D2">
        <w:t xml:space="preserve"> shape index (</w:t>
      </w:r>
      <w:r w:rsidR="00ED71D2" w:rsidRPr="00450DB8">
        <w:rPr>
          <w:bCs/>
          <w:i/>
        </w:rPr>
        <w:t>I</w:t>
      </w:r>
      <w:r w:rsidR="00ED71D2" w:rsidRPr="00450DB8">
        <w:rPr>
          <w:bCs/>
          <w:i/>
          <w:vertAlign w:val="subscript"/>
        </w:rPr>
        <w:t>max</w:t>
      </w:r>
      <w:r w:rsidR="00ED71D2" w:rsidRPr="00450DB8">
        <w:rPr>
          <w:bCs/>
          <w:i/>
        </w:rPr>
        <w:t>/I</w:t>
      </w:r>
      <w:r w:rsidR="00ED71D2" w:rsidRPr="00450DB8">
        <w:rPr>
          <w:bCs/>
          <w:i/>
          <w:vertAlign w:val="subscript"/>
        </w:rPr>
        <w:t>min</w:t>
      </w:r>
      <w:r w:rsidR="00ED71D2">
        <w:rPr>
          <w:bCs/>
        </w:rPr>
        <w:t>), where the normal group often has greater values</w:t>
      </w:r>
      <w:r w:rsidR="000678FC">
        <w:rPr>
          <w:bCs/>
        </w:rPr>
        <w:t xml:space="preserve"> (indicating AP elongation)</w:t>
      </w:r>
      <w:r w:rsidR="00ED71D2">
        <w:rPr>
          <w:bCs/>
        </w:rPr>
        <w:t xml:space="preserve"> than the obese group. </w:t>
      </w:r>
      <w:r w:rsidR="000678FC">
        <w:rPr>
          <w:bCs/>
        </w:rPr>
        <w:t xml:space="preserve">Additionally, </w:t>
      </w:r>
      <w:r w:rsidR="000678FC">
        <w:rPr>
          <w:bCs/>
        </w:rPr>
        <w:fldChar w:fldCharType="begin"/>
      </w:r>
      <w:r w:rsidR="000678FC">
        <w:rPr>
          <w:bCs/>
        </w:rPr>
        <w:instrText xml:space="preserve"> REF _Ref372726304 \h </w:instrText>
      </w:r>
      <w:r w:rsidR="000678FC">
        <w:rPr>
          <w:bCs/>
        </w:rPr>
      </w:r>
      <w:r w:rsidR="000678FC">
        <w:rPr>
          <w:bCs/>
        </w:rPr>
        <w:fldChar w:fldCharType="separate"/>
      </w:r>
      <w:r w:rsidR="0002158B">
        <w:t xml:space="preserve">Table </w:t>
      </w:r>
      <w:r w:rsidR="0002158B">
        <w:rPr>
          <w:noProof/>
        </w:rPr>
        <w:t>11</w:t>
      </w:r>
      <w:r w:rsidR="000678FC">
        <w:rPr>
          <w:bCs/>
        </w:rPr>
        <w:fldChar w:fldCharType="end"/>
      </w:r>
      <w:r w:rsidR="000678FC">
        <w:rPr>
          <w:bCs/>
        </w:rPr>
        <w:t xml:space="preserve"> presents univariate significance (</w:t>
      </w:r>
      <w:r w:rsidR="000678FC" w:rsidRPr="002B078A">
        <w:rPr>
          <w:bCs/>
          <w:i/>
        </w:rPr>
        <w:t>p</w:t>
      </w:r>
      <w:r w:rsidR="000678FC">
        <w:rPr>
          <w:bCs/>
        </w:rPr>
        <w:t xml:space="preserve"> values) for each cross-section location and corresponding CSG value considered separately in a series of one-way ANOVA tests</w:t>
      </w:r>
      <w:r w:rsidR="001B6451">
        <w:rPr>
          <w:bCs/>
        </w:rPr>
        <w:t>; these are</w:t>
      </w:r>
      <w:r w:rsidR="00B00740">
        <w:rPr>
          <w:bCs/>
        </w:rPr>
        <w:t xml:space="preserve"> subject to Type I error, and are</w:t>
      </w:r>
      <w:r w:rsidR="000678FC">
        <w:rPr>
          <w:bCs/>
        </w:rPr>
        <w:t xml:space="preserve"> included </w:t>
      </w:r>
      <w:r w:rsidR="001B6451">
        <w:rPr>
          <w:bCs/>
        </w:rPr>
        <w:t xml:space="preserve">only </w:t>
      </w:r>
      <w:r w:rsidR="000678FC">
        <w:rPr>
          <w:bCs/>
        </w:rPr>
        <w:t xml:space="preserve">for comparison with the </w:t>
      </w:r>
      <w:r w:rsidR="00B00740">
        <w:rPr>
          <w:bCs/>
        </w:rPr>
        <w:t>M</w:t>
      </w:r>
      <w:r w:rsidR="000678FC">
        <w:rPr>
          <w:bCs/>
        </w:rPr>
        <w:t xml:space="preserve">ANOVA and </w:t>
      </w:r>
      <w:r w:rsidR="00B00740">
        <w:rPr>
          <w:bCs/>
        </w:rPr>
        <w:t>repeated measures</w:t>
      </w:r>
      <w:r w:rsidR="000678FC">
        <w:rPr>
          <w:bCs/>
        </w:rPr>
        <w:t xml:space="preserve"> ANOVA results that follow.</w:t>
      </w:r>
    </w:p>
    <w:p w:rsidR="00D36411" w:rsidRPr="00851C86" w:rsidRDefault="00D36411" w:rsidP="004C663E">
      <w:pPr>
        <w:sectPr w:rsidR="00D36411" w:rsidRPr="00851C86" w:rsidSect="006876AF">
          <w:pgSz w:w="12240" w:h="15840"/>
          <w:pgMar w:top="1440" w:right="1440" w:bottom="1440" w:left="1440" w:header="720" w:footer="720" w:gutter="0"/>
          <w:cols w:space="720"/>
          <w:docGrid w:linePitch="360"/>
        </w:sectPr>
      </w:pPr>
    </w:p>
    <w:p w:rsidR="004C663E" w:rsidRDefault="004C663E" w:rsidP="0002158B">
      <w:pPr>
        <w:pStyle w:val="Caption"/>
      </w:pPr>
      <w:bookmarkStart w:id="163" w:name="_Ref372726304"/>
      <w:bookmarkStart w:id="164" w:name="_Toc376517157"/>
      <w:r>
        <w:lastRenderedPageBreak/>
        <w:t xml:space="preserve">Table </w:t>
      </w:r>
      <w:r>
        <w:fldChar w:fldCharType="begin"/>
      </w:r>
      <w:r>
        <w:instrText xml:space="preserve"> SEQ Table \* ARABIC </w:instrText>
      </w:r>
      <w:r>
        <w:fldChar w:fldCharType="separate"/>
      </w:r>
      <w:r w:rsidR="009A6506">
        <w:t>11</w:t>
      </w:r>
      <w:r>
        <w:fldChar w:fldCharType="end"/>
      </w:r>
      <w:bookmarkEnd w:id="163"/>
      <w:r>
        <w:t xml:space="preserve">. </w:t>
      </w:r>
      <w:r w:rsidRPr="003C06BA">
        <w:t>Means and standard deviations (sd), and difference between means (Normal – Obese) of cross-sectional geometry properties by BMI category.</w:t>
      </w:r>
      <w:bookmarkEnd w:id="164"/>
    </w:p>
    <w:tbl>
      <w:tblPr>
        <w:tblW w:w="5000" w:type="pct"/>
        <w:tblLook w:val="04A0" w:firstRow="1" w:lastRow="0" w:firstColumn="1" w:lastColumn="0" w:noHBand="0" w:noVBand="1"/>
      </w:tblPr>
      <w:tblGrid>
        <w:gridCol w:w="828"/>
        <w:gridCol w:w="607"/>
        <w:gridCol w:w="535"/>
        <w:gridCol w:w="611"/>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96261A">
        <w:trPr>
          <w:trHeight w:val="288"/>
        </w:trPr>
        <w:tc>
          <w:tcPr>
            <w:tcW w:w="979" w:type="pct"/>
            <w:gridSpan w:val="4"/>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a.      Male Humerus</w:t>
            </w: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3"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5"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96261A">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2"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3.83</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0.63</w:t>
            </w:r>
          </w:p>
        </w:tc>
        <w:tc>
          <w:tcPr>
            <w:tcW w:w="232"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4.09</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0.59</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0.082</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5.22</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5.33</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0.72</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0.579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73.98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77.17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7.83</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-3.19</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0.115</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3.99</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0.63</w:t>
            </w:r>
          </w:p>
        </w:tc>
        <w:tc>
          <w:tcPr>
            <w:tcW w:w="23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4.29</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FA45F8" w:rsidRDefault="000F1182" w:rsidP="000F1182">
            <w:pPr>
              <w:spacing w:line="240" w:lineRule="auto"/>
              <w:ind w:firstLine="0"/>
              <w:jc w:val="center"/>
              <w:rPr>
                <w:b/>
                <w:sz w:val="18"/>
                <w:szCs w:val="18"/>
                <w:shd w:val="clear" w:color="auto" w:fill="auto"/>
              </w:rPr>
            </w:pPr>
            <w:r w:rsidRPr="00FA45F8">
              <w:rPr>
                <w:b/>
                <w:sz w:val="18"/>
                <w:szCs w:val="18"/>
                <w:shd w:val="clear" w:color="auto" w:fill="auto"/>
              </w:rPr>
              <w:t>0.038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5.46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5.72</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0.66</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73.41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8.30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75.33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6.40</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-1.92</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0.303</w:t>
            </w:r>
          </w:p>
        </w:tc>
      </w:tr>
      <w:tr w:rsidR="000F1182" w:rsidRPr="000F1182" w:rsidTr="0096261A">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3.81</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0.63</w:t>
            </w:r>
          </w:p>
        </w:tc>
        <w:tc>
          <w:tcPr>
            <w:tcW w:w="23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4.20</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0.56</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-0.39</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FA45F8" w:rsidRDefault="000F1182" w:rsidP="000F1182">
            <w:pPr>
              <w:spacing w:line="240" w:lineRule="auto"/>
              <w:ind w:firstLine="0"/>
              <w:jc w:val="center"/>
              <w:rPr>
                <w:b/>
                <w:sz w:val="18"/>
                <w:szCs w:val="18"/>
                <w:shd w:val="clear" w:color="auto" w:fill="auto"/>
              </w:rPr>
            </w:pPr>
            <w:r w:rsidRPr="00FA45F8">
              <w:rPr>
                <w:b/>
                <w:sz w:val="18"/>
                <w:szCs w:val="18"/>
                <w:shd w:val="clear" w:color="auto" w:fill="auto"/>
              </w:rPr>
              <w:t>0.011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5.84</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6.30</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0.80</w:t>
            </w:r>
          </w:p>
        </w:tc>
        <w:tc>
          <w:tcPr>
            <w:tcW w:w="375"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-0.46</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FA45F8" w:rsidRDefault="000F1182" w:rsidP="000F1182">
            <w:pPr>
              <w:spacing w:line="240" w:lineRule="auto"/>
              <w:ind w:firstLine="0"/>
              <w:jc w:val="center"/>
              <w:rPr>
                <w:b/>
                <w:sz w:val="18"/>
                <w:szCs w:val="18"/>
                <w:shd w:val="clear" w:color="auto" w:fill="auto"/>
              </w:rPr>
            </w:pPr>
            <w:r w:rsidRPr="00FA45F8">
              <w:rPr>
                <w:b/>
                <w:sz w:val="18"/>
                <w:szCs w:val="18"/>
                <w:shd w:val="clear" w:color="auto" w:fill="auto"/>
              </w:rPr>
              <w:t>0.042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66.41</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11.43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67.14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7.42</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-0.73</w:t>
            </w:r>
          </w:p>
        </w:tc>
        <w:tc>
          <w:tcPr>
            <w:tcW w:w="289"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0.763</w:t>
            </w:r>
          </w:p>
        </w:tc>
      </w:tr>
      <w:tr w:rsidR="000F1182" w:rsidRPr="000F1182" w:rsidTr="0096261A">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3"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5"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96261A">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2"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1.26</w:t>
            </w:r>
          </w:p>
        </w:tc>
        <w:tc>
          <w:tcPr>
            <w:tcW w:w="203"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w:t>
            </w:r>
          </w:p>
        </w:tc>
        <w:tc>
          <w:tcPr>
            <w:tcW w:w="232"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1.22</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0.329</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0.86</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0.015</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-0.005</w:t>
            </w:r>
          </w:p>
        </w:tc>
        <w:tc>
          <w:tcPr>
            <w:tcW w:w="289" w:type="pct"/>
            <w:tcBorders>
              <w:top w:val="nil"/>
              <w:left w:val="single" w:sz="4" w:space="0" w:color="auto"/>
              <w:bottom w:val="nil"/>
              <w:right w:val="nil"/>
            </w:tcBorders>
            <w:shd w:val="clear" w:color="auto" w:fill="auto"/>
            <w:noWrap/>
            <w:vAlign w:val="bottom"/>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0.281</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1.57</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0.19</w:t>
            </w:r>
          </w:p>
        </w:tc>
        <w:tc>
          <w:tcPr>
            <w:tcW w:w="232"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1.55</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0.075</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0.014</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-0.006</w:t>
            </w:r>
          </w:p>
        </w:tc>
        <w:tc>
          <w:tcPr>
            <w:tcW w:w="289" w:type="pct"/>
            <w:tcBorders>
              <w:top w:val="nil"/>
              <w:left w:val="single" w:sz="4" w:space="0" w:color="auto"/>
              <w:bottom w:val="nil"/>
              <w:right w:val="nil"/>
            </w:tcBorders>
            <w:shd w:val="clear" w:color="auto" w:fill="auto"/>
            <w:noWrap/>
            <w:vAlign w:val="bottom"/>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0.107</w:t>
            </w:r>
          </w:p>
        </w:tc>
      </w:tr>
      <w:tr w:rsidR="000F1182" w:rsidRPr="000F1182" w:rsidTr="0096261A">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1.30</w:t>
            </w:r>
          </w:p>
        </w:tc>
        <w:tc>
          <w:tcPr>
            <w:tcW w:w="203"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w:t>
            </w:r>
          </w:p>
        </w:tc>
        <w:tc>
          <w:tcPr>
            <w:tcW w:w="232"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1.31</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0.833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1.10</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1.21</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0.29</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FA45F8" w:rsidRDefault="000F1182" w:rsidP="000F1182">
            <w:pPr>
              <w:spacing w:line="240" w:lineRule="auto"/>
              <w:ind w:firstLine="0"/>
              <w:jc w:val="center"/>
              <w:rPr>
                <w:b/>
                <w:sz w:val="18"/>
                <w:szCs w:val="18"/>
                <w:shd w:val="clear" w:color="auto" w:fill="auto"/>
              </w:rPr>
            </w:pPr>
            <w:r w:rsidRPr="00FA45F8">
              <w:rPr>
                <w:b/>
                <w:sz w:val="18"/>
                <w:szCs w:val="18"/>
                <w:shd w:val="clear" w:color="auto" w:fill="auto"/>
              </w:rPr>
              <w:t>0.005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0.077</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0.017</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0.090</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0.015</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-0.013</w:t>
            </w:r>
          </w:p>
        </w:tc>
        <w:tc>
          <w:tcPr>
            <w:tcW w:w="289" w:type="pct"/>
            <w:tcBorders>
              <w:top w:val="nil"/>
              <w:left w:val="single" w:sz="4" w:space="0" w:color="auto"/>
              <w:bottom w:val="single" w:sz="4" w:space="0" w:color="auto"/>
              <w:right w:val="nil"/>
            </w:tcBorders>
            <w:shd w:val="clear" w:color="auto" w:fill="auto"/>
            <w:noWrap/>
            <w:vAlign w:val="bottom"/>
            <w:hideMark/>
          </w:tcPr>
          <w:p w:rsidR="000F1182" w:rsidRPr="00FA45F8" w:rsidRDefault="000F1182" w:rsidP="000F1182">
            <w:pPr>
              <w:spacing w:line="240" w:lineRule="auto"/>
              <w:ind w:firstLine="0"/>
              <w:jc w:val="center"/>
              <w:rPr>
                <w:b/>
                <w:sz w:val="18"/>
                <w:szCs w:val="18"/>
                <w:shd w:val="clear" w:color="auto" w:fill="auto"/>
              </w:rPr>
            </w:pPr>
            <w:r w:rsidRPr="00FA45F8">
              <w:rPr>
                <w:b/>
                <w:sz w:val="18"/>
                <w:szCs w:val="18"/>
                <w:shd w:val="clear" w:color="auto" w:fill="auto"/>
              </w:rPr>
              <w:t>0.011</w:t>
            </w:r>
          </w:p>
        </w:tc>
      </w:tr>
      <w:tr w:rsidR="00206A48" w:rsidRPr="000F1182" w:rsidTr="00ED71D2">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Tr="00ED71D2">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8"/>
        <w:gridCol w:w="607"/>
        <w:gridCol w:w="540"/>
        <w:gridCol w:w="606"/>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96261A">
        <w:trPr>
          <w:trHeight w:val="288"/>
        </w:trPr>
        <w:tc>
          <w:tcPr>
            <w:tcW w:w="749" w:type="pct"/>
            <w:gridSpan w:val="3"/>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b.      Male Radius</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96261A">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1.82</w:t>
            </w:r>
          </w:p>
        </w:tc>
        <w:tc>
          <w:tcPr>
            <w:tcW w:w="20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1.84</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0.710</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2.12</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2.18</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0.352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85.03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4.88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84.56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6.09</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0.47</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0.734</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1.92</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1.98</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2.23</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88.46</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4.10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88.58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5.07</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0.917</w:t>
            </w:r>
          </w:p>
        </w:tc>
      </w:tr>
      <w:tr w:rsidR="000F1182" w:rsidRPr="000F1182" w:rsidTr="0096261A">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1.88</w:t>
            </w:r>
          </w:p>
        </w:tc>
        <w:tc>
          <w:tcPr>
            <w:tcW w:w="20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1.92</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0.551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2.22</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2.29</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0.29</w:t>
            </w:r>
          </w:p>
        </w:tc>
        <w:tc>
          <w:tcPr>
            <w:tcW w:w="375"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0.349</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84.66</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4.84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84.16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6.29</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0.50</w:t>
            </w:r>
          </w:p>
        </w:tc>
        <w:tc>
          <w:tcPr>
            <w:tcW w:w="289"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0.718</w:t>
            </w:r>
          </w:p>
        </w:tc>
      </w:tr>
      <w:tr w:rsidR="000F1182" w:rsidRPr="000F1182" w:rsidTr="0096261A">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96261A">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96261A">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1.72</w:t>
            </w:r>
          </w:p>
        </w:tc>
        <w:tc>
          <w:tcPr>
            <w:tcW w:w="20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0.33</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1.69</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0.33</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0.719</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0.005</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-0.001</w:t>
            </w:r>
          </w:p>
        </w:tc>
        <w:tc>
          <w:tcPr>
            <w:tcW w:w="289" w:type="pct"/>
            <w:tcBorders>
              <w:top w:val="nil"/>
              <w:left w:val="single" w:sz="4" w:space="0" w:color="auto"/>
              <w:bottom w:val="nil"/>
              <w:right w:val="nil"/>
            </w:tcBorders>
            <w:shd w:val="clear" w:color="auto" w:fill="auto"/>
            <w:noWrap/>
            <w:vAlign w:val="bottom"/>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0.288</w:t>
            </w:r>
          </w:p>
        </w:tc>
      </w:tr>
      <w:tr w:rsidR="000F1182" w:rsidRPr="000F1182" w:rsidTr="0096261A">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1.62</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0.797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0.004</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-0.001</w:t>
            </w:r>
          </w:p>
        </w:tc>
        <w:tc>
          <w:tcPr>
            <w:tcW w:w="289" w:type="pct"/>
            <w:tcBorders>
              <w:top w:val="nil"/>
              <w:left w:val="single" w:sz="4" w:space="0" w:color="auto"/>
              <w:bottom w:val="nil"/>
              <w:right w:val="nil"/>
            </w:tcBorders>
            <w:shd w:val="clear" w:color="auto" w:fill="auto"/>
            <w:noWrap/>
            <w:vAlign w:val="bottom"/>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0.241</w:t>
            </w:r>
          </w:p>
        </w:tc>
      </w:tr>
      <w:tr w:rsidR="000F1182" w:rsidRPr="000F1182" w:rsidTr="0096261A">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1.91</w:t>
            </w:r>
          </w:p>
        </w:tc>
        <w:tc>
          <w:tcPr>
            <w:tcW w:w="20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1.97</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0.29</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0.386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0.024</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0.005</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-0.001</w:t>
            </w:r>
          </w:p>
        </w:tc>
        <w:tc>
          <w:tcPr>
            <w:tcW w:w="289" w:type="pct"/>
            <w:tcBorders>
              <w:top w:val="nil"/>
              <w:left w:val="single" w:sz="4" w:space="0" w:color="auto"/>
              <w:bottom w:val="single" w:sz="4" w:space="0" w:color="auto"/>
              <w:right w:val="nil"/>
            </w:tcBorders>
            <w:shd w:val="clear" w:color="auto" w:fill="auto"/>
            <w:noWrap/>
            <w:vAlign w:val="bottom"/>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0.464</w:t>
            </w:r>
          </w:p>
        </w:tc>
      </w:tr>
      <w:tr w:rsidR="00206A48" w:rsidRPr="000F1182" w:rsidTr="00ED71D2">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Tr="00ED71D2">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7"/>
        <w:gridCol w:w="606"/>
        <w:gridCol w:w="535"/>
        <w:gridCol w:w="606"/>
        <w:gridCol w:w="535"/>
        <w:gridCol w:w="988"/>
        <w:gridCol w:w="769"/>
        <w:gridCol w:w="622"/>
        <w:gridCol w:w="532"/>
        <w:gridCol w:w="622"/>
        <w:gridCol w:w="532"/>
        <w:gridCol w:w="988"/>
        <w:gridCol w:w="769"/>
        <w:gridCol w:w="622"/>
        <w:gridCol w:w="622"/>
        <w:gridCol w:w="622"/>
        <w:gridCol w:w="622"/>
        <w:gridCol w:w="988"/>
        <w:gridCol w:w="769"/>
      </w:tblGrid>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CF2ED6">
        <w:trPr>
          <w:trHeight w:val="288"/>
        </w:trPr>
        <w:tc>
          <w:tcPr>
            <w:tcW w:w="747" w:type="pct"/>
            <w:gridSpan w:val="3"/>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c.      Male Femur</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3"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11"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CF2ED6">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3" w:type="pct"/>
            <w:gridSpan w:val="2"/>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CF2ED6">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6.85</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1.04</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-1.16</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12.91</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2.45</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13.74</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2.87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52.38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7.41</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58.65</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9.24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-6.27</w:t>
            </w:r>
          </w:p>
        </w:tc>
        <w:tc>
          <w:tcPr>
            <w:tcW w:w="292" w:type="pct"/>
            <w:tcBorders>
              <w:top w:val="nil"/>
              <w:left w:val="nil"/>
              <w:bottom w:val="nil"/>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0.004</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7.15</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0.72</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8.15</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9.24</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0.90</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10.23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1.80</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77.57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5.86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79.93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5.09</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-2.36</w:t>
            </w:r>
          </w:p>
        </w:tc>
        <w:tc>
          <w:tcPr>
            <w:tcW w:w="29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0.085</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6.72</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0.62</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7.68</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1.32</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-0.96</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8.83</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0.85</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9.70</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76.26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4.86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79.12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4.07</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-2.86</w:t>
            </w:r>
          </w:p>
        </w:tc>
        <w:tc>
          <w:tcPr>
            <w:tcW w:w="292" w:type="pct"/>
            <w:tcBorders>
              <w:top w:val="nil"/>
              <w:left w:val="nil"/>
              <w:bottom w:val="nil"/>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0.011</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5.98</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0.68</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6.80</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9.52</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1.08</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10.31</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0.031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63.14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6.38</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66.50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6.30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-3.36</w:t>
            </w:r>
          </w:p>
        </w:tc>
        <w:tc>
          <w:tcPr>
            <w:tcW w:w="292" w:type="pct"/>
            <w:tcBorders>
              <w:top w:val="nil"/>
              <w:left w:val="nil"/>
              <w:bottom w:val="nil"/>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0.034</w:t>
            </w:r>
          </w:p>
        </w:tc>
      </w:tr>
      <w:tr w:rsidR="000F1182" w:rsidRPr="000F1182" w:rsidTr="00CF2ED6">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5.33</w:t>
            </w:r>
          </w:p>
        </w:tc>
        <w:tc>
          <w:tcPr>
            <w:tcW w:w="203"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0.80</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5.96</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1.20</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-0.63</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0.012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13.48</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1.87</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14.61</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2.86</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-1.13</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0.060</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39.98</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6.65</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42.12</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8.42</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-2.14</w:t>
            </w:r>
          </w:p>
        </w:tc>
        <w:tc>
          <w:tcPr>
            <w:tcW w:w="29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0.250</w:t>
            </w:r>
          </w:p>
        </w:tc>
      </w:tr>
      <w:tr w:rsidR="000F1182" w:rsidRPr="000F1182" w:rsidTr="00CF2ED6">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11" w:type="pct"/>
            <w:gridSpan w:val="6"/>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CF2ED6">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3"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CF2ED6">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1.55</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37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9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0.597</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3.22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3.95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0.99</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nil"/>
              <w:left w:val="nil"/>
              <w:bottom w:val="nil"/>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0.001</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1.24</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1.90</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2.44</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-0.54</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nil"/>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1.32</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1.30</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0.668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2.24</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nil"/>
              <w:left w:val="nil"/>
              <w:bottom w:val="nil"/>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1.19</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1.18</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0.524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0.52</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-0.45</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nil"/>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r>
      <w:tr w:rsidR="000F1182" w:rsidRPr="000F1182" w:rsidTr="00CF2ED6">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1.42</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1.56</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2.70</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3.43</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0.91</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-0.73</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&lt; 0.001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single" w:sz="4" w:space="0" w:color="auto"/>
              <w:right w:val="nil"/>
            </w:tcBorders>
            <w:shd w:val="clear" w:color="auto" w:fill="auto"/>
            <w:noWrap/>
            <w:vAlign w:val="center"/>
            <w:hideMark/>
          </w:tcPr>
          <w:p w:rsidR="000F1182" w:rsidRPr="00E42369" w:rsidRDefault="000F1182" w:rsidP="000F1182">
            <w:pPr>
              <w:spacing w:line="240" w:lineRule="auto"/>
              <w:ind w:firstLine="0"/>
              <w:jc w:val="center"/>
              <w:rPr>
                <w:b/>
                <w:sz w:val="18"/>
                <w:szCs w:val="18"/>
                <w:shd w:val="clear" w:color="auto" w:fill="auto"/>
              </w:rPr>
            </w:pPr>
            <w:r w:rsidRPr="00E42369">
              <w:rPr>
                <w:b/>
                <w:sz w:val="18"/>
                <w:szCs w:val="18"/>
                <w:shd w:val="clear" w:color="auto" w:fill="auto"/>
              </w:rPr>
              <w:t>0.001</w:t>
            </w:r>
          </w:p>
        </w:tc>
      </w:tr>
      <w:tr w:rsidR="00206A48" w:rsidRPr="000F1182" w:rsidTr="00ED71D2">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Tr="00ED71D2">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7"/>
        <w:gridCol w:w="606"/>
        <w:gridCol w:w="535"/>
        <w:gridCol w:w="606"/>
        <w:gridCol w:w="535"/>
        <w:gridCol w:w="988"/>
        <w:gridCol w:w="769"/>
        <w:gridCol w:w="622"/>
        <w:gridCol w:w="532"/>
        <w:gridCol w:w="622"/>
        <w:gridCol w:w="532"/>
        <w:gridCol w:w="988"/>
        <w:gridCol w:w="769"/>
        <w:gridCol w:w="622"/>
        <w:gridCol w:w="622"/>
        <w:gridCol w:w="622"/>
        <w:gridCol w:w="622"/>
        <w:gridCol w:w="988"/>
        <w:gridCol w:w="769"/>
      </w:tblGrid>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CF2ED6">
        <w:trPr>
          <w:trHeight w:val="300"/>
        </w:trPr>
        <w:tc>
          <w:tcPr>
            <w:tcW w:w="747" w:type="pct"/>
            <w:gridSpan w:val="3"/>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d. Male Tibia</w:t>
            </w:r>
          </w:p>
        </w:tc>
        <w:tc>
          <w:tcPr>
            <w:tcW w:w="230"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3"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3"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11"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CF2ED6">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3" w:type="pct"/>
            <w:gridSpan w:val="2"/>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CF2ED6">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5.75</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0.78</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6.66</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13.31</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1.79</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14.39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-1.08</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43.61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6.25</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46.41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8.18</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-2.80</w:t>
            </w:r>
          </w:p>
        </w:tc>
        <w:tc>
          <w:tcPr>
            <w:tcW w:w="29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0.132</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5.70</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0.62</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6.41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8.64</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0.97</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9.35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66.17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4.97</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68.69</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5.09</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-2.52</w:t>
            </w:r>
          </w:p>
        </w:tc>
        <w:tc>
          <w:tcPr>
            <w:tcW w:w="29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0.054</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5.35</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0.59</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6.04</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6.93</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0.75</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7.71</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-0.78</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77.30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4.25</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78.43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3.62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-1.13</w:t>
            </w:r>
          </w:p>
        </w:tc>
        <w:tc>
          <w:tcPr>
            <w:tcW w:w="29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0.271</w:t>
            </w:r>
          </w:p>
        </w:tc>
      </w:tr>
      <w:tr w:rsidR="000F1182" w:rsidRPr="000F1182" w:rsidTr="00CF2ED6">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4.54</w:t>
            </w:r>
          </w:p>
        </w:tc>
        <w:tc>
          <w:tcPr>
            <w:tcW w:w="203"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0.44</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5.16</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5.82</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0.62</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78.30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4.79</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78.58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4.94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w:t>
            </w:r>
          </w:p>
        </w:tc>
        <w:tc>
          <w:tcPr>
            <w:tcW w:w="29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0.823</w:t>
            </w:r>
          </w:p>
        </w:tc>
      </w:tr>
      <w:tr w:rsidR="000F1182" w:rsidRPr="000F1182" w:rsidTr="00CF2ED6">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3.63</w:t>
            </w:r>
          </w:p>
        </w:tc>
        <w:tc>
          <w:tcPr>
            <w:tcW w:w="203"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0.47</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4.27</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0.75</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-0.64</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6.53</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0.83</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7.56</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1.69</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-1.03</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56.10</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7.69</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57.32</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8.50</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-1.22</w:t>
            </w:r>
          </w:p>
        </w:tc>
        <w:tc>
          <w:tcPr>
            <w:tcW w:w="29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0.554</w:t>
            </w:r>
          </w:p>
        </w:tc>
      </w:tr>
      <w:tr w:rsidR="000F1182" w:rsidRPr="000F1182" w:rsidTr="00CF2ED6">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11" w:type="pct"/>
            <w:gridSpan w:val="6"/>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CF2ED6">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3"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CF2ED6">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2.48</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2.38</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w:t>
            </w:r>
          </w:p>
        </w:tc>
        <w:tc>
          <w:tcPr>
            <w:tcW w:w="37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9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0.370</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3.71</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4.54</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0.002</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2.43</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0.38</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2.36</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0.528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2.47</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2.20</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0.38</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2.13</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0.491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-0.36</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r>
      <w:tr w:rsidR="000F1182" w:rsidRPr="000F1182" w:rsidTr="00CF2ED6">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1.92</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1.92</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0.40</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0.974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0.97</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&lt; 0.001</w:t>
            </w:r>
          </w:p>
        </w:tc>
      </w:tr>
      <w:tr w:rsidR="000F1182" w:rsidRPr="000F1182" w:rsidTr="00CF2ED6">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1.29</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1.33</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0.454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0.97</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1.37</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0.74</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-0.40</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single" w:sz="4" w:space="0" w:color="auto"/>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0.001</w:t>
            </w:r>
          </w:p>
        </w:tc>
      </w:tr>
      <w:tr w:rsidR="00206A48" w:rsidRPr="000F1182" w:rsidTr="00ED71D2">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Tr="00ED71D2">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8"/>
        <w:gridCol w:w="607"/>
        <w:gridCol w:w="540"/>
        <w:gridCol w:w="606"/>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3014D4">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3014D4">
        <w:trPr>
          <w:trHeight w:val="300"/>
        </w:trPr>
        <w:tc>
          <w:tcPr>
            <w:tcW w:w="749" w:type="pct"/>
            <w:gridSpan w:val="3"/>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e.      Male Fibula</w:t>
            </w:r>
          </w:p>
        </w:tc>
        <w:tc>
          <w:tcPr>
            <w:tcW w:w="230"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3"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3014D4">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3014D4">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3014D4">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1.19</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1.38</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1.51</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77.97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79.54</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8.85</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-1.57</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0.484</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1.47</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1.66</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1.76</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0.33</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1.97</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84.12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6.14</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84.50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6.34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-0.38</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0.813</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1.55</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1.93</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2.10</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80.52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6.06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81.63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5.86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-1.11</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0.466</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1.46</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1.64</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1.78</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0.033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82.84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6.99</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83.50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5.56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-0.66</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0.693</w:t>
            </w:r>
          </w:p>
        </w:tc>
      </w:tr>
      <w:tr w:rsidR="000F1182" w:rsidRPr="000F1182" w:rsidTr="003014D4">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1.26</w:t>
            </w:r>
          </w:p>
        </w:tc>
        <w:tc>
          <w:tcPr>
            <w:tcW w:w="20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1.41</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1.52</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1.70</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82.47</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8.70</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81.22</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7.98</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1.25</w:t>
            </w:r>
          </w:p>
        </w:tc>
        <w:tc>
          <w:tcPr>
            <w:tcW w:w="289"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0.582</w:t>
            </w:r>
          </w:p>
        </w:tc>
      </w:tr>
      <w:tr w:rsidR="000F1182" w:rsidRPr="000F1182" w:rsidTr="003014D4">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3014D4">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3014D4">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3014D4">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3014D4">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1.95</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0.56</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2.07</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0.67</w:t>
            </w:r>
          </w:p>
        </w:tc>
        <w:tc>
          <w:tcPr>
            <w:tcW w:w="37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9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0.428</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0.007</w:t>
            </w:r>
          </w:p>
        </w:tc>
      </w:tr>
      <w:tr w:rsidR="000F1182" w:rsidRPr="000F1182" w:rsidTr="003014D4">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2.31</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0.94</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2.36</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0.825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0.012</w:t>
            </w:r>
          </w:p>
        </w:tc>
      </w:tr>
      <w:tr w:rsidR="000F1182" w:rsidRPr="000F1182" w:rsidTr="003014D4">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1.85</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1.99</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0.62</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0.362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0.049</w:t>
            </w:r>
          </w:p>
        </w:tc>
      </w:tr>
      <w:tr w:rsidR="000F1182" w:rsidRPr="000F1182" w:rsidTr="003014D4">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1.66</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0.46</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1.93</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0.015</w:t>
            </w:r>
          </w:p>
        </w:tc>
      </w:tr>
      <w:tr w:rsidR="000F1182" w:rsidRPr="000F1182" w:rsidTr="003014D4">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2.25</w:t>
            </w:r>
          </w:p>
        </w:tc>
        <w:tc>
          <w:tcPr>
            <w:tcW w:w="20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0.66</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2.14</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0.457</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0.019</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89" w:type="pct"/>
            <w:tcBorders>
              <w:top w:val="nil"/>
              <w:left w:val="nil"/>
              <w:bottom w:val="single" w:sz="4" w:space="0" w:color="auto"/>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0.027</w:t>
            </w:r>
          </w:p>
        </w:tc>
      </w:tr>
      <w:tr w:rsidR="00206A48" w:rsidRPr="000F1182" w:rsidTr="00ED71D2">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Tr="00ED71D2">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8"/>
        <w:gridCol w:w="607"/>
        <w:gridCol w:w="540"/>
        <w:gridCol w:w="606"/>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3014D4">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3014D4">
        <w:trPr>
          <w:trHeight w:val="300"/>
        </w:trPr>
        <w:tc>
          <w:tcPr>
            <w:tcW w:w="4711" w:type="pct"/>
            <w:gridSpan w:val="18"/>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f.      Female Humerus</w:t>
            </w: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3014D4">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3014D4">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3014D4">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2.64</w:t>
            </w:r>
          </w:p>
        </w:tc>
        <w:tc>
          <w:tcPr>
            <w:tcW w:w="20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2.96</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0.46</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0.026</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4.04</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4.18</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0.52</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65.98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71.71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13.12</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-5.73</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0.154</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2.79</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3.13</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4.28</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0.39</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0.905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65.49</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11.98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72.39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10.79</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-6.90</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0.054</w:t>
            </w:r>
          </w:p>
        </w:tc>
      </w:tr>
      <w:tr w:rsidR="000F1182" w:rsidRPr="000F1182" w:rsidTr="003014D4">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2.77</w:t>
            </w:r>
          </w:p>
        </w:tc>
        <w:tc>
          <w:tcPr>
            <w:tcW w:w="20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0.46</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3.03</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0.57</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4.49</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4.41</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0.63</w:t>
            </w:r>
          </w:p>
        </w:tc>
        <w:tc>
          <w:tcPr>
            <w:tcW w:w="375"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0.657</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62.23</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10.91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68.99</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10.09</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-6.76</w:t>
            </w:r>
          </w:p>
        </w:tc>
        <w:tc>
          <w:tcPr>
            <w:tcW w:w="289" w:type="pct"/>
            <w:tcBorders>
              <w:top w:val="nil"/>
              <w:left w:val="single" w:sz="4" w:space="0" w:color="auto"/>
              <w:bottom w:val="single" w:sz="4" w:space="0" w:color="auto"/>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0.039</w:t>
            </w:r>
          </w:p>
        </w:tc>
      </w:tr>
      <w:tr w:rsidR="000F1182" w:rsidRPr="000F1182" w:rsidTr="003014D4">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1.30</w:t>
            </w:r>
          </w:p>
        </w:tc>
        <w:tc>
          <w:tcPr>
            <w:tcW w:w="20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1.38</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0.156</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0.44</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92" w:type="pct"/>
            <w:tcBorders>
              <w:top w:val="nil"/>
              <w:left w:val="nil"/>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0.044</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0.007</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-0.006</w:t>
            </w:r>
          </w:p>
        </w:tc>
        <w:tc>
          <w:tcPr>
            <w:tcW w:w="289" w:type="pct"/>
            <w:tcBorders>
              <w:top w:val="nil"/>
              <w:left w:val="single" w:sz="4" w:space="0" w:color="auto"/>
              <w:bottom w:val="nil"/>
              <w:right w:val="nil"/>
            </w:tcBorders>
            <w:shd w:val="clear" w:color="auto" w:fill="auto"/>
            <w:noWrap/>
            <w:vAlign w:val="bottom"/>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0.037</w:t>
            </w:r>
          </w:p>
        </w:tc>
      </w:tr>
      <w:tr w:rsidR="000F1182" w:rsidRPr="000F1182" w:rsidTr="003014D4">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1.63</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0.51</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0.57</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92" w:type="pct"/>
            <w:tcBorders>
              <w:top w:val="nil"/>
              <w:left w:val="nil"/>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0.047</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0.008</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289" w:type="pct"/>
            <w:tcBorders>
              <w:top w:val="nil"/>
              <w:left w:val="single" w:sz="4" w:space="0" w:color="auto"/>
              <w:bottom w:val="nil"/>
              <w:right w:val="nil"/>
            </w:tcBorders>
            <w:shd w:val="clear" w:color="auto" w:fill="auto"/>
            <w:noWrap/>
            <w:vAlign w:val="bottom"/>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0.019</w:t>
            </w:r>
          </w:p>
        </w:tc>
      </w:tr>
      <w:tr w:rsidR="000F1182" w:rsidRPr="000F1182" w:rsidTr="003014D4">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1.37</w:t>
            </w:r>
          </w:p>
        </w:tc>
        <w:tc>
          <w:tcPr>
            <w:tcW w:w="20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1.39</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0.778</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0.53</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0.58</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0.049</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0.008</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0.011</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-0.005</w:t>
            </w:r>
          </w:p>
        </w:tc>
        <w:tc>
          <w:tcPr>
            <w:tcW w:w="289" w:type="pct"/>
            <w:tcBorders>
              <w:top w:val="nil"/>
              <w:left w:val="single" w:sz="4" w:space="0" w:color="auto"/>
              <w:bottom w:val="single" w:sz="4" w:space="0" w:color="auto"/>
              <w:right w:val="nil"/>
            </w:tcBorders>
            <w:shd w:val="clear" w:color="auto" w:fill="auto"/>
            <w:noWrap/>
            <w:vAlign w:val="bottom"/>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0.154</w:t>
            </w:r>
          </w:p>
        </w:tc>
      </w:tr>
      <w:tr w:rsidR="00206A48" w:rsidRPr="000F1182" w:rsidTr="00504435">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504435" w:rsidRPr="000F1182" w:rsidTr="00504435">
        <w:trPr>
          <w:trHeight w:val="288"/>
        </w:trPr>
        <w:tc>
          <w:tcPr>
            <w:tcW w:w="5000" w:type="pct"/>
            <w:gridSpan w:val="19"/>
            <w:tcBorders>
              <w:top w:val="nil"/>
              <w:left w:val="nil"/>
              <w:bottom w:val="nil"/>
              <w:right w:val="nil"/>
            </w:tcBorders>
            <w:shd w:val="clear" w:color="auto" w:fill="auto"/>
            <w:noWrap/>
            <w:vAlign w:val="center"/>
          </w:tcPr>
          <w:p w:rsidR="00504435" w:rsidRDefault="0096261A" w:rsidP="0096261A">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8"/>
        <w:gridCol w:w="607"/>
        <w:gridCol w:w="540"/>
        <w:gridCol w:w="606"/>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0F1182">
        <w:trPr>
          <w:trHeight w:val="288"/>
        </w:trPr>
        <w:tc>
          <w:tcPr>
            <w:tcW w:w="314"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0F1182">
        <w:trPr>
          <w:trHeight w:val="288"/>
        </w:trPr>
        <w:tc>
          <w:tcPr>
            <w:tcW w:w="979" w:type="pct"/>
            <w:gridSpan w:val="4"/>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g.      Female Radius</w:t>
            </w: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1.34</w:t>
            </w:r>
          </w:p>
        </w:tc>
        <w:tc>
          <w:tcPr>
            <w:tcW w:w="20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1.48</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0.054</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1.63</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1.74</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0.19</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82.48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10.64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82.69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9.84</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0.951</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1.44</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1.57</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0.19</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1.70</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1.75</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375"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0.428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83.15</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10.25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87.64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6.66</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-4.49</w:t>
            </w:r>
          </w:p>
        </w:tc>
        <w:tc>
          <w:tcPr>
            <w:tcW w:w="289"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0.140</w:t>
            </w:r>
          </w:p>
        </w:tc>
      </w:tr>
      <w:tr w:rsidR="000F1182" w:rsidRPr="000F1182" w:rsidTr="000F1182">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1.46</w:t>
            </w:r>
          </w:p>
        </w:tc>
        <w:tc>
          <w:tcPr>
            <w:tcW w:w="20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1.51</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0.489</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1.80</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1.76</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w:t>
            </w:r>
          </w:p>
        </w:tc>
        <w:tc>
          <w:tcPr>
            <w:tcW w:w="375"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0.565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80.99</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10.49</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85.00</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8.34</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-4.01</w:t>
            </w:r>
          </w:p>
        </w:tc>
        <w:tc>
          <w:tcPr>
            <w:tcW w:w="289"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0.181</w:t>
            </w:r>
          </w:p>
        </w:tc>
      </w:tr>
      <w:tr w:rsidR="000F1182" w:rsidRPr="000F1182" w:rsidTr="000F1182">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single" w:sz="4" w:space="0" w:color="auto"/>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single" w:sz="4" w:space="0" w:color="auto"/>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1.64</w:t>
            </w:r>
          </w:p>
        </w:tc>
        <w:tc>
          <w:tcPr>
            <w:tcW w:w="20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0.37</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1.64</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375"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92" w:type="pct"/>
            <w:tcBorders>
              <w:top w:val="single" w:sz="4" w:space="0" w:color="auto"/>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0.997</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0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0.016</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89" w:type="pct"/>
            <w:tcBorders>
              <w:top w:val="nil"/>
              <w:left w:val="single" w:sz="4" w:space="0" w:color="auto"/>
              <w:bottom w:val="nil"/>
              <w:right w:val="nil"/>
            </w:tcBorders>
            <w:shd w:val="clear" w:color="auto" w:fill="auto"/>
            <w:noWrap/>
            <w:vAlign w:val="bottom"/>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0.015</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1.67</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0.29</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0.499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0.016</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375"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89" w:type="pct"/>
            <w:tcBorders>
              <w:top w:val="nil"/>
              <w:left w:val="single" w:sz="4" w:space="0" w:color="auto"/>
              <w:bottom w:val="nil"/>
              <w:right w:val="nil"/>
            </w:tcBorders>
            <w:shd w:val="clear" w:color="auto" w:fill="auto"/>
            <w:noWrap/>
            <w:vAlign w:val="bottom"/>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0.038</w:t>
            </w:r>
          </w:p>
        </w:tc>
      </w:tr>
      <w:tr w:rsidR="000F1182" w:rsidRPr="000F1182" w:rsidTr="000F1182">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2.04</w:t>
            </w:r>
          </w:p>
        </w:tc>
        <w:tc>
          <w:tcPr>
            <w:tcW w:w="20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0.45</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1.86</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w:t>
            </w:r>
          </w:p>
        </w:tc>
        <w:tc>
          <w:tcPr>
            <w:tcW w:w="29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0.998</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0.018</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0.018</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0.004</w:t>
            </w:r>
          </w:p>
        </w:tc>
        <w:tc>
          <w:tcPr>
            <w:tcW w:w="375"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0.000</w:t>
            </w:r>
          </w:p>
        </w:tc>
        <w:tc>
          <w:tcPr>
            <w:tcW w:w="289" w:type="pct"/>
            <w:tcBorders>
              <w:top w:val="nil"/>
              <w:left w:val="single" w:sz="4" w:space="0" w:color="auto"/>
              <w:bottom w:val="single" w:sz="4" w:space="0" w:color="auto"/>
              <w:right w:val="nil"/>
            </w:tcBorders>
            <w:shd w:val="clear" w:color="auto" w:fill="auto"/>
            <w:noWrap/>
            <w:vAlign w:val="bottom"/>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0.604</w:t>
            </w:r>
          </w:p>
        </w:tc>
      </w:tr>
      <w:tr w:rsidR="00206A48" w:rsidRPr="000F1182" w:rsidTr="0096261A">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RPr="000F1182" w:rsidTr="0096261A">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8"/>
        <w:gridCol w:w="607"/>
        <w:gridCol w:w="540"/>
        <w:gridCol w:w="606"/>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0F1182">
        <w:trPr>
          <w:trHeight w:val="300"/>
        </w:trPr>
        <w:tc>
          <w:tcPr>
            <w:tcW w:w="979" w:type="pct"/>
            <w:gridSpan w:val="4"/>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h.      Female Femur</w:t>
            </w:r>
          </w:p>
        </w:tc>
        <w:tc>
          <w:tcPr>
            <w:tcW w:w="203"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5.86</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1.09</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7.05</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11.31</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1.81</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11.34</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0.958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50.94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8.81</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62.85</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11.54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-11.91</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0.001</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6.21</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0.86</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7.24</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8.68</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0.60</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9.25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71.53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8.60</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78.33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8.05</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-6.80</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0.011</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5.86</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6.79</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8.25</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0.68</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8.79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-0.54</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71.10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8.39</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77.33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7.06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-6.23</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0.012</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5.20</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0.91</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5.97</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9.08</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9.31</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0.480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57.50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9.71</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64.79</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9.26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-7.29</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0.016</w:t>
            </w:r>
          </w:p>
        </w:tc>
      </w:tr>
      <w:tr w:rsidR="000F1182" w:rsidRPr="000F1182" w:rsidTr="000F1182">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4.55</w:t>
            </w:r>
          </w:p>
        </w:tc>
        <w:tc>
          <w:tcPr>
            <w:tcW w:w="20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0.77</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5.07</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0.88</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-0.52</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0.044</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12.91</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1.22</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13.14</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2.39</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0.697</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35.42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6.49</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40.02</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10.91</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-4.60</w:t>
            </w:r>
          </w:p>
        </w:tc>
        <w:tc>
          <w:tcPr>
            <w:tcW w:w="289"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0.103</w:t>
            </w:r>
          </w:p>
        </w:tc>
      </w:tr>
      <w:tr w:rsidR="000F1182" w:rsidRPr="000F1182" w:rsidTr="000F1182">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1.41</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1.57</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37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w:t>
            </w:r>
          </w:p>
        </w:tc>
        <w:tc>
          <w:tcPr>
            <w:tcW w:w="292" w:type="pct"/>
            <w:tcBorders>
              <w:top w:val="single" w:sz="4" w:space="0" w:color="auto"/>
              <w:left w:val="nil"/>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0.015</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2.62</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0.126</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0.029</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-0.017</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0.036</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1.29</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1.27</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0.639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1.51</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1.83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0.104</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-0.017</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0.004</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1.34</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1.25</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0.42</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0.109</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-0.017</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0.003</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1.21</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1.19</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0.604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0.42</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0.031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0.097</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0.019</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-0.014</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0.014</w:t>
            </w:r>
          </w:p>
        </w:tc>
      </w:tr>
      <w:tr w:rsidR="000F1182" w:rsidRPr="000F1182" w:rsidTr="000F1182">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1.61</w:t>
            </w:r>
          </w:p>
        </w:tc>
        <w:tc>
          <w:tcPr>
            <w:tcW w:w="20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1.63</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0.20</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0.826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2.15</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2.45</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0.66</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0.112</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0.020</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0.125</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0.023</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-0.013</w:t>
            </w:r>
          </w:p>
        </w:tc>
        <w:tc>
          <w:tcPr>
            <w:tcW w:w="289"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0.057</w:t>
            </w:r>
          </w:p>
        </w:tc>
      </w:tr>
      <w:tr w:rsidR="00206A48" w:rsidRPr="000F1182" w:rsidTr="0096261A">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RPr="000F1182" w:rsidTr="0096261A">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8"/>
        <w:gridCol w:w="607"/>
        <w:gridCol w:w="540"/>
        <w:gridCol w:w="606"/>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0F1182">
        <w:trPr>
          <w:trHeight w:val="300"/>
        </w:trPr>
        <w:tc>
          <w:tcPr>
            <w:tcW w:w="749" w:type="pct"/>
            <w:gridSpan w:val="3"/>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i.      Female Tibia</w:t>
            </w:r>
          </w:p>
        </w:tc>
        <w:tc>
          <w:tcPr>
            <w:tcW w:w="230"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3"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314" w:type="pct"/>
            <w:vMerge w:val="restart"/>
            <w:tcBorders>
              <w:top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0F1182" w:rsidRPr="000F1182" w:rsidRDefault="000F1182"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0F1182" w:rsidRPr="000F1182" w:rsidRDefault="000F1182"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0F1182" w:rsidRPr="000F1182" w:rsidRDefault="000F1182"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0F1182" w:rsidRPr="000F1182" w:rsidTr="000F1182">
        <w:trPr>
          <w:trHeight w:val="288"/>
        </w:trPr>
        <w:tc>
          <w:tcPr>
            <w:tcW w:w="314" w:type="pct"/>
            <w:vMerge/>
            <w:tcBorders>
              <w:right w:val="single" w:sz="4" w:space="0" w:color="auto"/>
            </w:tcBorders>
            <w:shd w:val="clear" w:color="auto" w:fill="auto"/>
            <w:noWrap/>
            <w:vAlign w:val="center"/>
            <w:hideMark/>
          </w:tcPr>
          <w:p w:rsidR="000F1182" w:rsidRPr="000F1182" w:rsidRDefault="000F1182"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0F1182" w:rsidRPr="000F1182" w:rsidRDefault="000F1182"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single" w:sz="4" w:space="0" w:color="000000"/>
            </w:tcBorders>
            <w:shd w:val="clear" w:color="auto" w:fill="auto"/>
            <w:noWrap/>
            <w:vAlign w:val="center"/>
            <w:hideMark/>
          </w:tcPr>
          <w:p w:rsidR="000F1182" w:rsidRPr="000F1182" w:rsidRDefault="000F1182"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0F1182" w:rsidRPr="000F1182" w:rsidTr="000F1182">
        <w:trPr>
          <w:trHeight w:val="288"/>
        </w:trPr>
        <w:tc>
          <w:tcPr>
            <w:tcW w:w="314" w:type="pct"/>
            <w:vMerge/>
            <w:tcBorders>
              <w:right w:val="single" w:sz="4" w:space="0" w:color="auto"/>
            </w:tcBorders>
            <w:shd w:val="clear" w:color="auto" w:fill="auto"/>
            <w:noWrap/>
            <w:vAlign w:val="center"/>
            <w:hideMark/>
          </w:tcPr>
          <w:p w:rsidR="000F1182" w:rsidRPr="000F1182" w:rsidRDefault="000F1182"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nil"/>
              <w:right w:val="single" w:sz="4" w:space="0" w:color="000000"/>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0F1182" w:rsidRPr="000F1182" w:rsidTr="000F1182">
        <w:trPr>
          <w:trHeight w:val="288"/>
        </w:trPr>
        <w:tc>
          <w:tcPr>
            <w:tcW w:w="314" w:type="pct"/>
            <w:vMerge/>
            <w:tcBorders>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b/>
                <w:bCs/>
                <w:sz w:val="18"/>
                <w:szCs w:val="18"/>
                <w:shd w:val="clear" w:color="auto" w:fill="auto"/>
              </w:rPr>
            </w:pPr>
          </w:p>
        </w:tc>
        <w:tc>
          <w:tcPr>
            <w:tcW w:w="230"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single" w:sz="4" w:space="0" w:color="auto"/>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single" w:sz="4" w:space="0" w:color="auto"/>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4.71</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1.04</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5.31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11.43</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2.35</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12.17</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-0.74</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40.46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7.92</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44.25</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8.17</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-3.79</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0.136</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4.81</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0.88</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5.31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7.75</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0.84</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1.09</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62.24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9.98</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66.44</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8.96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-4.20</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0.153</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4.59</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0.79</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5.06</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6.41</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0.64</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6.65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1.00</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71.54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9.96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76.43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8.84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-4.89</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0.096</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3.83</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0.66</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4.30</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0.036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5.62</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0.78</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5.75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0.605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68.42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9.93</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75.12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9.20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-6.70</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0.027</w:t>
            </w:r>
          </w:p>
        </w:tc>
      </w:tr>
      <w:tr w:rsidR="000F1182" w:rsidRPr="000F1182" w:rsidTr="000F1182">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3.10</w:t>
            </w:r>
          </w:p>
        </w:tc>
        <w:tc>
          <w:tcPr>
            <w:tcW w:w="20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0.65</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3.60</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0.71</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-0.50</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0.023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6.55</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1.32</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6.48</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0.99</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0.853</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48.15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10.15</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56.09</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10.19</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-7.94</w:t>
            </w:r>
          </w:p>
        </w:tc>
        <w:tc>
          <w:tcPr>
            <w:tcW w:w="289" w:type="pct"/>
            <w:tcBorders>
              <w:top w:val="nil"/>
              <w:left w:val="nil"/>
              <w:bottom w:val="single" w:sz="4" w:space="0" w:color="auto"/>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0.014</w:t>
            </w:r>
          </w:p>
        </w:tc>
      </w:tr>
      <w:tr w:rsidR="000F1182" w:rsidRPr="000F1182" w:rsidTr="000F1182">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2.34</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0.43</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2.31</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w:t>
            </w:r>
          </w:p>
        </w:tc>
        <w:tc>
          <w:tcPr>
            <w:tcW w:w="37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9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0.804</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2.55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2.96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-0.018</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0.064</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2.28</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2.29</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0.39</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0.922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0.019</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-0.010</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0.060</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2.09</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2.00</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0.356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-0.15</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0.017</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-0.008</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0.083</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1.76</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0.29</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1.71</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0.628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0.066</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0.014</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-0.005</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0.193</w:t>
            </w:r>
          </w:p>
        </w:tc>
      </w:tr>
      <w:tr w:rsidR="000F1182" w:rsidRPr="000F1182" w:rsidTr="000F1182">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1.24</w:t>
            </w:r>
          </w:p>
        </w:tc>
        <w:tc>
          <w:tcPr>
            <w:tcW w:w="20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1.30</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0.83</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0.35</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0.92</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0.064</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0.019</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0.068</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0.019</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-0.004</w:t>
            </w:r>
          </w:p>
        </w:tc>
        <w:tc>
          <w:tcPr>
            <w:tcW w:w="289"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0.514</w:t>
            </w:r>
          </w:p>
        </w:tc>
      </w:tr>
      <w:tr w:rsidR="00206A48" w:rsidRPr="000F1182" w:rsidTr="0096261A">
        <w:trPr>
          <w:trHeight w:val="288"/>
        </w:trPr>
        <w:tc>
          <w:tcPr>
            <w:tcW w:w="5000" w:type="pct"/>
            <w:gridSpan w:val="19"/>
            <w:tcBorders>
              <w:top w:val="nil"/>
              <w:left w:val="nil"/>
              <w:bottom w:val="nil"/>
              <w:right w:val="nil"/>
            </w:tcBorders>
            <w:shd w:val="clear" w:color="auto" w:fill="auto"/>
            <w:noWrap/>
            <w:vAlign w:val="center"/>
            <w:hideMark/>
          </w:tcPr>
          <w:p w:rsidR="00206A48" w:rsidRPr="000F1182" w:rsidRDefault="00206A48" w:rsidP="004B18BD">
            <w:pPr>
              <w:spacing w:line="240" w:lineRule="auto"/>
              <w:ind w:firstLine="0"/>
              <w:rPr>
                <w:sz w:val="18"/>
                <w:szCs w:val="18"/>
                <w:shd w:val="clear" w:color="auto" w:fill="auto"/>
              </w:rPr>
            </w:pPr>
            <w:r>
              <w:rPr>
                <w:sz w:val="18"/>
                <w:szCs w:val="18"/>
                <w:shd w:val="clear" w:color="auto" w:fill="auto"/>
              </w:rPr>
              <w:t>Univar. sig., univariate significance of one-way ANOVA for each bone, cross-section location, and CSG separately; significant values (p &lt; 0.05) bolded; sd, standard deviation</w:t>
            </w:r>
          </w:p>
        </w:tc>
      </w:tr>
      <w:tr w:rsidR="0096261A" w:rsidRPr="000F1182" w:rsidTr="0096261A">
        <w:trPr>
          <w:trHeight w:val="288"/>
        </w:trPr>
        <w:tc>
          <w:tcPr>
            <w:tcW w:w="5000" w:type="pct"/>
            <w:gridSpan w:val="19"/>
            <w:tcBorders>
              <w:top w:val="nil"/>
              <w:left w:val="nil"/>
              <w:bottom w:val="nil"/>
              <w:righ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0F1182" w:rsidRDefault="000F1182">
      <w:r>
        <w:br w:type="page"/>
      </w:r>
    </w:p>
    <w:tbl>
      <w:tblPr>
        <w:tblW w:w="5000" w:type="pct"/>
        <w:tblLook w:val="04A0" w:firstRow="1" w:lastRow="0" w:firstColumn="1" w:lastColumn="0" w:noHBand="0" w:noVBand="1"/>
      </w:tblPr>
      <w:tblGrid>
        <w:gridCol w:w="828"/>
        <w:gridCol w:w="607"/>
        <w:gridCol w:w="540"/>
        <w:gridCol w:w="606"/>
        <w:gridCol w:w="535"/>
        <w:gridCol w:w="988"/>
        <w:gridCol w:w="769"/>
        <w:gridCol w:w="622"/>
        <w:gridCol w:w="532"/>
        <w:gridCol w:w="622"/>
        <w:gridCol w:w="532"/>
        <w:gridCol w:w="988"/>
        <w:gridCol w:w="769"/>
        <w:gridCol w:w="622"/>
        <w:gridCol w:w="622"/>
        <w:gridCol w:w="622"/>
        <w:gridCol w:w="622"/>
        <w:gridCol w:w="988"/>
        <w:gridCol w:w="762"/>
      </w:tblGrid>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0F1182" w:rsidRPr="000F1182" w:rsidTr="000F1182">
        <w:trPr>
          <w:trHeight w:val="288"/>
        </w:trPr>
        <w:tc>
          <w:tcPr>
            <w:tcW w:w="5000" w:type="pct"/>
            <w:gridSpan w:val="19"/>
            <w:tcBorders>
              <w:top w:val="nil"/>
              <w:left w:val="nil"/>
              <w:bottom w:val="nil"/>
              <w:right w:val="nil"/>
            </w:tcBorders>
            <w:shd w:val="clear" w:color="auto" w:fill="auto"/>
            <w:noWrap/>
            <w:vAlign w:val="center"/>
            <w:hideMark/>
          </w:tcPr>
          <w:p w:rsidR="000F1182" w:rsidRPr="000F1182" w:rsidRDefault="000F1182" w:rsidP="00F9531F">
            <w:pPr>
              <w:spacing w:line="240" w:lineRule="auto"/>
              <w:ind w:firstLine="0"/>
              <w:rPr>
                <w:b/>
                <w:bCs/>
                <w:sz w:val="18"/>
                <w:szCs w:val="18"/>
                <w:shd w:val="clear" w:color="auto" w:fill="auto"/>
              </w:rPr>
            </w:pPr>
            <w:r w:rsidRPr="000F1182">
              <w:rPr>
                <w:b/>
                <w:bCs/>
                <w:sz w:val="18"/>
                <w:szCs w:val="18"/>
                <w:shd w:val="clear" w:color="auto" w:fill="auto"/>
              </w:rPr>
              <w:t>Table 1</w:t>
            </w:r>
            <w:r w:rsidR="00F9531F">
              <w:rPr>
                <w:b/>
                <w:bCs/>
                <w:sz w:val="18"/>
                <w:szCs w:val="18"/>
                <w:shd w:val="clear" w:color="auto" w:fill="auto"/>
              </w:rPr>
              <w:t>1</w:t>
            </w:r>
            <w:r w:rsidRPr="000F1182">
              <w:rPr>
                <w:b/>
                <w:bCs/>
                <w:sz w:val="18"/>
                <w:szCs w:val="18"/>
                <w:shd w:val="clear" w:color="auto" w:fill="auto"/>
              </w:rPr>
              <w:t>. Continued</w:t>
            </w:r>
          </w:p>
        </w:tc>
      </w:tr>
      <w:tr w:rsidR="000F1182" w:rsidRPr="000F1182" w:rsidTr="000F1182">
        <w:trPr>
          <w:trHeight w:val="300"/>
        </w:trPr>
        <w:tc>
          <w:tcPr>
            <w:tcW w:w="979" w:type="pct"/>
            <w:gridSpan w:val="4"/>
            <w:tcBorders>
              <w:top w:val="nil"/>
              <w:left w:val="nil"/>
              <w:bottom w:val="single" w:sz="8" w:space="0" w:color="auto"/>
              <w:right w:val="nil"/>
            </w:tcBorders>
            <w:shd w:val="clear" w:color="auto" w:fill="auto"/>
            <w:noWrap/>
            <w:vAlign w:val="center"/>
            <w:hideMark/>
          </w:tcPr>
          <w:p w:rsidR="000F1182" w:rsidRPr="000F1182" w:rsidRDefault="000F1182" w:rsidP="000F1182">
            <w:pPr>
              <w:spacing w:line="240" w:lineRule="auto"/>
              <w:ind w:firstLine="0"/>
              <w:rPr>
                <w:b/>
                <w:bCs/>
                <w:sz w:val="18"/>
                <w:szCs w:val="18"/>
                <w:shd w:val="clear" w:color="auto" w:fill="auto"/>
              </w:rPr>
            </w:pPr>
            <w:r w:rsidRPr="000F1182">
              <w:rPr>
                <w:b/>
                <w:bCs/>
                <w:sz w:val="18"/>
                <w:szCs w:val="18"/>
                <w:shd w:val="clear" w:color="auto" w:fill="auto"/>
              </w:rPr>
              <w:t>j.      Female Fibula</w:t>
            </w:r>
          </w:p>
        </w:tc>
        <w:tc>
          <w:tcPr>
            <w:tcW w:w="203"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0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92"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6"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375" w:type="pct"/>
            <w:tcBorders>
              <w:top w:val="nil"/>
              <w:left w:val="nil"/>
              <w:bottom w:val="single" w:sz="8" w:space="0" w:color="auto"/>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Cortical Area (CA)</w:t>
            </w:r>
          </w:p>
        </w:tc>
        <w:tc>
          <w:tcPr>
            <w:tcW w:w="1543" w:type="pct"/>
            <w:gridSpan w:val="6"/>
            <w:tcBorders>
              <w:top w:val="nil"/>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Total Area (TA)</w:t>
            </w:r>
          </w:p>
        </w:tc>
        <w:tc>
          <w:tcPr>
            <w:tcW w:w="1608" w:type="pct"/>
            <w:gridSpan w:val="6"/>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%CA = CA/TA *100</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nil"/>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single" w:sz="4" w:space="0" w:color="auto"/>
              <w:left w:val="single" w:sz="4" w:space="0" w:color="auto"/>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single" w:sz="4" w:space="0" w:color="auto"/>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0.99</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1.06</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0.322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1.31</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75.38</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12.44</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75.14</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13.20</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0.952</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1.25</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1.33</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0.29</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0.399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1.50</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0.28</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0.177</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81.25</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9.92</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81.13</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10.27</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0.969</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1.30</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0.29</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1.43</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-0.13</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1.62</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0.30</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1.78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-0.16</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79.32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10.87</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80.15</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7.56</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-0.83</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0.772</w:t>
            </w:r>
          </w:p>
        </w:tc>
      </w:tr>
      <w:tr w:rsidR="000F1182" w:rsidRPr="000F1182" w:rsidTr="000F1182">
        <w:trPr>
          <w:trHeight w:val="288"/>
        </w:trPr>
        <w:tc>
          <w:tcPr>
            <w:tcW w:w="314"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1.24</w:t>
            </w:r>
          </w:p>
        </w:tc>
        <w:tc>
          <w:tcPr>
            <w:tcW w:w="20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1.35</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0.25</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1.53</w:t>
            </w:r>
          </w:p>
        </w:tc>
        <w:tc>
          <w:tcPr>
            <w:tcW w:w="202"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1.63</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79.69</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9.56</w:t>
            </w:r>
          </w:p>
        </w:tc>
        <w:tc>
          <w:tcPr>
            <w:tcW w:w="236"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82.48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7.95</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-2.79</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0.314</w:t>
            </w:r>
          </w:p>
        </w:tc>
      </w:tr>
      <w:tr w:rsidR="000F1182" w:rsidRPr="000F1182" w:rsidTr="000F1182">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1.00</w:t>
            </w:r>
          </w:p>
        </w:tc>
        <w:tc>
          <w:tcPr>
            <w:tcW w:w="20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30"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1.10</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1.30</w:t>
            </w:r>
          </w:p>
        </w:tc>
        <w:tc>
          <w:tcPr>
            <w:tcW w:w="202"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1.38</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0.261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75.26</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12.21</w:t>
            </w:r>
          </w:p>
        </w:tc>
        <w:tc>
          <w:tcPr>
            <w:tcW w:w="236" w:type="pct"/>
            <w:tcBorders>
              <w:top w:val="nil"/>
              <w:left w:val="single" w:sz="4" w:space="0" w:color="auto"/>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80.09</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8.59</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-4.83</w:t>
            </w:r>
          </w:p>
        </w:tc>
        <w:tc>
          <w:tcPr>
            <w:tcW w:w="289"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0.144</w:t>
            </w:r>
          </w:p>
        </w:tc>
      </w:tr>
      <w:tr w:rsidR="000F1182" w:rsidRPr="000F1182" w:rsidTr="000F1182">
        <w:trPr>
          <w:trHeight w:val="288"/>
        </w:trPr>
        <w:tc>
          <w:tcPr>
            <w:tcW w:w="314"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rPr>
                <w:sz w:val="18"/>
                <w:szCs w:val="18"/>
                <w:shd w:val="clear" w:color="auto" w:fill="auto"/>
              </w:rPr>
            </w:pPr>
            <w:r w:rsidRPr="000F1182">
              <w:rPr>
                <w:sz w:val="18"/>
                <w:szCs w:val="18"/>
                <w:shd w:val="clear" w:color="auto" w:fill="auto"/>
              </w:rPr>
              <w:t> </w:t>
            </w: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0"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3"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0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92"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36"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375"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c>
          <w:tcPr>
            <w:tcW w:w="289" w:type="pct"/>
            <w:tcBorders>
              <w:top w:val="nil"/>
              <w:left w:val="nil"/>
              <w:bottom w:val="nil"/>
              <w:right w:val="nil"/>
            </w:tcBorders>
            <w:shd w:val="clear" w:color="auto" w:fill="auto"/>
            <w:noWrap/>
            <w:vAlign w:val="bottom"/>
            <w:hideMark/>
          </w:tcPr>
          <w:p w:rsidR="000F1182" w:rsidRPr="000F1182" w:rsidRDefault="000F1182" w:rsidP="000F1182">
            <w:pPr>
              <w:spacing w:line="240" w:lineRule="auto"/>
              <w:ind w:firstLine="0"/>
              <w:rPr>
                <w:sz w:val="18"/>
                <w:szCs w:val="18"/>
                <w:shd w:val="clear" w:color="auto" w:fill="auto"/>
              </w:rPr>
            </w:pPr>
          </w:p>
        </w:tc>
      </w:tr>
      <w:tr w:rsidR="003014D4" w:rsidRPr="000F1182" w:rsidTr="00ED71D2">
        <w:trPr>
          <w:trHeight w:val="288"/>
        </w:trPr>
        <w:tc>
          <w:tcPr>
            <w:tcW w:w="314" w:type="pct"/>
            <w:vMerge w:val="restart"/>
            <w:tcBorders>
              <w:top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 xml:space="preserve">section </w:t>
            </w:r>
          </w:p>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location</w:t>
            </w:r>
          </w:p>
          <w:p w:rsidR="003014D4" w:rsidRPr="000F1182" w:rsidRDefault="003014D4" w:rsidP="000F1182">
            <w:pPr>
              <w:spacing w:line="240" w:lineRule="auto"/>
              <w:jc w:val="center"/>
              <w:rPr>
                <w:b/>
                <w:bCs/>
                <w:sz w:val="18"/>
                <w:szCs w:val="18"/>
                <w:shd w:val="clear" w:color="auto" w:fill="auto"/>
              </w:rPr>
            </w:pPr>
            <w:r w:rsidRPr="000F1182">
              <w:rPr>
                <w:b/>
                <w:bCs/>
                <w:sz w:val="18"/>
                <w:szCs w:val="18"/>
                <w:shd w:val="clear" w:color="auto" w:fill="auto"/>
              </w:rPr>
              <w:t> </w:t>
            </w:r>
          </w:p>
        </w:tc>
        <w:tc>
          <w:tcPr>
            <w:tcW w:w="4686" w:type="pct"/>
            <w:gridSpan w:val="18"/>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property</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1535"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Cross-sectional shape (Imax/Imin)</w:t>
            </w:r>
          </w:p>
        </w:tc>
        <w:tc>
          <w:tcPr>
            <w:tcW w:w="1543" w:type="pct"/>
            <w:gridSpan w:val="6"/>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second moment of area (J)</w:t>
            </w:r>
          </w:p>
        </w:tc>
        <w:tc>
          <w:tcPr>
            <w:tcW w:w="1608" w:type="pct"/>
            <w:gridSpan w:val="6"/>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r w:rsidRPr="000F1182">
              <w:rPr>
                <w:b/>
                <w:bCs/>
                <w:sz w:val="18"/>
                <w:szCs w:val="18"/>
                <w:shd w:val="clear" w:color="auto" w:fill="auto"/>
              </w:rPr>
              <w:t>Polar section modulus (Zp)</w:t>
            </w:r>
          </w:p>
        </w:tc>
      </w:tr>
      <w:tr w:rsidR="003014D4" w:rsidRPr="000F1182" w:rsidTr="00ED71D2">
        <w:trPr>
          <w:trHeight w:val="288"/>
        </w:trPr>
        <w:tc>
          <w:tcPr>
            <w:tcW w:w="314" w:type="pct"/>
            <w:vMerge/>
            <w:tcBorders>
              <w:right w:val="single" w:sz="4" w:space="0" w:color="auto"/>
            </w:tcBorders>
            <w:shd w:val="clear" w:color="auto" w:fill="auto"/>
            <w:noWrap/>
            <w:vAlign w:val="center"/>
            <w:hideMark/>
          </w:tcPr>
          <w:p w:rsidR="003014D4" w:rsidRPr="000F1182" w:rsidRDefault="003014D4" w:rsidP="000F1182">
            <w:pPr>
              <w:spacing w:line="240" w:lineRule="auto"/>
              <w:jc w:val="center"/>
              <w:rPr>
                <w:b/>
                <w:bCs/>
                <w:sz w:val="18"/>
                <w:szCs w:val="18"/>
                <w:shd w:val="clear" w:color="auto" w:fill="auto"/>
              </w:rPr>
            </w:pPr>
          </w:p>
        </w:tc>
        <w:tc>
          <w:tcPr>
            <w:tcW w:w="435" w:type="pct"/>
            <w:gridSpan w:val="2"/>
            <w:tcBorders>
              <w:top w:val="single" w:sz="4" w:space="0" w:color="auto"/>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3" w:type="pct"/>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38"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92"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Normal</w:t>
            </w:r>
          </w:p>
        </w:tc>
        <w:tc>
          <w:tcPr>
            <w:tcW w:w="472" w:type="pct"/>
            <w:gridSpan w:val="2"/>
            <w:tcBorders>
              <w:top w:val="single" w:sz="4" w:space="0" w:color="auto"/>
              <w:left w:val="nil"/>
              <w:bottom w:val="single" w:sz="4" w:space="0" w:color="auto"/>
              <w:right w:val="single" w:sz="4" w:space="0" w:color="000000"/>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Obese</w:t>
            </w:r>
          </w:p>
        </w:tc>
        <w:tc>
          <w:tcPr>
            <w:tcW w:w="375"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89"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Univar.</w:t>
            </w:r>
          </w:p>
        </w:tc>
      </w:tr>
      <w:tr w:rsidR="003014D4" w:rsidRPr="000F1182" w:rsidTr="00ED71D2">
        <w:trPr>
          <w:trHeight w:val="288"/>
        </w:trPr>
        <w:tc>
          <w:tcPr>
            <w:tcW w:w="314" w:type="pct"/>
            <w:vMerge/>
            <w:tcBorders>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b/>
                <w:bCs/>
                <w:sz w:val="18"/>
                <w:szCs w:val="18"/>
                <w:shd w:val="clear" w:color="auto" w:fill="auto"/>
              </w:rPr>
            </w:pP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0"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3" w:type="pct"/>
            <w:tcBorders>
              <w:top w:val="nil"/>
              <w:left w:val="nil"/>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single" w:sz="4" w:space="0" w:color="auto"/>
              <w:bottom w:val="nil"/>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nil"/>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0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92"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236"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mean</w:t>
            </w:r>
          </w:p>
        </w:tc>
        <w:tc>
          <w:tcPr>
            <w:tcW w:w="236"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sd</w:t>
            </w:r>
          </w:p>
        </w:tc>
        <w:tc>
          <w:tcPr>
            <w:tcW w:w="375" w:type="pct"/>
            <w:tcBorders>
              <w:top w:val="nil"/>
              <w:left w:val="nil"/>
              <w:bottom w:val="single" w:sz="4" w:space="0" w:color="auto"/>
              <w:right w:val="single" w:sz="4" w:space="0" w:color="auto"/>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Difference</w:t>
            </w:r>
          </w:p>
        </w:tc>
        <w:tc>
          <w:tcPr>
            <w:tcW w:w="289" w:type="pct"/>
            <w:tcBorders>
              <w:top w:val="nil"/>
              <w:left w:val="nil"/>
              <w:bottom w:val="single" w:sz="4" w:space="0" w:color="auto"/>
              <w:right w:val="nil"/>
            </w:tcBorders>
            <w:shd w:val="clear" w:color="auto" w:fill="auto"/>
            <w:noWrap/>
            <w:vAlign w:val="center"/>
            <w:hideMark/>
          </w:tcPr>
          <w:p w:rsidR="003014D4" w:rsidRPr="000F1182" w:rsidRDefault="003014D4" w:rsidP="000F1182">
            <w:pPr>
              <w:spacing w:line="240" w:lineRule="auto"/>
              <w:ind w:firstLine="0"/>
              <w:jc w:val="center"/>
              <w:rPr>
                <w:sz w:val="18"/>
                <w:szCs w:val="18"/>
                <w:shd w:val="clear" w:color="auto" w:fill="auto"/>
              </w:rPr>
            </w:pPr>
            <w:r w:rsidRPr="000F1182">
              <w:rPr>
                <w:sz w:val="18"/>
                <w:szCs w:val="18"/>
                <w:shd w:val="clear" w:color="auto" w:fill="auto"/>
              </w:rPr>
              <w:t>Sig.</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80%</w:t>
            </w:r>
          </w:p>
        </w:tc>
        <w:tc>
          <w:tcPr>
            <w:tcW w:w="230" w:type="pct"/>
            <w:tcBorders>
              <w:top w:val="single" w:sz="4" w:space="0" w:color="auto"/>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2.12</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0.67</w:t>
            </w:r>
          </w:p>
        </w:tc>
        <w:tc>
          <w:tcPr>
            <w:tcW w:w="230"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2.39</w:t>
            </w:r>
          </w:p>
        </w:tc>
        <w:tc>
          <w:tcPr>
            <w:tcW w:w="203"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0.76</w:t>
            </w:r>
          </w:p>
        </w:tc>
        <w:tc>
          <w:tcPr>
            <w:tcW w:w="375"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-0.27</w:t>
            </w:r>
          </w:p>
        </w:tc>
        <w:tc>
          <w:tcPr>
            <w:tcW w:w="292" w:type="pct"/>
            <w:tcBorders>
              <w:top w:val="single" w:sz="4" w:space="0" w:color="auto"/>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0.218</w:t>
            </w:r>
          </w:p>
        </w:tc>
        <w:tc>
          <w:tcPr>
            <w:tcW w:w="236" w:type="pct"/>
            <w:tcBorders>
              <w:top w:val="single" w:sz="4" w:space="0" w:color="auto"/>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0.007</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0.008</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-0.001</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0.182</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65%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2.57</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0.65</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2.98</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0.96</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0.09</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0.101</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0.009</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-0.001</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0.182</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50%</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2.20</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0.51</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2.42</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0.244</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0.10</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0.04</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0.056</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0.010</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0.012</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0.003</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89" w:type="pct"/>
            <w:tcBorders>
              <w:top w:val="nil"/>
              <w:left w:val="nil"/>
              <w:bottom w:val="nil"/>
              <w:right w:val="nil"/>
            </w:tcBorders>
            <w:shd w:val="clear" w:color="auto" w:fill="auto"/>
            <w:noWrap/>
            <w:vAlign w:val="center"/>
            <w:hideMark/>
          </w:tcPr>
          <w:p w:rsidR="000F1182" w:rsidRPr="008977F4" w:rsidRDefault="000F1182" w:rsidP="000F1182">
            <w:pPr>
              <w:spacing w:line="240" w:lineRule="auto"/>
              <w:ind w:firstLine="0"/>
              <w:jc w:val="center"/>
              <w:rPr>
                <w:b/>
                <w:sz w:val="18"/>
                <w:szCs w:val="18"/>
                <w:shd w:val="clear" w:color="auto" w:fill="auto"/>
              </w:rPr>
            </w:pPr>
            <w:r w:rsidRPr="008977F4">
              <w:rPr>
                <w:b/>
                <w:sz w:val="18"/>
                <w:szCs w:val="18"/>
                <w:shd w:val="clear" w:color="auto" w:fill="auto"/>
              </w:rPr>
              <w:t>0.048</w:t>
            </w:r>
          </w:p>
        </w:tc>
      </w:tr>
      <w:tr w:rsidR="000F1182" w:rsidRPr="000F1182" w:rsidTr="000F1182">
        <w:trPr>
          <w:trHeight w:val="288"/>
        </w:trPr>
        <w:tc>
          <w:tcPr>
            <w:tcW w:w="314"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35%</w:t>
            </w:r>
          </w:p>
        </w:tc>
        <w:tc>
          <w:tcPr>
            <w:tcW w:w="230" w:type="pct"/>
            <w:tcBorders>
              <w:top w:val="nil"/>
              <w:left w:val="single" w:sz="4" w:space="0" w:color="auto"/>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2.00</w:t>
            </w:r>
          </w:p>
        </w:tc>
        <w:tc>
          <w:tcPr>
            <w:tcW w:w="20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0.47</w:t>
            </w:r>
          </w:p>
        </w:tc>
        <w:tc>
          <w:tcPr>
            <w:tcW w:w="230"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2.34</w:t>
            </w:r>
          </w:p>
        </w:tc>
        <w:tc>
          <w:tcPr>
            <w:tcW w:w="203"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0.69</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-0.34</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0.070</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0.07</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0.08</w:t>
            </w:r>
          </w:p>
        </w:tc>
        <w:tc>
          <w:tcPr>
            <w:tcW w:w="202"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0.03</w:t>
            </w:r>
          </w:p>
        </w:tc>
        <w:tc>
          <w:tcPr>
            <w:tcW w:w="375"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single" w:sz="4" w:space="0" w:color="auto"/>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0.063</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0.009</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36"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0.011</w:t>
            </w:r>
          </w:p>
        </w:tc>
        <w:tc>
          <w:tcPr>
            <w:tcW w:w="236"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375" w:type="pct"/>
            <w:tcBorders>
              <w:top w:val="nil"/>
              <w:left w:val="nil"/>
              <w:bottom w:val="nil"/>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89" w:type="pct"/>
            <w:tcBorders>
              <w:top w:val="nil"/>
              <w:left w:val="nil"/>
              <w:bottom w:val="nil"/>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0.057</w:t>
            </w:r>
          </w:p>
        </w:tc>
      </w:tr>
      <w:tr w:rsidR="000F1182" w:rsidRPr="000F1182" w:rsidTr="0096261A">
        <w:trPr>
          <w:trHeight w:val="288"/>
        </w:trPr>
        <w:tc>
          <w:tcPr>
            <w:tcW w:w="314"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20%</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2.58</w:t>
            </w:r>
          </w:p>
        </w:tc>
        <w:tc>
          <w:tcPr>
            <w:tcW w:w="20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0.74</w:t>
            </w:r>
          </w:p>
        </w:tc>
        <w:tc>
          <w:tcPr>
            <w:tcW w:w="230"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2.47</w:t>
            </w:r>
          </w:p>
        </w:tc>
        <w:tc>
          <w:tcPr>
            <w:tcW w:w="203"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0.52</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0.568</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0.05</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0.06</w:t>
            </w:r>
          </w:p>
        </w:tc>
        <w:tc>
          <w:tcPr>
            <w:tcW w:w="202"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0.02</w:t>
            </w:r>
          </w:p>
        </w:tc>
        <w:tc>
          <w:tcPr>
            <w:tcW w:w="375"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-0.01</w:t>
            </w:r>
          </w:p>
        </w:tc>
        <w:tc>
          <w:tcPr>
            <w:tcW w:w="292" w:type="pct"/>
            <w:tcBorders>
              <w:top w:val="nil"/>
              <w:left w:val="single" w:sz="4" w:space="0" w:color="auto"/>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0.122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0.007</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236"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0.008</w:t>
            </w:r>
          </w:p>
        </w:tc>
        <w:tc>
          <w:tcPr>
            <w:tcW w:w="236"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0.002</w:t>
            </w:r>
          </w:p>
        </w:tc>
        <w:tc>
          <w:tcPr>
            <w:tcW w:w="375" w:type="pct"/>
            <w:tcBorders>
              <w:top w:val="nil"/>
              <w:left w:val="nil"/>
              <w:bottom w:val="single" w:sz="4" w:space="0" w:color="auto"/>
              <w:right w:val="single" w:sz="4" w:space="0" w:color="auto"/>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-0.001</w:t>
            </w:r>
          </w:p>
        </w:tc>
        <w:tc>
          <w:tcPr>
            <w:tcW w:w="289" w:type="pct"/>
            <w:tcBorders>
              <w:top w:val="nil"/>
              <w:left w:val="nil"/>
              <w:bottom w:val="single" w:sz="4" w:space="0" w:color="auto"/>
              <w:right w:val="nil"/>
            </w:tcBorders>
            <w:shd w:val="clear" w:color="auto" w:fill="auto"/>
            <w:noWrap/>
            <w:vAlign w:val="center"/>
            <w:hideMark/>
          </w:tcPr>
          <w:p w:rsidR="000F1182" w:rsidRPr="000F1182" w:rsidRDefault="000F1182" w:rsidP="000F1182">
            <w:pPr>
              <w:spacing w:line="240" w:lineRule="auto"/>
              <w:ind w:firstLine="0"/>
              <w:jc w:val="center"/>
              <w:rPr>
                <w:sz w:val="18"/>
                <w:szCs w:val="18"/>
                <w:shd w:val="clear" w:color="auto" w:fill="auto"/>
              </w:rPr>
            </w:pPr>
            <w:r w:rsidRPr="000F1182">
              <w:rPr>
                <w:sz w:val="18"/>
                <w:szCs w:val="18"/>
                <w:shd w:val="clear" w:color="auto" w:fill="auto"/>
              </w:rPr>
              <w:t>0.112</w:t>
            </w:r>
          </w:p>
        </w:tc>
      </w:tr>
      <w:tr w:rsidR="00CF2ED6" w:rsidRPr="000F1182" w:rsidTr="0096261A">
        <w:trPr>
          <w:trHeight w:val="288"/>
        </w:trPr>
        <w:tc>
          <w:tcPr>
            <w:tcW w:w="5000" w:type="pct"/>
            <w:gridSpan w:val="19"/>
            <w:tcBorders>
              <w:top w:val="single" w:sz="4" w:space="0" w:color="auto"/>
              <w:left w:val="nil"/>
            </w:tcBorders>
            <w:shd w:val="clear" w:color="auto" w:fill="auto"/>
            <w:noWrap/>
            <w:vAlign w:val="center"/>
          </w:tcPr>
          <w:p w:rsidR="00CF2ED6" w:rsidRPr="000F1182" w:rsidRDefault="00CF2ED6" w:rsidP="00206A48">
            <w:pPr>
              <w:spacing w:line="240" w:lineRule="auto"/>
              <w:ind w:firstLine="0"/>
              <w:rPr>
                <w:sz w:val="18"/>
                <w:szCs w:val="18"/>
                <w:shd w:val="clear" w:color="auto" w:fill="auto"/>
              </w:rPr>
            </w:pPr>
            <w:r>
              <w:rPr>
                <w:sz w:val="18"/>
                <w:szCs w:val="18"/>
                <w:shd w:val="clear" w:color="auto" w:fill="auto"/>
              </w:rPr>
              <w:t>Univar.</w:t>
            </w:r>
            <w:r w:rsidR="00206A48">
              <w:rPr>
                <w:sz w:val="18"/>
                <w:szCs w:val="18"/>
                <w:shd w:val="clear" w:color="auto" w:fill="auto"/>
              </w:rPr>
              <w:t xml:space="preserve"> sig., univariate significance</w:t>
            </w:r>
            <w:r>
              <w:rPr>
                <w:sz w:val="18"/>
                <w:szCs w:val="18"/>
                <w:shd w:val="clear" w:color="auto" w:fill="auto"/>
              </w:rPr>
              <w:t xml:space="preserve"> of one-way ANOVA for each bone, cross-section location, and CSG separately; significant values </w:t>
            </w:r>
            <w:r w:rsidR="00206A48">
              <w:rPr>
                <w:sz w:val="18"/>
                <w:szCs w:val="18"/>
                <w:shd w:val="clear" w:color="auto" w:fill="auto"/>
              </w:rPr>
              <w:t xml:space="preserve">(p &lt; 0.05) </w:t>
            </w:r>
            <w:r>
              <w:rPr>
                <w:sz w:val="18"/>
                <w:szCs w:val="18"/>
                <w:shd w:val="clear" w:color="auto" w:fill="auto"/>
              </w:rPr>
              <w:t>bolded; sd, standard deviation</w:t>
            </w:r>
          </w:p>
        </w:tc>
      </w:tr>
      <w:tr w:rsidR="0096261A" w:rsidRPr="000F1182" w:rsidTr="0096261A">
        <w:trPr>
          <w:trHeight w:val="288"/>
        </w:trPr>
        <w:tc>
          <w:tcPr>
            <w:tcW w:w="5000" w:type="pct"/>
            <w:gridSpan w:val="19"/>
            <w:tcBorders>
              <w:left w:val="nil"/>
            </w:tcBorders>
            <w:shd w:val="clear" w:color="auto" w:fill="auto"/>
            <w:noWrap/>
            <w:vAlign w:val="center"/>
          </w:tcPr>
          <w:p w:rsidR="0096261A" w:rsidRDefault="0096261A" w:rsidP="00ED71D2">
            <w:pPr>
              <w:spacing w:line="240" w:lineRule="auto"/>
              <w:ind w:firstLine="0"/>
              <w:rPr>
                <w:sz w:val="18"/>
                <w:szCs w:val="18"/>
                <w:shd w:val="clear" w:color="auto" w:fill="auto"/>
              </w:rPr>
            </w:pPr>
            <w:r>
              <w:rPr>
                <w:sz w:val="18"/>
                <w:szCs w:val="18"/>
                <w:shd w:val="clear" w:color="auto" w:fill="auto"/>
              </w:rPr>
              <w:t>Mean Difference = Normal mean – Obese mean; negative values indicate larger obese means.</w:t>
            </w:r>
          </w:p>
        </w:tc>
      </w:tr>
    </w:tbl>
    <w:p w:rsidR="00382349" w:rsidRPr="00382349" w:rsidRDefault="00382349" w:rsidP="002666C5">
      <w:pPr>
        <w:ind w:firstLine="0"/>
      </w:pPr>
    </w:p>
    <w:tbl>
      <w:tblPr>
        <w:tblW w:w="0" w:type="auto"/>
        <w:tblInd w:w="93" w:type="dxa"/>
        <w:tblLook w:val="04A0" w:firstRow="1" w:lastRow="0" w:firstColumn="1" w:lastColumn="0" w:noHBand="0" w:noVBand="1"/>
      </w:tblPr>
      <w:tblGrid>
        <w:gridCol w:w="222"/>
        <w:gridCol w:w="222"/>
        <w:gridCol w:w="222"/>
        <w:gridCol w:w="222"/>
        <w:gridCol w:w="222"/>
        <w:gridCol w:w="222"/>
        <w:gridCol w:w="222"/>
        <w:gridCol w:w="222"/>
        <w:gridCol w:w="222"/>
        <w:gridCol w:w="222"/>
        <w:gridCol w:w="222"/>
        <w:gridCol w:w="222"/>
        <w:gridCol w:w="222"/>
        <w:gridCol w:w="222"/>
        <w:gridCol w:w="222"/>
        <w:gridCol w:w="222"/>
      </w:tblGrid>
      <w:tr w:rsidR="004C663E" w:rsidRPr="002D1759" w:rsidTr="004C663E">
        <w:trPr>
          <w:trHeight w:val="288"/>
        </w:trPr>
        <w:tc>
          <w:tcPr>
            <w:tcW w:w="0" w:type="auto"/>
            <w:tcBorders>
              <w:top w:val="nil"/>
              <w:left w:val="nil"/>
              <w:bottom w:val="nil"/>
              <w:right w:val="nil"/>
            </w:tcBorders>
            <w:shd w:val="clear" w:color="auto" w:fill="auto"/>
            <w:noWrap/>
            <w:vAlign w:val="center"/>
            <w:hideMark/>
          </w:tcPr>
          <w:p w:rsidR="004C663E" w:rsidRPr="002D1759" w:rsidRDefault="004C663E" w:rsidP="004C663E">
            <w:pPr>
              <w:spacing w:line="240" w:lineRule="auto"/>
              <w:ind w:firstLine="0"/>
              <w:rPr>
                <w:sz w:val="20"/>
                <w:szCs w:val="20"/>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c>
          <w:tcPr>
            <w:tcW w:w="0" w:type="auto"/>
            <w:tcBorders>
              <w:top w:val="nil"/>
              <w:left w:val="nil"/>
              <w:bottom w:val="nil"/>
              <w:right w:val="nil"/>
            </w:tcBorders>
            <w:shd w:val="clear" w:color="auto" w:fill="auto"/>
            <w:noWrap/>
            <w:vAlign w:val="bottom"/>
            <w:hideMark/>
          </w:tcPr>
          <w:p w:rsidR="004C663E" w:rsidRPr="002D1759" w:rsidRDefault="004C663E" w:rsidP="004C663E">
            <w:pPr>
              <w:spacing w:line="240" w:lineRule="auto"/>
              <w:ind w:firstLine="0"/>
              <w:rPr>
                <w:rFonts w:ascii="Calibri" w:hAnsi="Calibri"/>
                <w:sz w:val="22"/>
                <w:szCs w:val="22"/>
                <w:shd w:val="clear" w:color="auto" w:fill="auto"/>
              </w:rPr>
            </w:pPr>
          </w:p>
        </w:tc>
      </w:tr>
    </w:tbl>
    <w:p w:rsidR="004C663E" w:rsidRDefault="004C663E" w:rsidP="004C663E">
      <w:pPr>
        <w:sectPr w:rsidR="004C663E" w:rsidSect="006B78DB">
          <w:pgSz w:w="15840" w:h="12240" w:orient="landscape"/>
          <w:pgMar w:top="1440" w:right="1440" w:bottom="1440" w:left="1440" w:header="720" w:footer="720" w:gutter="0"/>
          <w:cols w:space="720"/>
          <w:docGrid w:linePitch="360"/>
        </w:sectPr>
      </w:pPr>
    </w:p>
    <w:p w:rsidR="00EF233F" w:rsidRDefault="004C663E" w:rsidP="00EF233F">
      <w:r w:rsidRPr="00C707C4">
        <w:lastRenderedPageBreak/>
        <w:t xml:space="preserve">A MANOVA test </w:t>
      </w:r>
      <w:r w:rsidR="00E2743A">
        <w:t xml:space="preserve">for each bone </w:t>
      </w:r>
      <w:r w:rsidRPr="00C707C4">
        <w:t xml:space="preserve">was performed with BMI category and cross-section location (percentage of the bone) as independent variables and CA, TA, </w:t>
      </w:r>
      <w:r w:rsidRPr="00C707C4">
        <w:rPr>
          <w:bCs/>
        </w:rPr>
        <w:t xml:space="preserve">%CA, </w:t>
      </w:r>
      <w:r w:rsidRPr="00C707C4">
        <w:rPr>
          <w:bCs/>
          <w:i/>
        </w:rPr>
        <w:t>I</w:t>
      </w:r>
      <w:r w:rsidRPr="00C707C4">
        <w:rPr>
          <w:bCs/>
          <w:i/>
          <w:vertAlign w:val="subscript"/>
        </w:rPr>
        <w:t>max</w:t>
      </w:r>
      <w:r w:rsidRPr="00C707C4">
        <w:rPr>
          <w:bCs/>
          <w:i/>
        </w:rPr>
        <w:t>/I</w:t>
      </w:r>
      <w:r w:rsidRPr="00C707C4">
        <w:rPr>
          <w:bCs/>
          <w:i/>
          <w:vertAlign w:val="subscript"/>
        </w:rPr>
        <w:t>min</w:t>
      </w:r>
      <w:r w:rsidRPr="00C707C4">
        <w:rPr>
          <w:bCs/>
        </w:rPr>
        <w:t xml:space="preserve">, and </w:t>
      </w:r>
      <w:r w:rsidRPr="00C707C4">
        <w:rPr>
          <w:bCs/>
          <w:i/>
        </w:rPr>
        <w:t>J</w:t>
      </w:r>
      <w:r w:rsidRPr="00C707C4">
        <w:rPr>
          <w:bCs/>
        </w:rPr>
        <w:t xml:space="preserve"> as dependent variables. Polar section modulus, </w:t>
      </w:r>
      <w:r w:rsidRPr="00C707C4">
        <w:rPr>
          <w:i/>
        </w:rPr>
        <w:t>Z</w:t>
      </w:r>
      <w:r w:rsidRPr="00C707C4">
        <w:rPr>
          <w:i/>
          <w:vertAlign w:val="subscript"/>
        </w:rPr>
        <w:t>p</w:t>
      </w:r>
      <w:r w:rsidRPr="00C707C4">
        <w:t xml:space="preserve">, was analyzed separately using a two-way ANOVA because of autocorrelation with </w:t>
      </w:r>
      <w:r w:rsidRPr="00C707C4">
        <w:rPr>
          <w:i/>
        </w:rPr>
        <w:t>J</w:t>
      </w:r>
      <w:r w:rsidRPr="00C707C4">
        <w:t xml:space="preserve"> (section moduli are calculated as second moments of area divided by moment arms</w:t>
      </w:r>
      <w:r w:rsidR="009A6506">
        <w:t xml:space="preserve">; </w:t>
      </w:r>
      <w:r w:rsidR="00CA430C">
        <w:t xml:space="preserve">see </w:t>
      </w:r>
      <w:r w:rsidR="009A6506">
        <w:fldChar w:fldCharType="begin"/>
      </w:r>
      <w:r w:rsidR="009A6506">
        <w:instrText xml:space="preserve"> REF _Ref376037811 \h </w:instrText>
      </w:r>
      <w:r w:rsidR="009A6506">
        <w:fldChar w:fldCharType="separate"/>
      </w:r>
      <w:r w:rsidR="009A6506">
        <w:t>Table 1</w:t>
      </w:r>
      <w:r w:rsidR="009A6506">
        <w:fldChar w:fldCharType="end"/>
      </w:r>
      <w:r w:rsidRPr="00C707C4">
        <w:t>). Results for the MANOVA</w:t>
      </w:r>
      <w:r w:rsidR="00A96C77">
        <w:t xml:space="preserve"> tests</w:t>
      </w:r>
      <w:r w:rsidRPr="00C707C4">
        <w:t xml:space="preserve"> are presented in </w:t>
      </w:r>
      <w:r w:rsidRPr="00C707C4">
        <w:fldChar w:fldCharType="begin"/>
      </w:r>
      <w:r w:rsidRPr="00C707C4">
        <w:instrText xml:space="preserve"> REF _Ref372726455 \h </w:instrText>
      </w:r>
      <w:r w:rsidR="00635378" w:rsidRPr="00C707C4">
        <w:instrText xml:space="preserve"> \* MERGEFORMAT </w:instrText>
      </w:r>
      <w:r w:rsidRPr="00C707C4">
        <w:fldChar w:fldCharType="separate"/>
      </w:r>
      <w:r w:rsidR="004F4E2F" w:rsidRPr="00C707C4">
        <w:t xml:space="preserve">Table </w:t>
      </w:r>
      <w:r w:rsidR="004F4E2F">
        <w:rPr>
          <w:noProof/>
        </w:rPr>
        <w:t>12</w:t>
      </w:r>
      <w:r w:rsidRPr="00C707C4">
        <w:fldChar w:fldCharType="end"/>
      </w:r>
      <w:r w:rsidR="00E2743A">
        <w:t xml:space="preserve"> and </w:t>
      </w:r>
      <w:r w:rsidRPr="00C707C4">
        <w:t xml:space="preserve">show that BMI category is a significant main effect for CSG properties of the humerus, femur, tibia, and fibula. </w:t>
      </w:r>
      <w:r w:rsidR="00EF233F">
        <w:t xml:space="preserve">Additionally, females demonstrate significant differences for the radius; thus, females demonstrate significant differences between BMI groups for all long bones. Because the multivariate tests do not indicate which individual CSG properties differ between groups, post-hoc results were examined. The univariate post-hoc results are presented in </w:t>
      </w:r>
      <w:r w:rsidR="00AD073A">
        <w:fldChar w:fldCharType="begin"/>
      </w:r>
      <w:r w:rsidR="00AD073A">
        <w:instrText xml:space="preserve"> REF _Ref376426985 \h </w:instrText>
      </w:r>
      <w:r w:rsidR="00AD073A">
        <w:fldChar w:fldCharType="separate"/>
      </w:r>
      <w:r w:rsidR="00AD073A">
        <w:t xml:space="preserve">Table </w:t>
      </w:r>
      <w:r w:rsidR="00AD073A">
        <w:rPr>
          <w:noProof/>
        </w:rPr>
        <w:t>13</w:t>
      </w:r>
      <w:r w:rsidR="00AD073A">
        <w:fldChar w:fldCharType="end"/>
      </w:r>
      <w:r w:rsidR="00EF233F">
        <w:t xml:space="preserve">, and show which CSG properties differ between BMI categories. </w:t>
      </w:r>
      <w:r w:rsidR="00EF233F">
        <w:rPr>
          <w:noProof/>
        </w:rPr>
        <w:br w:type="page"/>
      </w:r>
    </w:p>
    <w:p w:rsidR="00EF233F" w:rsidRDefault="00EF233F" w:rsidP="00EF233F">
      <w:pPr>
        <w:pStyle w:val="Caption"/>
      </w:pPr>
      <w:bookmarkStart w:id="165" w:name="_Ref372726455"/>
      <w:bookmarkStart w:id="166" w:name="_Ref372739562"/>
      <w:bookmarkStart w:id="167" w:name="_Ref372739515"/>
      <w:bookmarkStart w:id="168" w:name="_Toc376517158"/>
      <w:r w:rsidRPr="00C707C4">
        <w:lastRenderedPageBreak/>
        <w:t xml:space="preserve">Table </w:t>
      </w:r>
      <w:r w:rsidRPr="00C707C4">
        <w:fldChar w:fldCharType="begin"/>
      </w:r>
      <w:r w:rsidRPr="00C707C4">
        <w:instrText xml:space="preserve"> SEQ Table \* ARABIC </w:instrText>
      </w:r>
      <w:r w:rsidRPr="00C707C4">
        <w:fldChar w:fldCharType="separate"/>
      </w:r>
      <w:r>
        <w:t>12</w:t>
      </w:r>
      <w:r w:rsidRPr="00C707C4">
        <w:fldChar w:fldCharType="end"/>
      </w:r>
      <w:bookmarkEnd w:id="165"/>
      <w:r w:rsidRPr="00C707C4">
        <w:t xml:space="preserve">. MANOVA results for CSG properties by </w:t>
      </w:r>
      <w:r>
        <w:t xml:space="preserve">sex, </w:t>
      </w:r>
      <w:r w:rsidRPr="00C707C4">
        <w:t>bone</w:t>
      </w:r>
      <w:r>
        <w:t>, and bone location</w:t>
      </w:r>
      <w:bookmarkEnd w:id="168"/>
    </w:p>
    <w:p w:rsidR="00EF233F" w:rsidRDefault="00EF233F" w:rsidP="00EF233F">
      <w:pPr>
        <w:spacing w:line="240" w:lineRule="auto"/>
        <w:ind w:firstLine="0"/>
        <w:rPr>
          <w:b/>
        </w:rPr>
      </w:pPr>
    </w:p>
    <w:p w:rsidR="00EF233F" w:rsidRPr="00A96C77" w:rsidRDefault="00EF233F" w:rsidP="00EF233F">
      <w:pPr>
        <w:spacing w:line="240" w:lineRule="auto"/>
        <w:ind w:firstLine="0"/>
        <w:rPr>
          <w:b/>
        </w:rPr>
      </w:pPr>
      <w:r w:rsidRPr="00A96C77">
        <w:rPr>
          <w:b/>
        </w:rPr>
        <w:t>a.</w:t>
      </w:r>
      <w:r>
        <w:rPr>
          <w:b/>
        </w:rPr>
        <w:t xml:space="preserve"> </w:t>
      </w:r>
      <w:r w:rsidRPr="00A96C77">
        <w:rPr>
          <w:b/>
        </w:rPr>
        <w:t>males</w:t>
      </w:r>
    </w:p>
    <w:tbl>
      <w:tblPr>
        <w:tblStyle w:val="TableGrid"/>
        <w:tblW w:w="0" w:type="auto"/>
        <w:tblLook w:val="04A0" w:firstRow="1" w:lastRow="0" w:firstColumn="1" w:lastColumn="0" w:noHBand="0" w:noVBand="1"/>
      </w:tblPr>
      <w:tblGrid>
        <w:gridCol w:w="950"/>
        <w:gridCol w:w="2177"/>
        <w:gridCol w:w="1050"/>
        <w:gridCol w:w="766"/>
        <w:gridCol w:w="930"/>
      </w:tblGrid>
      <w:tr w:rsidR="00EF233F" w:rsidRPr="00A96C77" w:rsidTr="00C26E50">
        <w:trPr>
          <w:trHeight w:val="288"/>
        </w:trPr>
        <w:tc>
          <w:tcPr>
            <w:tcW w:w="0" w:type="auto"/>
            <w:tcBorders>
              <w:left w:val="nil"/>
              <w:bottom w:val="single" w:sz="4" w:space="0" w:color="auto"/>
            </w:tcBorders>
            <w:vAlign w:val="center"/>
          </w:tcPr>
          <w:p w:rsidR="00EF233F" w:rsidRPr="00A96C77" w:rsidRDefault="00EF233F" w:rsidP="00C26E50">
            <w:pPr>
              <w:spacing w:line="240" w:lineRule="auto"/>
              <w:ind w:firstLine="0"/>
              <w:rPr>
                <w:b/>
                <w:bCs/>
                <w:sz w:val="20"/>
                <w:szCs w:val="20"/>
              </w:rPr>
            </w:pPr>
            <w:r w:rsidRPr="00A96C77">
              <w:rPr>
                <w:b/>
                <w:bCs/>
                <w:sz w:val="20"/>
                <w:szCs w:val="20"/>
              </w:rPr>
              <w:t>Bone</w:t>
            </w:r>
          </w:p>
        </w:tc>
        <w:tc>
          <w:tcPr>
            <w:tcW w:w="0" w:type="auto"/>
            <w:tcBorders>
              <w:left w:val="nil"/>
            </w:tcBorders>
            <w:vAlign w:val="center"/>
          </w:tcPr>
          <w:p w:rsidR="00EF233F" w:rsidRPr="00A96C77" w:rsidRDefault="00EF233F" w:rsidP="00C26E50">
            <w:pPr>
              <w:spacing w:line="240" w:lineRule="auto"/>
              <w:ind w:firstLine="0"/>
              <w:rPr>
                <w:b/>
                <w:bCs/>
                <w:sz w:val="20"/>
                <w:szCs w:val="20"/>
              </w:rPr>
            </w:pPr>
            <w:r w:rsidRPr="00A96C77">
              <w:rPr>
                <w:b/>
                <w:bCs/>
                <w:sz w:val="20"/>
                <w:szCs w:val="20"/>
              </w:rPr>
              <w:t>Factor</w:t>
            </w:r>
          </w:p>
        </w:tc>
        <w:tc>
          <w:tcPr>
            <w:tcW w:w="0" w:type="auto"/>
            <w:vAlign w:val="center"/>
          </w:tcPr>
          <w:p w:rsidR="00EF233F" w:rsidRPr="00A96C77" w:rsidRDefault="00EF233F" w:rsidP="00C26E50">
            <w:pPr>
              <w:spacing w:line="240" w:lineRule="auto"/>
              <w:ind w:firstLine="0"/>
              <w:jc w:val="center"/>
              <w:rPr>
                <w:b/>
                <w:bCs/>
                <w:sz w:val="20"/>
                <w:szCs w:val="20"/>
              </w:rPr>
            </w:pPr>
            <w:r w:rsidRPr="00A96C77">
              <w:rPr>
                <w:b/>
                <w:bCs/>
                <w:sz w:val="20"/>
                <w:szCs w:val="20"/>
              </w:rPr>
              <w:t>df</w:t>
            </w:r>
          </w:p>
        </w:tc>
        <w:tc>
          <w:tcPr>
            <w:tcW w:w="0" w:type="auto"/>
            <w:vAlign w:val="center"/>
          </w:tcPr>
          <w:p w:rsidR="00EF233F" w:rsidRPr="00A96C77" w:rsidRDefault="00EF233F" w:rsidP="00C26E50">
            <w:pPr>
              <w:spacing w:line="240" w:lineRule="auto"/>
              <w:ind w:firstLine="0"/>
              <w:jc w:val="center"/>
              <w:rPr>
                <w:b/>
                <w:bCs/>
                <w:sz w:val="20"/>
                <w:szCs w:val="20"/>
              </w:rPr>
            </w:pPr>
            <w:r w:rsidRPr="00A96C77">
              <w:rPr>
                <w:b/>
                <w:bCs/>
                <w:sz w:val="20"/>
                <w:szCs w:val="20"/>
              </w:rPr>
              <w:t>F</w:t>
            </w:r>
          </w:p>
        </w:tc>
        <w:tc>
          <w:tcPr>
            <w:tcW w:w="0" w:type="auto"/>
            <w:tcBorders>
              <w:bottom w:val="single" w:sz="4" w:space="0" w:color="auto"/>
              <w:right w:val="nil"/>
            </w:tcBorders>
            <w:vAlign w:val="center"/>
          </w:tcPr>
          <w:p w:rsidR="00EF233F" w:rsidRPr="00A96C77" w:rsidRDefault="00EF233F" w:rsidP="00C26E50">
            <w:pPr>
              <w:spacing w:line="240" w:lineRule="auto"/>
              <w:ind w:firstLine="0"/>
              <w:jc w:val="center"/>
              <w:rPr>
                <w:b/>
                <w:bCs/>
                <w:i/>
                <w:sz w:val="20"/>
                <w:szCs w:val="20"/>
              </w:rPr>
            </w:pPr>
            <w:r w:rsidRPr="00A96C77">
              <w:rPr>
                <w:b/>
                <w:bCs/>
                <w:i/>
                <w:sz w:val="20"/>
                <w:szCs w:val="20"/>
              </w:rPr>
              <w:t>p</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Humerus</w:t>
            </w: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(5, 187)</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3.324</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0.007*</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(10, 376)</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19.864</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(10, 376)</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0.434</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0.930</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Radius</w:t>
            </w: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(5, 187)</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1.646</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0.150</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(10, 376)</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7.562</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(10, 376)</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0.244</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0.922</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Femur</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(5, 312)</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36.983</w:t>
            </w:r>
          </w:p>
        </w:tc>
        <w:tc>
          <w:tcPr>
            <w:tcW w:w="0" w:type="auto"/>
            <w:tcBorders>
              <w:right w:val="nil"/>
            </w:tcBorders>
            <w:vAlign w:val="center"/>
          </w:tcPr>
          <w:p w:rsidR="00EF233F" w:rsidRPr="004453AD" w:rsidRDefault="00EF233F" w:rsidP="00C26E50">
            <w:pPr>
              <w:spacing w:line="240" w:lineRule="auto"/>
              <w:ind w:firstLine="0"/>
              <w:jc w:val="center"/>
              <w:rPr>
                <w:bCs/>
                <w:sz w:val="20"/>
                <w:szCs w:val="20"/>
              </w:rPr>
            </w:pPr>
            <w:r w:rsidRPr="004453AD">
              <w:rPr>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(20, 1260)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44.054</w:t>
            </w:r>
          </w:p>
        </w:tc>
        <w:tc>
          <w:tcPr>
            <w:tcW w:w="0" w:type="auto"/>
            <w:tcBorders>
              <w:right w:val="nil"/>
            </w:tcBorders>
            <w:vAlign w:val="center"/>
          </w:tcPr>
          <w:p w:rsidR="00EF233F" w:rsidRPr="004453AD" w:rsidRDefault="00EF233F" w:rsidP="00C26E50">
            <w:pPr>
              <w:spacing w:line="240" w:lineRule="auto"/>
              <w:ind w:firstLine="0"/>
              <w:jc w:val="center"/>
              <w:rPr>
                <w:bCs/>
                <w:sz w:val="20"/>
                <w:szCs w:val="20"/>
              </w:rPr>
            </w:pPr>
            <w:r w:rsidRPr="004453AD">
              <w:rPr>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(20, 1260)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3.156</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Tibia</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(5, 312)</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16.710</w:t>
            </w:r>
          </w:p>
        </w:tc>
        <w:tc>
          <w:tcPr>
            <w:tcW w:w="0" w:type="auto"/>
            <w:tcBorders>
              <w:right w:val="nil"/>
            </w:tcBorders>
            <w:vAlign w:val="center"/>
          </w:tcPr>
          <w:p w:rsidR="00EF233F" w:rsidRPr="004453AD" w:rsidRDefault="00EF233F" w:rsidP="00C26E50">
            <w:pPr>
              <w:spacing w:line="240" w:lineRule="auto"/>
              <w:ind w:firstLine="0"/>
              <w:jc w:val="center"/>
              <w:rPr>
                <w:bCs/>
                <w:sz w:val="20"/>
                <w:szCs w:val="20"/>
              </w:rPr>
            </w:pPr>
            <w:r w:rsidRPr="004453AD">
              <w:rPr>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(20, 1260)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67.746</w:t>
            </w:r>
          </w:p>
        </w:tc>
        <w:tc>
          <w:tcPr>
            <w:tcW w:w="0" w:type="auto"/>
            <w:tcBorders>
              <w:right w:val="nil"/>
            </w:tcBorders>
            <w:vAlign w:val="center"/>
          </w:tcPr>
          <w:p w:rsidR="00EF233F" w:rsidRPr="004453AD" w:rsidRDefault="00EF233F" w:rsidP="00C26E50">
            <w:pPr>
              <w:spacing w:line="240" w:lineRule="auto"/>
              <w:ind w:firstLine="0"/>
              <w:jc w:val="center"/>
              <w:rPr>
                <w:bCs/>
                <w:sz w:val="20"/>
                <w:szCs w:val="20"/>
              </w:rPr>
            </w:pPr>
            <w:r w:rsidRPr="004453AD">
              <w:rPr>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(20, 1260)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1.776</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0.019*</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Fibula</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(5, 312)</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7.919</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(20, 1260)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8.231</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(20, 1260)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1.085</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0.358</w:t>
            </w:r>
          </w:p>
        </w:tc>
      </w:tr>
    </w:tbl>
    <w:p w:rsidR="00EF233F" w:rsidRDefault="00EF233F" w:rsidP="00EF233F">
      <w:pPr>
        <w:spacing w:line="240" w:lineRule="auto"/>
        <w:ind w:firstLine="0"/>
        <w:rPr>
          <w:b/>
        </w:rPr>
      </w:pPr>
      <w:bookmarkStart w:id="169" w:name="_Ref372726660"/>
    </w:p>
    <w:p w:rsidR="00EF233F" w:rsidRPr="00A96C77" w:rsidRDefault="00EF233F" w:rsidP="00EF233F">
      <w:pPr>
        <w:spacing w:line="240" w:lineRule="auto"/>
        <w:ind w:firstLine="0"/>
        <w:rPr>
          <w:b/>
        </w:rPr>
      </w:pPr>
      <w:r w:rsidRPr="00A96C77">
        <w:rPr>
          <w:b/>
        </w:rPr>
        <w:t xml:space="preserve">b. </w:t>
      </w:r>
      <w:bookmarkEnd w:id="169"/>
      <w:r>
        <w:rPr>
          <w:b/>
        </w:rPr>
        <w:t>females</w:t>
      </w:r>
    </w:p>
    <w:tbl>
      <w:tblPr>
        <w:tblStyle w:val="TableGrid"/>
        <w:tblW w:w="0" w:type="auto"/>
        <w:tblLook w:val="04A0" w:firstRow="1" w:lastRow="0" w:firstColumn="1" w:lastColumn="0" w:noHBand="0" w:noVBand="1"/>
      </w:tblPr>
      <w:tblGrid>
        <w:gridCol w:w="950"/>
        <w:gridCol w:w="2177"/>
        <w:gridCol w:w="950"/>
        <w:gridCol w:w="766"/>
        <w:gridCol w:w="930"/>
      </w:tblGrid>
      <w:tr w:rsidR="00EF233F" w:rsidRPr="00A96C77" w:rsidTr="00C26E50">
        <w:trPr>
          <w:trHeight w:val="288"/>
        </w:trPr>
        <w:tc>
          <w:tcPr>
            <w:tcW w:w="0" w:type="auto"/>
            <w:tcBorders>
              <w:left w:val="nil"/>
              <w:bottom w:val="single" w:sz="4" w:space="0" w:color="auto"/>
            </w:tcBorders>
            <w:vAlign w:val="center"/>
          </w:tcPr>
          <w:p w:rsidR="00EF233F" w:rsidRPr="00A96C77" w:rsidRDefault="00EF233F" w:rsidP="00C26E50">
            <w:pPr>
              <w:spacing w:line="240" w:lineRule="auto"/>
              <w:ind w:firstLine="0"/>
              <w:rPr>
                <w:b/>
                <w:bCs/>
                <w:sz w:val="20"/>
                <w:szCs w:val="20"/>
              </w:rPr>
            </w:pPr>
            <w:r w:rsidRPr="00A96C77">
              <w:rPr>
                <w:b/>
                <w:bCs/>
                <w:sz w:val="20"/>
                <w:szCs w:val="20"/>
              </w:rPr>
              <w:t>Bone</w:t>
            </w:r>
          </w:p>
        </w:tc>
        <w:tc>
          <w:tcPr>
            <w:tcW w:w="0" w:type="auto"/>
            <w:tcBorders>
              <w:left w:val="nil"/>
            </w:tcBorders>
            <w:vAlign w:val="center"/>
          </w:tcPr>
          <w:p w:rsidR="00EF233F" w:rsidRPr="00A96C77" w:rsidRDefault="00EF233F" w:rsidP="00C26E50">
            <w:pPr>
              <w:spacing w:line="240" w:lineRule="auto"/>
              <w:ind w:firstLine="0"/>
              <w:rPr>
                <w:b/>
                <w:bCs/>
                <w:sz w:val="20"/>
                <w:szCs w:val="20"/>
              </w:rPr>
            </w:pPr>
            <w:r w:rsidRPr="00A96C77">
              <w:rPr>
                <w:b/>
                <w:bCs/>
                <w:sz w:val="20"/>
                <w:szCs w:val="20"/>
              </w:rPr>
              <w:t>Factor</w:t>
            </w:r>
          </w:p>
        </w:tc>
        <w:tc>
          <w:tcPr>
            <w:tcW w:w="0" w:type="auto"/>
            <w:vAlign w:val="center"/>
          </w:tcPr>
          <w:p w:rsidR="00EF233F" w:rsidRPr="00A96C77" w:rsidRDefault="00EF233F" w:rsidP="00C26E50">
            <w:pPr>
              <w:spacing w:line="240" w:lineRule="auto"/>
              <w:ind w:firstLine="0"/>
              <w:jc w:val="center"/>
              <w:rPr>
                <w:b/>
                <w:bCs/>
                <w:sz w:val="20"/>
                <w:szCs w:val="20"/>
              </w:rPr>
            </w:pPr>
            <w:r w:rsidRPr="00A96C77">
              <w:rPr>
                <w:b/>
                <w:bCs/>
                <w:sz w:val="20"/>
                <w:szCs w:val="20"/>
              </w:rPr>
              <w:t>df</w:t>
            </w:r>
          </w:p>
        </w:tc>
        <w:tc>
          <w:tcPr>
            <w:tcW w:w="0" w:type="auto"/>
            <w:vAlign w:val="center"/>
          </w:tcPr>
          <w:p w:rsidR="00EF233F" w:rsidRPr="00A96C77" w:rsidRDefault="00EF233F" w:rsidP="00C26E50">
            <w:pPr>
              <w:spacing w:line="240" w:lineRule="auto"/>
              <w:ind w:firstLine="0"/>
              <w:jc w:val="center"/>
              <w:rPr>
                <w:b/>
                <w:bCs/>
                <w:sz w:val="20"/>
                <w:szCs w:val="20"/>
              </w:rPr>
            </w:pPr>
            <w:r w:rsidRPr="00A96C77">
              <w:rPr>
                <w:b/>
                <w:bCs/>
                <w:sz w:val="20"/>
                <w:szCs w:val="20"/>
              </w:rPr>
              <w:t>F</w:t>
            </w:r>
          </w:p>
        </w:tc>
        <w:tc>
          <w:tcPr>
            <w:tcW w:w="0" w:type="auto"/>
            <w:tcBorders>
              <w:bottom w:val="single" w:sz="4" w:space="0" w:color="auto"/>
              <w:right w:val="nil"/>
            </w:tcBorders>
            <w:vAlign w:val="center"/>
          </w:tcPr>
          <w:p w:rsidR="00EF233F" w:rsidRPr="00A96C77" w:rsidRDefault="00EF233F" w:rsidP="00C26E50">
            <w:pPr>
              <w:spacing w:line="240" w:lineRule="auto"/>
              <w:ind w:firstLine="0"/>
              <w:jc w:val="center"/>
              <w:rPr>
                <w:b/>
                <w:bCs/>
                <w:i/>
                <w:sz w:val="20"/>
                <w:szCs w:val="20"/>
              </w:rPr>
            </w:pPr>
            <w:r w:rsidRPr="00A96C77">
              <w:rPr>
                <w:b/>
                <w:bCs/>
                <w:i/>
                <w:sz w:val="20"/>
                <w:szCs w:val="20"/>
              </w:rPr>
              <w:t>p</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Humerus</w:t>
            </w: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(5, 124)</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7.809</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(10, 250)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7.015</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(10, 250)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0.558</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0.847</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Radius</w:t>
            </w: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(5, 124)</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2.504</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0.035*</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(10, 250)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2.301</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0.014*</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(10, 250)</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0.736</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0.690</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Femur</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(5, 204)</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11.333</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(20, 828)</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21.130</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(20, 828)</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1.434</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0.098</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Tibia</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(5, 204)</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5.748</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(20, 828)</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34.668</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vAlign w:val="center"/>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(20, 828)</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0.868</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0.629</w:t>
            </w:r>
          </w:p>
        </w:tc>
      </w:tr>
      <w:tr w:rsidR="00EF233F" w:rsidRPr="00A96C77" w:rsidTr="00C26E50">
        <w:trPr>
          <w:trHeight w:val="288"/>
        </w:trPr>
        <w:tc>
          <w:tcPr>
            <w:tcW w:w="0" w:type="auto"/>
            <w:vMerge w:val="restart"/>
            <w:tcBorders>
              <w:left w:val="nil"/>
            </w:tcBorders>
            <w:vAlign w:val="center"/>
          </w:tcPr>
          <w:p w:rsidR="00EF233F" w:rsidRPr="00A96C77" w:rsidRDefault="00EF233F" w:rsidP="00C26E50">
            <w:pPr>
              <w:spacing w:line="240" w:lineRule="auto"/>
              <w:ind w:firstLine="0"/>
              <w:rPr>
                <w:bCs/>
                <w:sz w:val="20"/>
                <w:szCs w:val="20"/>
              </w:rPr>
            </w:pPr>
            <w:r w:rsidRPr="00A96C77">
              <w:rPr>
                <w:bCs/>
                <w:sz w:val="20"/>
                <w:szCs w:val="20"/>
              </w:rPr>
              <w:t>Fibula</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(5, 204)</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4.272</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0.001*</w:t>
            </w:r>
          </w:p>
        </w:tc>
      </w:tr>
      <w:tr w:rsidR="00EF233F" w:rsidRPr="00A96C77" w:rsidTr="00C26E50">
        <w:trPr>
          <w:trHeight w:val="288"/>
        </w:trPr>
        <w:tc>
          <w:tcPr>
            <w:tcW w:w="0" w:type="auto"/>
            <w:vMerge/>
            <w:tcBorders>
              <w:left w:val="nil"/>
            </w:tcBorders>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Bone location</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(20, 828)</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5.299</w:t>
            </w:r>
          </w:p>
        </w:tc>
        <w:tc>
          <w:tcPr>
            <w:tcW w:w="0" w:type="auto"/>
            <w:tcBorders>
              <w:right w:val="nil"/>
            </w:tcBorders>
            <w:vAlign w:val="center"/>
          </w:tcPr>
          <w:p w:rsidR="00EF233F" w:rsidRPr="00A96C77" w:rsidRDefault="00EF233F" w:rsidP="00C26E50">
            <w:pPr>
              <w:spacing w:line="240" w:lineRule="auto"/>
              <w:ind w:firstLine="0"/>
              <w:jc w:val="center"/>
              <w:rPr>
                <w:b/>
                <w:bCs/>
                <w:sz w:val="20"/>
                <w:szCs w:val="20"/>
              </w:rPr>
            </w:pPr>
            <w:r w:rsidRPr="00A96C77">
              <w:rPr>
                <w:b/>
                <w:bCs/>
                <w:sz w:val="20"/>
                <w:szCs w:val="20"/>
              </w:rPr>
              <w:t>&lt; 0.001*</w:t>
            </w:r>
          </w:p>
        </w:tc>
      </w:tr>
      <w:tr w:rsidR="00EF233F" w:rsidRPr="00A96C77" w:rsidTr="00C26E50">
        <w:trPr>
          <w:trHeight w:val="288"/>
        </w:trPr>
        <w:tc>
          <w:tcPr>
            <w:tcW w:w="0" w:type="auto"/>
            <w:vMerge/>
            <w:tcBorders>
              <w:left w:val="nil"/>
            </w:tcBorders>
          </w:tcPr>
          <w:p w:rsidR="00EF233F" w:rsidRPr="00A96C77" w:rsidRDefault="00EF233F" w:rsidP="00C26E50">
            <w:pPr>
              <w:spacing w:line="240" w:lineRule="auto"/>
              <w:ind w:firstLine="0"/>
              <w:rPr>
                <w:bCs/>
                <w:sz w:val="20"/>
                <w:szCs w:val="20"/>
              </w:rPr>
            </w:pP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location * BMI category</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(20, 828)</w:t>
            </w:r>
          </w:p>
        </w:tc>
        <w:tc>
          <w:tcPr>
            <w:tcW w:w="0" w:type="auto"/>
            <w:vAlign w:val="center"/>
          </w:tcPr>
          <w:p w:rsidR="00EF233F" w:rsidRPr="00A96C77" w:rsidRDefault="00EF233F" w:rsidP="00C26E50">
            <w:pPr>
              <w:spacing w:line="240" w:lineRule="auto"/>
              <w:ind w:firstLine="0"/>
              <w:rPr>
                <w:bCs/>
                <w:sz w:val="20"/>
                <w:szCs w:val="20"/>
              </w:rPr>
            </w:pPr>
            <w:r w:rsidRPr="00A96C77">
              <w:rPr>
                <w:bCs/>
                <w:sz w:val="20"/>
                <w:szCs w:val="20"/>
              </w:rPr>
              <w:t>0.514</w:t>
            </w:r>
          </w:p>
        </w:tc>
        <w:tc>
          <w:tcPr>
            <w:tcW w:w="0" w:type="auto"/>
            <w:tcBorders>
              <w:right w:val="nil"/>
            </w:tcBorders>
            <w:vAlign w:val="center"/>
          </w:tcPr>
          <w:p w:rsidR="00EF233F" w:rsidRPr="00A96C77" w:rsidRDefault="00EF233F" w:rsidP="00C26E50">
            <w:pPr>
              <w:spacing w:line="240" w:lineRule="auto"/>
              <w:ind w:firstLine="0"/>
              <w:jc w:val="center"/>
              <w:rPr>
                <w:bCs/>
                <w:sz w:val="20"/>
                <w:szCs w:val="20"/>
              </w:rPr>
            </w:pPr>
            <w:r w:rsidRPr="00A96C77">
              <w:rPr>
                <w:bCs/>
                <w:sz w:val="20"/>
                <w:szCs w:val="20"/>
              </w:rPr>
              <w:t>0.962</w:t>
            </w:r>
          </w:p>
        </w:tc>
      </w:tr>
    </w:tbl>
    <w:p w:rsidR="00EF233F" w:rsidRPr="00426CBD" w:rsidRDefault="00EF233F" w:rsidP="00EF233F">
      <w:pPr>
        <w:ind w:firstLine="0"/>
        <w:rPr>
          <w:noProof/>
          <w:sz w:val="22"/>
          <w:szCs w:val="22"/>
        </w:rPr>
      </w:pPr>
      <w:r w:rsidRPr="00426CBD">
        <w:rPr>
          <w:noProof/>
          <w:sz w:val="22"/>
          <w:szCs w:val="22"/>
        </w:rPr>
        <w:t>*significant p &lt; 0.05</w:t>
      </w:r>
    </w:p>
    <w:p w:rsidR="00EF233F" w:rsidRDefault="00EF233F">
      <w:pPr>
        <w:ind w:firstLine="0"/>
        <w:jc w:val="center"/>
        <w:rPr>
          <w:b/>
          <w:noProof/>
        </w:rPr>
      </w:pPr>
      <w:r>
        <w:br w:type="page"/>
      </w:r>
    </w:p>
    <w:p w:rsidR="00EF233F" w:rsidRDefault="00EF233F" w:rsidP="00EF233F">
      <w:pPr>
        <w:pStyle w:val="Caption"/>
      </w:pPr>
      <w:bookmarkStart w:id="170" w:name="_Ref376426985"/>
      <w:bookmarkStart w:id="171" w:name="_Toc376517159"/>
      <w:r>
        <w:lastRenderedPageBreak/>
        <w:t xml:space="preserve">Table </w:t>
      </w:r>
      <w:r>
        <w:fldChar w:fldCharType="begin"/>
      </w:r>
      <w:r>
        <w:instrText xml:space="preserve"> SEQ Table \* ARABIC </w:instrText>
      </w:r>
      <w:r>
        <w:fldChar w:fldCharType="separate"/>
      </w:r>
      <w:r w:rsidR="00AD073A">
        <w:t>13</w:t>
      </w:r>
      <w:r>
        <w:fldChar w:fldCharType="end"/>
      </w:r>
      <w:bookmarkEnd w:id="166"/>
      <w:bookmarkEnd w:id="170"/>
      <w:r>
        <w:t xml:space="preserve">. </w:t>
      </w:r>
      <w:r w:rsidRPr="00B6138C">
        <w:t>Post-hoc results of MANOVA for main effect of BMI category</w:t>
      </w:r>
      <w:bookmarkEnd w:id="167"/>
      <w:bookmarkEnd w:id="171"/>
    </w:p>
    <w:p w:rsidR="00EF233F" w:rsidRDefault="00EF233F" w:rsidP="004F23B5">
      <w:pPr>
        <w:spacing w:line="240" w:lineRule="auto"/>
        <w:ind w:firstLine="0"/>
        <w:rPr>
          <w:b/>
        </w:rPr>
      </w:pPr>
    </w:p>
    <w:p w:rsidR="00EF233F" w:rsidRPr="00EF233F" w:rsidRDefault="00EF233F" w:rsidP="004F23B5">
      <w:pPr>
        <w:spacing w:line="240" w:lineRule="auto"/>
        <w:ind w:firstLine="0"/>
        <w:rPr>
          <w:b/>
        </w:rPr>
      </w:pPr>
      <w:r w:rsidRPr="00EF233F">
        <w:rPr>
          <w:b/>
        </w:rPr>
        <w:t>a.</w:t>
      </w:r>
      <w:r>
        <w:rPr>
          <w:b/>
        </w:rPr>
        <w:t xml:space="preserve"> </w:t>
      </w:r>
      <w:r w:rsidRPr="00EF233F">
        <w:rPr>
          <w:b/>
        </w:rPr>
        <w:t>m</w:t>
      </w:r>
      <w:r>
        <w:rPr>
          <w:b/>
        </w:rPr>
        <w:t>ales</w:t>
      </w:r>
    </w:p>
    <w:tbl>
      <w:tblPr>
        <w:tblStyle w:val="TableGrid"/>
        <w:tblW w:w="0" w:type="auto"/>
        <w:tblLook w:val="04A0" w:firstRow="1" w:lastRow="0" w:firstColumn="1" w:lastColumn="0" w:noHBand="0" w:noVBand="1"/>
      </w:tblPr>
      <w:tblGrid>
        <w:gridCol w:w="1445"/>
        <w:gridCol w:w="974"/>
        <w:gridCol w:w="858"/>
        <w:gridCol w:w="1002"/>
        <w:gridCol w:w="1002"/>
        <w:gridCol w:w="1002"/>
      </w:tblGrid>
      <w:tr w:rsidR="00EF233F" w:rsidRPr="00913877" w:rsidTr="00C26E50">
        <w:trPr>
          <w:trHeight w:val="576"/>
        </w:trPr>
        <w:tc>
          <w:tcPr>
            <w:tcW w:w="0" w:type="auto"/>
            <w:tcBorders>
              <w:left w:val="nil"/>
              <w:bottom w:val="single" w:sz="4" w:space="0" w:color="auto"/>
            </w:tcBorders>
            <w:vAlign w:val="center"/>
          </w:tcPr>
          <w:p w:rsidR="00EF233F" w:rsidRPr="00913877" w:rsidRDefault="00EF233F" w:rsidP="00C26E50">
            <w:pPr>
              <w:pStyle w:val="NoSpacing"/>
            </w:pPr>
            <w:r w:rsidRPr="00913877">
              <w:t>CSG property</w:t>
            </w:r>
          </w:p>
        </w:tc>
        <w:tc>
          <w:tcPr>
            <w:tcW w:w="0" w:type="auto"/>
            <w:tcBorders>
              <w:bottom w:val="single" w:sz="4" w:space="0" w:color="auto"/>
              <w:right w:val="nil"/>
            </w:tcBorders>
            <w:vAlign w:val="center"/>
          </w:tcPr>
          <w:p w:rsidR="00EF233F" w:rsidRPr="00913877" w:rsidRDefault="00EF233F" w:rsidP="00C26E50">
            <w:pPr>
              <w:pStyle w:val="NoSpacing"/>
            </w:pPr>
            <w:r w:rsidRPr="00913877">
              <w:t>humerus</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pPr>
            <w:r w:rsidRPr="00913877">
              <w:t>radius</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pPr>
            <w:r w:rsidRPr="00913877">
              <w:t>femur</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pPr>
            <w:r w:rsidRPr="00913877">
              <w:t>tibia</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rPr>
                <w:i/>
              </w:rPr>
            </w:pPr>
            <w:r w:rsidRPr="00913877">
              <w:t>fibula</w:t>
            </w:r>
          </w:p>
          <w:p w:rsidR="00EF233F" w:rsidRPr="00913877" w:rsidRDefault="00EF233F" w:rsidP="00C26E50">
            <w:pPr>
              <w:pStyle w:val="NoSpacing"/>
            </w:pPr>
            <w:r w:rsidRPr="00913877">
              <w:rPr>
                <w:i/>
              </w:rPr>
              <w:t>p</w:t>
            </w:r>
            <w:r w:rsidRPr="00913877">
              <w:t xml:space="preserve"> value</w:t>
            </w:r>
          </w:p>
        </w:tc>
      </w:tr>
      <w:tr w:rsidR="00EF233F" w:rsidRPr="00913877" w:rsidTr="00C26E50">
        <w:trPr>
          <w:trHeight w:val="576"/>
        </w:trPr>
        <w:tc>
          <w:tcPr>
            <w:tcW w:w="0" w:type="auto"/>
            <w:tcBorders>
              <w:top w:val="single" w:sz="4" w:space="0" w:color="auto"/>
              <w:left w:val="nil"/>
              <w:bottom w:val="nil"/>
              <w:right w:val="single" w:sz="4" w:space="0" w:color="auto"/>
            </w:tcBorders>
            <w:vAlign w:val="center"/>
          </w:tcPr>
          <w:p w:rsidR="00EF233F" w:rsidRPr="00913877" w:rsidRDefault="00EF233F" w:rsidP="00C26E50">
            <w:pPr>
              <w:pStyle w:val="NoSpacing"/>
            </w:pPr>
            <w:r w:rsidRPr="00913877">
              <w:t>CA</w:t>
            </w:r>
          </w:p>
        </w:tc>
        <w:tc>
          <w:tcPr>
            <w:tcW w:w="0" w:type="auto"/>
            <w:tcBorders>
              <w:top w:val="single" w:sz="4" w:space="0" w:color="auto"/>
              <w:left w:val="single" w:sz="4" w:space="0" w:color="auto"/>
              <w:bottom w:val="single" w:sz="4" w:space="0" w:color="auto"/>
              <w:right w:val="nil"/>
            </w:tcBorders>
            <w:shd w:val="clear" w:color="auto" w:fill="auto"/>
            <w:vAlign w:val="center"/>
          </w:tcPr>
          <w:p w:rsidR="00EF233F" w:rsidRPr="00EF233F" w:rsidRDefault="00EF233F" w:rsidP="00C26E50">
            <w:pPr>
              <w:pStyle w:val="NoSpacing"/>
              <w:rPr>
                <w:b/>
              </w:rPr>
            </w:pPr>
            <w:r w:rsidRPr="00EF233F">
              <w:rPr>
                <w:b/>
              </w:rPr>
              <w:t>0.001*</w:t>
            </w:r>
          </w:p>
        </w:tc>
        <w:tc>
          <w:tcPr>
            <w:tcW w:w="0" w:type="auto"/>
            <w:tcBorders>
              <w:top w:val="single" w:sz="4" w:space="0" w:color="auto"/>
              <w:left w:val="nil"/>
              <w:bottom w:val="single" w:sz="4" w:space="0" w:color="auto"/>
              <w:right w:val="nil"/>
            </w:tcBorders>
            <w:shd w:val="clear" w:color="auto" w:fill="auto"/>
            <w:vAlign w:val="center"/>
          </w:tcPr>
          <w:p w:rsidR="00EF233F" w:rsidRPr="00913877" w:rsidRDefault="00EF233F" w:rsidP="00C26E50">
            <w:pPr>
              <w:pStyle w:val="NoSpacing"/>
            </w:pPr>
            <w:r w:rsidRPr="00913877">
              <w:t>0.580</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r>
      <w:tr w:rsidR="00EF233F" w:rsidRPr="00913877" w:rsidTr="00C26E50">
        <w:trPr>
          <w:trHeight w:val="576"/>
        </w:trPr>
        <w:tc>
          <w:tcPr>
            <w:tcW w:w="0" w:type="auto"/>
            <w:tcBorders>
              <w:top w:val="nil"/>
              <w:left w:val="nil"/>
              <w:bottom w:val="nil"/>
              <w:right w:val="single" w:sz="4" w:space="0" w:color="auto"/>
            </w:tcBorders>
            <w:vAlign w:val="center"/>
          </w:tcPr>
          <w:p w:rsidR="00EF233F" w:rsidRPr="00913877" w:rsidRDefault="00EF233F" w:rsidP="00C26E50">
            <w:pPr>
              <w:pStyle w:val="NoSpacing"/>
            </w:pPr>
            <w:r w:rsidRPr="00913877">
              <w:t>TA</w:t>
            </w:r>
          </w:p>
        </w:tc>
        <w:tc>
          <w:tcPr>
            <w:tcW w:w="0" w:type="auto"/>
            <w:tcBorders>
              <w:top w:val="single" w:sz="4" w:space="0" w:color="auto"/>
              <w:left w:val="single" w:sz="4" w:space="0" w:color="auto"/>
              <w:bottom w:val="single" w:sz="4" w:space="0" w:color="auto"/>
              <w:right w:val="nil"/>
            </w:tcBorders>
            <w:vAlign w:val="center"/>
          </w:tcPr>
          <w:p w:rsidR="00EF233F" w:rsidRPr="00EF233F" w:rsidRDefault="00EF233F" w:rsidP="00C26E50">
            <w:pPr>
              <w:pStyle w:val="NoSpacing"/>
              <w:rPr>
                <w:b/>
              </w:rPr>
            </w:pPr>
            <w:r w:rsidRPr="00EF233F">
              <w:rPr>
                <w:b/>
              </w:rPr>
              <w:t>0.078</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0.393</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r>
      <w:tr w:rsidR="00EF233F" w:rsidRPr="00913877" w:rsidTr="00C26E50">
        <w:trPr>
          <w:trHeight w:val="576"/>
        </w:trPr>
        <w:tc>
          <w:tcPr>
            <w:tcW w:w="0" w:type="auto"/>
            <w:tcBorders>
              <w:top w:val="nil"/>
              <w:left w:val="nil"/>
              <w:bottom w:val="nil"/>
              <w:right w:val="single" w:sz="4" w:space="0" w:color="auto"/>
            </w:tcBorders>
            <w:vAlign w:val="center"/>
          </w:tcPr>
          <w:p w:rsidR="00EF233F" w:rsidRPr="00913877" w:rsidRDefault="00EF233F" w:rsidP="00C26E50">
            <w:pPr>
              <w:pStyle w:val="NoSpacing"/>
            </w:pPr>
            <w:r w:rsidRPr="00913877">
              <w:t>%CA</w:t>
            </w:r>
          </w:p>
        </w:tc>
        <w:tc>
          <w:tcPr>
            <w:tcW w:w="0" w:type="auto"/>
            <w:tcBorders>
              <w:top w:val="single" w:sz="4" w:space="0" w:color="auto"/>
              <w:left w:val="single" w:sz="4" w:space="0" w:color="auto"/>
              <w:bottom w:val="single" w:sz="4" w:space="0" w:color="auto"/>
              <w:right w:val="nil"/>
            </w:tcBorders>
            <w:vAlign w:val="center"/>
          </w:tcPr>
          <w:p w:rsidR="00EF233F" w:rsidRPr="00EF233F" w:rsidRDefault="00EF233F" w:rsidP="00C26E50">
            <w:pPr>
              <w:pStyle w:val="NoSpacing"/>
              <w:rPr>
                <w:b/>
              </w:rPr>
            </w:pPr>
            <w:r w:rsidRPr="00EF233F">
              <w:rPr>
                <w:b/>
              </w:rPr>
              <w:t>0.039*</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0.792</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0.019*</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0.420</w:t>
            </w:r>
          </w:p>
        </w:tc>
      </w:tr>
      <w:tr w:rsidR="00EF233F" w:rsidRPr="00913877" w:rsidTr="00C26E50">
        <w:trPr>
          <w:trHeight w:val="576"/>
        </w:trPr>
        <w:tc>
          <w:tcPr>
            <w:tcW w:w="0" w:type="auto"/>
            <w:tcBorders>
              <w:top w:val="nil"/>
              <w:left w:val="nil"/>
              <w:bottom w:val="nil"/>
              <w:right w:val="single" w:sz="4" w:space="0" w:color="auto"/>
            </w:tcBorders>
            <w:vAlign w:val="center"/>
          </w:tcPr>
          <w:p w:rsidR="00EF233F" w:rsidRPr="00913877" w:rsidRDefault="00EF233F" w:rsidP="00C26E50">
            <w:pPr>
              <w:pStyle w:val="NoSpacing"/>
            </w:pPr>
            <w:r w:rsidRPr="00913877">
              <w:t>I</w:t>
            </w:r>
            <w:r w:rsidRPr="00913877">
              <w:rPr>
                <w:vertAlign w:val="subscript"/>
              </w:rPr>
              <w:t>max</w:t>
            </w:r>
            <w:r w:rsidRPr="00913877">
              <w:t>/I</w:t>
            </w:r>
            <w:r w:rsidRPr="00913877">
              <w:rPr>
                <w:vertAlign w:val="subscript"/>
              </w:rPr>
              <w:t>min</w:t>
            </w:r>
          </w:p>
        </w:tc>
        <w:tc>
          <w:tcPr>
            <w:tcW w:w="0" w:type="auto"/>
            <w:tcBorders>
              <w:top w:val="single" w:sz="4" w:space="0" w:color="auto"/>
              <w:left w:val="single" w:sz="4" w:space="0" w:color="auto"/>
              <w:bottom w:val="single" w:sz="4" w:space="0" w:color="auto"/>
              <w:right w:val="nil"/>
            </w:tcBorders>
            <w:vAlign w:val="center"/>
          </w:tcPr>
          <w:p w:rsidR="00EF233F" w:rsidRPr="00913877" w:rsidRDefault="00EF233F" w:rsidP="00C26E50">
            <w:pPr>
              <w:pStyle w:val="NoSpacing"/>
            </w:pPr>
            <w:r w:rsidRPr="00913877">
              <w:t>0.462</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0.792</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0.301</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0.340</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0.185</w:t>
            </w:r>
          </w:p>
        </w:tc>
      </w:tr>
      <w:tr w:rsidR="00EF233F" w:rsidRPr="00913877" w:rsidTr="00C26E50">
        <w:trPr>
          <w:trHeight w:val="576"/>
        </w:trPr>
        <w:tc>
          <w:tcPr>
            <w:tcW w:w="0" w:type="auto"/>
            <w:tcBorders>
              <w:top w:val="nil"/>
              <w:left w:val="nil"/>
              <w:bottom w:val="single" w:sz="4" w:space="0" w:color="auto"/>
              <w:right w:val="single" w:sz="4" w:space="0" w:color="auto"/>
            </w:tcBorders>
            <w:vAlign w:val="center"/>
          </w:tcPr>
          <w:p w:rsidR="00EF233F" w:rsidRPr="00913877" w:rsidRDefault="00EF233F" w:rsidP="00C26E50">
            <w:pPr>
              <w:pStyle w:val="NoSpacing"/>
            </w:pPr>
            <w:r w:rsidRPr="00913877">
              <w:t>J</w:t>
            </w:r>
          </w:p>
        </w:tc>
        <w:tc>
          <w:tcPr>
            <w:tcW w:w="0" w:type="auto"/>
            <w:tcBorders>
              <w:top w:val="single" w:sz="4" w:space="0" w:color="auto"/>
              <w:left w:val="single" w:sz="4" w:space="0" w:color="auto"/>
              <w:bottom w:val="single" w:sz="4" w:space="0" w:color="auto"/>
              <w:right w:val="nil"/>
            </w:tcBorders>
            <w:shd w:val="clear" w:color="auto" w:fill="auto"/>
            <w:vAlign w:val="center"/>
          </w:tcPr>
          <w:p w:rsidR="00EF233F" w:rsidRPr="00EF233F" w:rsidRDefault="00EF233F" w:rsidP="00C26E50">
            <w:pPr>
              <w:pStyle w:val="NoSpacing"/>
              <w:rPr>
                <w:b/>
              </w:rPr>
            </w:pPr>
            <w:r w:rsidRPr="00EF233F">
              <w:rPr>
                <w:b/>
              </w:rPr>
              <w:t>0.004*</w:t>
            </w:r>
          </w:p>
        </w:tc>
        <w:tc>
          <w:tcPr>
            <w:tcW w:w="0" w:type="auto"/>
            <w:tcBorders>
              <w:top w:val="single" w:sz="4" w:space="0" w:color="auto"/>
              <w:left w:val="nil"/>
              <w:bottom w:val="single" w:sz="4" w:space="0" w:color="auto"/>
              <w:right w:val="nil"/>
            </w:tcBorders>
            <w:shd w:val="clear" w:color="auto" w:fill="auto"/>
            <w:vAlign w:val="center"/>
          </w:tcPr>
          <w:p w:rsidR="00EF233F" w:rsidRPr="00913877" w:rsidRDefault="00EF233F" w:rsidP="00C26E50">
            <w:pPr>
              <w:pStyle w:val="NoSpacing"/>
            </w:pPr>
            <w:r w:rsidRPr="00913877">
              <w:t>0.164</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r>
      <w:tr w:rsidR="00EF233F" w:rsidRPr="00913877" w:rsidTr="00C26E50">
        <w:trPr>
          <w:trHeight w:val="576"/>
        </w:trPr>
        <w:tc>
          <w:tcPr>
            <w:tcW w:w="0" w:type="auto"/>
            <w:tcBorders>
              <w:top w:val="single" w:sz="4" w:space="0" w:color="auto"/>
              <w:left w:val="nil"/>
              <w:bottom w:val="single" w:sz="4" w:space="0" w:color="auto"/>
              <w:right w:val="single" w:sz="4" w:space="0" w:color="auto"/>
            </w:tcBorders>
            <w:vAlign w:val="center"/>
          </w:tcPr>
          <w:p w:rsidR="00EF233F" w:rsidRPr="00913877" w:rsidRDefault="00EF233F" w:rsidP="00C26E50">
            <w:pPr>
              <w:pStyle w:val="NoSpacing"/>
            </w:pPr>
            <w:r w:rsidRPr="00913877">
              <w:t>Z</w:t>
            </w:r>
            <w:r w:rsidRPr="00913877">
              <w:rPr>
                <w:vertAlign w:val="subscript"/>
              </w:rPr>
              <w:t>p</w:t>
            </w:r>
          </w:p>
        </w:tc>
        <w:tc>
          <w:tcPr>
            <w:tcW w:w="0" w:type="auto"/>
            <w:tcBorders>
              <w:top w:val="single" w:sz="4" w:space="0" w:color="auto"/>
              <w:left w:val="single" w:sz="4" w:space="0" w:color="auto"/>
              <w:bottom w:val="single" w:sz="4" w:space="0" w:color="auto"/>
              <w:right w:val="nil"/>
            </w:tcBorders>
            <w:shd w:val="clear" w:color="auto" w:fill="auto"/>
            <w:vAlign w:val="center"/>
          </w:tcPr>
          <w:p w:rsidR="00EF233F" w:rsidRPr="00EF233F" w:rsidRDefault="00EF233F" w:rsidP="00C26E50">
            <w:pPr>
              <w:pStyle w:val="NoSpacing"/>
              <w:rPr>
                <w:b/>
              </w:rPr>
            </w:pPr>
            <w:r w:rsidRPr="00EF233F">
              <w:rPr>
                <w:b/>
              </w:rPr>
              <w:t>0.01</w:t>
            </w:r>
            <w:r>
              <w:rPr>
                <w:b/>
              </w:rPr>
              <w:t>0</w:t>
            </w:r>
            <w:r w:rsidRPr="00EF233F">
              <w:rPr>
                <w:b/>
              </w:rPr>
              <w:t>*</w:t>
            </w:r>
          </w:p>
        </w:tc>
        <w:tc>
          <w:tcPr>
            <w:tcW w:w="0" w:type="auto"/>
            <w:tcBorders>
              <w:top w:val="single" w:sz="4" w:space="0" w:color="auto"/>
              <w:left w:val="nil"/>
              <w:bottom w:val="single" w:sz="4" w:space="0" w:color="auto"/>
              <w:right w:val="nil"/>
            </w:tcBorders>
            <w:shd w:val="clear" w:color="auto" w:fill="auto"/>
            <w:vAlign w:val="center"/>
          </w:tcPr>
          <w:p w:rsidR="00EF233F" w:rsidRPr="00913877" w:rsidRDefault="00EF233F" w:rsidP="00C26E50">
            <w:pPr>
              <w:pStyle w:val="NoSpacing"/>
            </w:pPr>
            <w:r w:rsidRPr="00913877">
              <w:t>0.143</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r>
    </w:tbl>
    <w:p w:rsidR="00EF233F" w:rsidRDefault="00EF233F" w:rsidP="00EF233F">
      <w:pPr>
        <w:ind w:firstLine="0"/>
      </w:pPr>
    </w:p>
    <w:p w:rsidR="00EF233F" w:rsidRPr="00EF233F" w:rsidRDefault="00EF233F" w:rsidP="004F23B5">
      <w:pPr>
        <w:spacing w:line="240" w:lineRule="auto"/>
        <w:ind w:firstLine="0"/>
        <w:rPr>
          <w:b/>
        </w:rPr>
      </w:pPr>
      <w:r>
        <w:rPr>
          <w:b/>
        </w:rPr>
        <w:t>b. females</w:t>
      </w:r>
    </w:p>
    <w:tbl>
      <w:tblPr>
        <w:tblStyle w:val="TableGrid"/>
        <w:tblW w:w="0" w:type="auto"/>
        <w:tblLook w:val="04A0" w:firstRow="1" w:lastRow="0" w:firstColumn="1" w:lastColumn="0" w:noHBand="0" w:noVBand="1"/>
      </w:tblPr>
      <w:tblGrid>
        <w:gridCol w:w="1445"/>
        <w:gridCol w:w="1002"/>
        <w:gridCol w:w="858"/>
        <w:gridCol w:w="1002"/>
        <w:gridCol w:w="1002"/>
        <w:gridCol w:w="1002"/>
      </w:tblGrid>
      <w:tr w:rsidR="00EF233F" w:rsidRPr="00173851" w:rsidTr="00C26E50">
        <w:trPr>
          <w:trHeight w:val="576"/>
        </w:trPr>
        <w:tc>
          <w:tcPr>
            <w:tcW w:w="0" w:type="auto"/>
            <w:tcBorders>
              <w:left w:val="nil"/>
              <w:bottom w:val="single" w:sz="4" w:space="0" w:color="auto"/>
            </w:tcBorders>
            <w:vAlign w:val="center"/>
          </w:tcPr>
          <w:p w:rsidR="00EF233F" w:rsidRPr="00913877" w:rsidRDefault="00EF233F" w:rsidP="00C26E50">
            <w:pPr>
              <w:pStyle w:val="NoSpacing"/>
            </w:pPr>
            <w:r w:rsidRPr="00913877">
              <w:t>CSG property</w:t>
            </w:r>
          </w:p>
        </w:tc>
        <w:tc>
          <w:tcPr>
            <w:tcW w:w="0" w:type="auto"/>
            <w:tcBorders>
              <w:bottom w:val="single" w:sz="4" w:space="0" w:color="auto"/>
              <w:right w:val="nil"/>
            </w:tcBorders>
            <w:vAlign w:val="center"/>
          </w:tcPr>
          <w:p w:rsidR="00EF233F" w:rsidRPr="00913877" w:rsidRDefault="00EF233F" w:rsidP="00C26E50">
            <w:pPr>
              <w:pStyle w:val="NoSpacing"/>
            </w:pPr>
            <w:r w:rsidRPr="00913877">
              <w:t>humerus</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pPr>
            <w:r w:rsidRPr="00913877">
              <w:t>radius</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pPr>
            <w:r w:rsidRPr="00913877">
              <w:t>femur</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pPr>
            <w:r w:rsidRPr="00913877">
              <w:t>tibia</w:t>
            </w:r>
          </w:p>
          <w:p w:rsidR="00EF233F" w:rsidRPr="00913877" w:rsidRDefault="00EF233F" w:rsidP="00C26E50">
            <w:pPr>
              <w:pStyle w:val="NoSpacing"/>
            </w:pPr>
            <w:r w:rsidRPr="00913877">
              <w:rPr>
                <w:i/>
              </w:rPr>
              <w:t>p</w:t>
            </w:r>
            <w:r w:rsidRPr="00913877">
              <w:t xml:space="preserve"> value</w:t>
            </w:r>
          </w:p>
        </w:tc>
        <w:tc>
          <w:tcPr>
            <w:tcW w:w="0" w:type="auto"/>
            <w:tcBorders>
              <w:left w:val="nil"/>
              <w:bottom w:val="single" w:sz="4" w:space="0" w:color="auto"/>
              <w:right w:val="nil"/>
            </w:tcBorders>
            <w:vAlign w:val="center"/>
          </w:tcPr>
          <w:p w:rsidR="00EF233F" w:rsidRPr="00913877" w:rsidRDefault="00EF233F" w:rsidP="00C26E50">
            <w:pPr>
              <w:pStyle w:val="NoSpacing"/>
              <w:rPr>
                <w:i/>
              </w:rPr>
            </w:pPr>
            <w:r w:rsidRPr="00913877">
              <w:t>fibula</w:t>
            </w:r>
          </w:p>
          <w:p w:rsidR="00EF233F" w:rsidRPr="00913877" w:rsidRDefault="00EF233F" w:rsidP="00C26E50">
            <w:pPr>
              <w:pStyle w:val="NoSpacing"/>
            </w:pPr>
            <w:r w:rsidRPr="00913877">
              <w:rPr>
                <w:i/>
              </w:rPr>
              <w:t>p</w:t>
            </w:r>
            <w:r w:rsidRPr="00913877">
              <w:t xml:space="preserve"> value</w:t>
            </w:r>
          </w:p>
        </w:tc>
      </w:tr>
      <w:tr w:rsidR="00EF233F" w:rsidRPr="00A30F10" w:rsidTr="00C26E50">
        <w:trPr>
          <w:trHeight w:val="576"/>
        </w:trPr>
        <w:tc>
          <w:tcPr>
            <w:tcW w:w="0" w:type="auto"/>
            <w:tcBorders>
              <w:top w:val="single" w:sz="4" w:space="0" w:color="auto"/>
              <w:left w:val="nil"/>
              <w:bottom w:val="nil"/>
              <w:right w:val="single" w:sz="4" w:space="0" w:color="auto"/>
            </w:tcBorders>
            <w:vAlign w:val="center"/>
          </w:tcPr>
          <w:p w:rsidR="00EF233F" w:rsidRPr="00913877" w:rsidRDefault="00EF233F" w:rsidP="00C26E50">
            <w:pPr>
              <w:pStyle w:val="NoSpacing"/>
            </w:pPr>
            <w:r w:rsidRPr="00913877">
              <w:t>CA</w:t>
            </w:r>
          </w:p>
        </w:tc>
        <w:tc>
          <w:tcPr>
            <w:tcW w:w="0" w:type="auto"/>
            <w:tcBorders>
              <w:top w:val="single" w:sz="4" w:space="0" w:color="auto"/>
              <w:left w:val="single" w:sz="4" w:space="0" w:color="auto"/>
              <w:bottom w:val="single" w:sz="4" w:space="0" w:color="auto"/>
              <w:right w:val="nil"/>
            </w:tcBorders>
            <w:shd w:val="clear" w:color="auto" w:fill="auto"/>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shd w:val="clear" w:color="auto" w:fill="auto"/>
            <w:vAlign w:val="center"/>
          </w:tcPr>
          <w:p w:rsidR="00EF233F" w:rsidRPr="00913877" w:rsidRDefault="00EF233F" w:rsidP="00C26E50">
            <w:pPr>
              <w:pStyle w:val="NoSpacing"/>
            </w:pPr>
            <w:r w:rsidRPr="00913877">
              <w:t>0.062</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0.019*</w:t>
            </w:r>
          </w:p>
        </w:tc>
      </w:tr>
      <w:tr w:rsidR="00EF233F" w:rsidRPr="00A30F10" w:rsidTr="00C26E50">
        <w:trPr>
          <w:trHeight w:val="576"/>
        </w:trPr>
        <w:tc>
          <w:tcPr>
            <w:tcW w:w="0" w:type="auto"/>
            <w:tcBorders>
              <w:top w:val="nil"/>
              <w:left w:val="nil"/>
              <w:bottom w:val="nil"/>
              <w:right w:val="single" w:sz="4" w:space="0" w:color="auto"/>
            </w:tcBorders>
            <w:vAlign w:val="center"/>
          </w:tcPr>
          <w:p w:rsidR="00EF233F" w:rsidRPr="00913877" w:rsidRDefault="00EF233F" w:rsidP="00C26E50">
            <w:pPr>
              <w:pStyle w:val="NoSpacing"/>
            </w:pPr>
            <w:r w:rsidRPr="00913877">
              <w:t>TA</w:t>
            </w:r>
          </w:p>
        </w:tc>
        <w:tc>
          <w:tcPr>
            <w:tcW w:w="0" w:type="auto"/>
            <w:tcBorders>
              <w:top w:val="single" w:sz="4" w:space="0" w:color="auto"/>
              <w:left w:val="single" w:sz="4" w:space="0" w:color="auto"/>
              <w:bottom w:val="single" w:sz="4" w:space="0" w:color="auto"/>
              <w:right w:val="nil"/>
            </w:tcBorders>
            <w:vAlign w:val="center"/>
          </w:tcPr>
          <w:p w:rsidR="00EF233F" w:rsidRPr="00913877" w:rsidRDefault="00EF233F" w:rsidP="00C26E50">
            <w:pPr>
              <w:pStyle w:val="NoSpacing"/>
            </w:pPr>
            <w:r w:rsidRPr="00913877">
              <w:t>0.802</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0.532</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0.089</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0.360</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0.027*</w:t>
            </w:r>
          </w:p>
        </w:tc>
      </w:tr>
      <w:tr w:rsidR="00EF233F" w:rsidRPr="00A30F10" w:rsidTr="00C26E50">
        <w:trPr>
          <w:trHeight w:val="576"/>
        </w:trPr>
        <w:tc>
          <w:tcPr>
            <w:tcW w:w="0" w:type="auto"/>
            <w:tcBorders>
              <w:top w:val="nil"/>
              <w:left w:val="nil"/>
              <w:bottom w:val="nil"/>
              <w:right w:val="single" w:sz="4" w:space="0" w:color="auto"/>
            </w:tcBorders>
            <w:vAlign w:val="center"/>
          </w:tcPr>
          <w:p w:rsidR="00EF233F" w:rsidRPr="00913877" w:rsidRDefault="00EF233F" w:rsidP="00C26E50">
            <w:pPr>
              <w:pStyle w:val="NoSpacing"/>
            </w:pPr>
            <w:r w:rsidRPr="00913877">
              <w:t>%CA</w:t>
            </w:r>
          </w:p>
        </w:tc>
        <w:tc>
          <w:tcPr>
            <w:tcW w:w="0" w:type="auto"/>
            <w:tcBorders>
              <w:top w:val="single" w:sz="4" w:space="0" w:color="auto"/>
              <w:left w:val="single" w:sz="4" w:space="0" w:color="auto"/>
              <w:bottom w:val="single" w:sz="4" w:space="0" w:color="auto"/>
              <w:right w:val="nil"/>
            </w:tcBorders>
            <w:vAlign w:val="center"/>
          </w:tcPr>
          <w:p w:rsidR="00EF233F" w:rsidRPr="00EF233F" w:rsidRDefault="00EF233F" w:rsidP="00C26E50">
            <w:pPr>
              <w:pStyle w:val="NoSpacing"/>
              <w:rPr>
                <w:b/>
              </w:rPr>
            </w:pPr>
            <w:r w:rsidRPr="00EF233F">
              <w:rPr>
                <w:b/>
              </w:rPr>
              <w:t>0.001*</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0.073</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0.192</w:t>
            </w:r>
          </w:p>
        </w:tc>
      </w:tr>
      <w:tr w:rsidR="00EF233F" w:rsidRPr="00A30F10" w:rsidTr="00C26E50">
        <w:trPr>
          <w:trHeight w:val="576"/>
        </w:trPr>
        <w:tc>
          <w:tcPr>
            <w:tcW w:w="0" w:type="auto"/>
            <w:tcBorders>
              <w:top w:val="nil"/>
              <w:left w:val="nil"/>
              <w:bottom w:val="nil"/>
              <w:right w:val="single" w:sz="4" w:space="0" w:color="auto"/>
            </w:tcBorders>
            <w:vAlign w:val="center"/>
          </w:tcPr>
          <w:p w:rsidR="00EF233F" w:rsidRPr="00913877" w:rsidRDefault="00EF233F" w:rsidP="00C26E50">
            <w:pPr>
              <w:pStyle w:val="NoSpacing"/>
            </w:pPr>
            <w:r w:rsidRPr="00913877">
              <w:t>I</w:t>
            </w:r>
            <w:r w:rsidRPr="00913877">
              <w:rPr>
                <w:vertAlign w:val="subscript"/>
              </w:rPr>
              <w:t>max</w:t>
            </w:r>
            <w:r w:rsidRPr="00913877">
              <w:t>/I</w:t>
            </w:r>
            <w:r w:rsidRPr="00913877">
              <w:rPr>
                <w:vertAlign w:val="subscript"/>
              </w:rPr>
              <w:t>min</w:t>
            </w:r>
          </w:p>
        </w:tc>
        <w:tc>
          <w:tcPr>
            <w:tcW w:w="0" w:type="auto"/>
            <w:tcBorders>
              <w:top w:val="single" w:sz="4" w:space="0" w:color="auto"/>
              <w:left w:val="single" w:sz="4" w:space="0" w:color="auto"/>
              <w:bottom w:val="single" w:sz="4" w:space="0" w:color="auto"/>
              <w:right w:val="nil"/>
            </w:tcBorders>
            <w:vAlign w:val="center"/>
          </w:tcPr>
          <w:p w:rsidR="00EF233F" w:rsidRPr="00913877" w:rsidRDefault="00EF233F" w:rsidP="00C26E50">
            <w:pPr>
              <w:pStyle w:val="NoSpacing"/>
            </w:pPr>
            <w:r w:rsidRPr="00913877">
              <w:t>0.102</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0.119</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0.974</w:t>
            </w:r>
          </w:p>
        </w:tc>
        <w:tc>
          <w:tcPr>
            <w:tcW w:w="0" w:type="auto"/>
            <w:tcBorders>
              <w:top w:val="single" w:sz="4" w:space="0" w:color="auto"/>
              <w:left w:val="nil"/>
              <w:bottom w:val="single" w:sz="4" w:space="0" w:color="auto"/>
              <w:right w:val="nil"/>
            </w:tcBorders>
            <w:vAlign w:val="center"/>
          </w:tcPr>
          <w:p w:rsidR="00EF233F" w:rsidRPr="00913877" w:rsidRDefault="00EF233F" w:rsidP="00C26E50">
            <w:pPr>
              <w:pStyle w:val="NoSpacing"/>
            </w:pPr>
            <w:r w:rsidRPr="00913877">
              <w:t>0.903</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0.013*</w:t>
            </w:r>
          </w:p>
        </w:tc>
      </w:tr>
      <w:tr w:rsidR="00EF233F" w:rsidRPr="00A30F10" w:rsidTr="00C26E50">
        <w:trPr>
          <w:trHeight w:val="576"/>
        </w:trPr>
        <w:tc>
          <w:tcPr>
            <w:tcW w:w="0" w:type="auto"/>
            <w:tcBorders>
              <w:top w:val="nil"/>
              <w:left w:val="nil"/>
              <w:bottom w:val="single" w:sz="4" w:space="0" w:color="auto"/>
              <w:right w:val="single" w:sz="4" w:space="0" w:color="auto"/>
            </w:tcBorders>
            <w:vAlign w:val="center"/>
          </w:tcPr>
          <w:p w:rsidR="00EF233F" w:rsidRPr="00913877" w:rsidRDefault="00EF233F" w:rsidP="00C26E50">
            <w:pPr>
              <w:pStyle w:val="NoSpacing"/>
            </w:pPr>
            <w:r w:rsidRPr="00913877">
              <w:t>J</w:t>
            </w:r>
          </w:p>
        </w:tc>
        <w:tc>
          <w:tcPr>
            <w:tcW w:w="0" w:type="auto"/>
            <w:tcBorders>
              <w:top w:val="single" w:sz="4" w:space="0" w:color="auto"/>
              <w:left w:val="single" w:sz="4" w:space="0" w:color="auto"/>
              <w:bottom w:val="single" w:sz="4" w:space="0" w:color="auto"/>
              <w:right w:val="nil"/>
            </w:tcBorders>
            <w:shd w:val="clear" w:color="auto" w:fill="auto"/>
            <w:vAlign w:val="center"/>
          </w:tcPr>
          <w:p w:rsidR="00EF233F" w:rsidRPr="00EF233F" w:rsidRDefault="00EF233F" w:rsidP="00C26E50">
            <w:pPr>
              <w:pStyle w:val="NoSpacing"/>
              <w:rPr>
                <w:b/>
              </w:rPr>
            </w:pPr>
            <w:r w:rsidRPr="00EF233F">
              <w:rPr>
                <w:b/>
              </w:rPr>
              <w:t>0.003*</w:t>
            </w:r>
          </w:p>
        </w:tc>
        <w:tc>
          <w:tcPr>
            <w:tcW w:w="0" w:type="auto"/>
            <w:tcBorders>
              <w:top w:val="single" w:sz="4" w:space="0" w:color="auto"/>
              <w:left w:val="nil"/>
              <w:bottom w:val="single" w:sz="4" w:space="0" w:color="auto"/>
              <w:right w:val="nil"/>
            </w:tcBorders>
            <w:shd w:val="clear" w:color="auto" w:fill="auto"/>
            <w:vAlign w:val="center"/>
          </w:tcPr>
          <w:p w:rsidR="00EF233F" w:rsidRPr="00913877" w:rsidRDefault="00EF233F" w:rsidP="00C26E50">
            <w:pPr>
              <w:pStyle w:val="NoSpacing"/>
            </w:pPr>
            <w:r w:rsidRPr="00913877">
              <w:t>0.233</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0.003*</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0.001*</w:t>
            </w:r>
          </w:p>
        </w:tc>
      </w:tr>
      <w:tr w:rsidR="00EF233F" w:rsidRPr="00A30F10" w:rsidTr="00C26E50">
        <w:trPr>
          <w:trHeight w:val="576"/>
        </w:trPr>
        <w:tc>
          <w:tcPr>
            <w:tcW w:w="0" w:type="auto"/>
            <w:tcBorders>
              <w:top w:val="single" w:sz="4" w:space="0" w:color="auto"/>
              <w:left w:val="nil"/>
              <w:bottom w:val="single" w:sz="4" w:space="0" w:color="auto"/>
              <w:right w:val="single" w:sz="4" w:space="0" w:color="auto"/>
            </w:tcBorders>
            <w:vAlign w:val="center"/>
          </w:tcPr>
          <w:p w:rsidR="00EF233F" w:rsidRPr="00913877" w:rsidRDefault="00EF233F" w:rsidP="00C26E50">
            <w:pPr>
              <w:pStyle w:val="NoSpacing"/>
            </w:pPr>
            <w:r w:rsidRPr="00913877">
              <w:t>Z</w:t>
            </w:r>
            <w:r w:rsidRPr="00913877">
              <w:rPr>
                <w:vertAlign w:val="subscript"/>
              </w:rPr>
              <w:t>p</w:t>
            </w:r>
          </w:p>
        </w:tc>
        <w:tc>
          <w:tcPr>
            <w:tcW w:w="0" w:type="auto"/>
            <w:tcBorders>
              <w:top w:val="single" w:sz="4" w:space="0" w:color="auto"/>
              <w:left w:val="single" w:sz="4" w:space="0" w:color="auto"/>
              <w:bottom w:val="single" w:sz="4" w:space="0" w:color="auto"/>
              <w:right w:val="nil"/>
            </w:tcBorders>
            <w:shd w:val="clear" w:color="auto" w:fill="auto"/>
            <w:vAlign w:val="center"/>
          </w:tcPr>
          <w:p w:rsidR="00EF233F" w:rsidRPr="00EF233F" w:rsidRDefault="00EF233F" w:rsidP="00C26E50">
            <w:pPr>
              <w:pStyle w:val="NoSpacing"/>
              <w:rPr>
                <w:b/>
              </w:rPr>
            </w:pPr>
            <w:r w:rsidRPr="00EF233F">
              <w:rPr>
                <w:b/>
              </w:rPr>
              <w:t>0.001*</w:t>
            </w:r>
          </w:p>
        </w:tc>
        <w:tc>
          <w:tcPr>
            <w:tcW w:w="0" w:type="auto"/>
            <w:tcBorders>
              <w:top w:val="single" w:sz="4" w:space="0" w:color="auto"/>
              <w:left w:val="nil"/>
              <w:bottom w:val="single" w:sz="4" w:space="0" w:color="auto"/>
              <w:right w:val="nil"/>
            </w:tcBorders>
            <w:shd w:val="clear" w:color="auto" w:fill="auto"/>
            <w:vAlign w:val="center"/>
          </w:tcPr>
          <w:p w:rsidR="00EF233F" w:rsidRPr="00EF233F" w:rsidRDefault="00EF233F" w:rsidP="00C26E50">
            <w:pPr>
              <w:pStyle w:val="NoSpacing"/>
              <w:rPr>
                <w:b/>
              </w:rPr>
            </w:pPr>
            <w:r w:rsidRPr="00EF233F">
              <w:rPr>
                <w:b/>
              </w:rPr>
              <w:t>0.010*</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0.002*</w:t>
            </w:r>
          </w:p>
        </w:tc>
        <w:tc>
          <w:tcPr>
            <w:tcW w:w="0" w:type="auto"/>
            <w:tcBorders>
              <w:top w:val="single" w:sz="4" w:space="0" w:color="auto"/>
              <w:left w:val="nil"/>
              <w:bottom w:val="single" w:sz="4" w:space="0" w:color="auto"/>
              <w:right w:val="nil"/>
            </w:tcBorders>
            <w:vAlign w:val="center"/>
          </w:tcPr>
          <w:p w:rsidR="00EF233F" w:rsidRPr="00EF233F" w:rsidRDefault="00EF233F" w:rsidP="00C26E50">
            <w:pPr>
              <w:pStyle w:val="NoSpacing"/>
              <w:rPr>
                <w:b/>
              </w:rPr>
            </w:pPr>
            <w:r w:rsidRPr="00EF233F">
              <w:rPr>
                <w:b/>
              </w:rPr>
              <w:t>&lt; 0.001*</w:t>
            </w:r>
          </w:p>
        </w:tc>
      </w:tr>
    </w:tbl>
    <w:p w:rsidR="00EF233F" w:rsidRPr="00A30F10" w:rsidRDefault="00EF233F" w:rsidP="00EF233F">
      <w:pPr>
        <w:tabs>
          <w:tab w:val="left" w:pos="90"/>
        </w:tabs>
        <w:spacing w:line="240" w:lineRule="auto"/>
        <w:ind w:firstLine="0"/>
        <w:jc w:val="both"/>
        <w:rPr>
          <w:sz w:val="20"/>
          <w:szCs w:val="20"/>
        </w:rPr>
      </w:pPr>
      <w:r w:rsidRPr="00A30F10">
        <w:rPr>
          <w:sz w:val="20"/>
          <w:szCs w:val="20"/>
        </w:rPr>
        <w:t xml:space="preserve">CA, TA, %CA, </w:t>
      </w:r>
      <w:r w:rsidRPr="00A30F10">
        <w:rPr>
          <w:i/>
          <w:sz w:val="20"/>
          <w:szCs w:val="20"/>
        </w:rPr>
        <w:t>I</w:t>
      </w:r>
      <w:r w:rsidRPr="00A30F10">
        <w:rPr>
          <w:i/>
          <w:sz w:val="20"/>
          <w:szCs w:val="20"/>
          <w:vertAlign w:val="subscript"/>
        </w:rPr>
        <w:t>max</w:t>
      </w:r>
      <w:r w:rsidRPr="00A30F10">
        <w:rPr>
          <w:i/>
          <w:sz w:val="20"/>
          <w:szCs w:val="20"/>
        </w:rPr>
        <w:t>/I</w:t>
      </w:r>
      <w:r w:rsidRPr="00A30F10">
        <w:rPr>
          <w:i/>
          <w:sz w:val="20"/>
          <w:szCs w:val="20"/>
          <w:vertAlign w:val="subscript"/>
        </w:rPr>
        <w:t>min</w:t>
      </w:r>
      <w:r w:rsidRPr="00A30F10">
        <w:rPr>
          <w:sz w:val="20"/>
          <w:szCs w:val="20"/>
        </w:rPr>
        <w:t xml:space="preserve">, and </w:t>
      </w:r>
      <w:r w:rsidRPr="00A30F10">
        <w:rPr>
          <w:i/>
          <w:sz w:val="20"/>
          <w:szCs w:val="20"/>
        </w:rPr>
        <w:t>J</w:t>
      </w:r>
      <w:r w:rsidRPr="00A30F10">
        <w:rPr>
          <w:sz w:val="20"/>
          <w:szCs w:val="20"/>
        </w:rPr>
        <w:t xml:space="preserve"> entered as dependent variables and BMI category and cross-section location as independent variables. Each bone analyzed separately.</w:t>
      </w:r>
    </w:p>
    <w:p w:rsidR="00EF233F" w:rsidRPr="00A30F10" w:rsidRDefault="00EF233F" w:rsidP="00EF233F">
      <w:pPr>
        <w:tabs>
          <w:tab w:val="left" w:pos="90"/>
        </w:tabs>
        <w:spacing w:line="240" w:lineRule="auto"/>
        <w:ind w:firstLine="0"/>
        <w:jc w:val="both"/>
        <w:rPr>
          <w:sz w:val="20"/>
          <w:szCs w:val="20"/>
        </w:rPr>
      </w:pPr>
      <w:r w:rsidRPr="00A30F10">
        <w:rPr>
          <w:i/>
          <w:sz w:val="20"/>
          <w:szCs w:val="20"/>
        </w:rPr>
        <w:t>Z</w:t>
      </w:r>
      <w:r w:rsidRPr="00A30F10">
        <w:rPr>
          <w:i/>
          <w:sz w:val="20"/>
          <w:szCs w:val="20"/>
          <w:vertAlign w:val="subscript"/>
        </w:rPr>
        <w:t>p</w:t>
      </w:r>
      <w:r w:rsidRPr="00A30F10">
        <w:rPr>
          <w:sz w:val="20"/>
          <w:szCs w:val="20"/>
        </w:rPr>
        <w:t xml:space="preserve"> was entered as the dependent variable, with BMI category and </w:t>
      </w:r>
      <w:r>
        <w:rPr>
          <w:sz w:val="20"/>
          <w:szCs w:val="20"/>
        </w:rPr>
        <w:t>cross-section</w:t>
      </w:r>
      <w:r w:rsidRPr="00A30F10">
        <w:rPr>
          <w:sz w:val="20"/>
          <w:szCs w:val="20"/>
        </w:rPr>
        <w:t xml:space="preserve"> location as independent variables. Each bone analyzed separately.</w:t>
      </w:r>
    </w:p>
    <w:p w:rsidR="00EF233F" w:rsidRPr="00A30F10" w:rsidRDefault="00EF233F" w:rsidP="00EF233F">
      <w:pPr>
        <w:tabs>
          <w:tab w:val="left" w:pos="90"/>
        </w:tabs>
        <w:spacing w:line="240" w:lineRule="auto"/>
        <w:ind w:firstLine="0"/>
        <w:rPr>
          <w:bCs/>
          <w:sz w:val="20"/>
          <w:szCs w:val="20"/>
        </w:rPr>
      </w:pPr>
      <w:r>
        <w:rPr>
          <w:bCs/>
          <w:sz w:val="20"/>
          <w:szCs w:val="20"/>
        </w:rPr>
        <w:t xml:space="preserve">*significant </w:t>
      </w:r>
      <w:r w:rsidRPr="00A30F10">
        <w:rPr>
          <w:bCs/>
          <w:sz w:val="20"/>
          <w:szCs w:val="20"/>
        </w:rPr>
        <w:t>p &lt; 0.05</w:t>
      </w:r>
    </w:p>
    <w:p w:rsidR="00EF233F" w:rsidRDefault="00EF233F" w:rsidP="004C663E"/>
    <w:p w:rsidR="004F23B5" w:rsidRDefault="004F23B5">
      <w:pPr>
        <w:ind w:firstLine="0"/>
        <w:jc w:val="center"/>
      </w:pPr>
      <w:r>
        <w:br w:type="page"/>
      </w:r>
    </w:p>
    <w:p w:rsidR="00A55D85" w:rsidRDefault="004C663E" w:rsidP="004C663E">
      <w:r w:rsidRPr="00C707C4">
        <w:lastRenderedPageBreak/>
        <w:t xml:space="preserve">The results </w:t>
      </w:r>
      <w:r w:rsidR="00E2743A">
        <w:t xml:space="preserve">of the MANOVA </w:t>
      </w:r>
      <w:r w:rsidRPr="00C707C4">
        <w:t>also indicate a significant interaction effect for BMI category and cross-section location for male femora and tibiae. The</w:t>
      </w:r>
      <w:r w:rsidR="002E04CE">
        <w:t>se interaction effects are meant to compare whether or not there are differences in patterns between groups, within elements; however,</w:t>
      </w:r>
      <w:r w:rsidR="00A55D85">
        <w:t xml:space="preserve"> when</w:t>
      </w:r>
      <w:r w:rsidR="002E04CE">
        <w:t xml:space="preserve"> analyzing the data in </w:t>
      </w:r>
      <w:r w:rsidR="00A55D85">
        <w:t>this manner</w:t>
      </w:r>
      <w:r w:rsidR="002E04CE">
        <w:t xml:space="preserve">, </w:t>
      </w:r>
      <w:r w:rsidR="00A55D85">
        <w:t>the fact that cross-section locations are not independent of one another (i.e., multiple cross-sections are examined within each bone of an individual) violates this assumption</w:t>
      </w:r>
      <w:r w:rsidR="00A81781">
        <w:t xml:space="preserve"> of MANOVA testing</w:t>
      </w:r>
      <w:r w:rsidR="002E04CE">
        <w:t xml:space="preserve">. The within-subjects comparisons can be better addressed using a repeated measures design where cross-section location </w:t>
      </w:r>
      <w:r w:rsidR="00A81781">
        <w:t>is</w:t>
      </w:r>
      <w:r w:rsidR="002E04CE">
        <w:t xml:space="preserve"> a within-subject factor with either 3 (35, 50, 65% for humerus and radius) or 5 levels (20, 35, 50, 65, 80% for femur, tibia, fibula) for each CSG measurement (multiple measures for the within-subjects factor) and BMI category </w:t>
      </w:r>
      <w:r w:rsidR="00A55D85">
        <w:t>is</w:t>
      </w:r>
      <w:r w:rsidR="002E04CE">
        <w:t xml:space="preserve"> the between-subjects fa</w:t>
      </w:r>
      <w:r w:rsidR="00C53639">
        <w:t xml:space="preserve">ctor. This design requires one line of data for each individual, with each CSG measurement at each cross-section location </w:t>
      </w:r>
      <w:r w:rsidR="00A55D85">
        <w:t>represented by</w:t>
      </w:r>
      <w:r w:rsidR="00C53639">
        <w:t xml:space="preserve"> a </w:t>
      </w:r>
      <w:r w:rsidR="00A81781">
        <w:t xml:space="preserve">separate </w:t>
      </w:r>
      <w:r w:rsidR="00C53639">
        <w:t xml:space="preserve">column variable (rather than relying on categorical coding variables, as in the MANOVA), and </w:t>
      </w:r>
      <w:r w:rsidR="002E04CE">
        <w:t>allows for testing the variability of CSG properties within</w:t>
      </w:r>
      <w:r w:rsidR="00C53639">
        <w:t>-subjects</w:t>
      </w:r>
      <w:r w:rsidR="002E04CE">
        <w:t xml:space="preserve">, </w:t>
      </w:r>
      <w:r w:rsidR="00C53639">
        <w:t>ensuring</w:t>
      </w:r>
      <w:r w:rsidR="002E04CE">
        <w:t xml:space="preserve"> that no assumptions have been violated.</w:t>
      </w:r>
      <w:r w:rsidR="00511B36">
        <w:t xml:space="preserve"> </w:t>
      </w:r>
    </w:p>
    <w:p w:rsidR="00E2743A" w:rsidRPr="004F23B5" w:rsidRDefault="00A55D85" w:rsidP="004C663E">
      <w:r>
        <w:t>R</w:t>
      </w:r>
      <w:r w:rsidR="00511B36">
        <w:t xml:space="preserve">esults of the repeated measures design are presented in </w:t>
      </w:r>
      <w:r w:rsidR="00824647">
        <w:fldChar w:fldCharType="begin"/>
      </w:r>
      <w:r w:rsidR="00824647">
        <w:instrText xml:space="preserve"> REF _Ref376427409 \h </w:instrText>
      </w:r>
      <w:r w:rsidR="00824647">
        <w:fldChar w:fldCharType="separate"/>
      </w:r>
      <w:r w:rsidRPr="00C707C4">
        <w:t xml:space="preserve">Table </w:t>
      </w:r>
      <w:r>
        <w:rPr>
          <w:noProof/>
        </w:rPr>
        <w:t>14</w:t>
      </w:r>
      <w:r w:rsidR="00824647">
        <w:fldChar w:fldCharType="end"/>
      </w:r>
      <w:r w:rsidR="00511B36">
        <w:t xml:space="preserve">, along with the univariate post-hoc results in </w:t>
      </w:r>
      <w:r w:rsidR="00824647">
        <w:fldChar w:fldCharType="begin"/>
      </w:r>
      <w:r w:rsidR="00824647">
        <w:instrText xml:space="preserve"> REF _Ref376426222 \h </w:instrText>
      </w:r>
      <w:r w:rsidR="00824647">
        <w:fldChar w:fldCharType="separate"/>
      </w:r>
      <w:r>
        <w:t xml:space="preserve">Table </w:t>
      </w:r>
      <w:r>
        <w:rPr>
          <w:noProof/>
        </w:rPr>
        <w:t>15</w:t>
      </w:r>
      <w:r w:rsidR="00824647">
        <w:fldChar w:fldCharType="end"/>
      </w:r>
      <w:r w:rsidR="00511B36">
        <w:t>.</w:t>
      </w:r>
      <w:r w:rsidR="00824647">
        <w:t xml:space="preserve"> These tests indicate that there are differences between groups, within diaphyses for the humerus, femur, and tibia (see also fibula, </w:t>
      </w:r>
      <w:r w:rsidR="00824647">
        <w:fldChar w:fldCharType="begin"/>
      </w:r>
      <w:r w:rsidR="00824647">
        <w:instrText xml:space="preserve"> REF _Ref376427409 \h </w:instrText>
      </w:r>
      <w:r w:rsidR="00824647">
        <w:fldChar w:fldCharType="separate"/>
      </w:r>
      <w:r w:rsidR="00824647" w:rsidRPr="00C707C4">
        <w:t xml:space="preserve">Table </w:t>
      </w:r>
      <w:r w:rsidR="00824647">
        <w:rPr>
          <w:noProof/>
        </w:rPr>
        <w:t>14</w:t>
      </w:r>
      <w:r w:rsidR="00824647">
        <w:fldChar w:fldCharType="end"/>
      </w:r>
      <w:r w:rsidR="00824647">
        <w:t>) in males, and the radius and femur of females. Post-hoc univariate tests indicate that the differences between groups within the male humerus and tibia are due to differences in polar second moments of area (</w:t>
      </w:r>
      <w:r w:rsidR="00824647" w:rsidRPr="00824647">
        <w:rPr>
          <w:i/>
        </w:rPr>
        <w:t>J</w:t>
      </w:r>
      <w:r w:rsidR="00824647">
        <w:t>), while the differences between groups for the male femur are due to differences in cross-section shape (</w:t>
      </w:r>
      <w:r w:rsidR="00824647" w:rsidRPr="00824647">
        <w:rPr>
          <w:i/>
        </w:rPr>
        <w:t>I</w:t>
      </w:r>
      <w:r w:rsidR="00824647" w:rsidRPr="00824647">
        <w:rPr>
          <w:i/>
          <w:vertAlign w:val="subscript"/>
        </w:rPr>
        <w:t>max</w:t>
      </w:r>
      <w:r w:rsidR="00824647" w:rsidRPr="00824647">
        <w:rPr>
          <w:i/>
        </w:rPr>
        <w:t>/I</w:t>
      </w:r>
      <w:r w:rsidR="00824647" w:rsidRPr="00824647">
        <w:rPr>
          <w:i/>
          <w:vertAlign w:val="subscript"/>
        </w:rPr>
        <w:t>min</w:t>
      </w:r>
      <w:r w:rsidR="00824647">
        <w:t>).</w:t>
      </w:r>
      <w:r w:rsidR="004F23B5">
        <w:t xml:space="preserve"> Within the female radius, differences between groups can be attributed to CA, TA, %CA, and J, and CA, %CA, and </w:t>
      </w:r>
      <w:r w:rsidR="004F23B5" w:rsidRPr="00824647">
        <w:rPr>
          <w:i/>
        </w:rPr>
        <w:t>I</w:t>
      </w:r>
      <w:r w:rsidR="004F23B5" w:rsidRPr="00824647">
        <w:rPr>
          <w:i/>
          <w:vertAlign w:val="subscript"/>
        </w:rPr>
        <w:t>max</w:t>
      </w:r>
      <w:r w:rsidR="004F23B5" w:rsidRPr="00824647">
        <w:rPr>
          <w:i/>
        </w:rPr>
        <w:t>/I</w:t>
      </w:r>
      <w:r w:rsidR="004F23B5" w:rsidRPr="00824647">
        <w:rPr>
          <w:i/>
          <w:vertAlign w:val="subscript"/>
        </w:rPr>
        <w:t>min</w:t>
      </w:r>
      <w:r w:rsidR="004F23B5">
        <w:t xml:space="preserve"> for the female femur.</w:t>
      </w:r>
    </w:p>
    <w:p w:rsidR="004C663E" w:rsidRPr="00C707C4" w:rsidRDefault="004C663E" w:rsidP="004C663E">
      <w:pPr>
        <w:spacing w:after="200" w:line="276" w:lineRule="auto"/>
        <w:ind w:firstLine="0"/>
        <w:rPr>
          <w:noProof/>
        </w:rPr>
      </w:pPr>
    </w:p>
    <w:p w:rsidR="00224772" w:rsidRDefault="00224772" w:rsidP="0002158B">
      <w:pPr>
        <w:pStyle w:val="Caption"/>
      </w:pPr>
      <w:bookmarkStart w:id="172" w:name="_Ref376426174"/>
      <w:bookmarkStart w:id="173" w:name="_Ref376427409"/>
      <w:bookmarkStart w:id="174" w:name="_Toc376517160"/>
      <w:r w:rsidRPr="00C707C4">
        <w:t xml:space="preserve">Table </w:t>
      </w:r>
      <w:r w:rsidRPr="00C707C4">
        <w:fldChar w:fldCharType="begin"/>
      </w:r>
      <w:r w:rsidRPr="00C707C4">
        <w:instrText xml:space="preserve"> SEQ Table \* ARABIC </w:instrText>
      </w:r>
      <w:r w:rsidRPr="00C707C4">
        <w:fldChar w:fldCharType="separate"/>
      </w:r>
      <w:r w:rsidR="00824647">
        <w:t>14</w:t>
      </w:r>
      <w:r w:rsidRPr="00C707C4">
        <w:fldChar w:fldCharType="end"/>
      </w:r>
      <w:bookmarkEnd w:id="172"/>
      <w:bookmarkEnd w:id="173"/>
      <w:r w:rsidRPr="00C707C4">
        <w:t xml:space="preserve">. </w:t>
      </w:r>
      <w:r w:rsidR="00EA1F20">
        <w:t>Multivariate r</w:t>
      </w:r>
      <w:r w:rsidR="00682E49">
        <w:t>epeated measures</w:t>
      </w:r>
      <w:r w:rsidR="00F71EDB">
        <w:t xml:space="preserve"> </w:t>
      </w:r>
      <w:r w:rsidR="00511B36">
        <w:t>results</w:t>
      </w:r>
      <w:r w:rsidR="00682E49">
        <w:t xml:space="preserve"> of </w:t>
      </w:r>
      <w:r w:rsidR="00913877">
        <w:t>w</w:t>
      </w:r>
      <w:r w:rsidR="00682E49">
        <w:t>ithin-</w:t>
      </w:r>
      <w:r w:rsidR="00913877">
        <w:t>s</w:t>
      </w:r>
      <w:r w:rsidR="00682E49">
        <w:t xml:space="preserve">ubjects </w:t>
      </w:r>
      <w:r w:rsidR="00913877">
        <w:t>e</w:t>
      </w:r>
      <w:r w:rsidR="00682E49">
        <w:t>ffects</w:t>
      </w:r>
      <w:r w:rsidRPr="00C707C4">
        <w:t xml:space="preserve"> for CSG properties </w:t>
      </w:r>
      <w:r w:rsidR="00682E49">
        <w:t xml:space="preserve">by cross-section location </w:t>
      </w:r>
      <w:r w:rsidR="004453AD">
        <w:t xml:space="preserve">(bone percentage) </w:t>
      </w:r>
      <w:r w:rsidR="00682E49">
        <w:t>and BMI category</w:t>
      </w:r>
      <w:bookmarkEnd w:id="174"/>
    </w:p>
    <w:p w:rsidR="00224772" w:rsidRDefault="00224772" w:rsidP="00224772">
      <w:pPr>
        <w:spacing w:line="240" w:lineRule="auto"/>
        <w:ind w:firstLine="0"/>
        <w:rPr>
          <w:b/>
        </w:rPr>
      </w:pPr>
    </w:p>
    <w:p w:rsidR="00224772" w:rsidRPr="00A96C77" w:rsidRDefault="00224772" w:rsidP="00224772">
      <w:pPr>
        <w:spacing w:line="240" w:lineRule="auto"/>
        <w:ind w:firstLine="0"/>
        <w:rPr>
          <w:b/>
        </w:rPr>
      </w:pPr>
      <w:r w:rsidRPr="00A96C77">
        <w:rPr>
          <w:b/>
        </w:rPr>
        <w:t>a.</w:t>
      </w:r>
      <w:r>
        <w:rPr>
          <w:b/>
        </w:rPr>
        <w:t xml:space="preserve"> </w:t>
      </w:r>
      <w:r w:rsidR="001510FE">
        <w:rPr>
          <w:b/>
        </w:rPr>
        <w:t>males</w:t>
      </w:r>
    </w:p>
    <w:tbl>
      <w:tblPr>
        <w:tblStyle w:val="TableGrid"/>
        <w:tblW w:w="0" w:type="auto"/>
        <w:tblLook w:val="04A0" w:firstRow="1" w:lastRow="0" w:firstColumn="1" w:lastColumn="0" w:noHBand="0" w:noVBand="1"/>
      </w:tblPr>
      <w:tblGrid>
        <w:gridCol w:w="1023"/>
        <w:gridCol w:w="3681"/>
        <w:gridCol w:w="1023"/>
        <w:gridCol w:w="821"/>
        <w:gridCol w:w="1002"/>
      </w:tblGrid>
      <w:tr w:rsidR="00E62981" w:rsidRPr="001510FE" w:rsidTr="001510FE">
        <w:trPr>
          <w:trHeight w:val="288"/>
        </w:trPr>
        <w:tc>
          <w:tcPr>
            <w:tcW w:w="0" w:type="auto"/>
            <w:tcBorders>
              <w:left w:val="nil"/>
              <w:bottom w:val="single" w:sz="4" w:space="0" w:color="auto"/>
              <w:right w:val="nil"/>
            </w:tcBorders>
            <w:vAlign w:val="center"/>
          </w:tcPr>
          <w:p w:rsidR="00E62981" w:rsidRPr="001510FE" w:rsidRDefault="00E62981" w:rsidP="00682E49">
            <w:pPr>
              <w:spacing w:line="240" w:lineRule="auto"/>
              <w:ind w:firstLine="0"/>
              <w:jc w:val="center"/>
              <w:rPr>
                <w:b/>
                <w:bCs/>
                <w:sz w:val="22"/>
                <w:szCs w:val="22"/>
              </w:rPr>
            </w:pPr>
            <w:r w:rsidRPr="001510FE">
              <w:rPr>
                <w:b/>
                <w:bCs/>
                <w:sz w:val="22"/>
                <w:szCs w:val="22"/>
              </w:rPr>
              <w:t>Bone</w:t>
            </w:r>
          </w:p>
        </w:tc>
        <w:tc>
          <w:tcPr>
            <w:tcW w:w="0" w:type="auto"/>
            <w:tcBorders>
              <w:left w:val="nil"/>
              <w:bottom w:val="single" w:sz="4" w:space="0" w:color="auto"/>
              <w:right w:val="nil"/>
            </w:tcBorders>
            <w:vAlign w:val="center"/>
          </w:tcPr>
          <w:p w:rsidR="00E62981" w:rsidRPr="001510FE" w:rsidRDefault="00E62981" w:rsidP="001910A9">
            <w:pPr>
              <w:spacing w:line="240" w:lineRule="auto"/>
              <w:ind w:firstLine="0"/>
              <w:jc w:val="center"/>
              <w:rPr>
                <w:b/>
                <w:bCs/>
                <w:sz w:val="22"/>
                <w:szCs w:val="22"/>
              </w:rPr>
            </w:pPr>
            <w:r w:rsidRPr="001510FE">
              <w:rPr>
                <w:b/>
                <w:bCs/>
                <w:sz w:val="22"/>
                <w:szCs w:val="22"/>
              </w:rPr>
              <w:t>Within Subjects Effects</w:t>
            </w:r>
          </w:p>
        </w:tc>
        <w:tc>
          <w:tcPr>
            <w:tcW w:w="0" w:type="auto"/>
            <w:tcBorders>
              <w:left w:val="nil"/>
              <w:bottom w:val="single" w:sz="4" w:space="0" w:color="auto"/>
              <w:right w:val="nil"/>
            </w:tcBorders>
            <w:vAlign w:val="center"/>
          </w:tcPr>
          <w:p w:rsidR="00E62981" w:rsidRPr="001510FE" w:rsidRDefault="00E62981" w:rsidP="00682E49">
            <w:pPr>
              <w:spacing w:line="240" w:lineRule="auto"/>
              <w:ind w:firstLine="0"/>
              <w:jc w:val="center"/>
              <w:rPr>
                <w:b/>
                <w:bCs/>
                <w:sz w:val="22"/>
                <w:szCs w:val="22"/>
              </w:rPr>
            </w:pPr>
            <w:r w:rsidRPr="001510FE">
              <w:rPr>
                <w:b/>
                <w:bCs/>
                <w:sz w:val="22"/>
                <w:szCs w:val="22"/>
              </w:rPr>
              <w:t>df</w:t>
            </w:r>
          </w:p>
        </w:tc>
        <w:tc>
          <w:tcPr>
            <w:tcW w:w="0" w:type="auto"/>
            <w:tcBorders>
              <w:left w:val="nil"/>
              <w:bottom w:val="single" w:sz="4" w:space="0" w:color="auto"/>
              <w:right w:val="nil"/>
            </w:tcBorders>
            <w:vAlign w:val="center"/>
          </w:tcPr>
          <w:p w:rsidR="00E62981" w:rsidRPr="001510FE" w:rsidRDefault="00E62981" w:rsidP="00682E49">
            <w:pPr>
              <w:spacing w:line="240" w:lineRule="auto"/>
              <w:ind w:firstLine="0"/>
              <w:jc w:val="center"/>
              <w:rPr>
                <w:b/>
                <w:bCs/>
                <w:sz w:val="22"/>
                <w:szCs w:val="22"/>
              </w:rPr>
            </w:pPr>
            <w:r w:rsidRPr="001510FE">
              <w:rPr>
                <w:b/>
                <w:bCs/>
                <w:sz w:val="22"/>
                <w:szCs w:val="22"/>
              </w:rPr>
              <w:t>F</w:t>
            </w:r>
          </w:p>
        </w:tc>
        <w:tc>
          <w:tcPr>
            <w:tcW w:w="0" w:type="auto"/>
            <w:tcBorders>
              <w:left w:val="nil"/>
              <w:bottom w:val="single" w:sz="4" w:space="0" w:color="auto"/>
              <w:right w:val="nil"/>
            </w:tcBorders>
            <w:vAlign w:val="center"/>
          </w:tcPr>
          <w:p w:rsidR="00E62981" w:rsidRPr="001510FE" w:rsidRDefault="00E62981" w:rsidP="00682E49">
            <w:pPr>
              <w:spacing w:line="240" w:lineRule="auto"/>
              <w:ind w:firstLine="0"/>
              <w:jc w:val="center"/>
              <w:rPr>
                <w:b/>
                <w:bCs/>
                <w:i/>
                <w:sz w:val="22"/>
                <w:szCs w:val="22"/>
              </w:rPr>
            </w:pPr>
            <w:r w:rsidRPr="001510FE">
              <w:rPr>
                <w:b/>
                <w:bCs/>
                <w:i/>
                <w:sz w:val="22"/>
                <w:szCs w:val="22"/>
              </w:rPr>
              <w:t>p</w:t>
            </w:r>
          </w:p>
        </w:tc>
      </w:tr>
      <w:tr w:rsidR="00E62981" w:rsidRPr="001510FE" w:rsidTr="001510FE">
        <w:trPr>
          <w:trHeight w:val="288"/>
        </w:trPr>
        <w:tc>
          <w:tcPr>
            <w:tcW w:w="0" w:type="auto"/>
            <w:vMerge w:val="restart"/>
            <w:tcBorders>
              <w:lef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Humerus</w:t>
            </w:r>
          </w:p>
        </w:tc>
        <w:tc>
          <w:tcPr>
            <w:tcW w:w="0" w:type="auto"/>
            <w:tcBorders>
              <w:left w:val="nil"/>
              <w:bottom w:val="nil"/>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w:t>
            </w:r>
          </w:p>
        </w:tc>
        <w:tc>
          <w:tcPr>
            <w:tcW w:w="0" w:type="auto"/>
            <w:tcBorders>
              <w:left w:val="nil"/>
              <w:bottom w:val="nil"/>
              <w:right w:val="nil"/>
            </w:tcBorders>
            <w:vAlign w:val="center"/>
          </w:tcPr>
          <w:p w:rsidR="00E62981" w:rsidRPr="001510FE" w:rsidRDefault="00E62981" w:rsidP="00D4395C">
            <w:pPr>
              <w:spacing w:line="240" w:lineRule="auto"/>
              <w:ind w:firstLine="0"/>
              <w:jc w:val="center"/>
              <w:rPr>
                <w:bCs/>
                <w:sz w:val="22"/>
                <w:szCs w:val="22"/>
              </w:rPr>
            </w:pPr>
            <w:r w:rsidRPr="001510FE">
              <w:rPr>
                <w:bCs/>
                <w:sz w:val="22"/>
                <w:szCs w:val="22"/>
              </w:rPr>
              <w:t>(10, 250)</w:t>
            </w:r>
          </w:p>
        </w:tc>
        <w:tc>
          <w:tcPr>
            <w:tcW w:w="0" w:type="auto"/>
            <w:tcBorders>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34.509</w:t>
            </w:r>
          </w:p>
        </w:tc>
        <w:tc>
          <w:tcPr>
            <w:tcW w:w="0" w:type="auto"/>
            <w:tcBorders>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&lt; 0.001*</w:t>
            </w:r>
          </w:p>
        </w:tc>
      </w:tr>
      <w:tr w:rsidR="00E62981" w:rsidRPr="001510FE" w:rsidTr="001510FE">
        <w:trPr>
          <w:trHeight w:val="288"/>
        </w:trPr>
        <w:tc>
          <w:tcPr>
            <w:tcW w:w="0" w:type="auto"/>
            <w:vMerge/>
            <w:tcBorders>
              <w:left w:val="nil"/>
            </w:tcBorders>
            <w:vAlign w:val="center"/>
          </w:tcPr>
          <w:p w:rsidR="00E62981" w:rsidRPr="001510FE" w:rsidRDefault="00E62981" w:rsidP="00682E49">
            <w:pPr>
              <w:spacing w:line="240" w:lineRule="auto"/>
              <w:ind w:firstLine="0"/>
              <w:jc w:val="center"/>
              <w:rPr>
                <w:bCs/>
                <w:sz w:val="22"/>
                <w:szCs w:val="22"/>
              </w:rPr>
            </w:pPr>
          </w:p>
        </w:tc>
        <w:tc>
          <w:tcPr>
            <w:tcW w:w="0" w:type="auto"/>
            <w:tcBorders>
              <w:top w:val="nil"/>
              <w:left w:val="nil"/>
              <w:bottom w:val="single" w:sz="4" w:space="0" w:color="auto"/>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(10, 250)</w:t>
            </w:r>
          </w:p>
        </w:tc>
        <w:tc>
          <w:tcPr>
            <w:tcW w:w="0" w:type="auto"/>
            <w:tcBorders>
              <w:top w:val="nil"/>
              <w:left w:val="nil"/>
              <w:bottom w:val="single" w:sz="4" w:space="0" w:color="auto"/>
              <w:right w:val="nil"/>
            </w:tcBorders>
            <w:vAlign w:val="center"/>
          </w:tcPr>
          <w:p w:rsidR="00E62981" w:rsidRPr="001510FE" w:rsidRDefault="00E62981" w:rsidP="00D4395C">
            <w:pPr>
              <w:spacing w:line="240" w:lineRule="auto"/>
              <w:ind w:firstLine="0"/>
              <w:jc w:val="center"/>
              <w:rPr>
                <w:bCs/>
                <w:sz w:val="22"/>
                <w:szCs w:val="22"/>
              </w:rPr>
            </w:pPr>
            <w:r w:rsidRPr="001510FE">
              <w:rPr>
                <w:bCs/>
                <w:sz w:val="22"/>
                <w:szCs w:val="22"/>
              </w:rPr>
              <w:t>1.941</w:t>
            </w:r>
          </w:p>
        </w:tc>
        <w:tc>
          <w:tcPr>
            <w:tcW w:w="0" w:type="auto"/>
            <w:tcBorders>
              <w:top w:val="nil"/>
              <w:left w:val="nil"/>
              <w:bottom w:val="single" w:sz="4" w:space="0" w:color="auto"/>
              <w:right w:val="nil"/>
            </w:tcBorders>
            <w:vAlign w:val="center"/>
          </w:tcPr>
          <w:p w:rsidR="00E62981" w:rsidRPr="001510FE" w:rsidRDefault="00E62981" w:rsidP="00D4395C">
            <w:pPr>
              <w:spacing w:line="240" w:lineRule="auto"/>
              <w:ind w:firstLine="0"/>
              <w:jc w:val="center"/>
              <w:rPr>
                <w:b/>
                <w:bCs/>
                <w:sz w:val="22"/>
                <w:szCs w:val="22"/>
              </w:rPr>
            </w:pPr>
            <w:r w:rsidRPr="001510FE">
              <w:rPr>
                <w:b/>
                <w:bCs/>
                <w:sz w:val="22"/>
                <w:szCs w:val="22"/>
              </w:rPr>
              <w:t>0.040*</w:t>
            </w:r>
          </w:p>
        </w:tc>
      </w:tr>
      <w:tr w:rsidR="00E62981" w:rsidRPr="001510FE" w:rsidTr="001510FE">
        <w:trPr>
          <w:trHeight w:val="288"/>
        </w:trPr>
        <w:tc>
          <w:tcPr>
            <w:tcW w:w="0" w:type="auto"/>
            <w:vMerge w:val="restart"/>
            <w:tcBorders>
              <w:lef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Radius</w:t>
            </w:r>
          </w:p>
        </w:tc>
        <w:tc>
          <w:tcPr>
            <w:tcW w:w="0" w:type="auto"/>
            <w:tcBorders>
              <w:left w:val="nil"/>
              <w:bottom w:val="nil"/>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w:t>
            </w:r>
          </w:p>
        </w:tc>
        <w:tc>
          <w:tcPr>
            <w:tcW w:w="0" w:type="auto"/>
            <w:tcBorders>
              <w:left w:val="nil"/>
              <w:bottom w:val="nil"/>
              <w:right w:val="nil"/>
            </w:tcBorders>
            <w:vAlign w:val="center"/>
          </w:tcPr>
          <w:p w:rsidR="00E62981" w:rsidRPr="001510FE" w:rsidRDefault="00E62981" w:rsidP="007E69A4">
            <w:pPr>
              <w:spacing w:line="240" w:lineRule="auto"/>
              <w:ind w:firstLine="0"/>
              <w:jc w:val="center"/>
              <w:rPr>
                <w:bCs/>
                <w:sz w:val="22"/>
                <w:szCs w:val="22"/>
              </w:rPr>
            </w:pPr>
            <w:r w:rsidRPr="001510FE">
              <w:rPr>
                <w:bCs/>
                <w:sz w:val="22"/>
                <w:szCs w:val="22"/>
              </w:rPr>
              <w:t>(10, 238)</w:t>
            </w:r>
          </w:p>
        </w:tc>
        <w:tc>
          <w:tcPr>
            <w:tcW w:w="0" w:type="auto"/>
            <w:tcBorders>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19.724</w:t>
            </w:r>
          </w:p>
        </w:tc>
        <w:tc>
          <w:tcPr>
            <w:tcW w:w="0" w:type="auto"/>
            <w:tcBorders>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&lt; 0.001*</w:t>
            </w:r>
          </w:p>
        </w:tc>
      </w:tr>
      <w:tr w:rsidR="00E62981" w:rsidRPr="001510FE" w:rsidTr="001510FE">
        <w:trPr>
          <w:trHeight w:val="288"/>
        </w:trPr>
        <w:tc>
          <w:tcPr>
            <w:tcW w:w="0" w:type="auto"/>
            <w:vMerge/>
            <w:tcBorders>
              <w:left w:val="nil"/>
            </w:tcBorders>
            <w:vAlign w:val="center"/>
          </w:tcPr>
          <w:p w:rsidR="00E62981" w:rsidRPr="001510FE" w:rsidRDefault="00E62981" w:rsidP="00682E49">
            <w:pPr>
              <w:spacing w:line="240" w:lineRule="auto"/>
              <w:ind w:firstLine="0"/>
              <w:jc w:val="center"/>
              <w:rPr>
                <w:bCs/>
                <w:sz w:val="22"/>
                <w:szCs w:val="22"/>
              </w:rPr>
            </w:pPr>
          </w:p>
        </w:tc>
        <w:tc>
          <w:tcPr>
            <w:tcW w:w="0" w:type="auto"/>
            <w:tcBorders>
              <w:top w:val="nil"/>
              <w:left w:val="nil"/>
              <w:bottom w:val="single" w:sz="4" w:space="0" w:color="auto"/>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E62981" w:rsidRPr="001510FE" w:rsidRDefault="00E62981" w:rsidP="007E69A4">
            <w:pPr>
              <w:spacing w:line="240" w:lineRule="auto"/>
              <w:ind w:firstLine="0"/>
              <w:jc w:val="center"/>
              <w:rPr>
                <w:bCs/>
                <w:sz w:val="22"/>
                <w:szCs w:val="22"/>
              </w:rPr>
            </w:pPr>
            <w:r w:rsidRPr="001510FE">
              <w:rPr>
                <w:bCs/>
                <w:sz w:val="22"/>
                <w:szCs w:val="22"/>
              </w:rPr>
              <w:t>(10, 238)</w:t>
            </w:r>
          </w:p>
        </w:tc>
        <w:tc>
          <w:tcPr>
            <w:tcW w:w="0" w:type="auto"/>
            <w:tcBorders>
              <w:top w:val="nil"/>
              <w:left w:val="nil"/>
              <w:bottom w:val="single" w:sz="4" w:space="0" w:color="auto"/>
              <w:right w:val="nil"/>
            </w:tcBorders>
            <w:vAlign w:val="center"/>
          </w:tcPr>
          <w:p w:rsidR="00E62981" w:rsidRPr="001510FE" w:rsidRDefault="001910A9" w:rsidP="00682E49">
            <w:pPr>
              <w:spacing w:line="240" w:lineRule="auto"/>
              <w:ind w:firstLine="0"/>
              <w:jc w:val="center"/>
              <w:rPr>
                <w:bCs/>
                <w:sz w:val="22"/>
                <w:szCs w:val="22"/>
              </w:rPr>
            </w:pPr>
            <w:r w:rsidRPr="001510FE">
              <w:rPr>
                <w:bCs/>
                <w:sz w:val="22"/>
                <w:szCs w:val="22"/>
              </w:rPr>
              <w:t>0</w:t>
            </w:r>
            <w:r w:rsidR="00E62981" w:rsidRPr="001510FE">
              <w:rPr>
                <w:bCs/>
                <w:sz w:val="22"/>
                <w:szCs w:val="22"/>
              </w:rPr>
              <w:t>.693</w:t>
            </w:r>
          </w:p>
        </w:tc>
        <w:tc>
          <w:tcPr>
            <w:tcW w:w="0" w:type="auto"/>
            <w:tcBorders>
              <w:top w:val="nil"/>
              <w:left w:val="nil"/>
              <w:bottom w:val="single" w:sz="4" w:space="0" w:color="auto"/>
              <w:right w:val="nil"/>
            </w:tcBorders>
            <w:vAlign w:val="center"/>
          </w:tcPr>
          <w:p w:rsidR="00E62981" w:rsidRPr="001510FE" w:rsidRDefault="00E62981" w:rsidP="002D4037">
            <w:pPr>
              <w:spacing w:line="240" w:lineRule="auto"/>
              <w:ind w:firstLine="0"/>
              <w:jc w:val="center"/>
              <w:rPr>
                <w:bCs/>
                <w:sz w:val="22"/>
                <w:szCs w:val="22"/>
              </w:rPr>
            </w:pPr>
            <w:r w:rsidRPr="001510FE">
              <w:rPr>
                <w:bCs/>
                <w:sz w:val="22"/>
                <w:szCs w:val="22"/>
              </w:rPr>
              <w:t>0.731</w:t>
            </w:r>
          </w:p>
        </w:tc>
      </w:tr>
      <w:tr w:rsidR="00E62981" w:rsidRPr="001510FE" w:rsidTr="001510FE">
        <w:trPr>
          <w:trHeight w:val="288"/>
        </w:trPr>
        <w:tc>
          <w:tcPr>
            <w:tcW w:w="0" w:type="auto"/>
            <w:vMerge w:val="restart"/>
            <w:tcBorders>
              <w:lef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Femur</w:t>
            </w:r>
          </w:p>
        </w:tc>
        <w:tc>
          <w:tcPr>
            <w:tcW w:w="0" w:type="auto"/>
            <w:tcBorders>
              <w:top w:val="single" w:sz="4" w:space="0" w:color="auto"/>
              <w:bottom w:val="nil"/>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w:t>
            </w:r>
          </w:p>
        </w:tc>
        <w:tc>
          <w:tcPr>
            <w:tcW w:w="0" w:type="auto"/>
            <w:tcBorders>
              <w:top w:val="single" w:sz="4" w:space="0" w:color="auto"/>
              <w:left w:val="nil"/>
              <w:bottom w:val="nil"/>
              <w:right w:val="nil"/>
            </w:tcBorders>
            <w:vAlign w:val="center"/>
          </w:tcPr>
          <w:p w:rsidR="00E62981" w:rsidRPr="001510FE" w:rsidRDefault="00E62981" w:rsidP="002D4037">
            <w:pPr>
              <w:spacing w:line="240" w:lineRule="auto"/>
              <w:ind w:firstLine="0"/>
              <w:jc w:val="center"/>
              <w:rPr>
                <w:bCs/>
                <w:sz w:val="22"/>
                <w:szCs w:val="22"/>
              </w:rPr>
            </w:pPr>
            <w:r w:rsidRPr="001510FE">
              <w:rPr>
                <w:bCs/>
                <w:sz w:val="22"/>
                <w:szCs w:val="22"/>
              </w:rPr>
              <w:t>(20, 988)</w:t>
            </w:r>
          </w:p>
        </w:tc>
        <w:tc>
          <w:tcPr>
            <w:tcW w:w="0" w:type="auto"/>
            <w:tcBorders>
              <w:top w:val="single" w:sz="4" w:space="0" w:color="auto"/>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55.995</w:t>
            </w:r>
          </w:p>
        </w:tc>
        <w:tc>
          <w:tcPr>
            <w:tcW w:w="0" w:type="auto"/>
            <w:tcBorders>
              <w:top w:val="single" w:sz="4" w:space="0" w:color="auto"/>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&lt; 0.001*</w:t>
            </w:r>
          </w:p>
        </w:tc>
      </w:tr>
      <w:tr w:rsidR="00E62981" w:rsidRPr="001510FE" w:rsidTr="001510FE">
        <w:trPr>
          <w:trHeight w:val="288"/>
        </w:trPr>
        <w:tc>
          <w:tcPr>
            <w:tcW w:w="0" w:type="auto"/>
            <w:vMerge/>
            <w:tcBorders>
              <w:left w:val="nil"/>
            </w:tcBorders>
            <w:vAlign w:val="center"/>
          </w:tcPr>
          <w:p w:rsidR="00E62981" w:rsidRPr="001510FE" w:rsidRDefault="00E62981" w:rsidP="00682E49">
            <w:pPr>
              <w:spacing w:line="240" w:lineRule="auto"/>
              <w:ind w:firstLine="0"/>
              <w:jc w:val="center"/>
              <w:rPr>
                <w:bCs/>
                <w:sz w:val="22"/>
                <w:szCs w:val="22"/>
              </w:rPr>
            </w:pPr>
          </w:p>
        </w:tc>
        <w:tc>
          <w:tcPr>
            <w:tcW w:w="0" w:type="auto"/>
            <w:tcBorders>
              <w:top w:val="nil"/>
              <w:bottom w:val="single" w:sz="4" w:space="0" w:color="auto"/>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E62981" w:rsidRPr="001510FE" w:rsidRDefault="00E62981" w:rsidP="001910A9">
            <w:pPr>
              <w:spacing w:line="240" w:lineRule="auto"/>
              <w:ind w:firstLine="0"/>
              <w:jc w:val="center"/>
              <w:rPr>
                <w:bCs/>
                <w:sz w:val="22"/>
                <w:szCs w:val="22"/>
              </w:rPr>
            </w:pPr>
            <w:r w:rsidRPr="001510FE">
              <w:rPr>
                <w:bCs/>
                <w:sz w:val="22"/>
                <w:szCs w:val="22"/>
              </w:rPr>
              <w:t>(20, 988)</w:t>
            </w:r>
          </w:p>
        </w:tc>
        <w:tc>
          <w:tcPr>
            <w:tcW w:w="0" w:type="auto"/>
            <w:tcBorders>
              <w:top w:val="nil"/>
              <w:left w:val="nil"/>
              <w:bottom w:val="single" w:sz="4" w:space="0" w:color="auto"/>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6.427</w:t>
            </w:r>
          </w:p>
        </w:tc>
        <w:tc>
          <w:tcPr>
            <w:tcW w:w="0" w:type="auto"/>
            <w:tcBorders>
              <w:top w:val="nil"/>
              <w:left w:val="nil"/>
              <w:bottom w:val="single" w:sz="4" w:space="0" w:color="auto"/>
              <w:right w:val="nil"/>
            </w:tcBorders>
            <w:vAlign w:val="center"/>
          </w:tcPr>
          <w:p w:rsidR="00E62981" w:rsidRPr="001510FE" w:rsidRDefault="00E62981" w:rsidP="001910A9">
            <w:pPr>
              <w:spacing w:line="240" w:lineRule="auto"/>
              <w:ind w:firstLine="0"/>
              <w:jc w:val="center"/>
              <w:rPr>
                <w:b/>
                <w:bCs/>
                <w:sz w:val="22"/>
                <w:szCs w:val="22"/>
              </w:rPr>
            </w:pPr>
            <w:r w:rsidRPr="001510FE">
              <w:rPr>
                <w:b/>
                <w:bCs/>
                <w:sz w:val="22"/>
                <w:szCs w:val="22"/>
              </w:rPr>
              <w:t>&lt; 0.001*</w:t>
            </w:r>
          </w:p>
        </w:tc>
      </w:tr>
      <w:tr w:rsidR="00E62981" w:rsidRPr="001510FE" w:rsidTr="001510FE">
        <w:trPr>
          <w:trHeight w:val="288"/>
        </w:trPr>
        <w:tc>
          <w:tcPr>
            <w:tcW w:w="0" w:type="auto"/>
            <w:vMerge w:val="restart"/>
            <w:tcBorders>
              <w:lef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Tibia</w:t>
            </w:r>
          </w:p>
        </w:tc>
        <w:tc>
          <w:tcPr>
            <w:tcW w:w="0" w:type="auto"/>
            <w:tcBorders>
              <w:top w:val="single" w:sz="4" w:space="0" w:color="auto"/>
              <w:bottom w:val="nil"/>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w:t>
            </w:r>
          </w:p>
        </w:tc>
        <w:tc>
          <w:tcPr>
            <w:tcW w:w="0" w:type="auto"/>
            <w:tcBorders>
              <w:top w:val="single" w:sz="4" w:space="0" w:color="auto"/>
              <w:left w:val="nil"/>
              <w:bottom w:val="nil"/>
              <w:right w:val="nil"/>
            </w:tcBorders>
            <w:vAlign w:val="center"/>
          </w:tcPr>
          <w:p w:rsidR="00E62981" w:rsidRPr="001510FE" w:rsidRDefault="00E62981" w:rsidP="007E69A4">
            <w:pPr>
              <w:spacing w:line="240" w:lineRule="auto"/>
              <w:ind w:firstLine="0"/>
              <w:jc w:val="center"/>
              <w:rPr>
                <w:bCs/>
                <w:sz w:val="22"/>
                <w:szCs w:val="22"/>
              </w:rPr>
            </w:pPr>
            <w:r w:rsidRPr="001510FE">
              <w:rPr>
                <w:bCs/>
                <w:sz w:val="22"/>
                <w:szCs w:val="22"/>
              </w:rPr>
              <w:t>(20, 956)</w:t>
            </w:r>
          </w:p>
        </w:tc>
        <w:tc>
          <w:tcPr>
            <w:tcW w:w="0" w:type="auto"/>
            <w:tcBorders>
              <w:top w:val="single" w:sz="4" w:space="0" w:color="auto"/>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74.535</w:t>
            </w:r>
          </w:p>
        </w:tc>
        <w:tc>
          <w:tcPr>
            <w:tcW w:w="0" w:type="auto"/>
            <w:tcBorders>
              <w:top w:val="single" w:sz="4" w:space="0" w:color="auto"/>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&lt; 0.001*</w:t>
            </w:r>
          </w:p>
        </w:tc>
      </w:tr>
      <w:tr w:rsidR="00E62981" w:rsidRPr="001510FE" w:rsidTr="001510FE">
        <w:trPr>
          <w:trHeight w:val="288"/>
        </w:trPr>
        <w:tc>
          <w:tcPr>
            <w:tcW w:w="0" w:type="auto"/>
            <w:vMerge/>
            <w:tcBorders>
              <w:left w:val="nil"/>
            </w:tcBorders>
            <w:vAlign w:val="center"/>
          </w:tcPr>
          <w:p w:rsidR="00E62981" w:rsidRPr="001510FE" w:rsidRDefault="00E62981" w:rsidP="00682E49">
            <w:pPr>
              <w:spacing w:line="240" w:lineRule="auto"/>
              <w:ind w:firstLine="0"/>
              <w:jc w:val="center"/>
              <w:rPr>
                <w:bCs/>
                <w:sz w:val="22"/>
                <w:szCs w:val="22"/>
              </w:rPr>
            </w:pPr>
          </w:p>
        </w:tc>
        <w:tc>
          <w:tcPr>
            <w:tcW w:w="0" w:type="auto"/>
            <w:tcBorders>
              <w:top w:val="nil"/>
              <w:bottom w:val="single" w:sz="4" w:space="0" w:color="auto"/>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E62981" w:rsidRPr="001510FE" w:rsidRDefault="00E62981" w:rsidP="001910A9">
            <w:pPr>
              <w:spacing w:line="240" w:lineRule="auto"/>
              <w:ind w:firstLine="0"/>
              <w:jc w:val="center"/>
              <w:rPr>
                <w:bCs/>
                <w:sz w:val="22"/>
                <w:szCs w:val="22"/>
              </w:rPr>
            </w:pPr>
            <w:r w:rsidRPr="001510FE">
              <w:rPr>
                <w:bCs/>
                <w:sz w:val="22"/>
                <w:szCs w:val="22"/>
              </w:rPr>
              <w:t>(20, 956)</w:t>
            </w:r>
          </w:p>
        </w:tc>
        <w:tc>
          <w:tcPr>
            <w:tcW w:w="0" w:type="auto"/>
            <w:tcBorders>
              <w:top w:val="nil"/>
              <w:left w:val="nil"/>
              <w:bottom w:val="single" w:sz="4" w:space="0" w:color="auto"/>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3.109</w:t>
            </w:r>
          </w:p>
        </w:tc>
        <w:tc>
          <w:tcPr>
            <w:tcW w:w="0" w:type="auto"/>
            <w:tcBorders>
              <w:top w:val="nil"/>
              <w:left w:val="nil"/>
              <w:bottom w:val="single" w:sz="4" w:space="0" w:color="auto"/>
              <w:right w:val="nil"/>
            </w:tcBorders>
            <w:vAlign w:val="center"/>
          </w:tcPr>
          <w:p w:rsidR="00E62981" w:rsidRPr="001510FE" w:rsidRDefault="00E62981" w:rsidP="001910A9">
            <w:pPr>
              <w:spacing w:line="240" w:lineRule="auto"/>
              <w:ind w:firstLine="0"/>
              <w:jc w:val="center"/>
              <w:rPr>
                <w:b/>
                <w:bCs/>
                <w:sz w:val="22"/>
                <w:szCs w:val="22"/>
              </w:rPr>
            </w:pPr>
            <w:r w:rsidRPr="001510FE">
              <w:rPr>
                <w:b/>
                <w:bCs/>
                <w:sz w:val="22"/>
                <w:szCs w:val="22"/>
              </w:rPr>
              <w:t>&lt; 0.001*</w:t>
            </w:r>
          </w:p>
        </w:tc>
      </w:tr>
      <w:tr w:rsidR="00E62981" w:rsidRPr="001510FE" w:rsidTr="001510FE">
        <w:trPr>
          <w:trHeight w:val="288"/>
        </w:trPr>
        <w:tc>
          <w:tcPr>
            <w:tcW w:w="0" w:type="auto"/>
            <w:vMerge w:val="restart"/>
            <w:tcBorders>
              <w:lef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Fibula</w:t>
            </w:r>
          </w:p>
        </w:tc>
        <w:tc>
          <w:tcPr>
            <w:tcW w:w="0" w:type="auto"/>
            <w:tcBorders>
              <w:top w:val="single" w:sz="4" w:space="0" w:color="auto"/>
              <w:bottom w:val="nil"/>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w:t>
            </w:r>
          </w:p>
        </w:tc>
        <w:tc>
          <w:tcPr>
            <w:tcW w:w="0" w:type="auto"/>
            <w:tcBorders>
              <w:top w:val="single" w:sz="4" w:space="0" w:color="auto"/>
              <w:left w:val="nil"/>
              <w:bottom w:val="nil"/>
              <w:right w:val="nil"/>
            </w:tcBorders>
            <w:vAlign w:val="center"/>
          </w:tcPr>
          <w:p w:rsidR="00E62981" w:rsidRPr="001510FE" w:rsidRDefault="00E62981" w:rsidP="005B64A5">
            <w:pPr>
              <w:spacing w:line="240" w:lineRule="auto"/>
              <w:ind w:firstLine="0"/>
              <w:jc w:val="center"/>
              <w:rPr>
                <w:bCs/>
                <w:sz w:val="22"/>
                <w:szCs w:val="22"/>
              </w:rPr>
            </w:pPr>
            <w:r w:rsidRPr="001510FE">
              <w:rPr>
                <w:bCs/>
                <w:sz w:val="22"/>
                <w:szCs w:val="22"/>
              </w:rPr>
              <w:t>(20, 844)</w:t>
            </w:r>
          </w:p>
        </w:tc>
        <w:tc>
          <w:tcPr>
            <w:tcW w:w="0" w:type="auto"/>
            <w:tcBorders>
              <w:top w:val="single" w:sz="4" w:space="0" w:color="auto"/>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16.901</w:t>
            </w:r>
          </w:p>
        </w:tc>
        <w:tc>
          <w:tcPr>
            <w:tcW w:w="0" w:type="auto"/>
            <w:tcBorders>
              <w:top w:val="single" w:sz="4" w:space="0" w:color="auto"/>
              <w:left w:val="nil"/>
              <w:bottom w:val="nil"/>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&lt; 0.001*</w:t>
            </w:r>
          </w:p>
        </w:tc>
      </w:tr>
      <w:tr w:rsidR="00E62981" w:rsidRPr="001510FE" w:rsidTr="001510FE">
        <w:trPr>
          <w:trHeight w:val="288"/>
        </w:trPr>
        <w:tc>
          <w:tcPr>
            <w:tcW w:w="0" w:type="auto"/>
            <w:vMerge/>
            <w:tcBorders>
              <w:left w:val="nil"/>
            </w:tcBorders>
            <w:vAlign w:val="center"/>
          </w:tcPr>
          <w:p w:rsidR="00E62981" w:rsidRPr="001510FE" w:rsidRDefault="00E62981" w:rsidP="00682E49">
            <w:pPr>
              <w:spacing w:line="240" w:lineRule="auto"/>
              <w:ind w:firstLine="0"/>
              <w:jc w:val="center"/>
              <w:rPr>
                <w:bCs/>
                <w:sz w:val="22"/>
                <w:szCs w:val="22"/>
              </w:rPr>
            </w:pPr>
          </w:p>
        </w:tc>
        <w:tc>
          <w:tcPr>
            <w:tcW w:w="0" w:type="auto"/>
            <w:tcBorders>
              <w:top w:val="nil"/>
              <w:bottom w:val="single" w:sz="4" w:space="0" w:color="auto"/>
              <w:right w:val="nil"/>
            </w:tcBorders>
            <w:vAlign w:val="center"/>
          </w:tcPr>
          <w:p w:rsidR="00E62981" w:rsidRPr="001510FE" w:rsidRDefault="00E62981" w:rsidP="00682E49">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E62981" w:rsidRPr="001510FE" w:rsidRDefault="00E62981" w:rsidP="001910A9">
            <w:pPr>
              <w:spacing w:line="240" w:lineRule="auto"/>
              <w:ind w:firstLine="0"/>
              <w:jc w:val="center"/>
              <w:rPr>
                <w:bCs/>
                <w:sz w:val="22"/>
                <w:szCs w:val="22"/>
              </w:rPr>
            </w:pPr>
            <w:r w:rsidRPr="001510FE">
              <w:rPr>
                <w:bCs/>
                <w:sz w:val="22"/>
                <w:szCs w:val="22"/>
              </w:rPr>
              <w:t>(20, 844)</w:t>
            </w:r>
          </w:p>
        </w:tc>
        <w:tc>
          <w:tcPr>
            <w:tcW w:w="0" w:type="auto"/>
            <w:tcBorders>
              <w:top w:val="nil"/>
              <w:left w:val="nil"/>
              <w:bottom w:val="single" w:sz="4" w:space="0" w:color="auto"/>
              <w:right w:val="nil"/>
            </w:tcBorders>
            <w:vAlign w:val="center"/>
          </w:tcPr>
          <w:p w:rsidR="00E62981" w:rsidRPr="001510FE" w:rsidRDefault="00E62981" w:rsidP="00682E49">
            <w:pPr>
              <w:spacing w:line="240" w:lineRule="auto"/>
              <w:ind w:firstLine="0"/>
              <w:jc w:val="center"/>
              <w:rPr>
                <w:bCs/>
                <w:sz w:val="22"/>
                <w:szCs w:val="22"/>
              </w:rPr>
            </w:pPr>
            <w:r w:rsidRPr="001510FE">
              <w:rPr>
                <w:bCs/>
                <w:sz w:val="22"/>
                <w:szCs w:val="22"/>
              </w:rPr>
              <w:t>1.566</w:t>
            </w:r>
          </w:p>
        </w:tc>
        <w:tc>
          <w:tcPr>
            <w:tcW w:w="0" w:type="auto"/>
            <w:tcBorders>
              <w:top w:val="nil"/>
              <w:left w:val="nil"/>
              <w:bottom w:val="single" w:sz="4" w:space="0" w:color="auto"/>
              <w:right w:val="nil"/>
            </w:tcBorders>
            <w:vAlign w:val="center"/>
          </w:tcPr>
          <w:p w:rsidR="00E62981" w:rsidRPr="001510FE" w:rsidRDefault="00E62981" w:rsidP="005B64A5">
            <w:pPr>
              <w:spacing w:line="240" w:lineRule="auto"/>
              <w:ind w:firstLine="0"/>
              <w:jc w:val="center"/>
              <w:rPr>
                <w:b/>
                <w:bCs/>
                <w:sz w:val="22"/>
                <w:szCs w:val="22"/>
              </w:rPr>
            </w:pPr>
            <w:r w:rsidRPr="001510FE">
              <w:rPr>
                <w:b/>
                <w:bCs/>
                <w:sz w:val="22"/>
                <w:szCs w:val="22"/>
              </w:rPr>
              <w:t>0.054</w:t>
            </w:r>
          </w:p>
        </w:tc>
      </w:tr>
    </w:tbl>
    <w:p w:rsidR="001510FE" w:rsidRDefault="001510FE" w:rsidP="00AA2A49">
      <w:pPr>
        <w:spacing w:line="240" w:lineRule="auto"/>
        <w:ind w:firstLine="0"/>
        <w:rPr>
          <w:b/>
        </w:rPr>
      </w:pPr>
    </w:p>
    <w:p w:rsidR="001510FE" w:rsidRDefault="001510FE" w:rsidP="00AA2A49">
      <w:pPr>
        <w:spacing w:line="240" w:lineRule="auto"/>
        <w:ind w:firstLine="0"/>
        <w:rPr>
          <w:b/>
        </w:rPr>
      </w:pPr>
      <w:r>
        <w:rPr>
          <w:b/>
        </w:rPr>
        <w:t>b. females</w:t>
      </w:r>
    </w:p>
    <w:tbl>
      <w:tblPr>
        <w:tblStyle w:val="TableGrid"/>
        <w:tblW w:w="0" w:type="auto"/>
        <w:tblLook w:val="04A0" w:firstRow="1" w:lastRow="0" w:firstColumn="1" w:lastColumn="0" w:noHBand="0" w:noVBand="1"/>
      </w:tblPr>
      <w:tblGrid>
        <w:gridCol w:w="1023"/>
        <w:gridCol w:w="3681"/>
        <w:gridCol w:w="1023"/>
        <w:gridCol w:w="821"/>
        <w:gridCol w:w="1030"/>
      </w:tblGrid>
      <w:tr w:rsidR="001510FE" w:rsidRPr="00A96C77" w:rsidTr="001510FE">
        <w:trPr>
          <w:trHeight w:val="288"/>
        </w:trPr>
        <w:tc>
          <w:tcPr>
            <w:tcW w:w="0" w:type="auto"/>
            <w:tcBorders>
              <w:left w:val="nil"/>
              <w:bottom w:val="single" w:sz="4" w:space="0" w:color="auto"/>
              <w:right w:val="nil"/>
            </w:tcBorders>
            <w:vAlign w:val="center"/>
          </w:tcPr>
          <w:p w:rsidR="001510FE" w:rsidRPr="001510FE" w:rsidRDefault="001510FE" w:rsidP="002E04CE">
            <w:pPr>
              <w:spacing w:line="240" w:lineRule="auto"/>
              <w:ind w:firstLine="0"/>
              <w:jc w:val="center"/>
              <w:rPr>
                <w:b/>
                <w:bCs/>
                <w:sz w:val="22"/>
                <w:szCs w:val="22"/>
              </w:rPr>
            </w:pPr>
            <w:r w:rsidRPr="001510FE">
              <w:rPr>
                <w:b/>
                <w:bCs/>
                <w:sz w:val="22"/>
                <w:szCs w:val="22"/>
              </w:rPr>
              <w:t>Bone</w:t>
            </w:r>
          </w:p>
        </w:tc>
        <w:tc>
          <w:tcPr>
            <w:tcW w:w="0" w:type="auto"/>
            <w:tcBorders>
              <w:left w:val="nil"/>
              <w:bottom w:val="single" w:sz="4" w:space="0" w:color="auto"/>
              <w:right w:val="nil"/>
            </w:tcBorders>
            <w:vAlign w:val="center"/>
          </w:tcPr>
          <w:p w:rsidR="001510FE" w:rsidRPr="001510FE" w:rsidRDefault="001510FE" w:rsidP="002E04CE">
            <w:pPr>
              <w:spacing w:line="240" w:lineRule="auto"/>
              <w:ind w:firstLine="0"/>
              <w:jc w:val="center"/>
              <w:rPr>
                <w:b/>
                <w:bCs/>
                <w:sz w:val="22"/>
                <w:szCs w:val="22"/>
              </w:rPr>
            </w:pPr>
            <w:r w:rsidRPr="001510FE">
              <w:rPr>
                <w:b/>
                <w:bCs/>
                <w:sz w:val="22"/>
                <w:szCs w:val="22"/>
              </w:rPr>
              <w:t>Within Subjects Effects</w:t>
            </w:r>
          </w:p>
        </w:tc>
        <w:tc>
          <w:tcPr>
            <w:tcW w:w="0" w:type="auto"/>
            <w:tcBorders>
              <w:left w:val="nil"/>
              <w:bottom w:val="single" w:sz="4" w:space="0" w:color="auto"/>
              <w:right w:val="nil"/>
            </w:tcBorders>
            <w:vAlign w:val="center"/>
          </w:tcPr>
          <w:p w:rsidR="001510FE" w:rsidRPr="001510FE" w:rsidRDefault="001510FE" w:rsidP="002E04CE">
            <w:pPr>
              <w:spacing w:line="240" w:lineRule="auto"/>
              <w:ind w:firstLine="0"/>
              <w:jc w:val="center"/>
              <w:rPr>
                <w:b/>
                <w:bCs/>
                <w:sz w:val="22"/>
                <w:szCs w:val="22"/>
              </w:rPr>
            </w:pPr>
            <w:r w:rsidRPr="001510FE">
              <w:rPr>
                <w:b/>
                <w:bCs/>
                <w:sz w:val="22"/>
                <w:szCs w:val="22"/>
              </w:rPr>
              <w:t>df</w:t>
            </w:r>
          </w:p>
        </w:tc>
        <w:tc>
          <w:tcPr>
            <w:tcW w:w="0" w:type="auto"/>
            <w:tcBorders>
              <w:left w:val="nil"/>
              <w:bottom w:val="single" w:sz="4" w:space="0" w:color="auto"/>
              <w:right w:val="nil"/>
            </w:tcBorders>
            <w:vAlign w:val="center"/>
          </w:tcPr>
          <w:p w:rsidR="001510FE" w:rsidRPr="001510FE" w:rsidRDefault="001510FE" w:rsidP="002E04CE">
            <w:pPr>
              <w:spacing w:line="240" w:lineRule="auto"/>
              <w:ind w:firstLine="0"/>
              <w:jc w:val="center"/>
              <w:rPr>
                <w:b/>
                <w:bCs/>
                <w:sz w:val="22"/>
                <w:szCs w:val="22"/>
              </w:rPr>
            </w:pPr>
            <w:r w:rsidRPr="001510FE">
              <w:rPr>
                <w:b/>
                <w:bCs/>
                <w:sz w:val="22"/>
                <w:szCs w:val="22"/>
              </w:rPr>
              <w:t>F</w:t>
            </w:r>
          </w:p>
        </w:tc>
        <w:tc>
          <w:tcPr>
            <w:tcW w:w="1030" w:type="dxa"/>
            <w:tcBorders>
              <w:left w:val="nil"/>
              <w:bottom w:val="single" w:sz="4" w:space="0" w:color="auto"/>
              <w:right w:val="nil"/>
            </w:tcBorders>
            <w:vAlign w:val="center"/>
          </w:tcPr>
          <w:p w:rsidR="001510FE" w:rsidRPr="001510FE" w:rsidRDefault="001510FE" w:rsidP="002E04CE">
            <w:pPr>
              <w:spacing w:line="240" w:lineRule="auto"/>
              <w:ind w:firstLine="0"/>
              <w:jc w:val="center"/>
              <w:rPr>
                <w:b/>
                <w:bCs/>
                <w:sz w:val="22"/>
                <w:szCs w:val="22"/>
              </w:rPr>
            </w:pPr>
            <w:r w:rsidRPr="001510FE">
              <w:rPr>
                <w:b/>
                <w:bCs/>
                <w:sz w:val="22"/>
                <w:szCs w:val="22"/>
              </w:rPr>
              <w:t>p</w:t>
            </w:r>
          </w:p>
        </w:tc>
      </w:tr>
      <w:tr w:rsidR="001510FE" w:rsidRPr="00A96C77" w:rsidTr="001510FE">
        <w:trPr>
          <w:trHeight w:val="288"/>
        </w:trPr>
        <w:tc>
          <w:tcPr>
            <w:tcW w:w="0" w:type="auto"/>
            <w:vMerge w:val="restart"/>
            <w:tcBorders>
              <w:lef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Humerus</w:t>
            </w:r>
          </w:p>
        </w:tc>
        <w:tc>
          <w:tcPr>
            <w:tcW w:w="0" w:type="auto"/>
            <w:tcBorders>
              <w:left w:val="nil"/>
              <w:bottom w:val="nil"/>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w:t>
            </w:r>
          </w:p>
        </w:tc>
        <w:tc>
          <w:tcPr>
            <w:tcW w:w="0" w:type="auto"/>
            <w:tcBorders>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(10, 158)</w:t>
            </w:r>
          </w:p>
        </w:tc>
        <w:tc>
          <w:tcPr>
            <w:tcW w:w="0" w:type="auto"/>
            <w:tcBorders>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11.090</w:t>
            </w:r>
          </w:p>
        </w:tc>
        <w:tc>
          <w:tcPr>
            <w:tcW w:w="1030" w:type="dxa"/>
            <w:tcBorders>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&lt; 0.001*</w:t>
            </w:r>
          </w:p>
        </w:tc>
      </w:tr>
      <w:tr w:rsidR="001510FE" w:rsidRPr="00A96C77" w:rsidTr="001510FE">
        <w:trPr>
          <w:trHeight w:val="288"/>
        </w:trPr>
        <w:tc>
          <w:tcPr>
            <w:tcW w:w="0" w:type="auto"/>
            <w:vMerge/>
            <w:tcBorders>
              <w:left w:val="nil"/>
            </w:tcBorders>
            <w:vAlign w:val="center"/>
          </w:tcPr>
          <w:p w:rsidR="001510FE" w:rsidRPr="001510FE" w:rsidRDefault="001510FE" w:rsidP="002E04CE">
            <w:pPr>
              <w:spacing w:line="240" w:lineRule="auto"/>
              <w:ind w:firstLine="0"/>
              <w:jc w:val="center"/>
              <w:rPr>
                <w:bCs/>
                <w:sz w:val="22"/>
                <w:szCs w:val="22"/>
              </w:rPr>
            </w:pP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(10, 158)</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1.126</w:t>
            </w:r>
          </w:p>
        </w:tc>
        <w:tc>
          <w:tcPr>
            <w:tcW w:w="1030" w:type="dxa"/>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0.346</w:t>
            </w:r>
          </w:p>
        </w:tc>
      </w:tr>
      <w:tr w:rsidR="001510FE" w:rsidRPr="00A96C77" w:rsidTr="001510FE">
        <w:trPr>
          <w:trHeight w:val="288"/>
        </w:trPr>
        <w:tc>
          <w:tcPr>
            <w:tcW w:w="0" w:type="auto"/>
            <w:vMerge w:val="restart"/>
            <w:tcBorders>
              <w:lef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Radius</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(10, 114)</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8.686</w:t>
            </w:r>
          </w:p>
        </w:tc>
        <w:tc>
          <w:tcPr>
            <w:tcW w:w="1030" w:type="dxa"/>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&lt; 0.001*</w:t>
            </w:r>
          </w:p>
        </w:tc>
      </w:tr>
      <w:tr w:rsidR="001510FE" w:rsidRPr="00A96C77" w:rsidTr="001510FE">
        <w:trPr>
          <w:trHeight w:val="288"/>
        </w:trPr>
        <w:tc>
          <w:tcPr>
            <w:tcW w:w="0" w:type="auto"/>
            <w:vMerge/>
            <w:tcBorders>
              <w:left w:val="nil"/>
            </w:tcBorders>
            <w:vAlign w:val="center"/>
          </w:tcPr>
          <w:p w:rsidR="001510FE" w:rsidRPr="001510FE" w:rsidRDefault="001510FE" w:rsidP="002E04CE">
            <w:pPr>
              <w:spacing w:line="240" w:lineRule="auto"/>
              <w:ind w:firstLine="0"/>
              <w:jc w:val="center"/>
              <w:rPr>
                <w:bCs/>
                <w:sz w:val="22"/>
                <w:szCs w:val="22"/>
              </w:rPr>
            </w:pP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(10, 114)</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2.358</w:t>
            </w:r>
          </w:p>
        </w:tc>
        <w:tc>
          <w:tcPr>
            <w:tcW w:w="1030" w:type="dxa"/>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
                <w:bCs/>
                <w:sz w:val="22"/>
                <w:szCs w:val="22"/>
              </w:rPr>
            </w:pPr>
            <w:r w:rsidRPr="001510FE">
              <w:rPr>
                <w:b/>
                <w:bCs/>
                <w:sz w:val="22"/>
                <w:szCs w:val="22"/>
              </w:rPr>
              <w:t>0.014*</w:t>
            </w:r>
          </w:p>
        </w:tc>
      </w:tr>
      <w:tr w:rsidR="001510FE" w:rsidRPr="00A96C77" w:rsidTr="001510FE">
        <w:trPr>
          <w:trHeight w:val="288"/>
        </w:trPr>
        <w:tc>
          <w:tcPr>
            <w:tcW w:w="0" w:type="auto"/>
            <w:vMerge w:val="restart"/>
            <w:tcBorders>
              <w:lef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Femur</w:t>
            </w:r>
          </w:p>
        </w:tc>
        <w:tc>
          <w:tcPr>
            <w:tcW w:w="0" w:type="auto"/>
            <w:tcBorders>
              <w:top w:val="single" w:sz="4" w:space="0" w:color="auto"/>
              <w:bottom w:val="nil"/>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(20, 636)</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29.216</w:t>
            </w:r>
          </w:p>
        </w:tc>
        <w:tc>
          <w:tcPr>
            <w:tcW w:w="1030" w:type="dxa"/>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&lt; 0.001*</w:t>
            </w:r>
          </w:p>
        </w:tc>
      </w:tr>
      <w:tr w:rsidR="001510FE" w:rsidRPr="00A96C77" w:rsidTr="001510FE">
        <w:trPr>
          <w:trHeight w:val="288"/>
        </w:trPr>
        <w:tc>
          <w:tcPr>
            <w:tcW w:w="0" w:type="auto"/>
            <w:vMerge/>
            <w:tcBorders>
              <w:left w:val="nil"/>
            </w:tcBorders>
            <w:vAlign w:val="center"/>
          </w:tcPr>
          <w:p w:rsidR="001510FE" w:rsidRPr="001510FE" w:rsidRDefault="001510FE" w:rsidP="002E04CE">
            <w:pPr>
              <w:spacing w:line="240" w:lineRule="auto"/>
              <w:ind w:firstLine="0"/>
              <w:jc w:val="center"/>
              <w:rPr>
                <w:bCs/>
                <w:sz w:val="22"/>
                <w:szCs w:val="22"/>
              </w:rPr>
            </w:pPr>
          </w:p>
        </w:tc>
        <w:tc>
          <w:tcPr>
            <w:tcW w:w="0" w:type="auto"/>
            <w:tcBorders>
              <w:top w:val="nil"/>
              <w:bottom w:val="single" w:sz="4" w:space="0" w:color="auto"/>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(20, 636)</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2.376</w:t>
            </w:r>
          </w:p>
        </w:tc>
        <w:tc>
          <w:tcPr>
            <w:tcW w:w="1030" w:type="dxa"/>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
                <w:bCs/>
                <w:sz w:val="22"/>
                <w:szCs w:val="22"/>
              </w:rPr>
            </w:pPr>
            <w:r w:rsidRPr="001510FE">
              <w:rPr>
                <w:b/>
                <w:bCs/>
                <w:sz w:val="22"/>
                <w:szCs w:val="22"/>
              </w:rPr>
              <w:t>0.001*</w:t>
            </w:r>
          </w:p>
        </w:tc>
      </w:tr>
      <w:tr w:rsidR="001510FE" w:rsidRPr="00A96C77" w:rsidTr="001510FE">
        <w:trPr>
          <w:trHeight w:val="288"/>
        </w:trPr>
        <w:tc>
          <w:tcPr>
            <w:tcW w:w="0" w:type="auto"/>
            <w:vMerge w:val="restart"/>
            <w:tcBorders>
              <w:lef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Tibia</w:t>
            </w:r>
          </w:p>
        </w:tc>
        <w:tc>
          <w:tcPr>
            <w:tcW w:w="0" w:type="auto"/>
            <w:tcBorders>
              <w:top w:val="single" w:sz="4" w:space="0" w:color="auto"/>
              <w:bottom w:val="nil"/>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(20, 636)</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42.630</w:t>
            </w:r>
          </w:p>
        </w:tc>
        <w:tc>
          <w:tcPr>
            <w:tcW w:w="1030" w:type="dxa"/>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&lt; 0.001*</w:t>
            </w:r>
          </w:p>
        </w:tc>
      </w:tr>
      <w:tr w:rsidR="001510FE" w:rsidRPr="00A96C77" w:rsidTr="001510FE">
        <w:trPr>
          <w:trHeight w:val="288"/>
        </w:trPr>
        <w:tc>
          <w:tcPr>
            <w:tcW w:w="0" w:type="auto"/>
            <w:vMerge/>
            <w:tcBorders>
              <w:left w:val="nil"/>
            </w:tcBorders>
            <w:vAlign w:val="center"/>
          </w:tcPr>
          <w:p w:rsidR="001510FE" w:rsidRPr="001510FE" w:rsidRDefault="001510FE" w:rsidP="002E04CE">
            <w:pPr>
              <w:spacing w:line="240" w:lineRule="auto"/>
              <w:ind w:firstLine="0"/>
              <w:jc w:val="center"/>
              <w:rPr>
                <w:bCs/>
                <w:sz w:val="22"/>
                <w:szCs w:val="22"/>
              </w:rPr>
            </w:pPr>
          </w:p>
        </w:tc>
        <w:tc>
          <w:tcPr>
            <w:tcW w:w="0" w:type="auto"/>
            <w:tcBorders>
              <w:top w:val="nil"/>
              <w:bottom w:val="single" w:sz="4" w:space="0" w:color="auto"/>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(20, 636)</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1.417</w:t>
            </w:r>
          </w:p>
        </w:tc>
        <w:tc>
          <w:tcPr>
            <w:tcW w:w="1030" w:type="dxa"/>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0.107</w:t>
            </w:r>
          </w:p>
        </w:tc>
      </w:tr>
      <w:tr w:rsidR="001510FE" w:rsidRPr="00A96C77" w:rsidTr="001510FE">
        <w:trPr>
          <w:trHeight w:val="288"/>
        </w:trPr>
        <w:tc>
          <w:tcPr>
            <w:tcW w:w="0" w:type="auto"/>
            <w:vMerge w:val="restart"/>
            <w:tcBorders>
              <w:lef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Fibula</w:t>
            </w:r>
          </w:p>
        </w:tc>
        <w:tc>
          <w:tcPr>
            <w:tcW w:w="0" w:type="auto"/>
            <w:tcBorders>
              <w:top w:val="single" w:sz="4" w:space="0" w:color="auto"/>
              <w:bottom w:val="nil"/>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(20, 556)</w:t>
            </w:r>
          </w:p>
        </w:tc>
        <w:tc>
          <w:tcPr>
            <w:tcW w:w="0" w:type="auto"/>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12.217</w:t>
            </w:r>
          </w:p>
        </w:tc>
        <w:tc>
          <w:tcPr>
            <w:tcW w:w="1030" w:type="dxa"/>
            <w:tcBorders>
              <w:top w:val="single" w:sz="4" w:space="0" w:color="auto"/>
              <w:left w:val="nil"/>
              <w:bottom w:val="nil"/>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&lt; 0.001*</w:t>
            </w:r>
          </w:p>
        </w:tc>
      </w:tr>
      <w:tr w:rsidR="001510FE" w:rsidRPr="00A96C77" w:rsidTr="001510FE">
        <w:trPr>
          <w:trHeight w:val="288"/>
        </w:trPr>
        <w:tc>
          <w:tcPr>
            <w:tcW w:w="0" w:type="auto"/>
            <w:vMerge/>
            <w:tcBorders>
              <w:left w:val="nil"/>
            </w:tcBorders>
            <w:vAlign w:val="center"/>
          </w:tcPr>
          <w:p w:rsidR="001510FE" w:rsidRPr="001510FE" w:rsidRDefault="001510FE" w:rsidP="002E04CE">
            <w:pPr>
              <w:spacing w:line="240" w:lineRule="auto"/>
              <w:ind w:firstLine="0"/>
              <w:jc w:val="center"/>
              <w:rPr>
                <w:bCs/>
                <w:sz w:val="22"/>
                <w:szCs w:val="22"/>
              </w:rPr>
            </w:pPr>
          </w:p>
        </w:tc>
        <w:tc>
          <w:tcPr>
            <w:tcW w:w="0" w:type="auto"/>
            <w:tcBorders>
              <w:top w:val="nil"/>
              <w:bottom w:val="single" w:sz="4" w:space="0" w:color="auto"/>
              <w:right w:val="nil"/>
            </w:tcBorders>
            <w:vAlign w:val="center"/>
          </w:tcPr>
          <w:p w:rsidR="001510FE" w:rsidRPr="001510FE" w:rsidRDefault="001510FE" w:rsidP="002E04CE">
            <w:pPr>
              <w:spacing w:line="240" w:lineRule="auto"/>
              <w:ind w:firstLine="0"/>
              <w:rPr>
                <w:bCs/>
                <w:sz w:val="22"/>
                <w:szCs w:val="22"/>
              </w:rPr>
            </w:pPr>
            <w:r w:rsidRPr="001510FE">
              <w:rPr>
                <w:bCs/>
                <w:sz w:val="22"/>
                <w:szCs w:val="22"/>
              </w:rPr>
              <w:t>Cross-section  location * BMI category</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(20, 556)</w:t>
            </w:r>
          </w:p>
        </w:tc>
        <w:tc>
          <w:tcPr>
            <w:tcW w:w="0" w:type="auto"/>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0.784</w:t>
            </w:r>
          </w:p>
        </w:tc>
        <w:tc>
          <w:tcPr>
            <w:tcW w:w="1030" w:type="dxa"/>
            <w:tcBorders>
              <w:top w:val="nil"/>
              <w:left w:val="nil"/>
              <w:bottom w:val="single" w:sz="4" w:space="0" w:color="auto"/>
              <w:right w:val="nil"/>
            </w:tcBorders>
            <w:vAlign w:val="center"/>
          </w:tcPr>
          <w:p w:rsidR="001510FE" w:rsidRPr="001510FE" w:rsidRDefault="001510FE" w:rsidP="002E04CE">
            <w:pPr>
              <w:spacing w:line="240" w:lineRule="auto"/>
              <w:ind w:firstLine="0"/>
              <w:jc w:val="center"/>
              <w:rPr>
                <w:bCs/>
                <w:sz w:val="22"/>
                <w:szCs w:val="22"/>
              </w:rPr>
            </w:pPr>
            <w:r w:rsidRPr="001510FE">
              <w:rPr>
                <w:bCs/>
                <w:sz w:val="22"/>
                <w:szCs w:val="22"/>
              </w:rPr>
              <w:t>0.734</w:t>
            </w:r>
          </w:p>
        </w:tc>
      </w:tr>
    </w:tbl>
    <w:p w:rsidR="001510FE" w:rsidRPr="00426CBD" w:rsidRDefault="001510FE" w:rsidP="001510FE">
      <w:pPr>
        <w:ind w:firstLine="0"/>
        <w:rPr>
          <w:noProof/>
          <w:sz w:val="22"/>
          <w:szCs w:val="22"/>
        </w:rPr>
      </w:pPr>
      <w:r w:rsidRPr="00426CBD">
        <w:rPr>
          <w:noProof/>
          <w:sz w:val="22"/>
          <w:szCs w:val="22"/>
        </w:rPr>
        <w:t>*significant p &lt; 0.05</w:t>
      </w:r>
      <w:r>
        <w:rPr>
          <w:noProof/>
          <w:sz w:val="22"/>
          <w:szCs w:val="22"/>
        </w:rPr>
        <w:t>; Bonferonni correction applied</w:t>
      </w:r>
      <w:r w:rsidR="00845E33">
        <w:rPr>
          <w:noProof/>
          <w:sz w:val="22"/>
          <w:szCs w:val="22"/>
        </w:rPr>
        <w:t xml:space="preserve"> for multiple comparisons</w:t>
      </w:r>
      <w:r>
        <w:rPr>
          <w:noProof/>
          <w:sz w:val="22"/>
          <w:szCs w:val="22"/>
        </w:rPr>
        <w:t>.</w:t>
      </w:r>
    </w:p>
    <w:p w:rsidR="001510FE" w:rsidRDefault="001510FE" w:rsidP="00AA2A49">
      <w:pPr>
        <w:spacing w:line="240" w:lineRule="auto"/>
        <w:ind w:firstLine="0"/>
        <w:rPr>
          <w:b/>
        </w:rPr>
      </w:pPr>
    </w:p>
    <w:p w:rsidR="001510FE" w:rsidRDefault="001510FE" w:rsidP="00AA2A49">
      <w:pPr>
        <w:spacing w:line="240" w:lineRule="auto"/>
        <w:ind w:firstLine="0"/>
        <w:rPr>
          <w:b/>
        </w:rPr>
      </w:pPr>
    </w:p>
    <w:p w:rsidR="001510FE" w:rsidRDefault="001510FE">
      <w:pPr>
        <w:ind w:firstLine="0"/>
        <w:jc w:val="center"/>
        <w:rPr>
          <w:b/>
          <w:noProof/>
        </w:rPr>
      </w:pPr>
      <w:r>
        <w:br w:type="page"/>
      </w:r>
    </w:p>
    <w:p w:rsidR="001510FE" w:rsidRDefault="001510FE" w:rsidP="0002158B">
      <w:pPr>
        <w:pStyle w:val="Caption"/>
      </w:pPr>
      <w:bookmarkStart w:id="175" w:name="_Ref376426222"/>
      <w:bookmarkStart w:id="176" w:name="_Toc376517161"/>
      <w:r>
        <w:lastRenderedPageBreak/>
        <w:t xml:space="preserve">Table </w:t>
      </w:r>
      <w:r>
        <w:fldChar w:fldCharType="begin"/>
      </w:r>
      <w:r>
        <w:instrText xml:space="preserve"> SEQ Table \* ARABIC </w:instrText>
      </w:r>
      <w:r>
        <w:fldChar w:fldCharType="separate"/>
      </w:r>
      <w:r w:rsidR="00824647">
        <w:t>15</w:t>
      </w:r>
      <w:r>
        <w:fldChar w:fldCharType="end"/>
      </w:r>
      <w:bookmarkEnd w:id="175"/>
      <w:r>
        <w:t xml:space="preserve">. </w:t>
      </w:r>
      <w:r w:rsidR="00816C08">
        <w:t>Post-hoc results of repeated measures design (uni</w:t>
      </w:r>
      <w:r>
        <w:t>variate tests</w:t>
      </w:r>
      <w:r w:rsidR="009713F3">
        <w:t>)</w:t>
      </w:r>
      <w:bookmarkEnd w:id="176"/>
    </w:p>
    <w:p w:rsidR="009713F3" w:rsidRDefault="009713F3" w:rsidP="00A81781">
      <w:pPr>
        <w:spacing w:line="240" w:lineRule="auto"/>
        <w:ind w:firstLine="0"/>
      </w:pPr>
    </w:p>
    <w:p w:rsidR="009713F3" w:rsidRPr="009713F3" w:rsidRDefault="009713F3" w:rsidP="00A81781">
      <w:pPr>
        <w:spacing w:line="240" w:lineRule="auto"/>
        <w:ind w:firstLine="0"/>
        <w:rPr>
          <w:b/>
        </w:rPr>
      </w:pPr>
      <w:r w:rsidRPr="009713F3">
        <w:rPr>
          <w:b/>
        </w:rPr>
        <w:t>a. males</w:t>
      </w:r>
    </w:p>
    <w:tbl>
      <w:tblPr>
        <w:tblStyle w:val="TableGrid"/>
        <w:tblW w:w="0" w:type="auto"/>
        <w:tblLook w:val="04A0" w:firstRow="1" w:lastRow="0" w:firstColumn="1" w:lastColumn="0" w:noHBand="0" w:noVBand="1"/>
      </w:tblPr>
      <w:tblGrid>
        <w:gridCol w:w="1023"/>
        <w:gridCol w:w="1145"/>
        <w:gridCol w:w="1196"/>
        <w:gridCol w:w="1196"/>
        <w:gridCol w:w="1381"/>
        <w:gridCol w:w="460"/>
        <w:gridCol w:w="917"/>
        <w:gridCol w:w="1119"/>
      </w:tblGrid>
      <w:tr w:rsidR="00DD254C" w:rsidRPr="001510FE" w:rsidTr="00DD254C">
        <w:trPr>
          <w:trHeight w:val="288"/>
        </w:trPr>
        <w:tc>
          <w:tcPr>
            <w:tcW w:w="0" w:type="auto"/>
            <w:tcBorders>
              <w:left w:val="nil"/>
              <w:bottom w:val="single" w:sz="4" w:space="0" w:color="auto"/>
              <w:right w:val="nil"/>
            </w:tcBorders>
            <w:vAlign w:val="center"/>
          </w:tcPr>
          <w:p w:rsidR="00DD254C" w:rsidRPr="001510FE" w:rsidRDefault="00DD254C" w:rsidP="001910A9">
            <w:pPr>
              <w:spacing w:line="240" w:lineRule="auto"/>
              <w:ind w:firstLine="0"/>
              <w:jc w:val="center"/>
              <w:rPr>
                <w:b/>
                <w:bCs/>
                <w:sz w:val="22"/>
                <w:szCs w:val="22"/>
              </w:rPr>
            </w:pPr>
          </w:p>
        </w:tc>
        <w:tc>
          <w:tcPr>
            <w:tcW w:w="0" w:type="auto"/>
            <w:tcBorders>
              <w:left w:val="nil"/>
              <w:bottom w:val="single" w:sz="4" w:space="0" w:color="auto"/>
              <w:right w:val="nil"/>
            </w:tcBorders>
            <w:vAlign w:val="center"/>
          </w:tcPr>
          <w:p w:rsidR="00DD254C" w:rsidRPr="001510FE" w:rsidRDefault="00DD254C" w:rsidP="0040627F">
            <w:pPr>
              <w:spacing w:line="240" w:lineRule="auto"/>
              <w:ind w:firstLine="0"/>
              <w:jc w:val="center"/>
              <w:rPr>
                <w:b/>
                <w:bCs/>
                <w:sz w:val="22"/>
                <w:szCs w:val="22"/>
              </w:rPr>
            </w:pPr>
          </w:p>
        </w:tc>
        <w:tc>
          <w:tcPr>
            <w:tcW w:w="0" w:type="auto"/>
            <w:gridSpan w:val="3"/>
            <w:tcBorders>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 xml:space="preserve">Within-subjects </w:t>
            </w:r>
            <w:r w:rsidRPr="001510FE">
              <w:rPr>
                <w:b/>
                <w:bCs/>
                <w:sz w:val="22"/>
                <w:szCs w:val="22"/>
              </w:rPr>
              <w:br/>
              <w:t>(cross-section location*BMI category)</w:t>
            </w:r>
          </w:p>
        </w:tc>
        <w:tc>
          <w:tcPr>
            <w:tcW w:w="0" w:type="auto"/>
            <w:gridSpan w:val="3"/>
            <w:tcBorders>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Between-subjects effects</w:t>
            </w:r>
          </w:p>
          <w:p w:rsidR="00DD254C" w:rsidRPr="001510FE" w:rsidRDefault="00DD254C" w:rsidP="00DD254C">
            <w:pPr>
              <w:spacing w:line="240" w:lineRule="auto"/>
              <w:ind w:firstLine="0"/>
              <w:jc w:val="center"/>
              <w:rPr>
                <w:b/>
                <w:bCs/>
                <w:sz w:val="22"/>
                <w:szCs w:val="22"/>
              </w:rPr>
            </w:pPr>
            <w:r w:rsidRPr="001510FE">
              <w:rPr>
                <w:b/>
                <w:bCs/>
                <w:sz w:val="22"/>
                <w:szCs w:val="22"/>
              </w:rPr>
              <w:t>(BMI category)</w:t>
            </w:r>
          </w:p>
        </w:tc>
      </w:tr>
      <w:tr w:rsidR="000650C6" w:rsidRPr="001510FE" w:rsidTr="00DD254C">
        <w:trPr>
          <w:trHeight w:val="288"/>
        </w:trPr>
        <w:tc>
          <w:tcPr>
            <w:tcW w:w="0" w:type="auto"/>
            <w:tcBorders>
              <w:left w:val="nil"/>
              <w:bottom w:val="single" w:sz="4" w:space="0" w:color="auto"/>
              <w:right w:val="nil"/>
            </w:tcBorders>
            <w:vAlign w:val="center"/>
          </w:tcPr>
          <w:p w:rsidR="00DD254C" w:rsidRPr="001510FE" w:rsidRDefault="00DD254C" w:rsidP="001910A9">
            <w:pPr>
              <w:spacing w:line="240" w:lineRule="auto"/>
              <w:ind w:firstLine="0"/>
              <w:jc w:val="center"/>
              <w:rPr>
                <w:b/>
                <w:bCs/>
                <w:sz w:val="22"/>
                <w:szCs w:val="22"/>
              </w:rPr>
            </w:pPr>
            <w:r w:rsidRPr="001510FE">
              <w:rPr>
                <w:b/>
                <w:bCs/>
                <w:sz w:val="22"/>
                <w:szCs w:val="22"/>
              </w:rPr>
              <w:t>Bone</w:t>
            </w:r>
          </w:p>
        </w:tc>
        <w:tc>
          <w:tcPr>
            <w:tcW w:w="0" w:type="auto"/>
            <w:tcBorders>
              <w:left w:val="nil"/>
              <w:bottom w:val="single" w:sz="4" w:space="0" w:color="auto"/>
              <w:right w:val="nil"/>
            </w:tcBorders>
            <w:vAlign w:val="center"/>
          </w:tcPr>
          <w:p w:rsidR="00DD254C" w:rsidRPr="001510FE" w:rsidRDefault="00DD254C" w:rsidP="0040627F">
            <w:pPr>
              <w:spacing w:line="240" w:lineRule="auto"/>
              <w:ind w:firstLine="0"/>
              <w:jc w:val="center"/>
              <w:rPr>
                <w:b/>
                <w:bCs/>
                <w:sz w:val="22"/>
                <w:szCs w:val="22"/>
              </w:rPr>
            </w:pPr>
            <w:r w:rsidRPr="001510FE">
              <w:rPr>
                <w:b/>
                <w:bCs/>
                <w:sz w:val="22"/>
                <w:szCs w:val="22"/>
              </w:rPr>
              <w:t>CSG</w:t>
            </w:r>
          </w:p>
        </w:tc>
        <w:tc>
          <w:tcPr>
            <w:tcW w:w="0" w:type="auto"/>
            <w:tcBorders>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df</w:t>
            </w:r>
          </w:p>
        </w:tc>
        <w:tc>
          <w:tcPr>
            <w:tcW w:w="0" w:type="auto"/>
            <w:tcBorders>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F</w:t>
            </w:r>
          </w:p>
        </w:tc>
        <w:tc>
          <w:tcPr>
            <w:tcW w:w="0" w:type="auto"/>
            <w:tcBorders>
              <w:left w:val="nil"/>
              <w:bottom w:val="single" w:sz="4" w:space="0" w:color="auto"/>
              <w:right w:val="nil"/>
            </w:tcBorders>
            <w:vAlign w:val="center"/>
          </w:tcPr>
          <w:p w:rsidR="00DD254C" w:rsidRPr="001510FE" w:rsidRDefault="00DD254C" w:rsidP="00DD254C">
            <w:pPr>
              <w:spacing w:line="240" w:lineRule="auto"/>
              <w:ind w:firstLine="0"/>
              <w:jc w:val="center"/>
              <w:rPr>
                <w:b/>
                <w:bCs/>
                <w:i/>
                <w:sz w:val="22"/>
                <w:szCs w:val="22"/>
              </w:rPr>
            </w:pPr>
            <w:r w:rsidRPr="001510FE">
              <w:rPr>
                <w:b/>
                <w:bCs/>
                <w:i/>
                <w:sz w:val="22"/>
                <w:szCs w:val="22"/>
              </w:rPr>
              <w:t>p</w:t>
            </w:r>
          </w:p>
        </w:tc>
        <w:tc>
          <w:tcPr>
            <w:tcW w:w="0" w:type="auto"/>
            <w:tcBorders>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df</w:t>
            </w:r>
          </w:p>
        </w:tc>
        <w:tc>
          <w:tcPr>
            <w:tcW w:w="0" w:type="auto"/>
            <w:tcBorders>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F</w:t>
            </w:r>
          </w:p>
        </w:tc>
        <w:tc>
          <w:tcPr>
            <w:tcW w:w="0" w:type="auto"/>
            <w:tcBorders>
              <w:left w:val="nil"/>
              <w:bottom w:val="single" w:sz="4" w:space="0" w:color="auto"/>
              <w:right w:val="nil"/>
            </w:tcBorders>
            <w:vAlign w:val="center"/>
          </w:tcPr>
          <w:p w:rsidR="00DD254C" w:rsidRPr="001510FE" w:rsidRDefault="00DD254C" w:rsidP="00DD254C">
            <w:pPr>
              <w:spacing w:line="240" w:lineRule="auto"/>
              <w:ind w:firstLine="0"/>
              <w:jc w:val="center"/>
              <w:rPr>
                <w:b/>
                <w:bCs/>
                <w:i/>
                <w:sz w:val="22"/>
                <w:szCs w:val="22"/>
              </w:rPr>
            </w:pPr>
            <w:r w:rsidRPr="001510FE">
              <w:rPr>
                <w:b/>
                <w:bCs/>
                <w:i/>
                <w:sz w:val="22"/>
                <w:szCs w:val="22"/>
              </w:rPr>
              <w:t>p</w:t>
            </w:r>
          </w:p>
        </w:tc>
      </w:tr>
      <w:tr w:rsidR="000650C6" w:rsidRPr="001510FE" w:rsidTr="00DD254C">
        <w:trPr>
          <w:trHeight w:val="288"/>
        </w:trPr>
        <w:tc>
          <w:tcPr>
            <w:tcW w:w="0" w:type="auto"/>
            <w:vMerge w:val="restart"/>
            <w:tcBorders>
              <w:left w:val="nil"/>
            </w:tcBorders>
            <w:vAlign w:val="center"/>
          </w:tcPr>
          <w:p w:rsidR="00DD254C" w:rsidRPr="001510FE" w:rsidRDefault="00DD254C" w:rsidP="001910A9">
            <w:pPr>
              <w:spacing w:line="240" w:lineRule="auto"/>
              <w:ind w:firstLine="0"/>
              <w:jc w:val="center"/>
              <w:rPr>
                <w:bCs/>
                <w:sz w:val="22"/>
                <w:szCs w:val="22"/>
              </w:rPr>
            </w:pPr>
            <w:r w:rsidRPr="001510FE">
              <w:rPr>
                <w:bCs/>
                <w:sz w:val="22"/>
                <w:szCs w:val="22"/>
              </w:rPr>
              <w:t>Humerus</w:t>
            </w:r>
          </w:p>
        </w:tc>
        <w:tc>
          <w:tcPr>
            <w:tcW w:w="0" w:type="auto"/>
            <w:tcBorders>
              <w:bottom w:val="nil"/>
              <w:right w:val="nil"/>
            </w:tcBorders>
            <w:vAlign w:val="center"/>
          </w:tcPr>
          <w:p w:rsidR="00DD254C" w:rsidRPr="001510FE" w:rsidRDefault="00DD254C" w:rsidP="0040627F">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1.537</w:t>
            </w:r>
          </w:p>
        </w:tc>
        <w:tc>
          <w:tcPr>
            <w:tcW w:w="0" w:type="auto"/>
            <w:tcBorders>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2.543</w:t>
            </w:r>
          </w:p>
        </w:tc>
        <w:tc>
          <w:tcPr>
            <w:tcW w:w="0" w:type="auto"/>
            <w:tcBorders>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0.097</w:t>
            </w:r>
          </w:p>
        </w:tc>
        <w:tc>
          <w:tcPr>
            <w:tcW w:w="0" w:type="auto"/>
            <w:tcBorders>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4.892</w:t>
            </w:r>
          </w:p>
        </w:tc>
        <w:tc>
          <w:tcPr>
            <w:tcW w:w="0" w:type="auto"/>
            <w:tcBorders>
              <w:left w:val="nil"/>
              <w:bottom w:val="nil"/>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0.031</w:t>
            </w:r>
            <w:r w:rsidR="00CE0781" w:rsidRPr="001510FE">
              <w:rPr>
                <w:b/>
                <w:bCs/>
                <w:sz w:val="22"/>
                <w:szCs w:val="22"/>
              </w:rPr>
              <w:t>*</w:t>
            </w:r>
          </w:p>
        </w:tc>
      </w:tr>
      <w:tr w:rsidR="000650C6" w:rsidRPr="001510FE" w:rsidTr="00DD254C">
        <w:trPr>
          <w:trHeight w:val="288"/>
        </w:trPr>
        <w:tc>
          <w:tcPr>
            <w:tcW w:w="0" w:type="auto"/>
            <w:vMerge/>
            <w:tcBorders>
              <w:left w:val="nil"/>
            </w:tcBorders>
            <w:vAlign w:val="center"/>
          </w:tcPr>
          <w:p w:rsidR="00DD254C" w:rsidRPr="001510FE" w:rsidRDefault="00DD254C" w:rsidP="001910A9">
            <w:pPr>
              <w:spacing w:line="240" w:lineRule="auto"/>
              <w:ind w:firstLine="0"/>
              <w:jc w:val="center"/>
              <w:rPr>
                <w:bCs/>
                <w:sz w:val="22"/>
                <w:szCs w:val="22"/>
              </w:rPr>
            </w:pPr>
          </w:p>
        </w:tc>
        <w:tc>
          <w:tcPr>
            <w:tcW w:w="0" w:type="auto"/>
            <w:tcBorders>
              <w:top w:val="nil"/>
              <w:bottom w:val="nil"/>
              <w:right w:val="nil"/>
            </w:tcBorders>
            <w:vAlign w:val="center"/>
          </w:tcPr>
          <w:p w:rsidR="00DD254C" w:rsidRPr="001510FE" w:rsidRDefault="00DD254C" w:rsidP="0040627F">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1.209</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3.456</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0.059</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2.157</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0.147</w:t>
            </w:r>
          </w:p>
        </w:tc>
      </w:tr>
      <w:tr w:rsidR="000650C6" w:rsidRPr="001510FE" w:rsidTr="00DD254C">
        <w:trPr>
          <w:trHeight w:val="288"/>
        </w:trPr>
        <w:tc>
          <w:tcPr>
            <w:tcW w:w="0" w:type="auto"/>
            <w:vMerge/>
            <w:tcBorders>
              <w:left w:val="nil"/>
            </w:tcBorders>
            <w:vAlign w:val="center"/>
          </w:tcPr>
          <w:p w:rsidR="00DD254C" w:rsidRPr="001510FE" w:rsidRDefault="00DD254C" w:rsidP="001910A9">
            <w:pPr>
              <w:spacing w:line="240" w:lineRule="auto"/>
              <w:ind w:firstLine="0"/>
              <w:jc w:val="center"/>
              <w:rPr>
                <w:bCs/>
                <w:sz w:val="22"/>
                <w:szCs w:val="22"/>
              </w:rPr>
            </w:pPr>
          </w:p>
        </w:tc>
        <w:tc>
          <w:tcPr>
            <w:tcW w:w="0" w:type="auto"/>
            <w:tcBorders>
              <w:top w:val="nil"/>
              <w:bottom w:val="nil"/>
              <w:right w:val="nil"/>
            </w:tcBorders>
            <w:vAlign w:val="center"/>
          </w:tcPr>
          <w:p w:rsidR="00DD254C" w:rsidRPr="001510FE" w:rsidRDefault="00DD254C" w:rsidP="0040627F">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1.182</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1.081</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0.313</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1.086</w:t>
            </w:r>
          </w:p>
        </w:tc>
        <w:tc>
          <w:tcPr>
            <w:tcW w:w="0" w:type="auto"/>
            <w:tcBorders>
              <w:top w:val="nil"/>
              <w:left w:val="nil"/>
              <w:bottom w:val="nil"/>
              <w:right w:val="nil"/>
            </w:tcBorders>
            <w:vAlign w:val="center"/>
          </w:tcPr>
          <w:p w:rsidR="00DD254C" w:rsidRPr="00EA1F20" w:rsidRDefault="00EA1F20" w:rsidP="00DD254C">
            <w:pPr>
              <w:spacing w:line="240" w:lineRule="auto"/>
              <w:ind w:firstLine="0"/>
              <w:jc w:val="center"/>
              <w:rPr>
                <w:b/>
                <w:bCs/>
                <w:sz w:val="22"/>
                <w:szCs w:val="22"/>
              </w:rPr>
            </w:pPr>
            <w:r w:rsidRPr="00EA1F20">
              <w:rPr>
                <w:b/>
                <w:bCs/>
                <w:sz w:val="22"/>
                <w:szCs w:val="22"/>
              </w:rPr>
              <w:t>0</w:t>
            </w:r>
            <w:r w:rsidR="00DD254C" w:rsidRPr="00EA1F20">
              <w:rPr>
                <w:b/>
                <w:bCs/>
                <w:sz w:val="22"/>
                <w:szCs w:val="22"/>
              </w:rPr>
              <w:t>.03</w:t>
            </w:r>
            <w:r w:rsidRPr="00EA1F20">
              <w:rPr>
                <w:b/>
                <w:bCs/>
                <w:sz w:val="22"/>
                <w:szCs w:val="22"/>
              </w:rPr>
              <w:t>3*</w:t>
            </w:r>
          </w:p>
        </w:tc>
      </w:tr>
      <w:tr w:rsidR="000650C6" w:rsidRPr="001510FE" w:rsidTr="00DD254C">
        <w:trPr>
          <w:trHeight w:val="288"/>
        </w:trPr>
        <w:tc>
          <w:tcPr>
            <w:tcW w:w="0" w:type="auto"/>
            <w:vMerge/>
            <w:tcBorders>
              <w:left w:val="nil"/>
            </w:tcBorders>
            <w:vAlign w:val="center"/>
          </w:tcPr>
          <w:p w:rsidR="00DD254C" w:rsidRPr="001510FE" w:rsidRDefault="00DD254C" w:rsidP="001910A9">
            <w:pPr>
              <w:spacing w:line="240" w:lineRule="auto"/>
              <w:ind w:firstLine="0"/>
              <w:jc w:val="center"/>
              <w:rPr>
                <w:bCs/>
                <w:sz w:val="22"/>
                <w:szCs w:val="22"/>
              </w:rPr>
            </w:pPr>
          </w:p>
        </w:tc>
        <w:tc>
          <w:tcPr>
            <w:tcW w:w="0" w:type="auto"/>
            <w:tcBorders>
              <w:top w:val="nil"/>
              <w:bottom w:val="nil"/>
              <w:right w:val="nil"/>
            </w:tcBorders>
            <w:vAlign w:val="center"/>
          </w:tcPr>
          <w:p w:rsidR="00DD254C" w:rsidRPr="001510FE" w:rsidRDefault="00DD254C" w:rsidP="0040627F">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2</w:t>
            </w:r>
            <w:r w:rsidR="001510FE" w:rsidRPr="001510FE">
              <w:rPr>
                <w:bCs/>
                <w:sz w:val="22"/>
                <w:szCs w:val="22"/>
              </w:rPr>
              <w:t>.00</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0.335</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0.716</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0.302</w:t>
            </w:r>
          </w:p>
        </w:tc>
        <w:tc>
          <w:tcPr>
            <w:tcW w:w="0" w:type="auto"/>
            <w:tcBorders>
              <w:top w:val="nil"/>
              <w:left w:val="nil"/>
              <w:bottom w:val="nil"/>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0.585</w:t>
            </w:r>
          </w:p>
        </w:tc>
      </w:tr>
      <w:tr w:rsidR="00CE0781" w:rsidRPr="001510FE" w:rsidTr="00CE0781">
        <w:trPr>
          <w:trHeight w:val="288"/>
        </w:trPr>
        <w:tc>
          <w:tcPr>
            <w:tcW w:w="0" w:type="auto"/>
            <w:vMerge/>
            <w:tcBorders>
              <w:left w:val="nil"/>
            </w:tcBorders>
            <w:vAlign w:val="center"/>
          </w:tcPr>
          <w:p w:rsidR="00DD254C" w:rsidRPr="001510FE" w:rsidRDefault="00DD254C" w:rsidP="001910A9">
            <w:pPr>
              <w:spacing w:line="240" w:lineRule="auto"/>
              <w:ind w:firstLine="0"/>
              <w:jc w:val="center"/>
              <w:rPr>
                <w:bCs/>
                <w:sz w:val="22"/>
                <w:szCs w:val="22"/>
              </w:rPr>
            </w:pPr>
          </w:p>
        </w:tc>
        <w:tc>
          <w:tcPr>
            <w:tcW w:w="0" w:type="auto"/>
            <w:tcBorders>
              <w:top w:val="nil"/>
              <w:bottom w:val="single" w:sz="4" w:space="0" w:color="auto"/>
              <w:right w:val="nil"/>
            </w:tcBorders>
            <w:vAlign w:val="center"/>
          </w:tcPr>
          <w:p w:rsidR="00DD254C" w:rsidRPr="001510FE" w:rsidRDefault="00DD254C" w:rsidP="0040627F">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1.281</w:t>
            </w:r>
          </w:p>
        </w:tc>
        <w:tc>
          <w:tcPr>
            <w:tcW w:w="0" w:type="auto"/>
            <w:tcBorders>
              <w:top w:val="nil"/>
              <w:left w:val="nil"/>
              <w:bottom w:val="single" w:sz="4" w:space="0" w:color="auto"/>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6.367</w:t>
            </w:r>
          </w:p>
        </w:tc>
        <w:tc>
          <w:tcPr>
            <w:tcW w:w="0" w:type="auto"/>
            <w:tcBorders>
              <w:top w:val="nil"/>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0.002*</w:t>
            </w:r>
          </w:p>
        </w:tc>
        <w:tc>
          <w:tcPr>
            <w:tcW w:w="0" w:type="auto"/>
            <w:tcBorders>
              <w:top w:val="nil"/>
              <w:left w:val="nil"/>
              <w:bottom w:val="single" w:sz="4" w:space="0" w:color="auto"/>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DD254C" w:rsidRPr="001510FE" w:rsidRDefault="00DD254C" w:rsidP="00DD254C">
            <w:pPr>
              <w:spacing w:line="240" w:lineRule="auto"/>
              <w:ind w:firstLine="0"/>
              <w:jc w:val="center"/>
              <w:rPr>
                <w:bCs/>
                <w:sz w:val="22"/>
                <w:szCs w:val="22"/>
              </w:rPr>
            </w:pPr>
            <w:r w:rsidRPr="001510FE">
              <w:rPr>
                <w:bCs/>
                <w:sz w:val="22"/>
                <w:szCs w:val="22"/>
              </w:rPr>
              <w:t>4.178</w:t>
            </w:r>
          </w:p>
        </w:tc>
        <w:tc>
          <w:tcPr>
            <w:tcW w:w="0" w:type="auto"/>
            <w:tcBorders>
              <w:top w:val="nil"/>
              <w:left w:val="nil"/>
              <w:bottom w:val="single" w:sz="4" w:space="0" w:color="auto"/>
              <w:right w:val="nil"/>
            </w:tcBorders>
            <w:vAlign w:val="center"/>
          </w:tcPr>
          <w:p w:rsidR="00DD254C" w:rsidRPr="001510FE" w:rsidRDefault="00DD254C" w:rsidP="00DD254C">
            <w:pPr>
              <w:spacing w:line="240" w:lineRule="auto"/>
              <w:ind w:firstLine="0"/>
              <w:jc w:val="center"/>
              <w:rPr>
                <w:b/>
                <w:bCs/>
                <w:sz w:val="22"/>
                <w:szCs w:val="22"/>
              </w:rPr>
            </w:pPr>
            <w:r w:rsidRPr="001510FE">
              <w:rPr>
                <w:b/>
                <w:bCs/>
                <w:sz w:val="22"/>
                <w:szCs w:val="22"/>
              </w:rPr>
              <w:t>0.045*</w:t>
            </w:r>
          </w:p>
        </w:tc>
      </w:tr>
      <w:tr w:rsidR="00F300FC" w:rsidRPr="001510FE" w:rsidTr="00CE0781">
        <w:trPr>
          <w:trHeight w:val="288"/>
        </w:trPr>
        <w:tc>
          <w:tcPr>
            <w:tcW w:w="0" w:type="auto"/>
            <w:vMerge w:val="restart"/>
            <w:tcBorders>
              <w:lef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Radius</w:t>
            </w:r>
          </w:p>
        </w:tc>
        <w:tc>
          <w:tcPr>
            <w:tcW w:w="0" w:type="auto"/>
            <w:tcBorders>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1.483</w:t>
            </w:r>
          </w:p>
        </w:tc>
        <w:tc>
          <w:tcPr>
            <w:tcW w:w="0" w:type="auto"/>
            <w:tcBorders>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0.564</w:t>
            </w:r>
          </w:p>
        </w:tc>
        <w:tc>
          <w:tcPr>
            <w:tcW w:w="0" w:type="auto"/>
            <w:tcBorders>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0.520</w:t>
            </w:r>
          </w:p>
        </w:tc>
        <w:tc>
          <w:tcPr>
            <w:tcW w:w="0" w:type="auto"/>
            <w:tcBorders>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0.351</w:t>
            </w:r>
          </w:p>
        </w:tc>
        <w:tc>
          <w:tcPr>
            <w:tcW w:w="0" w:type="auto"/>
            <w:tcBorders>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0.556</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1.358</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0.114</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0.813</w:t>
            </w:r>
          </w:p>
        </w:tc>
        <w:tc>
          <w:tcPr>
            <w:tcW w:w="0" w:type="auto"/>
            <w:tcBorders>
              <w:top w:val="nil"/>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0.502</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0.481</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1.700</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0.436</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0.615</w:t>
            </w:r>
          </w:p>
        </w:tc>
        <w:tc>
          <w:tcPr>
            <w:tcW w:w="0" w:type="auto"/>
            <w:tcBorders>
              <w:top w:val="nil"/>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0.001</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0.977</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1.407</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0.748</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0.432</w:t>
            </w:r>
          </w:p>
        </w:tc>
        <w:tc>
          <w:tcPr>
            <w:tcW w:w="0" w:type="auto"/>
            <w:tcBorders>
              <w:top w:val="nil"/>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0.088</w:t>
            </w:r>
          </w:p>
        </w:tc>
        <w:tc>
          <w:tcPr>
            <w:tcW w:w="0" w:type="auto"/>
            <w:tcBorders>
              <w:top w:val="nil"/>
              <w:left w:val="nil"/>
              <w:bottom w:val="nil"/>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0.768</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single" w:sz="4" w:space="0" w:color="auto"/>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1.293</w:t>
            </w:r>
          </w:p>
        </w:tc>
        <w:tc>
          <w:tcPr>
            <w:tcW w:w="0" w:type="auto"/>
            <w:tcBorders>
              <w:top w:val="nil"/>
              <w:left w:val="nil"/>
              <w:bottom w:val="single" w:sz="4" w:space="0" w:color="auto"/>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0.382</w:t>
            </w:r>
          </w:p>
        </w:tc>
        <w:tc>
          <w:tcPr>
            <w:tcW w:w="0" w:type="auto"/>
            <w:tcBorders>
              <w:top w:val="nil"/>
              <w:left w:val="nil"/>
              <w:bottom w:val="single" w:sz="4" w:space="0" w:color="auto"/>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0.592</w:t>
            </w:r>
          </w:p>
        </w:tc>
        <w:tc>
          <w:tcPr>
            <w:tcW w:w="0" w:type="auto"/>
            <w:tcBorders>
              <w:top w:val="nil"/>
              <w:left w:val="nil"/>
              <w:bottom w:val="single" w:sz="4" w:space="0" w:color="auto"/>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0.996</w:t>
            </w:r>
          </w:p>
        </w:tc>
        <w:tc>
          <w:tcPr>
            <w:tcW w:w="0" w:type="auto"/>
            <w:tcBorders>
              <w:top w:val="nil"/>
              <w:left w:val="nil"/>
              <w:bottom w:val="single" w:sz="4" w:space="0" w:color="auto"/>
              <w:right w:val="nil"/>
            </w:tcBorders>
            <w:vAlign w:val="center"/>
          </w:tcPr>
          <w:p w:rsidR="00F300FC" w:rsidRPr="001510FE" w:rsidRDefault="00F300FC" w:rsidP="00DD254C">
            <w:pPr>
              <w:spacing w:line="240" w:lineRule="auto"/>
              <w:ind w:firstLine="0"/>
              <w:jc w:val="center"/>
              <w:rPr>
                <w:bCs/>
                <w:sz w:val="22"/>
                <w:szCs w:val="22"/>
              </w:rPr>
            </w:pPr>
            <w:r w:rsidRPr="001510FE">
              <w:rPr>
                <w:bCs/>
                <w:sz w:val="22"/>
                <w:szCs w:val="22"/>
              </w:rPr>
              <w:t>0.322</w:t>
            </w:r>
          </w:p>
        </w:tc>
      </w:tr>
      <w:tr w:rsidR="00F300FC" w:rsidRPr="001510FE" w:rsidTr="00CE0781">
        <w:trPr>
          <w:trHeight w:val="288"/>
        </w:trPr>
        <w:tc>
          <w:tcPr>
            <w:tcW w:w="0" w:type="auto"/>
            <w:vMerge w:val="restart"/>
            <w:tcBorders>
              <w:lef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Femur</w:t>
            </w:r>
          </w:p>
        </w:tc>
        <w:tc>
          <w:tcPr>
            <w:tcW w:w="0" w:type="auto"/>
            <w:tcBorders>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1.943</w:t>
            </w:r>
          </w:p>
        </w:tc>
        <w:tc>
          <w:tcPr>
            <w:tcW w:w="0" w:type="auto"/>
            <w:tcBorders>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2.339</w:t>
            </w:r>
          </w:p>
        </w:tc>
        <w:tc>
          <w:tcPr>
            <w:tcW w:w="0" w:type="auto"/>
            <w:tcBorders>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0.102</w:t>
            </w:r>
          </w:p>
        </w:tc>
        <w:tc>
          <w:tcPr>
            <w:tcW w:w="0" w:type="auto"/>
            <w:tcBorders>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11.963</w:t>
            </w:r>
          </w:p>
        </w:tc>
        <w:tc>
          <w:tcPr>
            <w:tcW w:w="0" w:type="auto"/>
            <w:tcBorders>
              <w:left w:val="nil"/>
              <w:bottom w:val="nil"/>
              <w:right w:val="nil"/>
            </w:tcBorders>
            <w:vAlign w:val="center"/>
          </w:tcPr>
          <w:p w:rsidR="00F300FC" w:rsidRPr="001510FE" w:rsidRDefault="000650C6" w:rsidP="00DD254C">
            <w:pPr>
              <w:spacing w:line="240" w:lineRule="auto"/>
              <w:ind w:firstLine="0"/>
              <w:jc w:val="center"/>
              <w:rPr>
                <w:b/>
                <w:bCs/>
                <w:sz w:val="22"/>
                <w:szCs w:val="22"/>
              </w:rPr>
            </w:pPr>
            <w:r w:rsidRPr="001510FE">
              <w:rPr>
                <w:b/>
                <w:bCs/>
                <w:sz w:val="22"/>
                <w:szCs w:val="22"/>
              </w:rPr>
              <w:t>0.001*</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2.098</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1.465</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0.234</w:t>
            </w:r>
          </w:p>
        </w:tc>
        <w:tc>
          <w:tcPr>
            <w:tcW w:w="0" w:type="auto"/>
            <w:tcBorders>
              <w:top w:val="nil"/>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5.345</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
                <w:bCs/>
                <w:sz w:val="22"/>
                <w:szCs w:val="22"/>
              </w:rPr>
            </w:pPr>
            <w:r w:rsidRPr="001510FE">
              <w:rPr>
                <w:b/>
                <w:bCs/>
                <w:sz w:val="22"/>
                <w:szCs w:val="22"/>
              </w:rPr>
              <w:t>0.024*</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2.249</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2.522</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0.077</w:t>
            </w:r>
          </w:p>
        </w:tc>
        <w:tc>
          <w:tcPr>
            <w:tcW w:w="0" w:type="auto"/>
            <w:tcBorders>
              <w:top w:val="nil"/>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5.795</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
                <w:bCs/>
                <w:sz w:val="22"/>
                <w:szCs w:val="22"/>
              </w:rPr>
            </w:pPr>
            <w:r w:rsidRPr="001510FE">
              <w:rPr>
                <w:b/>
                <w:bCs/>
                <w:sz w:val="22"/>
                <w:szCs w:val="22"/>
              </w:rPr>
              <w:t>0.019*</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2.464</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3.682</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
                <w:bCs/>
                <w:sz w:val="22"/>
                <w:szCs w:val="22"/>
              </w:rPr>
            </w:pPr>
            <w:r w:rsidRPr="001510FE">
              <w:rPr>
                <w:b/>
                <w:bCs/>
                <w:sz w:val="22"/>
                <w:szCs w:val="22"/>
              </w:rPr>
              <w:t>0.020*</w:t>
            </w:r>
          </w:p>
        </w:tc>
        <w:tc>
          <w:tcPr>
            <w:tcW w:w="0" w:type="auto"/>
            <w:tcBorders>
              <w:top w:val="nil"/>
              <w:left w:val="nil"/>
              <w:bottom w:val="nil"/>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0.999</w:t>
            </w:r>
          </w:p>
        </w:tc>
        <w:tc>
          <w:tcPr>
            <w:tcW w:w="0" w:type="auto"/>
            <w:tcBorders>
              <w:top w:val="nil"/>
              <w:left w:val="nil"/>
              <w:bottom w:val="nil"/>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0.321</w:t>
            </w:r>
          </w:p>
        </w:tc>
      </w:tr>
      <w:tr w:rsidR="00F300FC" w:rsidRPr="001510FE" w:rsidTr="00CE0781">
        <w:trPr>
          <w:trHeight w:val="288"/>
        </w:trPr>
        <w:tc>
          <w:tcPr>
            <w:tcW w:w="0" w:type="auto"/>
            <w:vMerge/>
            <w:tcBorders>
              <w:left w:val="nil"/>
            </w:tcBorders>
            <w:vAlign w:val="center"/>
          </w:tcPr>
          <w:p w:rsidR="00F300FC" w:rsidRPr="001510FE" w:rsidRDefault="00F300FC" w:rsidP="001910A9">
            <w:pPr>
              <w:spacing w:line="240" w:lineRule="auto"/>
              <w:ind w:firstLine="0"/>
              <w:jc w:val="center"/>
              <w:rPr>
                <w:bCs/>
                <w:sz w:val="22"/>
                <w:szCs w:val="22"/>
              </w:rPr>
            </w:pPr>
          </w:p>
        </w:tc>
        <w:tc>
          <w:tcPr>
            <w:tcW w:w="0" w:type="auto"/>
            <w:tcBorders>
              <w:top w:val="nil"/>
              <w:bottom w:val="single" w:sz="4" w:space="0" w:color="auto"/>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1.941</w:t>
            </w:r>
          </w:p>
        </w:tc>
        <w:tc>
          <w:tcPr>
            <w:tcW w:w="0" w:type="auto"/>
            <w:tcBorders>
              <w:top w:val="nil"/>
              <w:left w:val="nil"/>
              <w:bottom w:val="single" w:sz="4" w:space="0" w:color="auto"/>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2.122</w:t>
            </w:r>
          </w:p>
        </w:tc>
        <w:tc>
          <w:tcPr>
            <w:tcW w:w="0" w:type="auto"/>
            <w:tcBorders>
              <w:top w:val="nil"/>
              <w:left w:val="nil"/>
              <w:bottom w:val="single" w:sz="4" w:space="0" w:color="auto"/>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0.126</w:t>
            </w:r>
          </w:p>
        </w:tc>
        <w:tc>
          <w:tcPr>
            <w:tcW w:w="0" w:type="auto"/>
            <w:tcBorders>
              <w:top w:val="nil"/>
              <w:left w:val="nil"/>
              <w:bottom w:val="single" w:sz="4" w:space="0" w:color="auto"/>
              <w:right w:val="nil"/>
            </w:tcBorders>
            <w:vAlign w:val="center"/>
          </w:tcPr>
          <w:p w:rsidR="00F300FC" w:rsidRPr="001510FE" w:rsidRDefault="00F300FC"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F300FC" w:rsidRPr="001510FE" w:rsidRDefault="000650C6" w:rsidP="00DD254C">
            <w:pPr>
              <w:spacing w:line="240" w:lineRule="auto"/>
              <w:ind w:firstLine="0"/>
              <w:jc w:val="center"/>
              <w:rPr>
                <w:bCs/>
                <w:sz w:val="22"/>
                <w:szCs w:val="22"/>
              </w:rPr>
            </w:pPr>
            <w:r w:rsidRPr="001510FE">
              <w:rPr>
                <w:bCs/>
                <w:sz w:val="22"/>
                <w:szCs w:val="22"/>
              </w:rPr>
              <w:t>20.306</w:t>
            </w:r>
          </w:p>
        </w:tc>
        <w:tc>
          <w:tcPr>
            <w:tcW w:w="0" w:type="auto"/>
            <w:tcBorders>
              <w:top w:val="nil"/>
              <w:left w:val="nil"/>
              <w:bottom w:val="single" w:sz="4" w:space="0" w:color="auto"/>
              <w:right w:val="nil"/>
            </w:tcBorders>
            <w:vAlign w:val="center"/>
          </w:tcPr>
          <w:p w:rsidR="00F300FC" w:rsidRPr="001510FE" w:rsidRDefault="000650C6" w:rsidP="00DD254C">
            <w:pPr>
              <w:spacing w:line="240" w:lineRule="auto"/>
              <w:ind w:firstLine="0"/>
              <w:jc w:val="center"/>
              <w:rPr>
                <w:b/>
                <w:bCs/>
                <w:sz w:val="22"/>
                <w:szCs w:val="22"/>
              </w:rPr>
            </w:pPr>
            <w:r w:rsidRPr="001510FE">
              <w:rPr>
                <w:b/>
                <w:bCs/>
                <w:sz w:val="22"/>
                <w:szCs w:val="22"/>
              </w:rPr>
              <w:t>&lt; 0.001*</w:t>
            </w:r>
          </w:p>
        </w:tc>
      </w:tr>
      <w:tr w:rsidR="001910A9" w:rsidRPr="001510FE" w:rsidTr="00CE0781">
        <w:trPr>
          <w:trHeight w:val="288"/>
        </w:trPr>
        <w:tc>
          <w:tcPr>
            <w:tcW w:w="0" w:type="auto"/>
            <w:vMerge w:val="restart"/>
            <w:tcBorders>
              <w:lef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Tibia</w:t>
            </w:r>
          </w:p>
        </w:tc>
        <w:tc>
          <w:tcPr>
            <w:tcW w:w="0" w:type="auto"/>
            <w:tcBorders>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1.646</w:t>
            </w:r>
          </w:p>
        </w:tc>
        <w:tc>
          <w:tcPr>
            <w:tcW w:w="0" w:type="auto"/>
            <w:tcBorders>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1.071</w:t>
            </w:r>
          </w:p>
        </w:tc>
        <w:tc>
          <w:tcPr>
            <w:tcW w:w="0" w:type="auto"/>
            <w:tcBorders>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0.336</w:t>
            </w:r>
          </w:p>
        </w:tc>
        <w:tc>
          <w:tcPr>
            <w:tcW w:w="0" w:type="auto"/>
            <w:tcBorders>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20.126</w:t>
            </w:r>
          </w:p>
        </w:tc>
        <w:tc>
          <w:tcPr>
            <w:tcW w:w="0" w:type="auto"/>
            <w:tcBorders>
              <w:left w:val="nil"/>
              <w:bottom w:val="nil"/>
              <w:right w:val="nil"/>
            </w:tcBorders>
            <w:vAlign w:val="center"/>
          </w:tcPr>
          <w:p w:rsidR="001910A9" w:rsidRPr="001510FE" w:rsidRDefault="001910A9" w:rsidP="001910A9">
            <w:pPr>
              <w:spacing w:line="240" w:lineRule="auto"/>
              <w:ind w:firstLine="0"/>
              <w:jc w:val="center"/>
              <w:rPr>
                <w:b/>
                <w:bCs/>
                <w:sz w:val="22"/>
                <w:szCs w:val="22"/>
              </w:rPr>
            </w:pPr>
            <w:r w:rsidRPr="001510FE">
              <w:rPr>
                <w:b/>
                <w:bCs/>
                <w:sz w:val="22"/>
                <w:szCs w:val="22"/>
              </w:rPr>
              <w:t>&lt; 0.001*</w:t>
            </w:r>
          </w:p>
        </w:tc>
      </w:tr>
      <w:tr w:rsidR="001910A9" w:rsidRPr="001510FE" w:rsidTr="00CE0781">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1.441</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0.538</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0.528</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15.280</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
                <w:bCs/>
                <w:sz w:val="22"/>
                <w:szCs w:val="22"/>
              </w:rPr>
            </w:pPr>
            <w:r w:rsidRPr="001510FE">
              <w:rPr>
                <w:b/>
                <w:bCs/>
                <w:sz w:val="22"/>
                <w:szCs w:val="22"/>
              </w:rPr>
              <w:t>&lt; 0.001*</w:t>
            </w:r>
          </w:p>
        </w:tc>
      </w:tr>
      <w:tr w:rsidR="001910A9" w:rsidRPr="001510FE" w:rsidTr="00CE0781">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2.404</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0.930</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0.412</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1.782</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0.187</w:t>
            </w:r>
          </w:p>
        </w:tc>
      </w:tr>
      <w:tr w:rsidR="001910A9" w:rsidRPr="001510FE" w:rsidTr="00CE0781">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2.552</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0.793</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0.482</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0.275</w:t>
            </w:r>
          </w:p>
        </w:tc>
        <w:tc>
          <w:tcPr>
            <w:tcW w:w="0" w:type="auto"/>
            <w:tcBorders>
              <w:top w:val="nil"/>
              <w:left w:val="nil"/>
              <w:bottom w:val="nil"/>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0.602</w:t>
            </w:r>
          </w:p>
        </w:tc>
      </w:tr>
      <w:tr w:rsidR="001910A9" w:rsidRPr="001510FE" w:rsidTr="001910A9">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bottom w:val="single" w:sz="4" w:space="0" w:color="auto"/>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1.302</w:t>
            </w:r>
          </w:p>
        </w:tc>
        <w:tc>
          <w:tcPr>
            <w:tcW w:w="0" w:type="auto"/>
            <w:tcBorders>
              <w:top w:val="nil"/>
              <w:left w:val="nil"/>
              <w:bottom w:val="single" w:sz="4" w:space="0" w:color="auto"/>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3.439</w:t>
            </w:r>
          </w:p>
        </w:tc>
        <w:tc>
          <w:tcPr>
            <w:tcW w:w="0" w:type="auto"/>
            <w:tcBorders>
              <w:top w:val="nil"/>
              <w:left w:val="nil"/>
              <w:bottom w:val="single" w:sz="4" w:space="0" w:color="auto"/>
              <w:right w:val="nil"/>
            </w:tcBorders>
            <w:vAlign w:val="center"/>
          </w:tcPr>
          <w:p w:rsidR="001910A9" w:rsidRPr="001510FE" w:rsidRDefault="001910A9" w:rsidP="00DD254C">
            <w:pPr>
              <w:spacing w:line="240" w:lineRule="auto"/>
              <w:ind w:firstLine="0"/>
              <w:jc w:val="center"/>
              <w:rPr>
                <w:b/>
                <w:bCs/>
                <w:sz w:val="22"/>
                <w:szCs w:val="22"/>
              </w:rPr>
            </w:pPr>
            <w:r w:rsidRPr="001510FE">
              <w:rPr>
                <w:b/>
                <w:bCs/>
                <w:sz w:val="22"/>
                <w:szCs w:val="22"/>
              </w:rPr>
              <w:t>0.055</w:t>
            </w:r>
          </w:p>
        </w:tc>
        <w:tc>
          <w:tcPr>
            <w:tcW w:w="0" w:type="auto"/>
            <w:tcBorders>
              <w:top w:val="nil"/>
              <w:left w:val="nil"/>
              <w:bottom w:val="single" w:sz="4" w:space="0" w:color="auto"/>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1910A9" w:rsidRPr="001510FE" w:rsidRDefault="001910A9" w:rsidP="00DD254C">
            <w:pPr>
              <w:spacing w:line="240" w:lineRule="auto"/>
              <w:ind w:firstLine="0"/>
              <w:jc w:val="center"/>
              <w:rPr>
                <w:bCs/>
                <w:sz w:val="22"/>
                <w:szCs w:val="22"/>
              </w:rPr>
            </w:pPr>
            <w:r w:rsidRPr="001510FE">
              <w:rPr>
                <w:bCs/>
                <w:sz w:val="22"/>
                <w:szCs w:val="22"/>
              </w:rPr>
              <w:t>23.908</w:t>
            </w:r>
          </w:p>
        </w:tc>
        <w:tc>
          <w:tcPr>
            <w:tcW w:w="0" w:type="auto"/>
            <w:tcBorders>
              <w:top w:val="nil"/>
              <w:left w:val="nil"/>
              <w:bottom w:val="single" w:sz="4" w:space="0" w:color="auto"/>
              <w:right w:val="nil"/>
            </w:tcBorders>
            <w:vAlign w:val="center"/>
          </w:tcPr>
          <w:p w:rsidR="001910A9" w:rsidRPr="001510FE" w:rsidRDefault="001910A9" w:rsidP="001910A9">
            <w:pPr>
              <w:spacing w:line="240" w:lineRule="auto"/>
              <w:ind w:firstLine="0"/>
              <w:jc w:val="center"/>
              <w:rPr>
                <w:b/>
                <w:bCs/>
                <w:sz w:val="22"/>
                <w:szCs w:val="22"/>
              </w:rPr>
            </w:pPr>
            <w:r w:rsidRPr="001510FE">
              <w:rPr>
                <w:b/>
                <w:bCs/>
                <w:sz w:val="22"/>
                <w:szCs w:val="22"/>
              </w:rPr>
              <w:t>&lt; 0.001*</w:t>
            </w:r>
          </w:p>
        </w:tc>
      </w:tr>
      <w:tr w:rsidR="001910A9" w:rsidRPr="001510FE" w:rsidTr="001910A9">
        <w:trPr>
          <w:trHeight w:val="288"/>
        </w:trPr>
        <w:tc>
          <w:tcPr>
            <w:tcW w:w="0" w:type="auto"/>
            <w:vMerge w:val="restart"/>
            <w:tcBorders>
              <w:lef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Fibula</w:t>
            </w:r>
          </w:p>
        </w:tc>
        <w:tc>
          <w:tcPr>
            <w:tcW w:w="0" w:type="auto"/>
            <w:tcBorders>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2.817</w:t>
            </w:r>
          </w:p>
        </w:tc>
        <w:tc>
          <w:tcPr>
            <w:tcW w:w="0" w:type="auto"/>
            <w:tcBorders>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1.032</w:t>
            </w:r>
          </w:p>
        </w:tc>
        <w:tc>
          <w:tcPr>
            <w:tcW w:w="0" w:type="auto"/>
            <w:tcBorders>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0.377</w:t>
            </w:r>
          </w:p>
        </w:tc>
        <w:tc>
          <w:tcPr>
            <w:tcW w:w="0" w:type="auto"/>
            <w:tcBorders>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1910A9" w:rsidRPr="001510FE" w:rsidRDefault="00DD75C9" w:rsidP="001910A9">
            <w:pPr>
              <w:spacing w:line="240" w:lineRule="auto"/>
              <w:ind w:firstLine="0"/>
              <w:jc w:val="center"/>
              <w:rPr>
                <w:bCs/>
                <w:sz w:val="22"/>
                <w:szCs w:val="22"/>
              </w:rPr>
            </w:pPr>
            <w:r w:rsidRPr="001510FE">
              <w:rPr>
                <w:bCs/>
                <w:sz w:val="22"/>
                <w:szCs w:val="22"/>
              </w:rPr>
              <w:t>3.000</w:t>
            </w:r>
          </w:p>
        </w:tc>
        <w:tc>
          <w:tcPr>
            <w:tcW w:w="0" w:type="auto"/>
            <w:tcBorders>
              <w:left w:val="nil"/>
              <w:bottom w:val="nil"/>
              <w:right w:val="nil"/>
            </w:tcBorders>
            <w:vAlign w:val="center"/>
          </w:tcPr>
          <w:p w:rsidR="001910A9" w:rsidRPr="00C1406D" w:rsidRDefault="001910A9" w:rsidP="001910A9">
            <w:pPr>
              <w:spacing w:line="240" w:lineRule="auto"/>
              <w:ind w:firstLine="0"/>
              <w:jc w:val="center"/>
              <w:rPr>
                <w:b/>
                <w:bCs/>
                <w:sz w:val="22"/>
                <w:szCs w:val="22"/>
              </w:rPr>
            </w:pPr>
            <w:r w:rsidRPr="00C1406D">
              <w:rPr>
                <w:b/>
                <w:bCs/>
                <w:sz w:val="22"/>
                <w:szCs w:val="22"/>
              </w:rPr>
              <w:t>0.089</w:t>
            </w:r>
          </w:p>
        </w:tc>
      </w:tr>
      <w:tr w:rsidR="001910A9" w:rsidRPr="001510FE" w:rsidTr="001910A9">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2.490</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0.612</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0.578</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1910A9" w:rsidRPr="001510FE" w:rsidRDefault="00DD75C9" w:rsidP="001910A9">
            <w:pPr>
              <w:spacing w:line="240" w:lineRule="auto"/>
              <w:ind w:firstLine="0"/>
              <w:jc w:val="center"/>
              <w:rPr>
                <w:bCs/>
                <w:sz w:val="22"/>
                <w:szCs w:val="22"/>
              </w:rPr>
            </w:pPr>
            <w:r w:rsidRPr="001510FE">
              <w:rPr>
                <w:bCs/>
                <w:sz w:val="22"/>
                <w:szCs w:val="22"/>
              </w:rPr>
              <w:t>2.574</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0.115</w:t>
            </w:r>
          </w:p>
        </w:tc>
      </w:tr>
      <w:tr w:rsidR="001910A9" w:rsidRPr="001510FE" w:rsidTr="001910A9">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2.779</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0.511</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0.662</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1910A9" w:rsidRPr="001510FE" w:rsidRDefault="00DD75C9" w:rsidP="001910A9">
            <w:pPr>
              <w:spacing w:line="240" w:lineRule="auto"/>
              <w:ind w:firstLine="0"/>
              <w:jc w:val="center"/>
              <w:rPr>
                <w:bCs/>
                <w:sz w:val="22"/>
                <w:szCs w:val="22"/>
              </w:rPr>
            </w:pPr>
            <w:r w:rsidRPr="001510FE">
              <w:rPr>
                <w:bCs/>
                <w:sz w:val="22"/>
                <w:szCs w:val="22"/>
              </w:rPr>
              <w:t>0.004</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0.952</w:t>
            </w:r>
          </w:p>
        </w:tc>
      </w:tr>
      <w:tr w:rsidR="001910A9" w:rsidRPr="001510FE" w:rsidTr="001910A9">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2.946</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0.680</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0.563</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1910A9" w:rsidRPr="001510FE" w:rsidRDefault="00DD75C9" w:rsidP="001910A9">
            <w:pPr>
              <w:spacing w:line="240" w:lineRule="auto"/>
              <w:ind w:firstLine="0"/>
              <w:jc w:val="center"/>
              <w:rPr>
                <w:bCs/>
                <w:sz w:val="22"/>
                <w:szCs w:val="22"/>
              </w:rPr>
            </w:pPr>
            <w:r w:rsidRPr="001510FE">
              <w:rPr>
                <w:bCs/>
                <w:sz w:val="22"/>
                <w:szCs w:val="22"/>
              </w:rPr>
              <w:t>0.447</w:t>
            </w:r>
          </w:p>
        </w:tc>
        <w:tc>
          <w:tcPr>
            <w:tcW w:w="0" w:type="auto"/>
            <w:tcBorders>
              <w:top w:val="nil"/>
              <w:left w:val="nil"/>
              <w:bottom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0.507</w:t>
            </w:r>
          </w:p>
        </w:tc>
      </w:tr>
      <w:tr w:rsidR="001910A9" w:rsidRPr="001510FE" w:rsidTr="001910A9">
        <w:trPr>
          <w:trHeight w:val="288"/>
        </w:trPr>
        <w:tc>
          <w:tcPr>
            <w:tcW w:w="0" w:type="auto"/>
            <w:vMerge/>
            <w:tcBorders>
              <w:left w:val="nil"/>
            </w:tcBorders>
            <w:vAlign w:val="center"/>
          </w:tcPr>
          <w:p w:rsidR="001910A9" w:rsidRPr="001510FE" w:rsidRDefault="001910A9" w:rsidP="001910A9">
            <w:pPr>
              <w:spacing w:line="240" w:lineRule="auto"/>
              <w:ind w:firstLine="0"/>
              <w:jc w:val="center"/>
              <w:rPr>
                <w:bCs/>
                <w:sz w:val="22"/>
                <w:szCs w:val="22"/>
              </w:rPr>
            </w:pPr>
          </w:p>
        </w:tc>
        <w:tc>
          <w:tcPr>
            <w:tcW w:w="0" w:type="auto"/>
            <w:tcBorders>
              <w:top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J</w:t>
            </w:r>
          </w:p>
        </w:tc>
        <w:tc>
          <w:tcPr>
            <w:tcW w:w="0" w:type="auto"/>
            <w:tcBorders>
              <w:top w:val="nil"/>
              <w:left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2.447</w:t>
            </w:r>
          </w:p>
        </w:tc>
        <w:tc>
          <w:tcPr>
            <w:tcW w:w="0" w:type="auto"/>
            <w:tcBorders>
              <w:top w:val="nil"/>
              <w:left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1.022</w:t>
            </w:r>
          </w:p>
        </w:tc>
        <w:tc>
          <w:tcPr>
            <w:tcW w:w="0" w:type="auto"/>
            <w:tcBorders>
              <w:top w:val="nil"/>
              <w:left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0.375</w:t>
            </w:r>
          </w:p>
        </w:tc>
        <w:tc>
          <w:tcPr>
            <w:tcW w:w="0" w:type="auto"/>
            <w:tcBorders>
              <w:top w:val="nil"/>
              <w:left w:val="nil"/>
              <w:right w:val="nil"/>
            </w:tcBorders>
            <w:vAlign w:val="center"/>
          </w:tcPr>
          <w:p w:rsidR="001910A9" w:rsidRPr="001510FE" w:rsidRDefault="001910A9" w:rsidP="001910A9">
            <w:pPr>
              <w:spacing w:line="240" w:lineRule="auto"/>
              <w:ind w:firstLine="0"/>
              <w:jc w:val="center"/>
              <w:rPr>
                <w:bCs/>
                <w:sz w:val="22"/>
                <w:szCs w:val="22"/>
              </w:rPr>
            </w:pPr>
            <w:r w:rsidRPr="001510FE">
              <w:rPr>
                <w:bCs/>
                <w:sz w:val="22"/>
                <w:szCs w:val="22"/>
              </w:rPr>
              <w:t>1</w:t>
            </w:r>
          </w:p>
        </w:tc>
        <w:tc>
          <w:tcPr>
            <w:tcW w:w="0" w:type="auto"/>
            <w:tcBorders>
              <w:top w:val="nil"/>
              <w:left w:val="nil"/>
              <w:right w:val="nil"/>
            </w:tcBorders>
            <w:vAlign w:val="center"/>
          </w:tcPr>
          <w:p w:rsidR="001910A9" w:rsidRPr="001510FE" w:rsidRDefault="00DD75C9" w:rsidP="001910A9">
            <w:pPr>
              <w:spacing w:line="240" w:lineRule="auto"/>
              <w:ind w:firstLine="0"/>
              <w:jc w:val="center"/>
              <w:rPr>
                <w:bCs/>
                <w:sz w:val="22"/>
                <w:szCs w:val="22"/>
              </w:rPr>
            </w:pPr>
            <w:r w:rsidRPr="001510FE">
              <w:rPr>
                <w:bCs/>
                <w:sz w:val="22"/>
                <w:szCs w:val="22"/>
              </w:rPr>
              <w:t>4.829</w:t>
            </w:r>
          </w:p>
        </w:tc>
        <w:tc>
          <w:tcPr>
            <w:tcW w:w="0" w:type="auto"/>
            <w:tcBorders>
              <w:top w:val="nil"/>
              <w:left w:val="nil"/>
              <w:right w:val="nil"/>
            </w:tcBorders>
            <w:vAlign w:val="center"/>
          </w:tcPr>
          <w:p w:rsidR="001910A9" w:rsidRPr="001510FE" w:rsidRDefault="001910A9" w:rsidP="001910A9">
            <w:pPr>
              <w:spacing w:line="240" w:lineRule="auto"/>
              <w:ind w:firstLine="0"/>
              <w:jc w:val="center"/>
              <w:rPr>
                <w:b/>
                <w:bCs/>
                <w:sz w:val="22"/>
                <w:szCs w:val="22"/>
              </w:rPr>
            </w:pPr>
            <w:r w:rsidRPr="001510FE">
              <w:rPr>
                <w:b/>
                <w:bCs/>
                <w:sz w:val="22"/>
                <w:szCs w:val="22"/>
              </w:rPr>
              <w:t>0.032*</w:t>
            </w:r>
          </w:p>
        </w:tc>
      </w:tr>
    </w:tbl>
    <w:p w:rsidR="0040627F" w:rsidRPr="004F23B5" w:rsidRDefault="004F23B5" w:rsidP="00AA2A49">
      <w:pPr>
        <w:spacing w:line="240" w:lineRule="auto"/>
        <w:ind w:firstLine="0"/>
      </w:pPr>
      <w:r>
        <w:t>*significant p &lt; 0.05; Bonferonni correction applied</w:t>
      </w:r>
      <w:r w:rsidR="00845E33">
        <w:t xml:space="preserve"> for multiple comparisons</w:t>
      </w:r>
    </w:p>
    <w:p w:rsidR="0040627F" w:rsidRDefault="0040627F" w:rsidP="00AA2A49">
      <w:pPr>
        <w:spacing w:line="240" w:lineRule="auto"/>
        <w:ind w:firstLine="0"/>
        <w:rPr>
          <w:b/>
        </w:rPr>
      </w:pPr>
    </w:p>
    <w:p w:rsidR="0040627F" w:rsidRDefault="0040627F" w:rsidP="00AA2A49">
      <w:pPr>
        <w:spacing w:line="240" w:lineRule="auto"/>
        <w:ind w:firstLine="0"/>
        <w:rPr>
          <w:b/>
        </w:rPr>
      </w:pPr>
    </w:p>
    <w:p w:rsidR="00816C08" w:rsidRDefault="00816C08">
      <w:pPr>
        <w:ind w:firstLine="0"/>
        <w:jc w:val="center"/>
        <w:rPr>
          <w:b/>
          <w:noProof/>
        </w:rPr>
      </w:pPr>
      <w:r>
        <w:br w:type="page"/>
      </w:r>
    </w:p>
    <w:p w:rsidR="00816C08" w:rsidRDefault="009713F3" w:rsidP="00A81781">
      <w:pPr>
        <w:spacing w:line="240" w:lineRule="auto"/>
        <w:ind w:firstLine="0"/>
        <w:rPr>
          <w:b/>
        </w:rPr>
      </w:pPr>
      <w:r>
        <w:rPr>
          <w:b/>
        </w:rPr>
        <w:lastRenderedPageBreak/>
        <w:t>Table 1</w:t>
      </w:r>
      <w:r w:rsidR="00824647">
        <w:rPr>
          <w:b/>
        </w:rPr>
        <w:t>5</w:t>
      </w:r>
      <w:r>
        <w:rPr>
          <w:b/>
        </w:rPr>
        <w:t>. Continued</w:t>
      </w:r>
      <w:r w:rsidR="00A81781">
        <w:rPr>
          <w:b/>
        </w:rPr>
        <w:t>.</w:t>
      </w:r>
    </w:p>
    <w:p w:rsidR="00A81781" w:rsidRDefault="00A81781" w:rsidP="00A81781">
      <w:pPr>
        <w:spacing w:line="240" w:lineRule="auto"/>
        <w:ind w:firstLine="0"/>
        <w:rPr>
          <w:b/>
        </w:rPr>
      </w:pPr>
    </w:p>
    <w:p w:rsidR="009713F3" w:rsidRPr="009713F3" w:rsidRDefault="009713F3" w:rsidP="00A81781">
      <w:pPr>
        <w:spacing w:line="240" w:lineRule="auto"/>
        <w:ind w:firstLine="0"/>
        <w:rPr>
          <w:b/>
        </w:rPr>
      </w:pPr>
      <w:r>
        <w:rPr>
          <w:b/>
        </w:rPr>
        <w:t>b. females</w:t>
      </w:r>
    </w:p>
    <w:tbl>
      <w:tblPr>
        <w:tblStyle w:val="TableGrid"/>
        <w:tblW w:w="0" w:type="auto"/>
        <w:tblLook w:val="04A0" w:firstRow="1" w:lastRow="0" w:firstColumn="1" w:lastColumn="0" w:noHBand="0" w:noVBand="1"/>
      </w:tblPr>
      <w:tblGrid>
        <w:gridCol w:w="1023"/>
        <w:gridCol w:w="1145"/>
        <w:gridCol w:w="1196"/>
        <w:gridCol w:w="1196"/>
        <w:gridCol w:w="1381"/>
        <w:gridCol w:w="529"/>
        <w:gridCol w:w="913"/>
        <w:gridCol w:w="1054"/>
      </w:tblGrid>
      <w:tr w:rsidR="00845E33" w:rsidRPr="001510FE" w:rsidTr="002E04CE">
        <w:trPr>
          <w:trHeight w:val="288"/>
        </w:trPr>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p>
        </w:tc>
        <w:tc>
          <w:tcPr>
            <w:tcW w:w="0" w:type="auto"/>
            <w:gridSpan w:val="3"/>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 xml:space="preserve">Within-subjects </w:t>
            </w:r>
            <w:r w:rsidRPr="001510FE">
              <w:rPr>
                <w:b/>
                <w:bCs/>
                <w:sz w:val="22"/>
                <w:szCs w:val="22"/>
              </w:rPr>
              <w:br/>
              <w:t>(cross-section location*BMI category)</w:t>
            </w:r>
          </w:p>
        </w:tc>
        <w:tc>
          <w:tcPr>
            <w:tcW w:w="0" w:type="auto"/>
            <w:gridSpan w:val="3"/>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Between-subjects effects</w:t>
            </w:r>
          </w:p>
          <w:p w:rsidR="00845E33" w:rsidRPr="001510FE" w:rsidRDefault="00845E33" w:rsidP="002E04CE">
            <w:pPr>
              <w:spacing w:line="240" w:lineRule="auto"/>
              <w:ind w:firstLine="0"/>
              <w:jc w:val="center"/>
              <w:rPr>
                <w:b/>
                <w:bCs/>
                <w:sz w:val="22"/>
                <w:szCs w:val="22"/>
              </w:rPr>
            </w:pPr>
            <w:r w:rsidRPr="001510FE">
              <w:rPr>
                <w:b/>
                <w:bCs/>
                <w:sz w:val="22"/>
                <w:szCs w:val="22"/>
              </w:rPr>
              <w:t>(BMI category)</w:t>
            </w:r>
          </w:p>
        </w:tc>
      </w:tr>
      <w:tr w:rsidR="00845E33" w:rsidRPr="001510FE" w:rsidTr="002E04CE">
        <w:trPr>
          <w:trHeight w:val="288"/>
        </w:trPr>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Bone</w:t>
            </w: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CSG</w:t>
            </w: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df</w:t>
            </w: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F</w:t>
            </w: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i/>
                <w:sz w:val="22"/>
                <w:szCs w:val="22"/>
              </w:rPr>
            </w:pPr>
            <w:r w:rsidRPr="001510FE">
              <w:rPr>
                <w:b/>
                <w:bCs/>
                <w:i/>
                <w:sz w:val="22"/>
                <w:szCs w:val="22"/>
              </w:rPr>
              <w:t>p</w:t>
            </w: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df</w:t>
            </w: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sz w:val="22"/>
                <w:szCs w:val="22"/>
              </w:rPr>
            </w:pPr>
            <w:r w:rsidRPr="001510FE">
              <w:rPr>
                <w:b/>
                <w:bCs/>
                <w:sz w:val="22"/>
                <w:szCs w:val="22"/>
              </w:rPr>
              <w:t>F</w:t>
            </w:r>
          </w:p>
        </w:tc>
        <w:tc>
          <w:tcPr>
            <w:tcW w:w="0" w:type="auto"/>
            <w:tcBorders>
              <w:left w:val="nil"/>
              <w:bottom w:val="single" w:sz="4" w:space="0" w:color="auto"/>
              <w:right w:val="nil"/>
            </w:tcBorders>
            <w:vAlign w:val="center"/>
          </w:tcPr>
          <w:p w:rsidR="00845E33" w:rsidRPr="001510FE" w:rsidRDefault="00845E33" w:rsidP="002E04CE">
            <w:pPr>
              <w:spacing w:line="240" w:lineRule="auto"/>
              <w:ind w:firstLine="0"/>
              <w:jc w:val="center"/>
              <w:rPr>
                <w:b/>
                <w:bCs/>
                <w:i/>
                <w:sz w:val="22"/>
                <w:szCs w:val="22"/>
              </w:rPr>
            </w:pPr>
            <w:r w:rsidRPr="001510FE">
              <w:rPr>
                <w:b/>
                <w:bCs/>
                <w:i/>
                <w:sz w:val="22"/>
                <w:szCs w:val="22"/>
              </w:rPr>
              <w:t>p</w:t>
            </w:r>
          </w:p>
        </w:tc>
      </w:tr>
      <w:tr w:rsidR="00845E33" w:rsidRPr="001510FE" w:rsidTr="002E04CE">
        <w:trPr>
          <w:trHeight w:val="288"/>
        </w:trPr>
        <w:tc>
          <w:tcPr>
            <w:tcW w:w="0" w:type="auto"/>
            <w:vMerge w:val="restart"/>
            <w:tcBorders>
              <w:lef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Humerus</w:t>
            </w:r>
          </w:p>
        </w:tc>
        <w:tc>
          <w:tcPr>
            <w:tcW w:w="0" w:type="auto"/>
            <w:tcBorders>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1.809</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1.138</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0.322</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3.531</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
                <w:bCs/>
                <w:sz w:val="22"/>
                <w:szCs w:val="22"/>
              </w:rPr>
            </w:pPr>
            <w:r w:rsidRPr="001E28DE">
              <w:rPr>
                <w:b/>
                <w:bCs/>
                <w:sz w:val="22"/>
                <w:szCs w:val="22"/>
              </w:rPr>
              <w:t>0.067</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1.133</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1.114</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0.305</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0.012</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0.912</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1.374</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0.690</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0.454</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3.062</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0.088</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1.910</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0.364</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0.686</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2.114</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0.154</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1.190</w:t>
            </w:r>
          </w:p>
        </w:tc>
        <w:tc>
          <w:tcPr>
            <w:tcW w:w="0" w:type="auto"/>
            <w:tcBorders>
              <w:top w:val="nil"/>
              <w:left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Pr>
                <w:bCs/>
                <w:sz w:val="22"/>
                <w:szCs w:val="22"/>
              </w:rPr>
              <w:t>0.559</w:t>
            </w:r>
          </w:p>
        </w:tc>
        <w:tc>
          <w:tcPr>
            <w:tcW w:w="0" w:type="auto"/>
            <w:tcBorders>
              <w:top w:val="nil"/>
              <w:left w:val="nil"/>
              <w:bottom w:val="single" w:sz="4" w:space="0" w:color="auto"/>
              <w:right w:val="nil"/>
            </w:tcBorders>
            <w:vAlign w:val="center"/>
          </w:tcPr>
          <w:p w:rsidR="00845E33" w:rsidRPr="00386897" w:rsidRDefault="00845E33" w:rsidP="002E04CE">
            <w:pPr>
              <w:spacing w:line="240" w:lineRule="auto"/>
              <w:ind w:firstLine="0"/>
              <w:jc w:val="center"/>
              <w:rPr>
                <w:bCs/>
                <w:sz w:val="22"/>
                <w:szCs w:val="22"/>
              </w:rPr>
            </w:pPr>
            <w:r w:rsidRPr="00386897">
              <w:rPr>
                <w:bCs/>
                <w:sz w:val="22"/>
                <w:szCs w:val="22"/>
              </w:rPr>
              <w:t>0.574</w:t>
            </w:r>
          </w:p>
        </w:tc>
        <w:tc>
          <w:tcPr>
            <w:tcW w:w="0" w:type="auto"/>
            <w:tcBorders>
              <w:top w:val="nil"/>
              <w:left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3.597</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
                <w:bCs/>
                <w:sz w:val="22"/>
                <w:szCs w:val="22"/>
              </w:rPr>
            </w:pPr>
            <w:r w:rsidRPr="001E28DE">
              <w:rPr>
                <w:b/>
                <w:bCs/>
                <w:sz w:val="22"/>
                <w:szCs w:val="22"/>
              </w:rPr>
              <w:t>0.065</w:t>
            </w:r>
          </w:p>
        </w:tc>
      </w:tr>
      <w:tr w:rsidR="00845E33" w:rsidRPr="001510FE" w:rsidTr="002E04CE">
        <w:trPr>
          <w:trHeight w:val="288"/>
        </w:trPr>
        <w:tc>
          <w:tcPr>
            <w:tcW w:w="0" w:type="auto"/>
            <w:vMerge w:val="restart"/>
            <w:tcBorders>
              <w:lef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Radius</w:t>
            </w:r>
          </w:p>
        </w:tc>
        <w:tc>
          <w:tcPr>
            <w:tcW w:w="0" w:type="auto"/>
            <w:tcBorders>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1.210</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5.855</w:t>
            </w:r>
          </w:p>
        </w:tc>
        <w:tc>
          <w:tcPr>
            <w:tcW w:w="0" w:type="auto"/>
            <w:tcBorders>
              <w:left w:val="nil"/>
              <w:bottom w:val="nil"/>
              <w:right w:val="nil"/>
            </w:tcBorders>
            <w:vAlign w:val="center"/>
          </w:tcPr>
          <w:p w:rsidR="00845E33" w:rsidRPr="00927E64" w:rsidRDefault="00845E33" w:rsidP="002E04CE">
            <w:pPr>
              <w:spacing w:line="240" w:lineRule="auto"/>
              <w:ind w:firstLine="0"/>
              <w:jc w:val="center"/>
              <w:rPr>
                <w:b/>
                <w:bCs/>
                <w:sz w:val="22"/>
                <w:szCs w:val="22"/>
              </w:rPr>
            </w:pPr>
            <w:r w:rsidRPr="00927E64">
              <w:rPr>
                <w:b/>
                <w:bCs/>
                <w:sz w:val="22"/>
                <w:szCs w:val="22"/>
              </w:rPr>
              <w:t>0.016*</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0.447</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0.509</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1.162</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8.740</w:t>
            </w:r>
          </w:p>
        </w:tc>
        <w:tc>
          <w:tcPr>
            <w:tcW w:w="0" w:type="auto"/>
            <w:tcBorders>
              <w:top w:val="nil"/>
              <w:left w:val="nil"/>
              <w:bottom w:val="nil"/>
              <w:right w:val="nil"/>
            </w:tcBorders>
            <w:vAlign w:val="center"/>
          </w:tcPr>
          <w:p w:rsidR="00845E33" w:rsidRPr="00927E64" w:rsidRDefault="00845E33" w:rsidP="002E04CE">
            <w:pPr>
              <w:spacing w:line="240" w:lineRule="auto"/>
              <w:ind w:firstLine="0"/>
              <w:jc w:val="center"/>
              <w:rPr>
                <w:b/>
                <w:bCs/>
                <w:sz w:val="22"/>
                <w:szCs w:val="22"/>
              </w:rPr>
            </w:pPr>
            <w:r w:rsidRPr="00927E64">
              <w:rPr>
                <w:b/>
                <w:bCs/>
                <w:sz w:val="22"/>
                <w:szCs w:val="22"/>
              </w:rPr>
              <w:t>0.004*</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0.006</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0.939</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1.459</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4.259</w:t>
            </w:r>
          </w:p>
        </w:tc>
        <w:tc>
          <w:tcPr>
            <w:tcW w:w="0" w:type="auto"/>
            <w:tcBorders>
              <w:top w:val="nil"/>
              <w:left w:val="nil"/>
              <w:bottom w:val="nil"/>
              <w:right w:val="nil"/>
            </w:tcBorders>
            <w:vAlign w:val="center"/>
          </w:tcPr>
          <w:p w:rsidR="00845E33" w:rsidRPr="00927E64" w:rsidRDefault="00845E33" w:rsidP="002E04CE">
            <w:pPr>
              <w:spacing w:line="240" w:lineRule="auto"/>
              <w:ind w:firstLine="0"/>
              <w:jc w:val="center"/>
              <w:rPr>
                <w:b/>
                <w:bCs/>
                <w:sz w:val="22"/>
                <w:szCs w:val="22"/>
              </w:rPr>
            </w:pPr>
            <w:r w:rsidRPr="00927E64">
              <w:rPr>
                <w:b/>
                <w:bCs/>
                <w:sz w:val="22"/>
                <w:szCs w:val="22"/>
              </w:rPr>
              <w:t>0.031*</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0.566</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0.458</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1.283</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2.091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0.152</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1.388</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0.248</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1.180</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6.897</w:t>
            </w:r>
          </w:p>
        </w:tc>
        <w:tc>
          <w:tcPr>
            <w:tcW w:w="0" w:type="auto"/>
            <w:tcBorders>
              <w:top w:val="nil"/>
              <w:left w:val="nil"/>
              <w:bottom w:val="single" w:sz="4" w:space="0" w:color="auto"/>
              <w:right w:val="nil"/>
            </w:tcBorders>
            <w:vAlign w:val="center"/>
          </w:tcPr>
          <w:p w:rsidR="00845E33" w:rsidRPr="00927E64" w:rsidRDefault="00845E33" w:rsidP="002E04CE">
            <w:pPr>
              <w:spacing w:line="240" w:lineRule="auto"/>
              <w:ind w:firstLine="0"/>
              <w:jc w:val="center"/>
              <w:rPr>
                <w:b/>
                <w:bCs/>
                <w:sz w:val="22"/>
                <w:szCs w:val="22"/>
              </w:rPr>
            </w:pPr>
            <w:r w:rsidRPr="00927E64">
              <w:rPr>
                <w:b/>
                <w:bCs/>
                <w:sz w:val="22"/>
                <w:szCs w:val="22"/>
              </w:rPr>
              <w:t>0.010*</w:t>
            </w:r>
          </w:p>
        </w:tc>
        <w:tc>
          <w:tcPr>
            <w:tcW w:w="0" w:type="auto"/>
            <w:tcBorders>
              <w:top w:val="nil"/>
              <w:left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0.030</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0.864</w:t>
            </w:r>
          </w:p>
        </w:tc>
      </w:tr>
      <w:tr w:rsidR="00845E33" w:rsidRPr="001510FE" w:rsidTr="002E04CE">
        <w:trPr>
          <w:trHeight w:val="288"/>
        </w:trPr>
        <w:tc>
          <w:tcPr>
            <w:tcW w:w="0" w:type="auto"/>
            <w:vMerge w:val="restart"/>
            <w:tcBorders>
              <w:lef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Femur</w:t>
            </w:r>
          </w:p>
        </w:tc>
        <w:tc>
          <w:tcPr>
            <w:tcW w:w="0" w:type="auto"/>
            <w:tcBorders>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2.122</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3.096</w:t>
            </w:r>
          </w:p>
        </w:tc>
        <w:tc>
          <w:tcPr>
            <w:tcW w:w="0" w:type="auto"/>
            <w:tcBorders>
              <w:left w:val="nil"/>
              <w:bottom w:val="nil"/>
              <w:right w:val="nil"/>
            </w:tcBorders>
            <w:vAlign w:val="center"/>
          </w:tcPr>
          <w:p w:rsidR="00845E33" w:rsidRPr="00F43737" w:rsidRDefault="00845E33" w:rsidP="002E04CE">
            <w:pPr>
              <w:spacing w:line="240" w:lineRule="auto"/>
              <w:ind w:firstLine="0"/>
              <w:jc w:val="center"/>
              <w:rPr>
                <w:b/>
                <w:bCs/>
                <w:sz w:val="22"/>
                <w:szCs w:val="22"/>
              </w:rPr>
            </w:pPr>
            <w:r w:rsidRPr="00F43737">
              <w:rPr>
                <w:b/>
                <w:bCs/>
                <w:sz w:val="22"/>
                <w:szCs w:val="22"/>
              </w:rPr>
              <w:t>0.047*</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8.958</w:t>
            </w:r>
          </w:p>
        </w:tc>
        <w:tc>
          <w:tcPr>
            <w:tcW w:w="0" w:type="auto"/>
            <w:tcBorders>
              <w:left w:val="nil"/>
              <w:bottom w:val="nil"/>
              <w:right w:val="nil"/>
            </w:tcBorders>
            <w:vAlign w:val="center"/>
          </w:tcPr>
          <w:p w:rsidR="00845E33" w:rsidRPr="00F43737" w:rsidRDefault="00845E33" w:rsidP="002E04CE">
            <w:pPr>
              <w:spacing w:line="240" w:lineRule="auto"/>
              <w:ind w:firstLine="0"/>
              <w:jc w:val="center"/>
              <w:rPr>
                <w:b/>
                <w:bCs/>
                <w:sz w:val="22"/>
                <w:szCs w:val="22"/>
              </w:rPr>
            </w:pPr>
            <w:r w:rsidRPr="00F43737">
              <w:rPr>
                <w:b/>
                <w:bCs/>
                <w:sz w:val="22"/>
                <w:szCs w:val="22"/>
              </w:rPr>
              <w:t>0.005*</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2.080</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1.758</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0.177</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0.507</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0.481</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2.395</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2.995</w:t>
            </w:r>
          </w:p>
        </w:tc>
        <w:tc>
          <w:tcPr>
            <w:tcW w:w="0" w:type="auto"/>
            <w:tcBorders>
              <w:top w:val="nil"/>
              <w:left w:val="nil"/>
              <w:bottom w:val="nil"/>
              <w:right w:val="nil"/>
            </w:tcBorders>
            <w:vAlign w:val="center"/>
          </w:tcPr>
          <w:p w:rsidR="00845E33" w:rsidRPr="00F43737" w:rsidRDefault="00845E33" w:rsidP="002E04CE">
            <w:pPr>
              <w:spacing w:line="240" w:lineRule="auto"/>
              <w:ind w:firstLine="0"/>
              <w:jc w:val="center"/>
              <w:rPr>
                <w:b/>
                <w:bCs/>
                <w:sz w:val="22"/>
                <w:szCs w:val="22"/>
              </w:rPr>
            </w:pPr>
            <w:r w:rsidRPr="00F43737">
              <w:rPr>
                <w:b/>
                <w:bCs/>
                <w:sz w:val="22"/>
                <w:szCs w:val="22"/>
              </w:rPr>
              <w:t>0.046*</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8.997</w:t>
            </w:r>
          </w:p>
        </w:tc>
        <w:tc>
          <w:tcPr>
            <w:tcW w:w="0" w:type="auto"/>
            <w:tcBorders>
              <w:top w:val="nil"/>
              <w:left w:val="nil"/>
              <w:bottom w:val="nil"/>
              <w:right w:val="nil"/>
            </w:tcBorders>
            <w:vAlign w:val="center"/>
          </w:tcPr>
          <w:p w:rsidR="00845E33" w:rsidRPr="00F43737" w:rsidRDefault="00845E33" w:rsidP="002E04CE">
            <w:pPr>
              <w:spacing w:line="240" w:lineRule="auto"/>
              <w:ind w:firstLine="0"/>
              <w:jc w:val="center"/>
              <w:rPr>
                <w:b/>
                <w:bCs/>
                <w:sz w:val="22"/>
                <w:szCs w:val="22"/>
              </w:rPr>
            </w:pPr>
            <w:r w:rsidRPr="00F43737">
              <w:rPr>
                <w:b/>
                <w:bCs/>
                <w:sz w:val="22"/>
                <w:szCs w:val="22"/>
              </w:rPr>
              <w:t>0.005*</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2.700</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3.349</w:t>
            </w:r>
          </w:p>
        </w:tc>
        <w:tc>
          <w:tcPr>
            <w:tcW w:w="0" w:type="auto"/>
            <w:tcBorders>
              <w:top w:val="nil"/>
              <w:left w:val="nil"/>
              <w:bottom w:val="nil"/>
              <w:right w:val="nil"/>
            </w:tcBorders>
            <w:vAlign w:val="center"/>
          </w:tcPr>
          <w:p w:rsidR="00845E33" w:rsidRPr="00F43737" w:rsidRDefault="00845E33" w:rsidP="002E04CE">
            <w:pPr>
              <w:spacing w:line="240" w:lineRule="auto"/>
              <w:ind w:firstLine="0"/>
              <w:jc w:val="center"/>
              <w:rPr>
                <w:b/>
                <w:bCs/>
                <w:sz w:val="22"/>
                <w:szCs w:val="22"/>
              </w:rPr>
            </w:pPr>
            <w:r w:rsidRPr="00F43737">
              <w:rPr>
                <w:b/>
                <w:bCs/>
                <w:sz w:val="22"/>
                <w:szCs w:val="22"/>
              </w:rPr>
              <w:t>0.026*</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0.057</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0.812</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1.969</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0.528</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0.589</w:t>
            </w:r>
          </w:p>
        </w:tc>
        <w:tc>
          <w:tcPr>
            <w:tcW w:w="0" w:type="auto"/>
            <w:tcBorders>
              <w:top w:val="nil"/>
              <w:left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5.861</w:t>
            </w:r>
          </w:p>
        </w:tc>
        <w:tc>
          <w:tcPr>
            <w:tcW w:w="0" w:type="auto"/>
            <w:tcBorders>
              <w:top w:val="nil"/>
              <w:left w:val="nil"/>
              <w:bottom w:val="single" w:sz="4" w:space="0" w:color="auto"/>
              <w:right w:val="nil"/>
            </w:tcBorders>
            <w:vAlign w:val="center"/>
          </w:tcPr>
          <w:p w:rsidR="00845E33" w:rsidRPr="00F43737" w:rsidRDefault="00845E33" w:rsidP="002E04CE">
            <w:pPr>
              <w:spacing w:line="240" w:lineRule="auto"/>
              <w:ind w:firstLine="0"/>
              <w:jc w:val="center"/>
              <w:rPr>
                <w:b/>
                <w:bCs/>
                <w:sz w:val="22"/>
                <w:szCs w:val="22"/>
              </w:rPr>
            </w:pPr>
            <w:r w:rsidRPr="00F43737">
              <w:rPr>
                <w:b/>
                <w:bCs/>
                <w:sz w:val="22"/>
                <w:szCs w:val="22"/>
              </w:rPr>
              <w:t>0.020*</w:t>
            </w:r>
          </w:p>
        </w:tc>
      </w:tr>
      <w:tr w:rsidR="00845E33" w:rsidRPr="001510FE" w:rsidTr="002E04CE">
        <w:trPr>
          <w:trHeight w:val="288"/>
        </w:trPr>
        <w:tc>
          <w:tcPr>
            <w:tcW w:w="0" w:type="auto"/>
            <w:vMerge w:val="restart"/>
            <w:tcBorders>
              <w:lef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Tibia</w:t>
            </w:r>
          </w:p>
        </w:tc>
        <w:tc>
          <w:tcPr>
            <w:tcW w:w="0" w:type="auto"/>
            <w:tcBorders>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2.026</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0.191</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0.829</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4.260</w:t>
            </w:r>
          </w:p>
        </w:tc>
        <w:tc>
          <w:tcPr>
            <w:tcW w:w="0" w:type="auto"/>
            <w:tcBorders>
              <w:left w:val="nil"/>
              <w:bottom w:val="nil"/>
              <w:right w:val="nil"/>
            </w:tcBorders>
            <w:vAlign w:val="center"/>
          </w:tcPr>
          <w:p w:rsidR="00845E33" w:rsidRPr="003C587B" w:rsidRDefault="00845E33" w:rsidP="002E04CE">
            <w:pPr>
              <w:spacing w:line="240" w:lineRule="auto"/>
              <w:ind w:firstLine="0"/>
              <w:jc w:val="center"/>
              <w:rPr>
                <w:b/>
                <w:bCs/>
                <w:sz w:val="22"/>
                <w:szCs w:val="22"/>
              </w:rPr>
            </w:pPr>
            <w:r w:rsidRPr="003C587B">
              <w:rPr>
                <w:b/>
                <w:bCs/>
                <w:sz w:val="22"/>
                <w:szCs w:val="22"/>
              </w:rPr>
              <w:t>0.046*</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1.340</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0.509</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0.531</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0.503</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0.482</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2.347</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2.532</w:t>
            </w:r>
          </w:p>
        </w:tc>
        <w:tc>
          <w:tcPr>
            <w:tcW w:w="0" w:type="auto"/>
            <w:tcBorders>
              <w:top w:val="nil"/>
              <w:left w:val="nil"/>
              <w:bottom w:val="nil"/>
              <w:right w:val="nil"/>
            </w:tcBorders>
            <w:vAlign w:val="center"/>
          </w:tcPr>
          <w:p w:rsidR="00845E33" w:rsidRPr="003C587B" w:rsidRDefault="00845E33" w:rsidP="002E04CE">
            <w:pPr>
              <w:spacing w:line="240" w:lineRule="auto"/>
              <w:ind w:firstLine="0"/>
              <w:jc w:val="center"/>
              <w:rPr>
                <w:bCs/>
                <w:sz w:val="22"/>
                <w:szCs w:val="22"/>
              </w:rPr>
            </w:pPr>
            <w:r w:rsidRPr="003C587B">
              <w:rPr>
                <w:bCs/>
                <w:sz w:val="22"/>
                <w:szCs w:val="22"/>
              </w:rPr>
              <w:t>0.076</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3.749</w:t>
            </w:r>
          </w:p>
        </w:tc>
        <w:tc>
          <w:tcPr>
            <w:tcW w:w="0" w:type="auto"/>
            <w:tcBorders>
              <w:top w:val="nil"/>
              <w:left w:val="nil"/>
              <w:bottom w:val="nil"/>
              <w:right w:val="nil"/>
            </w:tcBorders>
            <w:vAlign w:val="center"/>
          </w:tcPr>
          <w:p w:rsidR="00845E33" w:rsidRPr="003C587B" w:rsidRDefault="00845E33" w:rsidP="002E04CE">
            <w:pPr>
              <w:spacing w:line="240" w:lineRule="auto"/>
              <w:ind w:firstLine="0"/>
              <w:jc w:val="center"/>
              <w:rPr>
                <w:b/>
                <w:bCs/>
                <w:sz w:val="22"/>
                <w:szCs w:val="22"/>
              </w:rPr>
            </w:pPr>
            <w:r w:rsidRPr="003C587B">
              <w:rPr>
                <w:b/>
                <w:bCs/>
                <w:sz w:val="22"/>
                <w:szCs w:val="22"/>
              </w:rPr>
              <w:t>0.060</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2.365</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0.666</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0.540</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0.000</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0.999</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J</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1.364</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1.782</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0.186</w:t>
            </w:r>
          </w:p>
        </w:tc>
        <w:tc>
          <w:tcPr>
            <w:tcW w:w="0" w:type="auto"/>
            <w:tcBorders>
              <w:top w:val="nil"/>
              <w:left w:val="nil"/>
              <w:bottom w:val="single" w:sz="4" w:space="0" w:color="auto"/>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single" w:sz="4" w:space="0" w:color="auto"/>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3.639</w:t>
            </w:r>
          </w:p>
        </w:tc>
        <w:tc>
          <w:tcPr>
            <w:tcW w:w="0" w:type="auto"/>
            <w:tcBorders>
              <w:top w:val="nil"/>
              <w:left w:val="nil"/>
              <w:bottom w:val="single" w:sz="4" w:space="0" w:color="auto"/>
              <w:right w:val="nil"/>
            </w:tcBorders>
            <w:vAlign w:val="center"/>
          </w:tcPr>
          <w:p w:rsidR="00845E33" w:rsidRPr="003C587B" w:rsidRDefault="00845E33" w:rsidP="002E04CE">
            <w:pPr>
              <w:spacing w:line="240" w:lineRule="auto"/>
              <w:ind w:firstLine="0"/>
              <w:jc w:val="center"/>
              <w:rPr>
                <w:b/>
                <w:bCs/>
                <w:sz w:val="22"/>
                <w:szCs w:val="22"/>
              </w:rPr>
            </w:pPr>
            <w:r w:rsidRPr="003C587B">
              <w:rPr>
                <w:b/>
                <w:bCs/>
                <w:sz w:val="22"/>
                <w:szCs w:val="22"/>
              </w:rPr>
              <w:t>0.064</w:t>
            </w:r>
          </w:p>
        </w:tc>
      </w:tr>
      <w:tr w:rsidR="00845E33" w:rsidRPr="001510FE" w:rsidTr="002E04CE">
        <w:trPr>
          <w:trHeight w:val="288"/>
        </w:trPr>
        <w:tc>
          <w:tcPr>
            <w:tcW w:w="0" w:type="auto"/>
            <w:vMerge w:val="restart"/>
            <w:tcBorders>
              <w:lef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Fibula</w:t>
            </w:r>
          </w:p>
        </w:tc>
        <w:tc>
          <w:tcPr>
            <w:tcW w:w="0" w:type="auto"/>
            <w:tcBorders>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2.682</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0.584</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0.608</w:t>
            </w:r>
          </w:p>
        </w:tc>
        <w:tc>
          <w:tcPr>
            <w:tcW w:w="0" w:type="auto"/>
            <w:tcBorders>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0.593</w:t>
            </w:r>
          </w:p>
        </w:tc>
        <w:tc>
          <w:tcPr>
            <w:tcW w:w="0" w:type="auto"/>
            <w:tcBorders>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0.446</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TA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2.923</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0.185</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0.902</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0.423</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0.520</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%CA</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2.584</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0.685</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0.543</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0.439</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0.512</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Imax/Imin</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3.363</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0.876</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0.558</w:t>
            </w:r>
          </w:p>
        </w:tc>
        <w:tc>
          <w:tcPr>
            <w:tcW w:w="0" w:type="auto"/>
            <w:tcBorders>
              <w:top w:val="nil"/>
              <w:left w:val="nil"/>
              <w:bottom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bottom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3.828</w:t>
            </w:r>
          </w:p>
        </w:tc>
        <w:tc>
          <w:tcPr>
            <w:tcW w:w="0" w:type="auto"/>
            <w:tcBorders>
              <w:top w:val="nil"/>
              <w:left w:val="nil"/>
              <w:bottom w:val="nil"/>
              <w:right w:val="nil"/>
            </w:tcBorders>
            <w:vAlign w:val="center"/>
          </w:tcPr>
          <w:p w:rsidR="00845E33" w:rsidRPr="004453AD" w:rsidRDefault="00845E33" w:rsidP="002E04CE">
            <w:pPr>
              <w:spacing w:line="240" w:lineRule="auto"/>
              <w:ind w:firstLine="0"/>
              <w:jc w:val="center"/>
              <w:rPr>
                <w:b/>
                <w:bCs/>
                <w:sz w:val="22"/>
                <w:szCs w:val="22"/>
              </w:rPr>
            </w:pPr>
            <w:r w:rsidRPr="004453AD">
              <w:rPr>
                <w:b/>
                <w:bCs/>
                <w:sz w:val="22"/>
                <w:szCs w:val="22"/>
              </w:rPr>
              <w:t>0.058</w:t>
            </w:r>
          </w:p>
        </w:tc>
      </w:tr>
      <w:tr w:rsidR="00845E33" w:rsidRPr="001510FE" w:rsidTr="002E04CE">
        <w:trPr>
          <w:trHeight w:val="288"/>
        </w:trPr>
        <w:tc>
          <w:tcPr>
            <w:tcW w:w="0" w:type="auto"/>
            <w:vMerge/>
            <w:tcBorders>
              <w:left w:val="nil"/>
            </w:tcBorders>
            <w:vAlign w:val="center"/>
          </w:tcPr>
          <w:p w:rsidR="00845E33" w:rsidRPr="001510FE" w:rsidRDefault="00845E33" w:rsidP="002E04CE">
            <w:pPr>
              <w:spacing w:line="240" w:lineRule="auto"/>
              <w:ind w:firstLine="0"/>
              <w:jc w:val="center"/>
              <w:rPr>
                <w:bCs/>
                <w:sz w:val="22"/>
                <w:szCs w:val="22"/>
              </w:rPr>
            </w:pPr>
          </w:p>
        </w:tc>
        <w:tc>
          <w:tcPr>
            <w:tcW w:w="0" w:type="auto"/>
            <w:tcBorders>
              <w:top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J</w:t>
            </w:r>
          </w:p>
        </w:tc>
        <w:tc>
          <w:tcPr>
            <w:tcW w:w="0" w:type="auto"/>
            <w:tcBorders>
              <w:top w:val="nil"/>
              <w:left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2.423</w:t>
            </w:r>
          </w:p>
        </w:tc>
        <w:tc>
          <w:tcPr>
            <w:tcW w:w="0" w:type="auto"/>
            <w:tcBorders>
              <w:top w:val="nil"/>
              <w:left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0.567</w:t>
            </w:r>
          </w:p>
        </w:tc>
        <w:tc>
          <w:tcPr>
            <w:tcW w:w="0" w:type="auto"/>
            <w:tcBorders>
              <w:top w:val="nil"/>
              <w:left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0.414</w:t>
            </w:r>
          </w:p>
        </w:tc>
        <w:tc>
          <w:tcPr>
            <w:tcW w:w="0" w:type="auto"/>
            <w:tcBorders>
              <w:top w:val="nil"/>
              <w:left w:val="nil"/>
              <w:right w:val="nil"/>
            </w:tcBorders>
            <w:vAlign w:val="center"/>
          </w:tcPr>
          <w:p w:rsidR="00845E33" w:rsidRPr="001510FE" w:rsidRDefault="00845E33" w:rsidP="002E04CE">
            <w:pPr>
              <w:spacing w:line="240" w:lineRule="auto"/>
              <w:ind w:firstLine="0"/>
              <w:jc w:val="center"/>
              <w:rPr>
                <w:bCs/>
                <w:sz w:val="22"/>
                <w:szCs w:val="22"/>
              </w:rPr>
            </w:pPr>
            <w:r w:rsidRPr="001510FE">
              <w:rPr>
                <w:bCs/>
                <w:sz w:val="22"/>
                <w:szCs w:val="22"/>
              </w:rPr>
              <w:t>1</w:t>
            </w:r>
          </w:p>
        </w:tc>
        <w:tc>
          <w:tcPr>
            <w:tcW w:w="0" w:type="auto"/>
            <w:tcBorders>
              <w:top w:val="nil"/>
              <w:left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1.622</w:t>
            </w:r>
          </w:p>
        </w:tc>
        <w:tc>
          <w:tcPr>
            <w:tcW w:w="0" w:type="auto"/>
            <w:tcBorders>
              <w:top w:val="nil"/>
              <w:left w:val="nil"/>
              <w:right w:val="nil"/>
            </w:tcBorders>
            <w:vAlign w:val="center"/>
          </w:tcPr>
          <w:p w:rsidR="00845E33" w:rsidRPr="001E28DE" w:rsidRDefault="00845E33" w:rsidP="002E04CE">
            <w:pPr>
              <w:spacing w:line="240" w:lineRule="auto"/>
              <w:ind w:firstLine="0"/>
              <w:jc w:val="center"/>
              <w:rPr>
                <w:bCs/>
                <w:sz w:val="22"/>
                <w:szCs w:val="22"/>
              </w:rPr>
            </w:pPr>
            <w:r>
              <w:rPr>
                <w:bCs/>
                <w:sz w:val="22"/>
                <w:szCs w:val="22"/>
              </w:rPr>
              <w:t>0.211</w:t>
            </w:r>
          </w:p>
        </w:tc>
      </w:tr>
    </w:tbl>
    <w:p w:rsidR="004F23B5" w:rsidRPr="004F23B5" w:rsidRDefault="004F23B5" w:rsidP="004F23B5">
      <w:pPr>
        <w:spacing w:line="240" w:lineRule="auto"/>
        <w:ind w:firstLine="0"/>
      </w:pPr>
      <w:r>
        <w:t>*significant p &lt; 0.05; Bonferonni correction applied</w:t>
      </w:r>
      <w:r w:rsidR="00845E33">
        <w:t xml:space="preserve"> for multiple comparisons</w:t>
      </w:r>
    </w:p>
    <w:p w:rsidR="00136BFF" w:rsidRPr="00A96C77" w:rsidRDefault="00136BFF" w:rsidP="00136BFF">
      <w:pPr>
        <w:spacing w:line="240" w:lineRule="auto"/>
        <w:ind w:firstLine="0"/>
        <w:rPr>
          <w:b/>
        </w:rPr>
      </w:pPr>
    </w:p>
    <w:p w:rsidR="004F23B5" w:rsidRDefault="004F23B5">
      <w:pPr>
        <w:ind w:firstLine="0"/>
        <w:jc w:val="center"/>
      </w:pPr>
      <w:r>
        <w:br w:type="page"/>
      </w:r>
    </w:p>
    <w:p w:rsidR="006B2767" w:rsidRDefault="006B2767" w:rsidP="004F23B5">
      <w:r>
        <w:lastRenderedPageBreak/>
        <w:t xml:space="preserve">The univariate post-hoc between-subjects results from the repeated measures design are similar to the post-hoc results of the MANOVA for males; statistical significance is noted in both cases for: CA of the humerus, femur, tibia; TA of the femur and tibia; %CA for the humerus and femur; </w:t>
      </w:r>
      <w:r w:rsidRPr="006B2767">
        <w:rPr>
          <w:i/>
        </w:rPr>
        <w:t>J</w:t>
      </w:r>
      <w:r>
        <w:t xml:space="preserve"> for the humerus, femur, tibia, and fibula. When the much smaller female sample is analyzed this way, power to detect some of the statistical differences is lost. Post-hoc results of the </w:t>
      </w:r>
      <w:r w:rsidR="007E1586">
        <w:t>MANOVA test and repeated measures tests both indicate significance for CA of the femur and tibia (and trends toward significance for the humerus), as well as %CA and J for the femur (with trends toward significance in the tibia)</w:t>
      </w:r>
      <w:r w:rsidR="00A55D85">
        <w:t xml:space="preserve"> for females</w:t>
      </w:r>
      <w:r w:rsidR="007E1586">
        <w:t xml:space="preserve">. Power tests </w:t>
      </w:r>
      <w:r w:rsidR="00B4305E">
        <w:t xml:space="preserve">conducted for females </w:t>
      </w:r>
      <w:r w:rsidR="007E1586">
        <w:t xml:space="preserve">indicate that </w:t>
      </w:r>
      <w:r w:rsidR="00A55D85">
        <w:t xml:space="preserve">total </w:t>
      </w:r>
      <w:r w:rsidR="007E1586">
        <w:t xml:space="preserve">sample sizes of n=60 and n=67 would be necessary to detect significant differences </w:t>
      </w:r>
      <w:r w:rsidR="00B4305E">
        <w:t xml:space="preserve">(at α = 0.05) </w:t>
      </w:r>
      <w:r w:rsidR="007E1586">
        <w:t>for the humerus and tibia respectively</w:t>
      </w:r>
      <w:r w:rsidR="00B4305E">
        <w:t>; sample sizes as large as those available for males would be likely to present similar statistical significance</w:t>
      </w:r>
      <w:r w:rsidR="007E1586">
        <w:t>.</w:t>
      </w:r>
    </w:p>
    <w:p w:rsidR="00C26E50" w:rsidRDefault="004F23B5" w:rsidP="004F23B5">
      <w:r>
        <w:t xml:space="preserve">Boxplots </w:t>
      </w:r>
      <w:r w:rsidR="00A55D85">
        <w:t>for each</w:t>
      </w:r>
      <w:r>
        <w:t xml:space="preserve"> </w:t>
      </w:r>
      <w:r w:rsidR="009C6BE5">
        <w:t xml:space="preserve">CSG </w:t>
      </w:r>
      <w:r>
        <w:t>property</w:t>
      </w:r>
      <w:r w:rsidR="009C6BE5">
        <w:t xml:space="preserve"> (by bone, cross-section location, sex, and BMI category) can be found in </w:t>
      </w:r>
      <w:r w:rsidR="00A55D85">
        <w:t xml:space="preserve">Figures </w:t>
      </w:r>
      <w:r w:rsidR="002B2434">
        <w:t xml:space="preserve">11-35 </w:t>
      </w:r>
      <w:r>
        <w:t>for illustrative reference. The box itself represents the first quartile, median (bold line), and the third quartile</w:t>
      </w:r>
      <w:r w:rsidR="009C6BE5">
        <w:t xml:space="preserve"> of the measurement</w:t>
      </w:r>
      <w:r>
        <w:t xml:space="preserve">, </w:t>
      </w:r>
      <w:r w:rsidR="006D2212">
        <w:t>while</w:t>
      </w:r>
      <w:r>
        <w:t xml:space="preserve"> the whiskers indicate the minimum and maximum values in the distribution of each variable. Statistically significant differences between obese and normal mass individuals </w:t>
      </w:r>
      <w:r w:rsidR="007E1586">
        <w:t xml:space="preserve">for each CSG property can be found in </w:t>
      </w:r>
      <w:r w:rsidR="007953CB">
        <w:fldChar w:fldCharType="begin"/>
      </w:r>
      <w:r w:rsidR="007953CB">
        <w:instrText xml:space="preserve"> REF _Ref376426985 \h </w:instrText>
      </w:r>
      <w:r w:rsidR="007953CB">
        <w:fldChar w:fldCharType="separate"/>
      </w:r>
      <w:r w:rsidR="007953CB">
        <w:t xml:space="preserve">Table </w:t>
      </w:r>
      <w:r w:rsidR="007953CB">
        <w:rPr>
          <w:noProof/>
        </w:rPr>
        <w:t>13</w:t>
      </w:r>
      <w:r w:rsidR="007953CB">
        <w:fldChar w:fldCharType="end"/>
      </w:r>
      <w:r w:rsidR="007953CB">
        <w:t xml:space="preserve"> for the MANOVA and </w:t>
      </w:r>
      <w:r w:rsidR="007E1586">
        <w:fldChar w:fldCharType="begin"/>
      </w:r>
      <w:r w:rsidR="007E1586">
        <w:instrText xml:space="preserve"> REF _Ref376426222 \h </w:instrText>
      </w:r>
      <w:r w:rsidR="007E1586">
        <w:fldChar w:fldCharType="separate"/>
      </w:r>
      <w:r w:rsidR="007E1586">
        <w:t xml:space="preserve">Table </w:t>
      </w:r>
      <w:r w:rsidR="007E1586">
        <w:rPr>
          <w:noProof/>
        </w:rPr>
        <w:t>15</w:t>
      </w:r>
      <w:r w:rsidR="007E1586">
        <w:fldChar w:fldCharType="end"/>
      </w:r>
      <w:r w:rsidR="007953CB">
        <w:t xml:space="preserve"> for the repeated measures design</w:t>
      </w:r>
      <w:r w:rsidR="007E1586">
        <w:t xml:space="preserve">. </w:t>
      </w:r>
      <w:r w:rsidR="007953CB">
        <w:t>Where significant results for these two methods of comparison agree</w:t>
      </w:r>
      <w:r w:rsidR="0094553B">
        <w:t xml:space="preserve"> (i.e., a CSG property is significantly different between BMI groups for a particular bone)</w:t>
      </w:r>
      <w:r w:rsidR="007953CB">
        <w:t>,</w:t>
      </w:r>
      <w:r>
        <w:t xml:space="preserve"> </w:t>
      </w:r>
      <w:r w:rsidR="002B2434">
        <w:t xml:space="preserve">an asterisk (*) is placed along the x-axis under the sex label, indicating significance (α = 0.05); an open circle (○) is placed along the x-axis where trends are apparent (α = 0.10). Subsequently, </w:t>
      </w:r>
      <w:r w:rsidR="0094553B">
        <w:t>univariate ANOVA significance values are consulted (</w:t>
      </w:r>
      <w:r w:rsidR="0094553B">
        <w:fldChar w:fldCharType="begin"/>
      </w:r>
      <w:r w:rsidR="0094553B">
        <w:instrText xml:space="preserve"> REF _Ref372726304 \h </w:instrText>
      </w:r>
      <w:r w:rsidR="0094553B">
        <w:fldChar w:fldCharType="separate"/>
      </w:r>
      <w:r w:rsidR="0094553B">
        <w:t>Table 11</w:t>
      </w:r>
      <w:r w:rsidR="0094553B">
        <w:fldChar w:fldCharType="end"/>
      </w:r>
      <w:r w:rsidR="0094553B">
        <w:t>)</w:t>
      </w:r>
      <w:r w:rsidR="002B2434">
        <w:t xml:space="preserve"> to elucidate which specific cross-sections are different</w:t>
      </w:r>
      <w:r w:rsidR="0094553B">
        <w:t xml:space="preserve">; recall that these actual significance values are subject to </w:t>
      </w:r>
      <w:r w:rsidR="006D2212">
        <w:t xml:space="preserve">Type I error, which is why </w:t>
      </w:r>
      <w:r w:rsidR="006D2212">
        <w:lastRenderedPageBreak/>
        <w:t>they are not interpreted alone</w:t>
      </w:r>
      <w:r w:rsidR="007953CB">
        <w:t xml:space="preserve">. An asterisk </w:t>
      </w:r>
      <w:r>
        <w:t>(*)</w:t>
      </w:r>
      <w:r w:rsidR="007953CB">
        <w:t xml:space="preserve"> is placed</w:t>
      </w:r>
      <w:r>
        <w:t xml:space="preserve"> along the superior margin of the graphs</w:t>
      </w:r>
      <w:r w:rsidR="007953CB">
        <w:t xml:space="preserve">, indicating </w:t>
      </w:r>
      <w:r w:rsidR="006D2212">
        <w:t>significant differences</w:t>
      </w:r>
      <w:r w:rsidR="002B2434">
        <w:t xml:space="preserve"> (α = 0.05)</w:t>
      </w:r>
      <w:r w:rsidR="006D2212">
        <w:t xml:space="preserve"> between BMI categories fo</w:t>
      </w:r>
      <w:r w:rsidR="002B2434">
        <w:t xml:space="preserve">r a particular cross-section; an open circle (○) </w:t>
      </w:r>
      <w:r w:rsidR="006D2212">
        <w:t>is used to indicate trends toward significance</w:t>
      </w:r>
      <w:r w:rsidR="002B2434">
        <w:t xml:space="preserve"> (α = 0.10)</w:t>
      </w:r>
      <w:r>
        <w:t xml:space="preserve">. </w:t>
      </w:r>
      <w:r w:rsidR="007953CB">
        <w:t>Furthermore, the p</w:t>
      </w:r>
      <w:r>
        <w:t xml:space="preserve">lots are presented by cross-sectional property (in the following order CA, TA, %CA, </w:t>
      </w:r>
      <w:r w:rsidRPr="00E84BAD">
        <w:rPr>
          <w:i/>
        </w:rPr>
        <w:t>J</w:t>
      </w:r>
      <w:r>
        <w:t xml:space="preserve">, and </w:t>
      </w:r>
      <w:r w:rsidRPr="00E84BAD">
        <w:rPr>
          <w:i/>
        </w:rPr>
        <w:t>Z</w:t>
      </w:r>
      <w:r w:rsidRPr="00E84BAD">
        <w:rPr>
          <w:i/>
          <w:vertAlign w:val="subscript"/>
        </w:rPr>
        <w:t>p</w:t>
      </w:r>
      <w:r>
        <w:t xml:space="preserve">), from proximal to distal </w:t>
      </w:r>
      <w:r w:rsidR="007953CB">
        <w:t xml:space="preserve">element </w:t>
      </w:r>
      <w:r>
        <w:t xml:space="preserve">(humerus, radius, femur, tibia, and fibula) with male results on the left panel and females on the right panel. Please note that values of CA and TA are scaled by estimated body mass, and </w:t>
      </w:r>
      <w:r w:rsidRPr="00E84BAD">
        <w:rPr>
          <w:i/>
        </w:rPr>
        <w:t>J</w:t>
      </w:r>
      <w:r>
        <w:t xml:space="preserve"> and </w:t>
      </w:r>
      <w:r w:rsidRPr="00E84BAD">
        <w:rPr>
          <w:i/>
        </w:rPr>
        <w:t>Z</w:t>
      </w:r>
      <w:r w:rsidRPr="00E84BAD">
        <w:rPr>
          <w:i/>
          <w:vertAlign w:val="subscript"/>
        </w:rPr>
        <w:t>p</w:t>
      </w:r>
      <w:r>
        <w:t xml:space="preserve"> are scaled by the product of estimated body mass and bone length.</w:t>
      </w:r>
    </w:p>
    <w:p w:rsidR="00C26E50" w:rsidRDefault="00C26E50" w:rsidP="004F23B5"/>
    <w:p w:rsidR="00B12AC8" w:rsidRDefault="000C6AAF"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1333FBD3" wp14:editId="4C508DB7">
            <wp:extent cx="5033478" cy="3150523"/>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5054344" cy="3163583"/>
                    </a:xfrm>
                    <a:prstGeom prst="rect">
                      <a:avLst/>
                    </a:prstGeom>
                    <a:noFill/>
                    <a:ln>
                      <a:noFill/>
                    </a:ln>
                  </pic:spPr>
                </pic:pic>
              </a:graphicData>
            </a:graphic>
          </wp:inline>
        </w:drawing>
      </w:r>
    </w:p>
    <w:p w:rsidR="000C6AAF" w:rsidRDefault="00B12AC8" w:rsidP="0002158B">
      <w:pPr>
        <w:pStyle w:val="Caption"/>
      </w:pPr>
      <w:bookmarkStart w:id="177" w:name="_Ref372739741"/>
      <w:bookmarkStart w:id="178" w:name="_Toc376517174"/>
      <w:r>
        <w:t xml:space="preserve">Figure </w:t>
      </w:r>
      <w:r>
        <w:fldChar w:fldCharType="begin"/>
      </w:r>
      <w:r>
        <w:instrText xml:space="preserve"> SEQ Figure \* ARABIC </w:instrText>
      </w:r>
      <w:r>
        <w:fldChar w:fldCharType="separate"/>
      </w:r>
      <w:r w:rsidR="00F545D3">
        <w:t>11</w:t>
      </w:r>
      <w:r>
        <w:fldChar w:fldCharType="end"/>
      </w:r>
      <w:bookmarkEnd w:id="177"/>
      <w:r w:rsidR="009B1FC2">
        <w:t xml:space="preserve">. </w:t>
      </w:r>
      <w:r w:rsidR="00D9519B">
        <w:t>S</w:t>
      </w:r>
      <w:r w:rsidR="009B1FC2">
        <w:t xml:space="preserve">tandardized CA for </w:t>
      </w:r>
      <w:r w:rsidR="00D9519B">
        <w:t>Humerus by sex and BMI category</w:t>
      </w:r>
      <w:bookmarkEnd w:id="178"/>
    </w:p>
    <w:p w:rsidR="00975DBA" w:rsidRDefault="00975DBA" w:rsidP="00975DBA">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975DBA" w:rsidRPr="00975DBA" w:rsidRDefault="00975DBA" w:rsidP="00975DBA">
      <w:pPr>
        <w:spacing w:line="240" w:lineRule="auto"/>
        <w:ind w:firstLine="0"/>
        <w:rPr>
          <w:sz w:val="22"/>
          <w:szCs w:val="22"/>
        </w:rPr>
      </w:pPr>
      <w:r>
        <w:rPr>
          <w:sz w:val="22"/>
          <w:szCs w:val="22"/>
        </w:rPr>
        <w:t xml:space="preserve">Symbols along the x-axis labels </w:t>
      </w:r>
      <w:r w:rsidR="00BD434B">
        <w:rPr>
          <w:sz w:val="22"/>
          <w:szCs w:val="22"/>
        </w:rPr>
        <w:t>reflect</w:t>
      </w:r>
      <w:r>
        <w:rPr>
          <w:sz w:val="22"/>
          <w:szCs w:val="22"/>
        </w:rPr>
        <w:t xml:space="preserve"> post-hoc results from the repeated measures design</w:t>
      </w:r>
      <w:r w:rsidR="00BD434B">
        <w:rPr>
          <w:sz w:val="22"/>
          <w:szCs w:val="22"/>
        </w:rPr>
        <w:t>; when this CSG property is of interest for a particular sex, s</w:t>
      </w:r>
      <w:r>
        <w:rPr>
          <w:sz w:val="22"/>
          <w:szCs w:val="22"/>
        </w:rPr>
        <w:t xml:space="preserve">ymbols along the superior margin of the figure </w:t>
      </w:r>
      <w:r w:rsidR="00BD434B">
        <w:rPr>
          <w:sz w:val="22"/>
          <w:szCs w:val="22"/>
        </w:rPr>
        <w:t>reflect</w:t>
      </w:r>
      <w:r>
        <w:rPr>
          <w:sz w:val="22"/>
          <w:szCs w:val="22"/>
        </w:rPr>
        <w:t xml:space="preserve"> univariate significance </w:t>
      </w:r>
      <w:r w:rsidR="00BD434B">
        <w:rPr>
          <w:sz w:val="22"/>
          <w:szCs w:val="22"/>
        </w:rPr>
        <w:t>for the particular cross-section location (% bone maximum length)</w:t>
      </w:r>
      <w:r>
        <w:rPr>
          <w:sz w:val="22"/>
          <w:szCs w:val="22"/>
        </w:rPr>
        <w:t>.</w:t>
      </w:r>
    </w:p>
    <w:p w:rsidR="00B12AC8" w:rsidRDefault="000C6AAF" w:rsidP="00B12AC8">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49598AEF" wp14:editId="0B33CA6B">
            <wp:extent cx="5048614" cy="2726575"/>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5050521" cy="2727605"/>
                    </a:xfrm>
                    <a:prstGeom prst="rect">
                      <a:avLst/>
                    </a:prstGeom>
                    <a:noFill/>
                    <a:ln>
                      <a:noFill/>
                    </a:ln>
                  </pic:spPr>
                </pic:pic>
              </a:graphicData>
            </a:graphic>
          </wp:inline>
        </w:drawing>
      </w:r>
    </w:p>
    <w:p w:rsidR="000C6AAF" w:rsidRDefault="00B12AC8" w:rsidP="0002158B">
      <w:pPr>
        <w:pStyle w:val="Caption"/>
      </w:pPr>
      <w:bookmarkStart w:id="179" w:name="_Toc376517175"/>
      <w:r>
        <w:t xml:space="preserve">Figure </w:t>
      </w:r>
      <w:r>
        <w:fldChar w:fldCharType="begin"/>
      </w:r>
      <w:r>
        <w:instrText xml:space="preserve"> SEQ Figure \* ARABIC </w:instrText>
      </w:r>
      <w:r>
        <w:fldChar w:fldCharType="separate"/>
      </w:r>
      <w:r w:rsidR="00F545D3">
        <w:t>12</w:t>
      </w:r>
      <w:r>
        <w:fldChar w:fldCharType="end"/>
      </w:r>
      <w:r w:rsidR="00D9519B">
        <w:t>. Standardized CA for Radius by sex and BMI category</w:t>
      </w:r>
      <w:bookmarkEnd w:id="179"/>
    </w:p>
    <w:p w:rsidR="00C26E50" w:rsidRDefault="00C26E50" w:rsidP="00C26E50"/>
    <w:p w:rsidR="00C26E50" w:rsidRPr="00C26E50" w:rsidRDefault="00C26E50" w:rsidP="00C26E50"/>
    <w:p w:rsidR="00B12AC8" w:rsidRDefault="00092157"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5CE92B4F" wp14:editId="782F57A1">
            <wp:extent cx="5027823" cy="3108960"/>
            <wp:effectExtent l="0" t="0" r="190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5031712" cy="3111365"/>
                    </a:xfrm>
                    <a:prstGeom prst="rect">
                      <a:avLst/>
                    </a:prstGeom>
                    <a:noFill/>
                    <a:ln>
                      <a:noFill/>
                    </a:ln>
                  </pic:spPr>
                </pic:pic>
              </a:graphicData>
            </a:graphic>
          </wp:inline>
        </w:drawing>
      </w:r>
    </w:p>
    <w:p w:rsidR="00BD434B" w:rsidRDefault="00B12AC8" w:rsidP="00BD434B">
      <w:pPr>
        <w:pStyle w:val="Caption"/>
      </w:pPr>
      <w:bookmarkStart w:id="180" w:name="_Toc376517176"/>
      <w:r>
        <w:t xml:space="preserve">Figure </w:t>
      </w:r>
      <w:r>
        <w:fldChar w:fldCharType="begin"/>
      </w:r>
      <w:r>
        <w:instrText xml:space="preserve"> SEQ Figure \* ARABIC </w:instrText>
      </w:r>
      <w:r>
        <w:fldChar w:fldCharType="separate"/>
      </w:r>
      <w:r w:rsidR="00F545D3">
        <w:t>13</w:t>
      </w:r>
      <w:r>
        <w:fldChar w:fldCharType="end"/>
      </w:r>
      <w:r w:rsidR="00D9519B">
        <w:t>. Standardized CA for Femur by sex and BMI category</w:t>
      </w:r>
      <w:bookmarkEnd w:id="180"/>
    </w:p>
    <w:p w:rsidR="00BD434B" w:rsidRDefault="00BD434B" w:rsidP="00BD434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BD434B" w:rsidRDefault="00BD434B" w:rsidP="00BD434B">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BD434B" w:rsidRDefault="00BD434B">
      <w:pPr>
        <w:ind w:firstLine="0"/>
        <w:jc w:val="center"/>
        <w:rPr>
          <w:sz w:val="22"/>
          <w:szCs w:val="22"/>
        </w:rPr>
      </w:pPr>
      <w:r>
        <w:rPr>
          <w:sz w:val="22"/>
          <w:szCs w:val="22"/>
        </w:rPr>
        <w:br w:type="page"/>
      </w:r>
    </w:p>
    <w:p w:rsidR="00B12AC8" w:rsidRDefault="000C6AAF" w:rsidP="00BD434B">
      <w:pPr>
        <w:spacing w:line="240" w:lineRule="auto"/>
        <w:ind w:firstLine="0"/>
      </w:pPr>
      <w:r>
        <w:rPr>
          <w:rFonts w:eastAsiaTheme="minorHAnsi"/>
          <w:noProof/>
          <w:color w:val="auto"/>
          <w:shd w:val="clear" w:color="auto" w:fill="auto"/>
        </w:rPr>
        <w:lastRenderedPageBreak/>
        <w:drawing>
          <wp:inline distT="0" distB="0" distL="0" distR="0" wp14:anchorId="4B41A4D6" wp14:editId="305D8E6B">
            <wp:extent cx="5176460" cy="3211195"/>
            <wp:effectExtent l="0" t="0" r="571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5176460" cy="3211195"/>
                    </a:xfrm>
                    <a:prstGeom prst="rect">
                      <a:avLst/>
                    </a:prstGeom>
                    <a:noFill/>
                    <a:ln>
                      <a:noFill/>
                    </a:ln>
                  </pic:spPr>
                </pic:pic>
              </a:graphicData>
            </a:graphic>
          </wp:inline>
        </w:drawing>
      </w:r>
    </w:p>
    <w:p w:rsidR="00BD434B" w:rsidRDefault="00B12AC8" w:rsidP="00BD434B">
      <w:pPr>
        <w:pStyle w:val="Caption"/>
      </w:pPr>
      <w:bookmarkStart w:id="181" w:name="_Toc376517177"/>
      <w:r>
        <w:t xml:space="preserve">Figure </w:t>
      </w:r>
      <w:r>
        <w:fldChar w:fldCharType="begin"/>
      </w:r>
      <w:r>
        <w:instrText xml:space="preserve"> SEQ Figure \* ARABIC </w:instrText>
      </w:r>
      <w:r>
        <w:fldChar w:fldCharType="separate"/>
      </w:r>
      <w:r w:rsidR="00F545D3">
        <w:t>14</w:t>
      </w:r>
      <w:r>
        <w:fldChar w:fldCharType="end"/>
      </w:r>
      <w:r w:rsidR="00D9519B">
        <w:t>. Standardized CA for Tibia by sex and BMI category</w:t>
      </w:r>
      <w:bookmarkEnd w:id="181"/>
    </w:p>
    <w:p w:rsidR="00BD434B" w:rsidRDefault="00BD434B" w:rsidP="00BD434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BD434B" w:rsidRDefault="00BD434B" w:rsidP="00BD434B">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BD434B" w:rsidRDefault="00BD434B" w:rsidP="00BD434B">
      <w:pPr>
        <w:spacing w:line="240" w:lineRule="auto"/>
        <w:ind w:firstLine="0"/>
        <w:rPr>
          <w:sz w:val="22"/>
          <w:szCs w:val="22"/>
        </w:rPr>
      </w:pPr>
    </w:p>
    <w:p w:rsidR="00BD434B" w:rsidRDefault="00BD434B" w:rsidP="00BD434B">
      <w:pPr>
        <w:spacing w:line="240" w:lineRule="auto"/>
        <w:ind w:firstLine="0"/>
        <w:rPr>
          <w:sz w:val="22"/>
          <w:szCs w:val="22"/>
        </w:rPr>
      </w:pPr>
    </w:p>
    <w:p w:rsidR="00BD434B" w:rsidRDefault="00BD434B" w:rsidP="00BD434B">
      <w:pPr>
        <w:spacing w:line="240" w:lineRule="auto"/>
        <w:ind w:firstLine="0"/>
        <w:rPr>
          <w:sz w:val="22"/>
          <w:szCs w:val="22"/>
        </w:rPr>
      </w:pPr>
    </w:p>
    <w:p w:rsidR="00E507F3" w:rsidRPr="00975DBA" w:rsidRDefault="00E507F3" w:rsidP="00BD434B">
      <w:pPr>
        <w:spacing w:line="240" w:lineRule="auto"/>
        <w:ind w:firstLine="0"/>
        <w:rPr>
          <w:sz w:val="22"/>
          <w:szCs w:val="22"/>
        </w:rPr>
      </w:pPr>
    </w:p>
    <w:p w:rsidR="00B12AC8" w:rsidRDefault="000C6AAF" w:rsidP="00BD434B">
      <w:pPr>
        <w:pStyle w:val="Caption"/>
      </w:pPr>
      <w:r>
        <w:rPr>
          <w:rFonts w:eastAsiaTheme="minorHAnsi"/>
          <w:color w:val="auto"/>
          <w:shd w:val="clear" w:color="auto" w:fill="auto"/>
        </w:rPr>
        <w:drawing>
          <wp:inline distT="0" distB="0" distL="0" distR="0" wp14:anchorId="102D6F33" wp14:editId="3A0FA037">
            <wp:extent cx="5202534" cy="2809702"/>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5204501" cy="2810764"/>
                    </a:xfrm>
                    <a:prstGeom prst="rect">
                      <a:avLst/>
                    </a:prstGeom>
                    <a:noFill/>
                    <a:ln>
                      <a:noFill/>
                    </a:ln>
                  </pic:spPr>
                </pic:pic>
              </a:graphicData>
            </a:graphic>
          </wp:inline>
        </w:drawing>
      </w:r>
    </w:p>
    <w:p w:rsidR="00BD434B" w:rsidRDefault="00B12AC8" w:rsidP="00BD434B">
      <w:pPr>
        <w:pStyle w:val="Caption"/>
      </w:pPr>
      <w:bookmarkStart w:id="182" w:name="_Toc376517178"/>
      <w:r>
        <w:t xml:space="preserve">Figure </w:t>
      </w:r>
      <w:r>
        <w:fldChar w:fldCharType="begin"/>
      </w:r>
      <w:r>
        <w:instrText xml:space="preserve"> SEQ Figure \* ARABIC </w:instrText>
      </w:r>
      <w:r>
        <w:fldChar w:fldCharType="separate"/>
      </w:r>
      <w:r w:rsidR="00F545D3">
        <w:t>15</w:t>
      </w:r>
      <w:r>
        <w:fldChar w:fldCharType="end"/>
      </w:r>
      <w:r w:rsidR="00D9519B">
        <w:t>. Standardized CA for Fibula by sex and BMI category</w:t>
      </w:r>
      <w:bookmarkEnd w:id="182"/>
    </w:p>
    <w:p w:rsidR="00BD434B" w:rsidRDefault="00BD434B">
      <w:pPr>
        <w:ind w:firstLine="0"/>
        <w:jc w:val="center"/>
        <w:rPr>
          <w:b/>
          <w:noProof/>
        </w:rPr>
      </w:pPr>
      <w:r>
        <w:br w:type="page"/>
      </w:r>
    </w:p>
    <w:p w:rsidR="00B12AC8" w:rsidRDefault="000F7DB9" w:rsidP="00BD434B">
      <w:pPr>
        <w:pStyle w:val="Caption"/>
      </w:pPr>
      <w:r>
        <w:lastRenderedPageBreak/>
        <w:t xml:space="preserve"> </w:t>
      </w:r>
      <w:r w:rsidR="00B12AC8">
        <w:rPr>
          <w:rFonts w:eastAsiaTheme="minorHAnsi"/>
          <w:color w:val="auto"/>
          <w:shd w:val="clear" w:color="auto" w:fill="auto"/>
        </w:rPr>
        <w:drawing>
          <wp:inline distT="0" distB="0" distL="0" distR="0" wp14:anchorId="048229A9" wp14:editId="1084FD68">
            <wp:extent cx="5064006" cy="2734888"/>
            <wp:effectExtent l="0" t="0" r="3810" b="8890"/>
            <wp:docPr id="157710" name="Picture 157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5065919" cy="2735921"/>
                    </a:xfrm>
                    <a:prstGeom prst="rect">
                      <a:avLst/>
                    </a:prstGeom>
                    <a:noFill/>
                    <a:ln>
                      <a:noFill/>
                    </a:ln>
                  </pic:spPr>
                </pic:pic>
              </a:graphicData>
            </a:graphic>
          </wp:inline>
        </w:drawing>
      </w:r>
    </w:p>
    <w:p w:rsidR="00B12AC8" w:rsidRDefault="00B12AC8" w:rsidP="0002158B">
      <w:pPr>
        <w:pStyle w:val="Caption"/>
      </w:pPr>
      <w:bookmarkStart w:id="183" w:name="_Toc376517179"/>
      <w:r>
        <w:t xml:space="preserve">Figure </w:t>
      </w:r>
      <w:r>
        <w:fldChar w:fldCharType="begin"/>
      </w:r>
      <w:r>
        <w:instrText xml:space="preserve"> SEQ Figure \* ARABIC </w:instrText>
      </w:r>
      <w:r>
        <w:fldChar w:fldCharType="separate"/>
      </w:r>
      <w:r w:rsidR="00F545D3">
        <w:t>16</w:t>
      </w:r>
      <w:r>
        <w:fldChar w:fldCharType="end"/>
      </w:r>
      <w:r w:rsidR="00D9519B">
        <w:t>. Standardized TA for Humerus by sex and BMI category</w:t>
      </w:r>
      <w:bookmarkEnd w:id="183"/>
    </w:p>
    <w:p w:rsidR="00D35414" w:rsidRDefault="00D35414" w:rsidP="00D35414">
      <w:pPr>
        <w:rPr>
          <w:rFonts w:eastAsiaTheme="minorHAnsi"/>
        </w:rPr>
      </w:pPr>
    </w:p>
    <w:p w:rsidR="00B41010" w:rsidRDefault="00B41010" w:rsidP="00D35414">
      <w:pPr>
        <w:rPr>
          <w:rFonts w:eastAsiaTheme="minorHAnsi"/>
        </w:rPr>
      </w:pPr>
    </w:p>
    <w:p w:rsidR="00B41010" w:rsidRDefault="00B41010" w:rsidP="00D35414">
      <w:pPr>
        <w:rPr>
          <w:rFonts w:eastAsiaTheme="minorHAnsi"/>
        </w:rPr>
      </w:pPr>
    </w:p>
    <w:p w:rsidR="00B41010" w:rsidRDefault="00B41010" w:rsidP="00D35414">
      <w:pPr>
        <w:rPr>
          <w:rFonts w:eastAsiaTheme="minorHAnsi"/>
        </w:rPr>
      </w:pPr>
    </w:p>
    <w:p w:rsidR="00B12AC8" w:rsidRDefault="00B12AC8" w:rsidP="00B12AC8">
      <w:pPr>
        <w:autoSpaceDE w:val="0"/>
        <w:autoSpaceDN w:val="0"/>
        <w:adjustRightInd w:val="0"/>
        <w:spacing w:line="240" w:lineRule="auto"/>
        <w:ind w:firstLine="0"/>
        <w:rPr>
          <w:rFonts w:eastAsiaTheme="minorHAnsi"/>
          <w:color w:val="auto"/>
          <w:shd w:val="clear" w:color="auto" w:fill="auto"/>
        </w:rPr>
      </w:pPr>
    </w:p>
    <w:p w:rsidR="00B12AC8" w:rsidRDefault="000F7DB9" w:rsidP="00975DBA">
      <w:pPr>
        <w:keepNext/>
        <w:tabs>
          <w:tab w:val="left" w:pos="90"/>
        </w:tabs>
        <w:ind w:firstLine="90"/>
      </w:pPr>
      <w:r>
        <w:rPr>
          <w:rFonts w:eastAsiaTheme="minorHAnsi"/>
          <w:noProof/>
          <w:color w:val="auto"/>
          <w:shd w:val="clear" w:color="auto" w:fill="auto"/>
        </w:rPr>
        <w:drawing>
          <wp:inline distT="0" distB="0" distL="0" distR="0" wp14:anchorId="58FA3D6C" wp14:editId="13132C62">
            <wp:extent cx="5064005" cy="2734887"/>
            <wp:effectExtent l="0" t="0" r="3810" b="889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33">
                      <a:extLst>
                        <a:ext uri="{28A0092B-C50C-407E-A947-70E740481C1C}">
                          <a14:useLocalDpi xmlns:a14="http://schemas.microsoft.com/office/drawing/2010/main" val="0"/>
                        </a:ext>
                      </a:extLst>
                    </a:blip>
                    <a:stretch>
                      <a:fillRect/>
                    </a:stretch>
                  </pic:blipFill>
                  <pic:spPr bwMode="auto">
                    <a:xfrm>
                      <a:off x="0" y="0"/>
                      <a:ext cx="5065918" cy="2735920"/>
                    </a:xfrm>
                    <a:prstGeom prst="rect">
                      <a:avLst/>
                    </a:prstGeom>
                    <a:noFill/>
                    <a:ln>
                      <a:noFill/>
                    </a:ln>
                  </pic:spPr>
                </pic:pic>
              </a:graphicData>
            </a:graphic>
          </wp:inline>
        </w:drawing>
      </w:r>
    </w:p>
    <w:p w:rsidR="00BD434B" w:rsidRDefault="00B12AC8" w:rsidP="00BD434B">
      <w:pPr>
        <w:pStyle w:val="Caption"/>
      </w:pPr>
      <w:bookmarkStart w:id="184" w:name="_Toc376517180"/>
      <w:r>
        <w:t xml:space="preserve">Figure </w:t>
      </w:r>
      <w:r>
        <w:fldChar w:fldCharType="begin"/>
      </w:r>
      <w:r>
        <w:instrText xml:space="preserve"> SEQ Figure \* ARABIC </w:instrText>
      </w:r>
      <w:r>
        <w:fldChar w:fldCharType="separate"/>
      </w:r>
      <w:r w:rsidR="00F545D3">
        <w:t>17</w:t>
      </w:r>
      <w:r>
        <w:fldChar w:fldCharType="end"/>
      </w:r>
      <w:r w:rsidR="007432AE">
        <w:t>. Standardized TA for Radius by sex and BMI category</w:t>
      </w:r>
      <w:bookmarkEnd w:id="184"/>
    </w:p>
    <w:p w:rsidR="00BD434B" w:rsidRDefault="00BD434B">
      <w:pPr>
        <w:ind w:firstLine="0"/>
        <w:jc w:val="center"/>
        <w:rPr>
          <w:b/>
          <w:noProof/>
        </w:rPr>
      </w:pPr>
      <w:r>
        <w:br w:type="page"/>
      </w:r>
    </w:p>
    <w:p w:rsidR="00B12AC8" w:rsidRDefault="00092157" w:rsidP="00BD434B">
      <w:pPr>
        <w:pStyle w:val="Caption"/>
      </w:pPr>
      <w:r>
        <w:rPr>
          <w:rFonts w:eastAsiaTheme="minorHAnsi"/>
          <w:color w:val="auto"/>
          <w:shd w:val="clear" w:color="auto" w:fill="auto"/>
        </w:rPr>
        <w:lastRenderedPageBreak/>
        <w:drawing>
          <wp:inline distT="0" distB="0" distL="0" distR="0" wp14:anchorId="619A5E67" wp14:editId="7A247519">
            <wp:extent cx="4632919" cy="2601157"/>
            <wp:effectExtent l="0" t="0" r="0" b="889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2173" b="6832"/>
                    <a:stretch/>
                  </pic:blipFill>
                  <pic:spPr bwMode="auto">
                    <a:xfrm>
                      <a:off x="0" y="0"/>
                      <a:ext cx="4638073" cy="2604051"/>
                    </a:xfrm>
                    <a:prstGeom prst="rect">
                      <a:avLst/>
                    </a:prstGeom>
                    <a:noFill/>
                    <a:ln>
                      <a:noFill/>
                    </a:ln>
                    <a:extLst>
                      <a:ext uri="{53640926-AAD7-44D8-BBD7-CCE9431645EC}">
                        <a14:shadowObscured xmlns:a14="http://schemas.microsoft.com/office/drawing/2010/main"/>
                      </a:ext>
                    </a:extLst>
                  </pic:spPr>
                </pic:pic>
              </a:graphicData>
            </a:graphic>
          </wp:inline>
        </w:drawing>
      </w:r>
    </w:p>
    <w:p w:rsidR="00BD434B" w:rsidRDefault="00B12AC8" w:rsidP="00BD434B">
      <w:pPr>
        <w:pStyle w:val="Caption"/>
      </w:pPr>
      <w:bookmarkStart w:id="185" w:name="_Toc376517181"/>
      <w:r>
        <w:t xml:space="preserve">Figure </w:t>
      </w:r>
      <w:r>
        <w:fldChar w:fldCharType="begin"/>
      </w:r>
      <w:r>
        <w:instrText xml:space="preserve"> SEQ Figure \* ARABIC </w:instrText>
      </w:r>
      <w:r>
        <w:fldChar w:fldCharType="separate"/>
      </w:r>
      <w:r w:rsidR="00F545D3">
        <w:t>18</w:t>
      </w:r>
      <w:r>
        <w:fldChar w:fldCharType="end"/>
      </w:r>
      <w:r w:rsidR="007432AE">
        <w:t>. Standardized TA for Femur by sex and BMI category</w:t>
      </w:r>
      <w:bookmarkEnd w:id="185"/>
    </w:p>
    <w:p w:rsidR="00BD434B" w:rsidRDefault="00BD434B" w:rsidP="00BD434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BD434B" w:rsidRDefault="00BD434B" w:rsidP="00BD434B">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BD434B" w:rsidRDefault="00BD434B" w:rsidP="00BD434B">
      <w:pPr>
        <w:spacing w:line="240" w:lineRule="auto"/>
        <w:ind w:firstLine="0"/>
        <w:rPr>
          <w:sz w:val="22"/>
          <w:szCs w:val="22"/>
        </w:rPr>
      </w:pPr>
    </w:p>
    <w:p w:rsidR="00A057B8" w:rsidRDefault="00A057B8" w:rsidP="00BD434B">
      <w:pPr>
        <w:spacing w:line="240" w:lineRule="auto"/>
        <w:ind w:firstLine="0"/>
        <w:rPr>
          <w:sz w:val="22"/>
          <w:szCs w:val="22"/>
        </w:rPr>
      </w:pPr>
    </w:p>
    <w:p w:rsidR="00B41010" w:rsidRDefault="00B41010" w:rsidP="00BD434B">
      <w:pPr>
        <w:spacing w:line="240" w:lineRule="auto"/>
        <w:ind w:firstLine="0"/>
        <w:rPr>
          <w:sz w:val="22"/>
          <w:szCs w:val="22"/>
        </w:rPr>
      </w:pPr>
    </w:p>
    <w:p w:rsidR="00A057B8" w:rsidRDefault="00A057B8" w:rsidP="00BD434B">
      <w:pPr>
        <w:spacing w:line="240" w:lineRule="auto"/>
        <w:ind w:firstLine="0"/>
        <w:rPr>
          <w:sz w:val="22"/>
          <w:szCs w:val="22"/>
        </w:rPr>
      </w:pPr>
    </w:p>
    <w:p w:rsidR="00BD434B" w:rsidRPr="00975DBA" w:rsidRDefault="00BD434B" w:rsidP="00BD434B">
      <w:pPr>
        <w:spacing w:line="240" w:lineRule="auto"/>
        <w:ind w:firstLine="0"/>
        <w:rPr>
          <w:sz w:val="22"/>
          <w:szCs w:val="22"/>
        </w:rPr>
      </w:pPr>
    </w:p>
    <w:p w:rsidR="00B12AC8" w:rsidRDefault="000C6AAF" w:rsidP="00BD434B">
      <w:pPr>
        <w:pStyle w:val="Caption"/>
      </w:pPr>
      <w:r>
        <w:rPr>
          <w:rFonts w:eastAsiaTheme="minorHAnsi"/>
          <w:color w:val="auto"/>
          <w:shd w:val="clear" w:color="auto" w:fill="auto"/>
        </w:rPr>
        <w:drawing>
          <wp:inline distT="0" distB="0" distL="0" distR="0" wp14:anchorId="63AD3E8F" wp14:editId="0845E52B">
            <wp:extent cx="4749553" cy="2667077"/>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t="2114" b="7073"/>
                    <a:stretch/>
                  </pic:blipFill>
                  <pic:spPr bwMode="auto">
                    <a:xfrm>
                      <a:off x="0" y="0"/>
                      <a:ext cx="4759867" cy="2672869"/>
                    </a:xfrm>
                    <a:prstGeom prst="rect">
                      <a:avLst/>
                    </a:prstGeom>
                    <a:noFill/>
                    <a:ln>
                      <a:noFill/>
                    </a:ln>
                    <a:extLst>
                      <a:ext uri="{53640926-AAD7-44D8-BBD7-CCE9431645EC}">
                        <a14:shadowObscured xmlns:a14="http://schemas.microsoft.com/office/drawing/2010/main"/>
                      </a:ext>
                    </a:extLst>
                  </pic:spPr>
                </pic:pic>
              </a:graphicData>
            </a:graphic>
          </wp:inline>
        </w:drawing>
      </w:r>
    </w:p>
    <w:p w:rsidR="00BD434B" w:rsidRDefault="00B12AC8" w:rsidP="00BD434B">
      <w:pPr>
        <w:pStyle w:val="Caption"/>
      </w:pPr>
      <w:bookmarkStart w:id="186" w:name="_Toc376517182"/>
      <w:r>
        <w:t xml:space="preserve">Figure </w:t>
      </w:r>
      <w:r>
        <w:fldChar w:fldCharType="begin"/>
      </w:r>
      <w:r>
        <w:instrText xml:space="preserve"> SEQ Figure \* ARABIC </w:instrText>
      </w:r>
      <w:r>
        <w:fldChar w:fldCharType="separate"/>
      </w:r>
      <w:r w:rsidR="00F545D3">
        <w:t>19</w:t>
      </w:r>
      <w:r>
        <w:fldChar w:fldCharType="end"/>
      </w:r>
      <w:r w:rsidR="007432AE">
        <w:t>. Standardized TA for Tibia by sex and BMI category</w:t>
      </w:r>
      <w:bookmarkEnd w:id="186"/>
    </w:p>
    <w:p w:rsidR="00BD434B" w:rsidRDefault="00BD434B" w:rsidP="00BD434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BD434B" w:rsidRDefault="00BD434B" w:rsidP="00BD434B">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C83109" w:rsidRDefault="00BD434B" w:rsidP="00BD434B">
      <w:pPr>
        <w:ind w:firstLine="0"/>
      </w:pPr>
      <w:r>
        <w:rPr>
          <w:sz w:val="22"/>
          <w:szCs w:val="22"/>
        </w:rPr>
        <w:br w:type="page"/>
      </w:r>
      <w:r w:rsidR="000C6AAF">
        <w:rPr>
          <w:rFonts w:eastAsiaTheme="minorHAnsi"/>
          <w:noProof/>
          <w:color w:val="auto"/>
          <w:shd w:val="clear" w:color="auto" w:fill="auto"/>
        </w:rPr>
        <w:lastRenderedPageBreak/>
        <w:drawing>
          <wp:inline distT="0" distB="0" distL="0" distR="0" wp14:anchorId="7C7567B4" wp14:editId="3F18505D">
            <wp:extent cx="5013645" cy="27076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a:extLst>
                        <a:ext uri="{28A0092B-C50C-407E-A947-70E740481C1C}">
                          <a14:useLocalDpi xmlns:a14="http://schemas.microsoft.com/office/drawing/2010/main" val="0"/>
                        </a:ext>
                      </a:extLst>
                    </a:blip>
                    <a:stretch>
                      <a:fillRect/>
                    </a:stretch>
                  </pic:blipFill>
                  <pic:spPr bwMode="auto">
                    <a:xfrm>
                      <a:off x="0" y="0"/>
                      <a:ext cx="5036870" cy="2720233"/>
                    </a:xfrm>
                    <a:prstGeom prst="rect">
                      <a:avLst/>
                    </a:prstGeom>
                    <a:noFill/>
                    <a:ln>
                      <a:noFill/>
                    </a:ln>
                  </pic:spPr>
                </pic:pic>
              </a:graphicData>
            </a:graphic>
          </wp:inline>
        </w:drawing>
      </w:r>
    </w:p>
    <w:p w:rsidR="00092157" w:rsidRDefault="00C83109" w:rsidP="0002158B">
      <w:pPr>
        <w:pStyle w:val="Caption"/>
      </w:pPr>
      <w:bookmarkStart w:id="187" w:name="_Toc376517183"/>
      <w:r>
        <w:t xml:space="preserve">Figure </w:t>
      </w:r>
      <w:r>
        <w:fldChar w:fldCharType="begin"/>
      </w:r>
      <w:r>
        <w:instrText xml:space="preserve"> SEQ Figure \* ARABIC </w:instrText>
      </w:r>
      <w:r>
        <w:fldChar w:fldCharType="separate"/>
      </w:r>
      <w:r w:rsidR="00F545D3">
        <w:t>20</w:t>
      </w:r>
      <w:r>
        <w:fldChar w:fldCharType="end"/>
      </w:r>
      <w:r w:rsidR="007432AE">
        <w:t>. Standardized TA for Fibula by sex and BMI category</w:t>
      </w:r>
      <w:bookmarkEnd w:id="187"/>
    </w:p>
    <w:p w:rsidR="00D35414" w:rsidRDefault="00D35414" w:rsidP="00D35414">
      <w:pPr>
        <w:rPr>
          <w:rFonts w:eastAsiaTheme="minorHAnsi"/>
        </w:rPr>
      </w:pPr>
    </w:p>
    <w:p w:rsidR="00D35414" w:rsidRDefault="00D35414" w:rsidP="00D35414">
      <w:pPr>
        <w:rPr>
          <w:rFonts w:eastAsiaTheme="minorHAnsi"/>
        </w:rPr>
      </w:pPr>
    </w:p>
    <w:p w:rsidR="00B41010" w:rsidRDefault="00B41010" w:rsidP="00D35414">
      <w:pPr>
        <w:rPr>
          <w:rFonts w:eastAsiaTheme="minorHAnsi"/>
        </w:rPr>
      </w:pPr>
    </w:p>
    <w:p w:rsidR="00B41010" w:rsidRPr="00D35414" w:rsidRDefault="00B41010" w:rsidP="00D35414">
      <w:pPr>
        <w:rPr>
          <w:rFonts w:eastAsiaTheme="minorHAnsi"/>
        </w:rPr>
      </w:pPr>
    </w:p>
    <w:p w:rsidR="00B12AC8" w:rsidRDefault="000F7DB9"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22CFCFE3" wp14:editId="1966F19D">
            <wp:extent cx="4905875" cy="282309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bwMode="auto">
                    <a:xfrm>
                      <a:off x="0" y="0"/>
                      <a:ext cx="4902571" cy="2821198"/>
                    </a:xfrm>
                    <a:prstGeom prst="rect">
                      <a:avLst/>
                    </a:prstGeom>
                    <a:noFill/>
                    <a:ln>
                      <a:noFill/>
                    </a:ln>
                  </pic:spPr>
                </pic:pic>
              </a:graphicData>
            </a:graphic>
          </wp:inline>
        </w:drawing>
      </w:r>
    </w:p>
    <w:p w:rsidR="00B12AC8" w:rsidRDefault="00B12AC8" w:rsidP="0002158B">
      <w:pPr>
        <w:pStyle w:val="Caption"/>
      </w:pPr>
      <w:bookmarkStart w:id="188" w:name="_Toc376517184"/>
      <w:r>
        <w:t xml:space="preserve">Figure </w:t>
      </w:r>
      <w:r>
        <w:fldChar w:fldCharType="begin"/>
      </w:r>
      <w:r>
        <w:instrText xml:space="preserve"> SEQ Figure \* ARABIC </w:instrText>
      </w:r>
      <w:r>
        <w:fldChar w:fldCharType="separate"/>
      </w:r>
      <w:r w:rsidR="00F545D3">
        <w:t>21</w:t>
      </w:r>
      <w:r>
        <w:fldChar w:fldCharType="end"/>
      </w:r>
      <w:r w:rsidR="007432AE">
        <w:t>. %CA for Humerus by sex and BMI category</w:t>
      </w:r>
      <w:bookmarkEnd w:id="188"/>
    </w:p>
    <w:p w:rsidR="00B12AC8" w:rsidRDefault="00BD434B" w:rsidP="00BD434B">
      <w:pPr>
        <w:ind w:firstLine="0"/>
      </w:pPr>
      <w:r>
        <w:br w:type="page"/>
      </w:r>
      <w:r w:rsidR="000F7DB9">
        <w:rPr>
          <w:rFonts w:eastAsiaTheme="minorHAnsi"/>
          <w:noProof/>
          <w:color w:val="auto"/>
          <w:shd w:val="clear" w:color="auto" w:fill="auto"/>
        </w:rPr>
        <w:lastRenderedPageBreak/>
        <w:drawing>
          <wp:inline distT="0" distB="0" distL="0" distR="0" wp14:anchorId="1D4FC5B7" wp14:editId="1860C15E">
            <wp:extent cx="4947893" cy="2672179"/>
            <wp:effectExtent l="0" t="0" r="571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8">
                      <a:extLst>
                        <a:ext uri="{28A0092B-C50C-407E-A947-70E740481C1C}">
                          <a14:useLocalDpi xmlns:a14="http://schemas.microsoft.com/office/drawing/2010/main" val="0"/>
                        </a:ext>
                      </a:extLst>
                    </a:blip>
                    <a:stretch>
                      <a:fillRect/>
                    </a:stretch>
                  </pic:blipFill>
                  <pic:spPr bwMode="auto">
                    <a:xfrm>
                      <a:off x="0" y="0"/>
                      <a:ext cx="4944200" cy="2670185"/>
                    </a:xfrm>
                    <a:prstGeom prst="rect">
                      <a:avLst/>
                    </a:prstGeom>
                    <a:noFill/>
                    <a:ln>
                      <a:noFill/>
                    </a:ln>
                  </pic:spPr>
                </pic:pic>
              </a:graphicData>
            </a:graphic>
          </wp:inline>
        </w:drawing>
      </w:r>
    </w:p>
    <w:p w:rsidR="00092157" w:rsidRDefault="00B12AC8" w:rsidP="0002158B">
      <w:pPr>
        <w:pStyle w:val="Caption"/>
      </w:pPr>
      <w:bookmarkStart w:id="189" w:name="_Toc376517185"/>
      <w:r>
        <w:t xml:space="preserve">Figure </w:t>
      </w:r>
      <w:r>
        <w:fldChar w:fldCharType="begin"/>
      </w:r>
      <w:r>
        <w:instrText xml:space="preserve"> SEQ Figure \* ARABIC </w:instrText>
      </w:r>
      <w:r>
        <w:fldChar w:fldCharType="separate"/>
      </w:r>
      <w:r w:rsidR="00F545D3">
        <w:t>22</w:t>
      </w:r>
      <w:r>
        <w:fldChar w:fldCharType="end"/>
      </w:r>
      <w:r w:rsidR="007432AE">
        <w:t>. %CA for Radius by sex and BMI category</w:t>
      </w:r>
      <w:bookmarkEnd w:id="189"/>
    </w:p>
    <w:p w:rsidR="00D35414" w:rsidRDefault="00D35414" w:rsidP="00D35414">
      <w:pPr>
        <w:rPr>
          <w:rFonts w:eastAsiaTheme="minorHAnsi"/>
        </w:rPr>
      </w:pPr>
    </w:p>
    <w:p w:rsidR="00B41010" w:rsidRDefault="00B41010" w:rsidP="00D35414">
      <w:pPr>
        <w:rPr>
          <w:rFonts w:eastAsiaTheme="minorHAnsi"/>
        </w:rPr>
      </w:pPr>
    </w:p>
    <w:p w:rsidR="00D35414" w:rsidRPr="00D35414" w:rsidRDefault="00D35414" w:rsidP="00D35414">
      <w:pPr>
        <w:rPr>
          <w:rFonts w:eastAsiaTheme="minorHAnsi"/>
        </w:rPr>
      </w:pPr>
    </w:p>
    <w:p w:rsidR="00B12AC8" w:rsidRDefault="000F7DB9" w:rsidP="00B12AC8">
      <w:pPr>
        <w:keepNext/>
        <w:autoSpaceDE w:val="0"/>
        <w:autoSpaceDN w:val="0"/>
        <w:adjustRightInd w:val="0"/>
        <w:spacing w:line="400" w:lineRule="atLeast"/>
        <w:ind w:firstLine="0"/>
      </w:pPr>
      <w:r>
        <w:rPr>
          <w:rFonts w:eastAsiaTheme="minorHAnsi"/>
          <w:noProof/>
          <w:color w:val="auto"/>
          <w:shd w:val="clear" w:color="auto" w:fill="auto"/>
        </w:rPr>
        <w:drawing>
          <wp:inline distT="0" distB="0" distL="0" distR="0" wp14:anchorId="52E6FC5A" wp14:editId="026BF44C">
            <wp:extent cx="5193437" cy="3036163"/>
            <wp:effectExtent l="0" t="0" r="762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5456"/>
                    <a:stretch/>
                  </pic:blipFill>
                  <pic:spPr bwMode="auto">
                    <a:xfrm>
                      <a:off x="0" y="0"/>
                      <a:ext cx="5193158" cy="3036000"/>
                    </a:xfrm>
                    <a:prstGeom prst="rect">
                      <a:avLst/>
                    </a:prstGeom>
                    <a:noFill/>
                    <a:ln>
                      <a:noFill/>
                    </a:ln>
                    <a:extLst>
                      <a:ext uri="{53640926-AAD7-44D8-BBD7-CCE9431645EC}">
                        <a14:shadowObscured xmlns:a14="http://schemas.microsoft.com/office/drawing/2010/main"/>
                      </a:ext>
                    </a:extLst>
                  </pic:spPr>
                </pic:pic>
              </a:graphicData>
            </a:graphic>
          </wp:inline>
        </w:drawing>
      </w:r>
    </w:p>
    <w:p w:rsidR="00BD434B" w:rsidRDefault="00B12AC8" w:rsidP="00BD434B">
      <w:pPr>
        <w:pStyle w:val="Caption"/>
      </w:pPr>
      <w:bookmarkStart w:id="190" w:name="_Toc376517186"/>
      <w:r>
        <w:t xml:space="preserve">Figure </w:t>
      </w:r>
      <w:r>
        <w:fldChar w:fldCharType="begin"/>
      </w:r>
      <w:r>
        <w:instrText xml:space="preserve"> SEQ Figure \* ARABIC </w:instrText>
      </w:r>
      <w:r>
        <w:fldChar w:fldCharType="separate"/>
      </w:r>
      <w:r w:rsidR="00F545D3">
        <w:t>23</w:t>
      </w:r>
      <w:r>
        <w:fldChar w:fldCharType="end"/>
      </w:r>
      <w:r w:rsidR="007432AE">
        <w:t>. %CA for Femur by sex and BMI category</w:t>
      </w:r>
      <w:bookmarkEnd w:id="190"/>
    </w:p>
    <w:p w:rsidR="00BD434B" w:rsidRDefault="00BD434B" w:rsidP="00BD434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B41010" w:rsidRDefault="00BD434B" w:rsidP="00B41010">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B12AC8" w:rsidRPr="00B41010" w:rsidRDefault="000F7DB9" w:rsidP="00B41010">
      <w:pPr>
        <w:spacing w:line="240" w:lineRule="auto"/>
        <w:ind w:firstLine="0"/>
        <w:rPr>
          <w:sz w:val="22"/>
          <w:szCs w:val="22"/>
        </w:rPr>
      </w:pPr>
      <w:r>
        <w:rPr>
          <w:rFonts w:eastAsiaTheme="minorHAnsi"/>
          <w:noProof/>
          <w:color w:val="auto"/>
          <w:shd w:val="clear" w:color="auto" w:fill="auto"/>
        </w:rPr>
        <w:lastRenderedPageBreak/>
        <w:drawing>
          <wp:inline distT="0" distB="0" distL="0" distR="0" wp14:anchorId="0287B4CC" wp14:editId="2B2F9788">
            <wp:extent cx="5227341" cy="2823099"/>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0">
                      <a:extLst>
                        <a:ext uri="{28A0092B-C50C-407E-A947-70E740481C1C}">
                          <a14:useLocalDpi xmlns:a14="http://schemas.microsoft.com/office/drawing/2010/main" val="0"/>
                        </a:ext>
                      </a:extLst>
                    </a:blip>
                    <a:stretch>
                      <a:fillRect/>
                    </a:stretch>
                  </pic:blipFill>
                  <pic:spPr bwMode="auto">
                    <a:xfrm>
                      <a:off x="0" y="0"/>
                      <a:ext cx="5223440" cy="2820992"/>
                    </a:xfrm>
                    <a:prstGeom prst="rect">
                      <a:avLst/>
                    </a:prstGeom>
                    <a:noFill/>
                    <a:ln>
                      <a:noFill/>
                    </a:ln>
                  </pic:spPr>
                </pic:pic>
              </a:graphicData>
            </a:graphic>
          </wp:inline>
        </w:drawing>
      </w:r>
    </w:p>
    <w:p w:rsidR="00092157" w:rsidRDefault="00B12AC8" w:rsidP="0002158B">
      <w:pPr>
        <w:pStyle w:val="Caption"/>
      </w:pPr>
      <w:bookmarkStart w:id="191" w:name="_Toc376517187"/>
      <w:r>
        <w:t xml:space="preserve">Figure </w:t>
      </w:r>
      <w:r>
        <w:fldChar w:fldCharType="begin"/>
      </w:r>
      <w:r>
        <w:instrText xml:space="preserve"> SEQ Figure \* ARABIC </w:instrText>
      </w:r>
      <w:r>
        <w:fldChar w:fldCharType="separate"/>
      </w:r>
      <w:r w:rsidR="00F545D3">
        <w:t>24</w:t>
      </w:r>
      <w:r>
        <w:fldChar w:fldCharType="end"/>
      </w:r>
      <w:r w:rsidR="007432AE">
        <w:t>. %CA for Tibia by sex and BMI category</w:t>
      </w:r>
      <w:bookmarkEnd w:id="191"/>
    </w:p>
    <w:p w:rsidR="00D35414" w:rsidRDefault="00D35414" w:rsidP="00D35414">
      <w:pPr>
        <w:rPr>
          <w:rFonts w:eastAsiaTheme="minorHAnsi"/>
        </w:rPr>
      </w:pPr>
    </w:p>
    <w:p w:rsidR="00B41010" w:rsidRDefault="00B41010" w:rsidP="00D35414">
      <w:pPr>
        <w:rPr>
          <w:rFonts w:eastAsiaTheme="minorHAnsi"/>
        </w:rPr>
      </w:pPr>
    </w:p>
    <w:p w:rsidR="00B41010" w:rsidRDefault="00B41010" w:rsidP="00D35414">
      <w:pPr>
        <w:rPr>
          <w:rFonts w:eastAsiaTheme="minorHAnsi"/>
        </w:rPr>
      </w:pPr>
    </w:p>
    <w:p w:rsidR="00D35414" w:rsidRPr="00D35414" w:rsidRDefault="00D35414" w:rsidP="00D35414">
      <w:pPr>
        <w:rPr>
          <w:rFonts w:eastAsiaTheme="minorHAnsi"/>
        </w:rPr>
      </w:pPr>
    </w:p>
    <w:p w:rsidR="00B12AC8" w:rsidRDefault="000C6AAF"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5BD50754" wp14:editId="16870C4B">
            <wp:extent cx="4964332" cy="2681057"/>
            <wp:effectExtent l="0" t="0" r="8255" b="508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1">
                      <a:extLst>
                        <a:ext uri="{28A0092B-C50C-407E-A947-70E740481C1C}">
                          <a14:useLocalDpi xmlns:a14="http://schemas.microsoft.com/office/drawing/2010/main" val="0"/>
                        </a:ext>
                      </a:extLst>
                    </a:blip>
                    <a:stretch>
                      <a:fillRect/>
                    </a:stretch>
                  </pic:blipFill>
                  <pic:spPr bwMode="auto">
                    <a:xfrm>
                      <a:off x="0" y="0"/>
                      <a:ext cx="4960627" cy="2679056"/>
                    </a:xfrm>
                    <a:prstGeom prst="rect">
                      <a:avLst/>
                    </a:prstGeom>
                    <a:noFill/>
                    <a:ln>
                      <a:noFill/>
                    </a:ln>
                  </pic:spPr>
                </pic:pic>
              </a:graphicData>
            </a:graphic>
          </wp:inline>
        </w:drawing>
      </w:r>
    </w:p>
    <w:p w:rsidR="00B12AC8" w:rsidRDefault="00B12AC8" w:rsidP="0002158B">
      <w:pPr>
        <w:pStyle w:val="Caption"/>
      </w:pPr>
      <w:bookmarkStart w:id="192" w:name="_Toc376517188"/>
      <w:r>
        <w:t xml:space="preserve">Figure </w:t>
      </w:r>
      <w:r>
        <w:fldChar w:fldCharType="begin"/>
      </w:r>
      <w:r>
        <w:instrText xml:space="preserve"> SEQ Figure \* ARABIC </w:instrText>
      </w:r>
      <w:r>
        <w:fldChar w:fldCharType="separate"/>
      </w:r>
      <w:r w:rsidR="00F545D3">
        <w:t>25</w:t>
      </w:r>
      <w:r>
        <w:fldChar w:fldCharType="end"/>
      </w:r>
      <w:r w:rsidR="007432AE">
        <w:t>. %CA for Fibula by sex and BMI category</w:t>
      </w:r>
      <w:bookmarkEnd w:id="192"/>
    </w:p>
    <w:p w:rsidR="00A25651" w:rsidRDefault="00A25651" w:rsidP="00A25651"/>
    <w:p w:rsidR="007432AE" w:rsidRDefault="00192C70" w:rsidP="007432AE">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55EF4680" wp14:editId="5770919D">
            <wp:extent cx="5113538" cy="2805343"/>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2868" b="6530"/>
                    <a:stretch/>
                  </pic:blipFill>
                  <pic:spPr bwMode="auto">
                    <a:xfrm>
                      <a:off x="0" y="0"/>
                      <a:ext cx="5120048" cy="2808914"/>
                    </a:xfrm>
                    <a:prstGeom prst="rect">
                      <a:avLst/>
                    </a:prstGeom>
                    <a:noFill/>
                    <a:ln>
                      <a:noFill/>
                    </a:ln>
                    <a:extLst>
                      <a:ext uri="{53640926-AAD7-44D8-BBD7-CCE9431645EC}">
                        <a14:shadowObscured xmlns:a14="http://schemas.microsoft.com/office/drawing/2010/main"/>
                      </a:ext>
                    </a:extLst>
                  </pic:spPr>
                </pic:pic>
              </a:graphicData>
            </a:graphic>
          </wp:inline>
        </w:drawing>
      </w:r>
    </w:p>
    <w:p w:rsidR="00BD434B" w:rsidRDefault="007432AE" w:rsidP="00BD434B">
      <w:pPr>
        <w:pStyle w:val="Caption"/>
      </w:pPr>
      <w:bookmarkStart w:id="193" w:name="_Toc376517189"/>
      <w:r>
        <w:t xml:space="preserve">Figure </w:t>
      </w:r>
      <w:r>
        <w:fldChar w:fldCharType="begin"/>
      </w:r>
      <w:r>
        <w:instrText xml:space="preserve"> SEQ Figure \* ARABIC </w:instrText>
      </w:r>
      <w:r>
        <w:fldChar w:fldCharType="separate"/>
      </w:r>
      <w:r w:rsidR="00F545D3">
        <w:t>26</w:t>
      </w:r>
      <w:r>
        <w:fldChar w:fldCharType="end"/>
      </w:r>
      <w:r>
        <w:t>. Standardized Polar Second Moment of Area (</w:t>
      </w:r>
      <w:r w:rsidRPr="007432AE">
        <w:rPr>
          <w:i/>
        </w:rPr>
        <w:t>J</w:t>
      </w:r>
      <w:r>
        <w:t>) for Humerus by sex and BMI category</w:t>
      </w:r>
      <w:bookmarkEnd w:id="193"/>
    </w:p>
    <w:p w:rsidR="00BD434B" w:rsidRDefault="00BD434B" w:rsidP="00BD434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BD434B" w:rsidRDefault="00BD434B" w:rsidP="00BD434B">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BD434B" w:rsidRDefault="00BD434B" w:rsidP="00BD434B">
      <w:pPr>
        <w:spacing w:line="240" w:lineRule="auto"/>
        <w:ind w:firstLine="0"/>
        <w:rPr>
          <w:sz w:val="22"/>
          <w:szCs w:val="22"/>
        </w:rPr>
      </w:pPr>
    </w:p>
    <w:p w:rsidR="00BD434B" w:rsidRDefault="00BD434B" w:rsidP="00BD434B">
      <w:pPr>
        <w:spacing w:line="240" w:lineRule="auto"/>
        <w:ind w:firstLine="0"/>
        <w:rPr>
          <w:sz w:val="22"/>
          <w:szCs w:val="22"/>
        </w:rPr>
      </w:pPr>
    </w:p>
    <w:p w:rsidR="00B41010" w:rsidRDefault="00B41010" w:rsidP="00BD434B">
      <w:pPr>
        <w:spacing w:line="240" w:lineRule="auto"/>
        <w:ind w:firstLine="0"/>
        <w:rPr>
          <w:sz w:val="22"/>
          <w:szCs w:val="22"/>
        </w:rPr>
      </w:pPr>
    </w:p>
    <w:p w:rsidR="00BD434B" w:rsidRDefault="00BD434B" w:rsidP="00BD434B">
      <w:pPr>
        <w:spacing w:line="240" w:lineRule="auto"/>
        <w:ind w:firstLine="0"/>
        <w:rPr>
          <w:sz w:val="22"/>
          <w:szCs w:val="22"/>
        </w:rPr>
      </w:pPr>
    </w:p>
    <w:p w:rsidR="00BD434B" w:rsidRPr="00975DBA" w:rsidRDefault="00BD434B" w:rsidP="00BD434B">
      <w:pPr>
        <w:spacing w:line="240" w:lineRule="auto"/>
        <w:ind w:firstLine="0"/>
        <w:rPr>
          <w:sz w:val="22"/>
          <w:szCs w:val="22"/>
        </w:rPr>
      </w:pPr>
    </w:p>
    <w:p w:rsidR="00B12AC8" w:rsidRDefault="00192C70"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148F0A35" wp14:editId="4E874262">
            <wp:extent cx="4863118" cy="2626395"/>
            <wp:effectExtent l="0" t="0" r="0"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3">
                      <a:extLst>
                        <a:ext uri="{28A0092B-C50C-407E-A947-70E740481C1C}">
                          <a14:useLocalDpi xmlns:a14="http://schemas.microsoft.com/office/drawing/2010/main" val="0"/>
                        </a:ext>
                      </a:extLst>
                    </a:blip>
                    <a:stretch>
                      <a:fillRect/>
                    </a:stretch>
                  </pic:blipFill>
                  <pic:spPr bwMode="auto">
                    <a:xfrm>
                      <a:off x="0" y="0"/>
                      <a:ext cx="4859489" cy="2624435"/>
                    </a:xfrm>
                    <a:prstGeom prst="rect">
                      <a:avLst/>
                    </a:prstGeom>
                    <a:noFill/>
                    <a:ln>
                      <a:noFill/>
                    </a:ln>
                  </pic:spPr>
                </pic:pic>
              </a:graphicData>
            </a:graphic>
          </wp:inline>
        </w:drawing>
      </w:r>
    </w:p>
    <w:p w:rsidR="00192C70" w:rsidRDefault="00B12AC8" w:rsidP="0002158B">
      <w:pPr>
        <w:pStyle w:val="Caption"/>
      </w:pPr>
      <w:bookmarkStart w:id="194" w:name="_Toc376517190"/>
      <w:r>
        <w:t xml:space="preserve">Figure </w:t>
      </w:r>
      <w:r>
        <w:fldChar w:fldCharType="begin"/>
      </w:r>
      <w:r>
        <w:instrText xml:space="preserve"> SEQ Figure \* ARABIC </w:instrText>
      </w:r>
      <w:r>
        <w:fldChar w:fldCharType="separate"/>
      </w:r>
      <w:r w:rsidR="00F545D3">
        <w:t>27</w:t>
      </w:r>
      <w:r>
        <w:fldChar w:fldCharType="end"/>
      </w:r>
      <w:r w:rsidR="007432AE">
        <w:t>. Standardized Polar Second Moment of Area (</w:t>
      </w:r>
      <w:r w:rsidR="007432AE" w:rsidRPr="007432AE">
        <w:rPr>
          <w:i/>
        </w:rPr>
        <w:t>J</w:t>
      </w:r>
      <w:r w:rsidR="007432AE">
        <w:t>) for Radius by sex and BMI category</w:t>
      </w:r>
      <w:bookmarkEnd w:id="194"/>
      <w:r w:rsidR="00406BEC">
        <w:t xml:space="preserve"> </w:t>
      </w:r>
    </w:p>
    <w:p w:rsidR="00A057B8" w:rsidRDefault="00A057B8">
      <w:pPr>
        <w:ind w:firstLine="0"/>
        <w:jc w:val="center"/>
      </w:pPr>
      <w:r>
        <w:br w:type="page"/>
      </w:r>
    </w:p>
    <w:p w:rsidR="00B12AC8" w:rsidRDefault="00092157" w:rsidP="00B12AC8">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360A8D1B" wp14:editId="4DD4270A">
            <wp:extent cx="5032239" cy="285861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44" cstate="print">
                      <a:extLst>
                        <a:ext uri="{28A0092B-C50C-407E-A947-70E740481C1C}">
                          <a14:useLocalDpi xmlns:a14="http://schemas.microsoft.com/office/drawing/2010/main" val="0"/>
                        </a:ext>
                      </a:extLst>
                    </a:blip>
                    <a:srcRect t="2580" b="5157"/>
                    <a:stretch/>
                  </pic:blipFill>
                  <pic:spPr bwMode="auto">
                    <a:xfrm>
                      <a:off x="0" y="0"/>
                      <a:ext cx="5036486" cy="2861023"/>
                    </a:xfrm>
                    <a:prstGeom prst="rect">
                      <a:avLst/>
                    </a:prstGeom>
                    <a:noFill/>
                    <a:ln>
                      <a:noFill/>
                    </a:ln>
                    <a:extLst>
                      <a:ext uri="{53640926-AAD7-44D8-BBD7-CCE9431645EC}">
                        <a14:shadowObscured xmlns:a14="http://schemas.microsoft.com/office/drawing/2010/main"/>
                      </a:ext>
                    </a:extLst>
                  </pic:spPr>
                </pic:pic>
              </a:graphicData>
            </a:graphic>
          </wp:inline>
        </w:drawing>
      </w:r>
    </w:p>
    <w:p w:rsidR="00A057B8" w:rsidRDefault="00B12AC8" w:rsidP="00A057B8">
      <w:pPr>
        <w:pStyle w:val="Caption"/>
      </w:pPr>
      <w:bookmarkStart w:id="195" w:name="_Toc376517191"/>
      <w:r>
        <w:t xml:space="preserve">Figure </w:t>
      </w:r>
      <w:r>
        <w:fldChar w:fldCharType="begin"/>
      </w:r>
      <w:r>
        <w:instrText xml:space="preserve"> SEQ Figure \* ARABIC </w:instrText>
      </w:r>
      <w:r>
        <w:fldChar w:fldCharType="separate"/>
      </w:r>
      <w:r w:rsidR="00F545D3">
        <w:t>28</w:t>
      </w:r>
      <w:r>
        <w:fldChar w:fldCharType="end"/>
      </w:r>
      <w:r w:rsidR="007432AE">
        <w:t>. Standardized Polar Second Moment of Area (</w:t>
      </w:r>
      <w:r w:rsidR="007432AE" w:rsidRPr="007432AE">
        <w:rPr>
          <w:i/>
        </w:rPr>
        <w:t>J</w:t>
      </w:r>
      <w:r w:rsidR="007432AE">
        <w:t>) for Femur by sex and BMI category</w:t>
      </w:r>
      <w:bookmarkEnd w:id="195"/>
      <w:r w:rsidR="00406BEC">
        <w:t xml:space="preserve">  </w:t>
      </w:r>
    </w:p>
    <w:p w:rsidR="00A057B8" w:rsidRDefault="00A057B8" w:rsidP="00A057B8">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A057B8" w:rsidRPr="00975DBA" w:rsidRDefault="00A057B8" w:rsidP="00A057B8">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D35414" w:rsidRDefault="00D35414" w:rsidP="00A057B8">
      <w:pPr>
        <w:ind w:firstLine="0"/>
      </w:pPr>
    </w:p>
    <w:p w:rsidR="00B12AC8" w:rsidRDefault="000C6AAF"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5EEA897E" wp14:editId="66A97EF6">
            <wp:extent cx="4962617" cy="275207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t="2893" b="7422"/>
                    <a:stretch/>
                  </pic:blipFill>
                  <pic:spPr bwMode="auto">
                    <a:xfrm>
                      <a:off x="0" y="0"/>
                      <a:ext cx="4962350" cy="2751929"/>
                    </a:xfrm>
                    <a:prstGeom prst="rect">
                      <a:avLst/>
                    </a:prstGeom>
                    <a:noFill/>
                    <a:ln>
                      <a:noFill/>
                    </a:ln>
                    <a:extLst>
                      <a:ext uri="{53640926-AAD7-44D8-BBD7-CCE9431645EC}">
                        <a14:shadowObscured xmlns:a14="http://schemas.microsoft.com/office/drawing/2010/main"/>
                      </a:ext>
                    </a:extLst>
                  </pic:spPr>
                </pic:pic>
              </a:graphicData>
            </a:graphic>
          </wp:inline>
        </w:drawing>
      </w:r>
    </w:p>
    <w:p w:rsidR="00A057B8" w:rsidRDefault="00B12AC8" w:rsidP="00A057B8">
      <w:pPr>
        <w:pStyle w:val="Caption"/>
      </w:pPr>
      <w:bookmarkStart w:id="196" w:name="_Toc376517192"/>
      <w:r>
        <w:t xml:space="preserve">Figure </w:t>
      </w:r>
      <w:r>
        <w:fldChar w:fldCharType="begin"/>
      </w:r>
      <w:r>
        <w:instrText xml:space="preserve"> SEQ Figure \* ARABIC </w:instrText>
      </w:r>
      <w:r>
        <w:fldChar w:fldCharType="separate"/>
      </w:r>
      <w:r w:rsidR="00F545D3">
        <w:t>29</w:t>
      </w:r>
      <w:r>
        <w:fldChar w:fldCharType="end"/>
      </w:r>
      <w:r w:rsidR="007432AE">
        <w:t>. Standardized Polar Second Moment of Area (</w:t>
      </w:r>
      <w:r w:rsidR="007432AE" w:rsidRPr="007432AE">
        <w:rPr>
          <w:i/>
        </w:rPr>
        <w:t>J</w:t>
      </w:r>
      <w:r w:rsidR="007432AE">
        <w:t>) for Tibia by sex and BMI category</w:t>
      </w:r>
      <w:bookmarkEnd w:id="196"/>
      <w:r w:rsidR="00406BEC">
        <w:t xml:space="preserve">  </w:t>
      </w:r>
    </w:p>
    <w:p w:rsidR="00A057B8" w:rsidRDefault="00A057B8" w:rsidP="00A057B8">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A057B8" w:rsidRDefault="00A057B8" w:rsidP="00A057B8">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B12AC8" w:rsidRDefault="00A057B8" w:rsidP="00B41010">
      <w:pPr>
        <w:spacing w:line="240" w:lineRule="auto"/>
        <w:ind w:firstLine="0"/>
      </w:pPr>
      <w:r>
        <w:rPr>
          <w:sz w:val="22"/>
          <w:szCs w:val="22"/>
        </w:rPr>
        <w:br w:type="page"/>
      </w:r>
      <w:r w:rsidR="000120C7">
        <w:rPr>
          <w:rFonts w:eastAsiaTheme="minorHAnsi"/>
          <w:noProof/>
          <w:color w:val="auto"/>
          <w:shd w:val="clear" w:color="auto" w:fill="auto"/>
        </w:rPr>
        <w:lastRenderedPageBreak/>
        <w:drawing>
          <wp:inline distT="0" distB="0" distL="0" distR="0" wp14:anchorId="0F789B8E" wp14:editId="20F4578D">
            <wp:extent cx="5122416" cy="2885243"/>
            <wp:effectExtent l="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2242" b="6667"/>
                    <a:stretch/>
                  </pic:blipFill>
                  <pic:spPr bwMode="auto">
                    <a:xfrm>
                      <a:off x="0" y="0"/>
                      <a:ext cx="5125175" cy="2886797"/>
                    </a:xfrm>
                    <a:prstGeom prst="rect">
                      <a:avLst/>
                    </a:prstGeom>
                    <a:noFill/>
                    <a:ln>
                      <a:noFill/>
                    </a:ln>
                    <a:extLst>
                      <a:ext uri="{53640926-AAD7-44D8-BBD7-CCE9431645EC}">
                        <a14:shadowObscured xmlns:a14="http://schemas.microsoft.com/office/drawing/2010/main"/>
                      </a:ext>
                    </a:extLst>
                  </pic:spPr>
                </pic:pic>
              </a:graphicData>
            </a:graphic>
          </wp:inline>
        </w:drawing>
      </w:r>
    </w:p>
    <w:p w:rsidR="000120C7" w:rsidRDefault="00B12AC8" w:rsidP="00B41010">
      <w:pPr>
        <w:pStyle w:val="Caption"/>
      </w:pPr>
      <w:bookmarkStart w:id="197" w:name="_Toc376517193"/>
      <w:r>
        <w:t xml:space="preserve">Figure </w:t>
      </w:r>
      <w:r>
        <w:fldChar w:fldCharType="begin"/>
      </w:r>
      <w:r>
        <w:instrText xml:space="preserve"> SEQ Figure \* ARABIC </w:instrText>
      </w:r>
      <w:r>
        <w:fldChar w:fldCharType="separate"/>
      </w:r>
      <w:r w:rsidR="00F545D3">
        <w:t>30</w:t>
      </w:r>
      <w:r>
        <w:fldChar w:fldCharType="end"/>
      </w:r>
      <w:r w:rsidR="007432AE">
        <w:t>. Standardized Polar Second Moment of Area (</w:t>
      </w:r>
      <w:r w:rsidR="007432AE" w:rsidRPr="007432AE">
        <w:rPr>
          <w:i/>
        </w:rPr>
        <w:t>J</w:t>
      </w:r>
      <w:r w:rsidR="007432AE">
        <w:t>) for Fibula by sex and BMI category</w:t>
      </w:r>
      <w:bookmarkEnd w:id="197"/>
      <w:r w:rsidR="00406BEC">
        <w:t xml:space="preserve">  </w:t>
      </w:r>
    </w:p>
    <w:p w:rsidR="00A057B8" w:rsidRDefault="00A057B8" w:rsidP="00A057B8">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A057B8" w:rsidRDefault="00A057B8" w:rsidP="00A057B8">
      <w:pPr>
        <w:spacing w:line="240" w:lineRule="auto"/>
        <w:ind w:firstLine="0"/>
        <w:rPr>
          <w:sz w:val="22"/>
          <w:szCs w:val="22"/>
        </w:rPr>
      </w:pPr>
      <w:r>
        <w:rPr>
          <w:sz w:val="22"/>
          <w:szCs w:val="22"/>
        </w:rPr>
        <w:t>Symbols along the x-axis labels reflect post-hoc results from the repeated measures design; when this CSG property is of interest for a particular sex, symbols along the superior margin of the figure reflect univariate significance for the particular cross-section location (% bone maximum length).</w:t>
      </w:r>
    </w:p>
    <w:p w:rsidR="00A057B8" w:rsidRDefault="00A057B8" w:rsidP="00A057B8">
      <w:pPr>
        <w:ind w:firstLine="0"/>
        <w:rPr>
          <w:rFonts w:eastAsiaTheme="minorHAnsi"/>
        </w:rPr>
      </w:pPr>
    </w:p>
    <w:p w:rsidR="00B41010" w:rsidRDefault="00B41010" w:rsidP="00A057B8">
      <w:pPr>
        <w:ind w:firstLine="0"/>
        <w:rPr>
          <w:rFonts w:eastAsiaTheme="minorHAnsi"/>
        </w:rPr>
      </w:pPr>
    </w:p>
    <w:p w:rsidR="00A057B8" w:rsidRDefault="00A057B8" w:rsidP="00A057B8">
      <w:pPr>
        <w:ind w:firstLine="0"/>
        <w:rPr>
          <w:rFonts w:eastAsiaTheme="minorHAnsi"/>
        </w:rPr>
      </w:pPr>
    </w:p>
    <w:p w:rsidR="00B12AC8" w:rsidRDefault="000F7DB9"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58CF8234" wp14:editId="2BC2F7C2">
            <wp:extent cx="4997207" cy="2698812"/>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7">
                      <a:extLst>
                        <a:ext uri="{28A0092B-C50C-407E-A947-70E740481C1C}">
                          <a14:useLocalDpi xmlns:a14="http://schemas.microsoft.com/office/drawing/2010/main" val="0"/>
                        </a:ext>
                      </a:extLst>
                    </a:blip>
                    <a:stretch>
                      <a:fillRect/>
                    </a:stretch>
                  </pic:blipFill>
                  <pic:spPr bwMode="auto">
                    <a:xfrm>
                      <a:off x="0" y="0"/>
                      <a:ext cx="4993478" cy="2696798"/>
                    </a:xfrm>
                    <a:prstGeom prst="rect">
                      <a:avLst/>
                    </a:prstGeom>
                    <a:noFill/>
                    <a:ln>
                      <a:noFill/>
                    </a:ln>
                  </pic:spPr>
                </pic:pic>
              </a:graphicData>
            </a:graphic>
          </wp:inline>
        </w:drawing>
      </w:r>
    </w:p>
    <w:p w:rsidR="000120C7" w:rsidRDefault="00B12AC8" w:rsidP="0002158B">
      <w:pPr>
        <w:pStyle w:val="Caption"/>
      </w:pPr>
      <w:bookmarkStart w:id="198" w:name="_Toc376517194"/>
      <w:r>
        <w:t xml:space="preserve">Figure </w:t>
      </w:r>
      <w:r>
        <w:fldChar w:fldCharType="begin"/>
      </w:r>
      <w:r>
        <w:instrText xml:space="preserve"> SEQ Figure \* ARABIC </w:instrText>
      </w:r>
      <w:r>
        <w:fldChar w:fldCharType="separate"/>
      </w:r>
      <w:r w:rsidR="00F545D3">
        <w:t>31</w:t>
      </w:r>
      <w:r>
        <w:fldChar w:fldCharType="end"/>
      </w:r>
      <w:r w:rsidR="007432AE">
        <w:t>. Standardized Polar Section Modulus (</w:t>
      </w:r>
      <w:r w:rsidR="007432AE" w:rsidRPr="007432AE">
        <w:rPr>
          <w:i/>
        </w:rPr>
        <w:t>Z</w:t>
      </w:r>
      <w:r w:rsidR="007432AE" w:rsidRPr="007432AE">
        <w:rPr>
          <w:i/>
          <w:vertAlign w:val="subscript"/>
        </w:rPr>
        <w:t>p</w:t>
      </w:r>
      <w:r w:rsidR="007432AE">
        <w:t>) for Humerus by sex and BMI category</w:t>
      </w:r>
      <w:bookmarkEnd w:id="198"/>
      <w:r w:rsidR="00406BEC">
        <w:t xml:space="preserve">  </w:t>
      </w:r>
    </w:p>
    <w:p w:rsidR="00B12AC8" w:rsidRDefault="000120C7" w:rsidP="00B12AC8">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71A79268" wp14:editId="44A8A42E">
            <wp:extent cx="5375285" cy="2902998"/>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48">
                      <a:extLst>
                        <a:ext uri="{28A0092B-C50C-407E-A947-70E740481C1C}">
                          <a14:useLocalDpi xmlns:a14="http://schemas.microsoft.com/office/drawing/2010/main" val="0"/>
                        </a:ext>
                      </a:extLst>
                    </a:blip>
                    <a:stretch>
                      <a:fillRect/>
                    </a:stretch>
                  </pic:blipFill>
                  <pic:spPr bwMode="auto">
                    <a:xfrm>
                      <a:off x="0" y="0"/>
                      <a:ext cx="5371273" cy="2900832"/>
                    </a:xfrm>
                    <a:prstGeom prst="rect">
                      <a:avLst/>
                    </a:prstGeom>
                    <a:noFill/>
                    <a:ln>
                      <a:noFill/>
                    </a:ln>
                  </pic:spPr>
                </pic:pic>
              </a:graphicData>
            </a:graphic>
          </wp:inline>
        </w:drawing>
      </w:r>
    </w:p>
    <w:p w:rsidR="00D35414" w:rsidRDefault="00B12AC8" w:rsidP="00D35414">
      <w:pPr>
        <w:pStyle w:val="Caption"/>
      </w:pPr>
      <w:bookmarkStart w:id="199" w:name="_Toc376517195"/>
      <w:r>
        <w:t xml:space="preserve">Figure </w:t>
      </w:r>
      <w:r>
        <w:fldChar w:fldCharType="begin"/>
      </w:r>
      <w:r>
        <w:instrText xml:space="preserve"> SEQ Figure \* ARABIC </w:instrText>
      </w:r>
      <w:r>
        <w:fldChar w:fldCharType="separate"/>
      </w:r>
      <w:r w:rsidR="00F545D3">
        <w:t>32</w:t>
      </w:r>
      <w:r>
        <w:fldChar w:fldCharType="end"/>
      </w:r>
      <w:r w:rsidR="007432AE">
        <w:t>. Standardized Polar Section Modulus (</w:t>
      </w:r>
      <w:r w:rsidR="007432AE" w:rsidRPr="007432AE">
        <w:rPr>
          <w:i/>
        </w:rPr>
        <w:t>Z</w:t>
      </w:r>
      <w:r w:rsidR="007432AE" w:rsidRPr="007432AE">
        <w:rPr>
          <w:i/>
          <w:vertAlign w:val="subscript"/>
        </w:rPr>
        <w:t>p</w:t>
      </w:r>
      <w:r w:rsidR="007432AE">
        <w:t>) for Radius by sex and BMI category</w:t>
      </w:r>
      <w:bookmarkEnd w:id="199"/>
    </w:p>
    <w:p w:rsidR="00D35414" w:rsidRDefault="00D35414" w:rsidP="00B12AC8">
      <w:pPr>
        <w:keepNext/>
        <w:autoSpaceDE w:val="0"/>
        <w:autoSpaceDN w:val="0"/>
        <w:adjustRightInd w:val="0"/>
        <w:spacing w:line="240" w:lineRule="auto"/>
        <w:ind w:firstLine="0"/>
      </w:pPr>
    </w:p>
    <w:p w:rsidR="00D35414" w:rsidRDefault="00D35414" w:rsidP="00B12AC8">
      <w:pPr>
        <w:keepNext/>
        <w:autoSpaceDE w:val="0"/>
        <w:autoSpaceDN w:val="0"/>
        <w:adjustRightInd w:val="0"/>
        <w:spacing w:line="240" w:lineRule="auto"/>
        <w:ind w:firstLine="0"/>
      </w:pPr>
    </w:p>
    <w:p w:rsidR="00B41010" w:rsidRDefault="00B41010" w:rsidP="00B12AC8">
      <w:pPr>
        <w:keepNext/>
        <w:autoSpaceDE w:val="0"/>
        <w:autoSpaceDN w:val="0"/>
        <w:adjustRightInd w:val="0"/>
        <w:spacing w:line="240" w:lineRule="auto"/>
        <w:ind w:firstLine="0"/>
      </w:pPr>
    </w:p>
    <w:p w:rsidR="00B41010" w:rsidRDefault="00B41010" w:rsidP="00B12AC8">
      <w:pPr>
        <w:keepNext/>
        <w:autoSpaceDE w:val="0"/>
        <w:autoSpaceDN w:val="0"/>
        <w:adjustRightInd w:val="0"/>
        <w:spacing w:line="240" w:lineRule="auto"/>
        <w:ind w:firstLine="0"/>
      </w:pPr>
    </w:p>
    <w:p w:rsidR="00D35414" w:rsidRDefault="00D35414" w:rsidP="00B12AC8">
      <w:pPr>
        <w:keepNext/>
        <w:autoSpaceDE w:val="0"/>
        <w:autoSpaceDN w:val="0"/>
        <w:adjustRightInd w:val="0"/>
        <w:spacing w:line="240" w:lineRule="auto"/>
        <w:ind w:firstLine="0"/>
      </w:pPr>
    </w:p>
    <w:p w:rsidR="00D35414" w:rsidRDefault="00D35414" w:rsidP="00B12AC8">
      <w:pPr>
        <w:keepNext/>
        <w:autoSpaceDE w:val="0"/>
        <w:autoSpaceDN w:val="0"/>
        <w:adjustRightInd w:val="0"/>
        <w:spacing w:line="240" w:lineRule="auto"/>
        <w:ind w:firstLine="0"/>
      </w:pPr>
    </w:p>
    <w:p w:rsidR="00B12AC8" w:rsidRDefault="00192C70"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14AF510E" wp14:editId="24C53F7C">
            <wp:extent cx="5408162" cy="2920754"/>
            <wp:effectExtent l="0" t="0" r="254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bwMode="auto">
                    <a:xfrm>
                      <a:off x="0" y="0"/>
                      <a:ext cx="5404126" cy="2918574"/>
                    </a:xfrm>
                    <a:prstGeom prst="rect">
                      <a:avLst/>
                    </a:prstGeom>
                    <a:noFill/>
                    <a:ln>
                      <a:noFill/>
                    </a:ln>
                  </pic:spPr>
                </pic:pic>
              </a:graphicData>
            </a:graphic>
          </wp:inline>
        </w:drawing>
      </w:r>
    </w:p>
    <w:p w:rsidR="000120C7" w:rsidRDefault="00B12AC8" w:rsidP="0002158B">
      <w:pPr>
        <w:pStyle w:val="Caption"/>
      </w:pPr>
      <w:bookmarkStart w:id="200" w:name="_Toc376517196"/>
      <w:r>
        <w:t xml:space="preserve">Figure </w:t>
      </w:r>
      <w:r>
        <w:fldChar w:fldCharType="begin"/>
      </w:r>
      <w:r>
        <w:instrText xml:space="preserve"> SEQ Figure \* ARABIC </w:instrText>
      </w:r>
      <w:r>
        <w:fldChar w:fldCharType="separate"/>
      </w:r>
      <w:r w:rsidR="00F545D3">
        <w:t>33</w:t>
      </w:r>
      <w:r>
        <w:fldChar w:fldCharType="end"/>
      </w:r>
      <w:r w:rsidR="007432AE">
        <w:t>. Standardized Polar Section Modulus (</w:t>
      </w:r>
      <w:r w:rsidR="007432AE" w:rsidRPr="007432AE">
        <w:rPr>
          <w:i/>
        </w:rPr>
        <w:t>Z</w:t>
      </w:r>
      <w:r w:rsidR="007432AE" w:rsidRPr="007432AE">
        <w:rPr>
          <w:i/>
          <w:vertAlign w:val="subscript"/>
        </w:rPr>
        <w:t>p</w:t>
      </w:r>
      <w:r w:rsidR="007432AE">
        <w:t>) for Femur by sex and BMI category</w:t>
      </w:r>
      <w:bookmarkEnd w:id="200"/>
    </w:p>
    <w:p w:rsidR="00A25651" w:rsidRPr="00A25651" w:rsidRDefault="00A25651" w:rsidP="00A25651">
      <w:pPr>
        <w:rPr>
          <w:rFonts w:eastAsiaTheme="minorHAnsi"/>
        </w:rPr>
      </w:pPr>
    </w:p>
    <w:p w:rsidR="000120C7" w:rsidRDefault="000120C7" w:rsidP="000120C7">
      <w:pPr>
        <w:autoSpaceDE w:val="0"/>
        <w:autoSpaceDN w:val="0"/>
        <w:adjustRightInd w:val="0"/>
        <w:spacing w:line="240" w:lineRule="auto"/>
        <w:ind w:firstLine="0"/>
        <w:rPr>
          <w:rFonts w:eastAsiaTheme="minorHAnsi"/>
          <w:color w:val="auto"/>
          <w:shd w:val="clear" w:color="auto" w:fill="auto"/>
        </w:rPr>
      </w:pPr>
    </w:p>
    <w:p w:rsidR="000120C7" w:rsidRDefault="000120C7" w:rsidP="000120C7">
      <w:pPr>
        <w:autoSpaceDE w:val="0"/>
        <w:autoSpaceDN w:val="0"/>
        <w:adjustRightInd w:val="0"/>
        <w:spacing w:line="240" w:lineRule="auto"/>
        <w:ind w:firstLine="0"/>
        <w:rPr>
          <w:rFonts w:eastAsiaTheme="minorHAnsi"/>
          <w:color w:val="auto"/>
          <w:shd w:val="clear" w:color="auto" w:fill="auto"/>
        </w:rPr>
      </w:pPr>
    </w:p>
    <w:p w:rsidR="00B12AC8" w:rsidRDefault="00192C70" w:rsidP="00B12AC8">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3E2130C5" wp14:editId="1A58BC4D">
            <wp:extent cx="5457475" cy="2947386"/>
            <wp:effectExtent l="0" t="0" r="0" b="571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bwMode="auto">
                    <a:xfrm>
                      <a:off x="0" y="0"/>
                      <a:ext cx="5453402" cy="2945186"/>
                    </a:xfrm>
                    <a:prstGeom prst="rect">
                      <a:avLst/>
                    </a:prstGeom>
                    <a:noFill/>
                    <a:ln>
                      <a:noFill/>
                    </a:ln>
                  </pic:spPr>
                </pic:pic>
              </a:graphicData>
            </a:graphic>
          </wp:inline>
        </w:drawing>
      </w:r>
    </w:p>
    <w:p w:rsidR="00192C70" w:rsidRDefault="00B12AC8" w:rsidP="0002158B">
      <w:pPr>
        <w:pStyle w:val="Caption"/>
      </w:pPr>
      <w:bookmarkStart w:id="201" w:name="_Toc376517197"/>
      <w:r>
        <w:t xml:space="preserve">Figure </w:t>
      </w:r>
      <w:r>
        <w:fldChar w:fldCharType="begin"/>
      </w:r>
      <w:r>
        <w:instrText xml:space="preserve"> SEQ Figure \* ARABIC </w:instrText>
      </w:r>
      <w:r>
        <w:fldChar w:fldCharType="separate"/>
      </w:r>
      <w:r w:rsidR="00F545D3">
        <w:t>34</w:t>
      </w:r>
      <w:r>
        <w:fldChar w:fldCharType="end"/>
      </w:r>
      <w:r w:rsidR="007432AE">
        <w:t>. Standardized Polar Section Modulus (</w:t>
      </w:r>
      <w:r w:rsidR="007432AE" w:rsidRPr="007432AE">
        <w:rPr>
          <w:i/>
        </w:rPr>
        <w:t>Z</w:t>
      </w:r>
      <w:r w:rsidR="007432AE" w:rsidRPr="007432AE">
        <w:rPr>
          <w:i/>
          <w:vertAlign w:val="subscript"/>
        </w:rPr>
        <w:t>p</w:t>
      </w:r>
      <w:r w:rsidR="007432AE">
        <w:t>) for Tibia by sex and BMI category</w:t>
      </w:r>
      <w:bookmarkEnd w:id="201"/>
    </w:p>
    <w:p w:rsidR="00D35414" w:rsidRDefault="00D35414" w:rsidP="00D35414">
      <w:pPr>
        <w:rPr>
          <w:rFonts w:eastAsiaTheme="minorHAnsi"/>
        </w:rPr>
      </w:pPr>
    </w:p>
    <w:p w:rsidR="00B41010" w:rsidRDefault="00B41010" w:rsidP="00D35414">
      <w:pPr>
        <w:rPr>
          <w:rFonts w:eastAsiaTheme="minorHAnsi"/>
        </w:rPr>
      </w:pPr>
    </w:p>
    <w:p w:rsidR="00B41010" w:rsidRPr="00D35414" w:rsidRDefault="00B41010" w:rsidP="00D35414">
      <w:pPr>
        <w:rPr>
          <w:rFonts w:eastAsiaTheme="minorHAnsi"/>
        </w:rPr>
      </w:pPr>
    </w:p>
    <w:p w:rsidR="00192C70" w:rsidRDefault="00192C70" w:rsidP="00192C70">
      <w:pPr>
        <w:autoSpaceDE w:val="0"/>
        <w:autoSpaceDN w:val="0"/>
        <w:adjustRightInd w:val="0"/>
        <w:spacing w:line="400" w:lineRule="atLeast"/>
        <w:ind w:firstLine="0"/>
        <w:rPr>
          <w:rFonts w:eastAsiaTheme="minorHAnsi"/>
          <w:color w:val="auto"/>
          <w:shd w:val="clear" w:color="auto" w:fill="auto"/>
        </w:rPr>
      </w:pPr>
    </w:p>
    <w:p w:rsidR="00B12AC8" w:rsidRDefault="00192C70" w:rsidP="00B12AC8">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593C9B6E" wp14:editId="0523B36A">
            <wp:extent cx="5046521" cy="2725445"/>
            <wp:effectExtent l="0" t="0" r="190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bwMode="auto">
                    <a:xfrm>
                      <a:off x="0" y="0"/>
                      <a:ext cx="5043005" cy="2723546"/>
                    </a:xfrm>
                    <a:prstGeom prst="rect">
                      <a:avLst/>
                    </a:prstGeom>
                    <a:noFill/>
                    <a:ln>
                      <a:noFill/>
                    </a:ln>
                  </pic:spPr>
                </pic:pic>
              </a:graphicData>
            </a:graphic>
          </wp:inline>
        </w:drawing>
      </w:r>
    </w:p>
    <w:p w:rsidR="00192C70" w:rsidRDefault="00B12AC8" w:rsidP="0002158B">
      <w:pPr>
        <w:pStyle w:val="Caption"/>
        <w:rPr>
          <w:rFonts w:eastAsiaTheme="minorHAnsi"/>
          <w:color w:val="auto"/>
          <w:shd w:val="clear" w:color="auto" w:fill="auto"/>
        </w:rPr>
      </w:pPr>
      <w:bookmarkStart w:id="202" w:name="_Toc376517198"/>
      <w:r>
        <w:t xml:space="preserve">Figure </w:t>
      </w:r>
      <w:r>
        <w:fldChar w:fldCharType="begin"/>
      </w:r>
      <w:r>
        <w:instrText xml:space="preserve"> SEQ Figure \* ARABIC </w:instrText>
      </w:r>
      <w:r>
        <w:fldChar w:fldCharType="separate"/>
      </w:r>
      <w:r w:rsidR="00F545D3">
        <w:t>35</w:t>
      </w:r>
      <w:r>
        <w:fldChar w:fldCharType="end"/>
      </w:r>
      <w:r w:rsidR="007432AE">
        <w:t>. Standardized Polar Section Modulus (</w:t>
      </w:r>
      <w:r w:rsidR="007432AE" w:rsidRPr="007432AE">
        <w:rPr>
          <w:i/>
        </w:rPr>
        <w:t>Z</w:t>
      </w:r>
      <w:r w:rsidR="007432AE" w:rsidRPr="007432AE">
        <w:rPr>
          <w:i/>
          <w:vertAlign w:val="subscript"/>
        </w:rPr>
        <w:t>p</w:t>
      </w:r>
      <w:r w:rsidR="007432AE">
        <w:t>) for Fibula by sex and BMI category</w:t>
      </w:r>
      <w:bookmarkEnd w:id="202"/>
    </w:p>
    <w:p w:rsidR="00092157" w:rsidRDefault="00092157" w:rsidP="00092157">
      <w:pPr>
        <w:autoSpaceDE w:val="0"/>
        <w:autoSpaceDN w:val="0"/>
        <w:adjustRightInd w:val="0"/>
        <w:spacing w:line="240" w:lineRule="auto"/>
        <w:ind w:firstLine="0"/>
        <w:rPr>
          <w:rFonts w:eastAsiaTheme="minorHAnsi"/>
          <w:color w:val="auto"/>
          <w:shd w:val="clear" w:color="auto" w:fill="auto"/>
        </w:rPr>
      </w:pPr>
    </w:p>
    <w:p w:rsidR="00B41010" w:rsidRDefault="00B41010">
      <w:pPr>
        <w:ind w:firstLine="0"/>
        <w:jc w:val="center"/>
      </w:pPr>
      <w:r>
        <w:br w:type="page"/>
      </w:r>
    </w:p>
    <w:p w:rsidR="004C663E" w:rsidRDefault="004C663E" w:rsidP="004C663E">
      <w:r>
        <w:lastRenderedPageBreak/>
        <w:t xml:space="preserve">For males, CA is significantly different between BMI categories for </w:t>
      </w:r>
      <w:r w:rsidR="00C26E50">
        <w:t>the humerus, femur, and tibia</w:t>
      </w:r>
      <w:r w:rsidR="00C1406D">
        <w:t>, with obese</w:t>
      </w:r>
      <w:r>
        <w:t xml:space="preserve"> individuals consistently exhibit</w:t>
      </w:r>
      <w:r w:rsidR="00C1406D">
        <w:t>ing</w:t>
      </w:r>
      <w:r>
        <w:t xml:space="preserve"> greater values</w:t>
      </w:r>
      <w:r w:rsidR="00C1406D">
        <w:t>. The same i</w:t>
      </w:r>
      <w:r>
        <w:t>s true for females, although</w:t>
      </w:r>
      <w:r w:rsidR="00C1406D">
        <w:t xml:space="preserve"> a larger sample size (n=60) is necessary to reach statistical significance at α = 0.05</w:t>
      </w:r>
      <w:r>
        <w:t xml:space="preserve">. </w:t>
      </w:r>
      <w:r w:rsidR="006519AA">
        <w:t>Patterns of %CA are also similar between the sexes. Obese individuals show significantly greater amounts cortical area relative to cross-section area for the femora and tibia when compared to normal mass individuals. Furthermore, t</w:t>
      </w:r>
      <w:r>
        <w:t xml:space="preserve">he boxplots for </w:t>
      </w:r>
      <w:r w:rsidR="006519AA">
        <w:t>cortical areas and total areas</w:t>
      </w:r>
      <w:r>
        <w:t xml:space="preserve"> highlight sexual dimorphic differences in the sample</w:t>
      </w:r>
      <w:r w:rsidR="00C1406D">
        <w:t>, with males demonstrating consistently larger cortical areas throughout the skeleton</w:t>
      </w:r>
      <w:r w:rsidR="006519AA">
        <w:t>, when compared to females</w:t>
      </w:r>
      <w:r w:rsidR="00C1406D">
        <w:t>, even after standardizing for size</w:t>
      </w:r>
      <w:r>
        <w:t xml:space="preserve">. </w:t>
      </w:r>
    </w:p>
    <w:p w:rsidR="004C663E" w:rsidRDefault="004C663E" w:rsidP="004C663E">
      <w:r>
        <w:t xml:space="preserve">Perhaps the most </w:t>
      </w:r>
      <w:r w:rsidR="006B1A68">
        <w:t>informative</w:t>
      </w:r>
      <w:r>
        <w:t xml:space="preserve"> result is that demonstrated for </w:t>
      </w:r>
      <w:r w:rsidR="006B1A68">
        <w:t xml:space="preserve">polar second moment of area, </w:t>
      </w:r>
      <w:r w:rsidRPr="00520193">
        <w:rPr>
          <w:i/>
        </w:rPr>
        <w:t>J</w:t>
      </w:r>
      <w:r>
        <w:t xml:space="preserve">. As reviewed in Chapter 3, this property is one of the most accurate and mechanically meaningful for estimation of bone strength </w:t>
      </w:r>
      <w:r>
        <w:fldChar w:fldCharType="begin"/>
      </w:r>
      <w:r>
        <w:instrText xml:space="preserve"> ADDIN EN.CITE &lt;EndNote&gt;&lt;Cite&gt;&lt;Author&gt;Lieberman&lt;/Author&gt;&lt;Year&gt;2004&lt;/Year&gt;&lt;RecNum&gt;62&lt;/RecNum&gt;&lt;DisplayText&gt;(Lieberman et al. 2004)&lt;/DisplayText&gt;&lt;record&gt;&lt;rec-number&gt;62&lt;/rec-number&gt;&lt;foreign-keys&gt;&lt;key app="EN" db-id="2edzsvavmfespuesw50vwspc5e2d095tzrzt"&gt;62&lt;/key&gt;&lt;/foreign-keys&gt;&lt;ref-type name="Journal Article"&gt;17&lt;/ref-type&gt;&lt;contributors&gt;&lt;authors&gt;&lt;author&gt;Lieberman, D. E.&lt;/author&gt;&lt;author&gt;Polk, J. D.&lt;/author&gt;&lt;author&gt;Demes, B.&lt;/author&gt;&lt;/authors&gt;&lt;/contributors&gt;&lt;auth-address&gt;Department of Anthropology, Peabody Museum, Harvard University, Cambridge, Massachusetts 02138, USA.&lt;/auth-address&gt;&lt;titles&gt;&lt;title&gt;Predicting long bone loading from cross-sectional geometry&lt;/title&gt;&lt;secondary-title&gt;Am J Phys Anthropol&lt;/secondary-title&gt;&lt;alt-title&gt;American journal of physical anthropology&lt;/alt-title&gt;&lt;/titles&gt;&lt;periodical&gt;&lt;full-title&gt;Am J Phys Anthropol&lt;/full-title&gt;&lt;abbr-1&gt;American journal of physical anthropology&lt;/abbr-1&gt;&lt;/periodical&gt;&lt;alt-periodical&gt;&lt;full-title&gt;Am J Phys Anthropol&lt;/full-title&gt;&lt;abbr-1&gt;American journal of physical anthropology&lt;/abbr-1&gt;&lt;/alt-periodical&gt;&lt;pages&gt;156-71&lt;/pages&gt;&lt;volume&gt;123&lt;/volume&gt;&lt;number&gt;2&lt;/number&gt;&lt;keywords&gt;&lt;keyword&gt;Anatomy, Cross-Sectional/methods&lt;/keyword&gt;&lt;keyword&gt;Animals&lt;/keyword&gt;&lt;keyword&gt;Biomechanics&lt;/keyword&gt;&lt;keyword&gt;Sheep&lt;/keyword&gt;&lt;keyword&gt;Tibia/*anatomy &amp;amp; histology/physiology&lt;/keyword&gt;&lt;/keywords&gt;&lt;dates&gt;&lt;year&gt;2004&lt;/year&gt;&lt;pub-dates&gt;&lt;date&gt;Feb&lt;/date&gt;&lt;/pub-dates&gt;&lt;/dates&gt;&lt;isbn&gt;0002-9483 (Print)&amp;#xD;0002-9483 (Linking)&lt;/isbn&gt;&lt;accession-num&gt;14730649&lt;/accession-num&gt;&lt;urls&gt;&lt;related-urls&gt;&lt;url&gt;http://www.ncbi.nlm.nih.gov/pubmed/14730649&lt;/url&gt;&lt;/related-urls&gt;&lt;/urls&gt;&lt;electronic-resource-num&gt;10.1002/ajpa.10316&lt;/electronic-resource-num&gt;&lt;/record&gt;&lt;/Cite&gt;&lt;/EndNote&gt;</w:instrText>
      </w:r>
      <w:r>
        <w:fldChar w:fldCharType="separate"/>
      </w:r>
      <w:r>
        <w:rPr>
          <w:noProof/>
        </w:rPr>
        <w:t>(</w:t>
      </w:r>
      <w:hyperlink w:anchor="_ENREF_133" w:tooltip="Lieberman, 2004 #62" w:history="1">
        <w:r w:rsidR="00A1253A" w:rsidRPr="00553291">
          <w:rPr>
            <w:noProof/>
          </w:rPr>
          <w:t>Lieberman et al. 2004</w:t>
        </w:r>
      </w:hyperlink>
      <w:r>
        <w:rPr>
          <w:noProof/>
        </w:rPr>
        <w:t>)</w:t>
      </w:r>
      <w:r>
        <w:fldChar w:fldCharType="end"/>
      </w:r>
      <w:r>
        <w:t xml:space="preserve">. For males and females, </w:t>
      </w:r>
      <w:r w:rsidR="006B1A68">
        <w:t>this strength property</w:t>
      </w:r>
      <w:r>
        <w:t xml:space="preserve"> is significantly different between obese and normal mass categories with respect to the humerus, femur, </w:t>
      </w:r>
      <w:r w:rsidR="006B1A68">
        <w:t>and tibia (as well as the fibula in males)</w:t>
      </w:r>
      <w:r>
        <w:t xml:space="preserve">. These results </w:t>
      </w:r>
      <w:r w:rsidR="006B1A68">
        <w:t xml:space="preserve">indicate </w:t>
      </w:r>
      <w:r>
        <w:t xml:space="preserve">that the obese sample </w:t>
      </w:r>
      <w:r w:rsidR="006B1A68">
        <w:t>has</w:t>
      </w:r>
      <w:r>
        <w:t xml:space="preserve"> greater strength properties than the normal mass group, and not only </w:t>
      </w:r>
      <w:r w:rsidR="006B1A68">
        <w:t>for weight bearing bones, as</w:t>
      </w:r>
      <w:r>
        <w:t xml:space="preserve"> differences are detected </w:t>
      </w:r>
      <w:r w:rsidR="006B1A68">
        <w:t>for</w:t>
      </w:r>
      <w:r>
        <w:t xml:space="preserve"> the humerus as well. The polar section modulus </w:t>
      </w:r>
      <w:r w:rsidRPr="006B1A68">
        <w:rPr>
          <w:i/>
        </w:rPr>
        <w:t>Z</w:t>
      </w:r>
      <w:r w:rsidRPr="006B1A68">
        <w:rPr>
          <w:i/>
          <w:vertAlign w:val="subscript"/>
        </w:rPr>
        <w:t>p</w:t>
      </w:r>
      <w:r>
        <w:t xml:space="preserve"> shows a similar pattern to J, where again, the obese group consistently </w:t>
      </w:r>
      <w:r w:rsidR="006B1A68">
        <w:t>has greater values</w:t>
      </w:r>
      <w:r>
        <w:t>. For both of these strength properties, sexual dimorphic characteristic</w:t>
      </w:r>
      <w:r w:rsidR="006B1A68">
        <w:t>s can also be noted; in particular, diaphyseal torsional strength properties nearest to the knee joint (i.e.,</w:t>
      </w:r>
      <w:r>
        <w:t xml:space="preserve"> the distal</w:t>
      </w:r>
      <w:r w:rsidR="006B1A68">
        <w:t xml:space="preserve"> 20%</w:t>
      </w:r>
      <w:r>
        <w:t xml:space="preserve"> femur and proximal </w:t>
      </w:r>
      <w:r w:rsidR="006B1A68">
        <w:t xml:space="preserve">80% </w:t>
      </w:r>
      <w:r>
        <w:t>tibia</w:t>
      </w:r>
      <w:r w:rsidR="006B1A68">
        <w:t>)</w:t>
      </w:r>
      <w:r>
        <w:t xml:space="preserve"> for these CSG properties are especially disparate between sexes. </w:t>
      </w:r>
    </w:p>
    <w:p w:rsidR="004C663E" w:rsidRDefault="004C663E" w:rsidP="004C663E">
      <w:pPr>
        <w:rPr>
          <w:b/>
          <w:bCs/>
          <w:i/>
          <w:noProof/>
          <w:vertAlign w:val="superscript"/>
        </w:rPr>
      </w:pPr>
    </w:p>
    <w:p w:rsidR="004C663E" w:rsidRDefault="004C663E" w:rsidP="004C663E">
      <w:pPr>
        <w:pStyle w:val="Heading3"/>
        <w:rPr>
          <w:noProof/>
          <w:szCs w:val="24"/>
        </w:rPr>
      </w:pPr>
      <w:bookmarkStart w:id="203" w:name="_Toc376517132"/>
      <w:r>
        <w:rPr>
          <w:noProof/>
          <w:szCs w:val="24"/>
        </w:rPr>
        <w:lastRenderedPageBreak/>
        <w:t>Articular Dimensions</w:t>
      </w:r>
      <w:bookmarkEnd w:id="203"/>
    </w:p>
    <w:p w:rsidR="004C663E" w:rsidRDefault="004C663E" w:rsidP="004C663E">
      <w:pPr>
        <w:rPr>
          <w:noProof/>
        </w:rPr>
      </w:pPr>
      <w:r>
        <w:rPr>
          <w:noProof/>
        </w:rPr>
        <w:t>A multivariate ANOVA was used to test whether or not there were differences in articular dimensions between sexes, age categories, and BMI categories. A significant main effect for sex (</w:t>
      </w:r>
      <w:r w:rsidRPr="00E30F79">
        <w:rPr>
          <w:i/>
          <w:noProof/>
        </w:rPr>
        <w:t>p</w:t>
      </w:r>
      <w:r>
        <w:rPr>
          <w:noProof/>
        </w:rPr>
        <w:t xml:space="preserve"> &lt; 0.001) indicates that the sexes should be treated separately with regards to the articular dimensions, just as for the diaphyseal measurements. Futher investigation of the articular dimensions reveals that age is a significant </w:t>
      </w:r>
      <w:r w:rsidR="00616E4A">
        <w:rPr>
          <w:noProof/>
        </w:rPr>
        <w:t>factor</w:t>
      </w:r>
      <w:r>
        <w:rPr>
          <w:noProof/>
        </w:rPr>
        <w:t xml:space="preserve"> for all linear articular dimensions (humeral head diameter, femoral head diameter, tibial plateau breadth), with articular dimensions increasing with age for males only. </w:t>
      </w:r>
    </w:p>
    <w:p w:rsidR="004C663E" w:rsidRDefault="004C663E" w:rsidP="004C663E">
      <w:pPr>
        <w:rPr>
          <w:noProof/>
        </w:rPr>
      </w:pPr>
      <w:r>
        <w:rPr>
          <w:noProof/>
        </w:rPr>
        <w:t>Next,</w:t>
      </w:r>
      <w:r w:rsidR="00D10CC5">
        <w:rPr>
          <w:noProof/>
        </w:rPr>
        <w:t xml:space="preserve"> an AN</w:t>
      </w:r>
      <w:r>
        <w:rPr>
          <w:noProof/>
        </w:rPr>
        <w:t xml:space="preserve">OVA was perfomed for each linear articular dimension, with BMI category and age </w:t>
      </w:r>
      <w:r w:rsidR="00D10CC5">
        <w:rPr>
          <w:noProof/>
        </w:rPr>
        <w:t xml:space="preserve">category </w:t>
      </w:r>
      <w:r>
        <w:rPr>
          <w:noProof/>
        </w:rPr>
        <w:t>as factors. Results for each articular dimension show significant age effects only for males (</w:t>
      </w:r>
      <w:r w:rsidR="00A25651">
        <w:rPr>
          <w:noProof/>
        </w:rPr>
        <w:fldChar w:fldCharType="begin"/>
      </w:r>
      <w:r w:rsidR="00A25651">
        <w:rPr>
          <w:noProof/>
        </w:rPr>
        <w:instrText xml:space="preserve"> REF _Ref372740217 \h </w:instrText>
      </w:r>
      <w:r w:rsidR="00A25651">
        <w:rPr>
          <w:noProof/>
        </w:rPr>
      </w:r>
      <w:r w:rsidR="00A25651">
        <w:rPr>
          <w:noProof/>
        </w:rPr>
        <w:fldChar w:fldCharType="separate"/>
      </w:r>
      <w:r w:rsidR="004F4E2F">
        <w:t>Table 16</w:t>
      </w:r>
      <w:r w:rsidR="00A25651">
        <w:rPr>
          <w:noProof/>
        </w:rPr>
        <w:fldChar w:fldCharType="end"/>
      </w:r>
      <w:r w:rsidRPr="00A25651">
        <w:rPr>
          <w:noProof/>
        </w:rPr>
        <w:t xml:space="preserve">). </w:t>
      </w:r>
      <w:r w:rsidRPr="00A01B02">
        <w:rPr>
          <w:noProof/>
        </w:rPr>
        <w:t xml:space="preserve">BMI category is only significant in the female tibial plateau measurement </w:t>
      </w:r>
      <w:r w:rsidRPr="00A25651">
        <w:rPr>
          <w:noProof/>
        </w:rPr>
        <w:t>(</w:t>
      </w:r>
      <w:r w:rsidR="00A25651">
        <w:rPr>
          <w:noProof/>
          <w:highlight w:val="yellow"/>
        </w:rPr>
        <w:fldChar w:fldCharType="begin"/>
      </w:r>
      <w:r w:rsidR="00A25651">
        <w:rPr>
          <w:noProof/>
          <w:highlight w:val="yellow"/>
        </w:rPr>
        <w:instrText xml:space="preserve"> REF _Ref372740217 \h </w:instrText>
      </w:r>
      <w:r w:rsidR="00A25651">
        <w:rPr>
          <w:noProof/>
          <w:highlight w:val="yellow"/>
        </w:rPr>
      </w:r>
      <w:r w:rsidR="00A25651">
        <w:rPr>
          <w:noProof/>
          <w:highlight w:val="yellow"/>
        </w:rPr>
        <w:fldChar w:fldCharType="separate"/>
      </w:r>
      <w:r w:rsidR="004F4E2F">
        <w:t>Table 16</w:t>
      </w:r>
      <w:r w:rsidR="00A25651">
        <w:rPr>
          <w:noProof/>
          <w:highlight w:val="yellow"/>
        </w:rPr>
        <w:fldChar w:fldCharType="end"/>
      </w:r>
      <w:r w:rsidR="0073438B">
        <w:rPr>
          <w:noProof/>
        </w:rPr>
        <w:t xml:space="preserve">; </w:t>
      </w:r>
      <w:r w:rsidR="0072249E">
        <w:rPr>
          <w:noProof/>
        </w:rPr>
        <w:t>Figures 36-38)</w:t>
      </w:r>
      <w:r>
        <w:rPr>
          <w:noProof/>
        </w:rPr>
        <w:t>. Curiously, the age effect shows an increase in articular dimensions with increasing age, in all three dimensions among males (though also in tibial plateau in females). This pattern will be considered further in the Discussion.</w:t>
      </w:r>
    </w:p>
    <w:p w:rsidR="004C663E" w:rsidRDefault="004C663E" w:rsidP="004C663E">
      <w:pPr>
        <w:spacing w:after="200" w:line="276" w:lineRule="auto"/>
        <w:ind w:firstLine="0"/>
        <w:rPr>
          <w:b/>
        </w:rPr>
      </w:pPr>
    </w:p>
    <w:p w:rsidR="004C663E" w:rsidRPr="00500838" w:rsidRDefault="004C663E" w:rsidP="004C663E">
      <w:pPr>
        <w:spacing w:after="200" w:line="276" w:lineRule="auto"/>
        <w:ind w:firstLine="0"/>
        <w:rPr>
          <w:b/>
        </w:rPr>
      </w:pPr>
    </w:p>
    <w:p w:rsidR="009E4BD7" w:rsidRDefault="009E4BD7">
      <w:pPr>
        <w:ind w:firstLine="0"/>
        <w:jc w:val="center"/>
        <w:rPr>
          <w:b/>
          <w:noProof/>
        </w:rPr>
      </w:pPr>
      <w:bookmarkStart w:id="204" w:name="_Ref372740217"/>
      <w:r>
        <w:br w:type="page"/>
      </w:r>
    </w:p>
    <w:p w:rsidR="000A0535" w:rsidRDefault="000A0535" w:rsidP="0002158B">
      <w:pPr>
        <w:pStyle w:val="Caption"/>
      </w:pPr>
      <w:bookmarkStart w:id="205" w:name="_Toc376517162"/>
      <w:r>
        <w:lastRenderedPageBreak/>
        <w:t xml:space="preserve">Table </w:t>
      </w:r>
      <w:r>
        <w:fldChar w:fldCharType="begin"/>
      </w:r>
      <w:r>
        <w:instrText xml:space="preserve"> SEQ Table \* ARABIC </w:instrText>
      </w:r>
      <w:r>
        <w:fldChar w:fldCharType="separate"/>
      </w:r>
      <w:r w:rsidR="006E5520">
        <w:t>16</w:t>
      </w:r>
      <w:r>
        <w:fldChar w:fldCharType="end"/>
      </w:r>
      <w:bookmarkEnd w:id="204"/>
      <w:r>
        <w:t xml:space="preserve">. </w:t>
      </w:r>
      <w:r w:rsidR="00213B00">
        <w:t>AN</w:t>
      </w:r>
      <w:r w:rsidRPr="00C448BA">
        <w:t xml:space="preserve">OVA results for articular measurements representing the shoulder, hip, and </w:t>
      </w:r>
      <w:r>
        <w:t>knee</w:t>
      </w:r>
      <w:bookmarkEnd w:id="205"/>
    </w:p>
    <w:tbl>
      <w:tblPr>
        <w:tblStyle w:val="TableGrid"/>
        <w:tblW w:w="0" w:type="auto"/>
        <w:tblLook w:val="04A0" w:firstRow="1" w:lastRow="0" w:firstColumn="1" w:lastColumn="0" w:noHBand="0" w:noVBand="1"/>
      </w:tblPr>
      <w:tblGrid>
        <w:gridCol w:w="924"/>
        <w:gridCol w:w="1332"/>
        <w:gridCol w:w="484"/>
        <w:gridCol w:w="986"/>
        <w:gridCol w:w="986"/>
        <w:gridCol w:w="495"/>
        <w:gridCol w:w="870"/>
        <w:gridCol w:w="1008"/>
        <w:gridCol w:w="520"/>
        <w:gridCol w:w="913"/>
        <w:gridCol w:w="1058"/>
      </w:tblGrid>
      <w:tr w:rsidR="004C663E" w:rsidRPr="00515A4B" w:rsidTr="00426CBD">
        <w:trPr>
          <w:trHeight w:val="432"/>
        </w:trPr>
        <w:tc>
          <w:tcPr>
            <w:tcW w:w="0" w:type="auto"/>
            <w:tcBorders>
              <w:top w:val="nil"/>
              <w:left w:val="nil"/>
              <w:bottom w:val="nil"/>
              <w:right w:val="nil"/>
            </w:tcBorders>
            <w:vAlign w:val="center"/>
          </w:tcPr>
          <w:p w:rsidR="004C663E" w:rsidRDefault="004C663E" w:rsidP="004C663E">
            <w:pPr>
              <w:spacing w:line="240" w:lineRule="auto"/>
              <w:ind w:firstLine="0"/>
              <w:rPr>
                <w:b/>
                <w:bCs/>
              </w:rPr>
            </w:pPr>
          </w:p>
        </w:tc>
        <w:tc>
          <w:tcPr>
            <w:tcW w:w="0" w:type="auto"/>
            <w:tcBorders>
              <w:top w:val="nil"/>
              <w:left w:val="nil"/>
              <w:bottom w:val="nil"/>
              <w:right w:val="nil"/>
            </w:tcBorders>
            <w:vAlign w:val="center"/>
          </w:tcPr>
          <w:p w:rsidR="004C663E" w:rsidRDefault="004C663E" w:rsidP="004C663E">
            <w:pPr>
              <w:spacing w:line="240" w:lineRule="auto"/>
              <w:ind w:firstLine="0"/>
              <w:rPr>
                <w:b/>
                <w:bCs/>
              </w:rPr>
            </w:pPr>
          </w:p>
        </w:tc>
        <w:tc>
          <w:tcPr>
            <w:tcW w:w="0" w:type="auto"/>
            <w:gridSpan w:val="9"/>
            <w:tcBorders>
              <w:left w:val="nil"/>
              <w:right w:val="nil"/>
            </w:tcBorders>
            <w:vAlign w:val="center"/>
          </w:tcPr>
          <w:p w:rsidR="004C663E" w:rsidRDefault="004C663E" w:rsidP="00426CBD">
            <w:pPr>
              <w:spacing w:line="240" w:lineRule="auto"/>
              <w:ind w:firstLine="0"/>
              <w:jc w:val="center"/>
              <w:rPr>
                <w:b/>
                <w:bCs/>
              </w:rPr>
            </w:pPr>
            <w:r>
              <w:rPr>
                <w:b/>
                <w:bCs/>
              </w:rPr>
              <w:t>Articular Dimension</w:t>
            </w:r>
          </w:p>
        </w:tc>
      </w:tr>
      <w:tr w:rsidR="004C663E" w:rsidRPr="00515A4B" w:rsidTr="00426CBD">
        <w:trPr>
          <w:trHeight w:val="432"/>
        </w:trPr>
        <w:tc>
          <w:tcPr>
            <w:tcW w:w="0" w:type="auto"/>
            <w:tcBorders>
              <w:top w:val="nil"/>
              <w:left w:val="nil"/>
              <w:bottom w:val="single" w:sz="4" w:space="0" w:color="auto"/>
              <w:right w:val="nil"/>
            </w:tcBorders>
            <w:vAlign w:val="center"/>
          </w:tcPr>
          <w:p w:rsidR="004C663E" w:rsidRDefault="004C663E" w:rsidP="004C663E">
            <w:pPr>
              <w:spacing w:line="240" w:lineRule="auto"/>
              <w:ind w:firstLine="0"/>
              <w:rPr>
                <w:b/>
                <w:bCs/>
              </w:rPr>
            </w:pPr>
          </w:p>
        </w:tc>
        <w:tc>
          <w:tcPr>
            <w:tcW w:w="0" w:type="auto"/>
            <w:tcBorders>
              <w:top w:val="nil"/>
              <w:left w:val="nil"/>
              <w:bottom w:val="single" w:sz="4" w:space="0" w:color="auto"/>
              <w:right w:val="nil"/>
            </w:tcBorders>
            <w:vAlign w:val="center"/>
          </w:tcPr>
          <w:p w:rsidR="004C663E" w:rsidRDefault="004C663E" w:rsidP="004C663E">
            <w:pPr>
              <w:spacing w:line="240" w:lineRule="auto"/>
              <w:ind w:firstLine="0"/>
              <w:rPr>
                <w:b/>
                <w:bCs/>
              </w:rPr>
            </w:pPr>
          </w:p>
        </w:tc>
        <w:tc>
          <w:tcPr>
            <w:tcW w:w="0" w:type="auto"/>
            <w:gridSpan w:val="3"/>
            <w:tcBorders>
              <w:left w:val="nil"/>
            </w:tcBorders>
            <w:vAlign w:val="center"/>
          </w:tcPr>
          <w:p w:rsidR="004C663E" w:rsidRPr="007C56EE" w:rsidRDefault="004C663E" w:rsidP="004C663E">
            <w:pPr>
              <w:spacing w:line="240" w:lineRule="auto"/>
              <w:ind w:firstLine="0"/>
              <w:rPr>
                <w:b/>
                <w:bCs/>
              </w:rPr>
            </w:pPr>
            <w:r>
              <w:rPr>
                <w:b/>
                <w:bCs/>
              </w:rPr>
              <w:t>Humeral head diameter</w:t>
            </w:r>
          </w:p>
        </w:tc>
        <w:tc>
          <w:tcPr>
            <w:tcW w:w="0" w:type="auto"/>
            <w:gridSpan w:val="3"/>
            <w:vAlign w:val="center"/>
          </w:tcPr>
          <w:p w:rsidR="004C663E" w:rsidRDefault="004C663E" w:rsidP="004C663E">
            <w:pPr>
              <w:spacing w:line="240" w:lineRule="auto"/>
              <w:ind w:firstLine="0"/>
              <w:rPr>
                <w:b/>
                <w:bCs/>
              </w:rPr>
            </w:pPr>
            <w:r>
              <w:rPr>
                <w:b/>
                <w:bCs/>
              </w:rPr>
              <w:t>Femoral head diameter</w:t>
            </w:r>
          </w:p>
        </w:tc>
        <w:tc>
          <w:tcPr>
            <w:tcW w:w="0" w:type="auto"/>
            <w:gridSpan w:val="3"/>
            <w:tcBorders>
              <w:right w:val="nil"/>
            </w:tcBorders>
            <w:vAlign w:val="center"/>
          </w:tcPr>
          <w:p w:rsidR="004C663E" w:rsidRDefault="004C663E" w:rsidP="004C663E">
            <w:pPr>
              <w:spacing w:line="240" w:lineRule="auto"/>
              <w:ind w:firstLine="0"/>
              <w:rPr>
                <w:b/>
                <w:bCs/>
              </w:rPr>
            </w:pPr>
            <w:r>
              <w:rPr>
                <w:b/>
                <w:bCs/>
              </w:rPr>
              <w:t>Breadth of Tibial Plateau</w:t>
            </w:r>
          </w:p>
        </w:tc>
      </w:tr>
      <w:tr w:rsidR="004C663E" w:rsidRPr="00515A4B" w:rsidTr="00426CBD">
        <w:trPr>
          <w:trHeight w:val="432"/>
        </w:trPr>
        <w:tc>
          <w:tcPr>
            <w:tcW w:w="0" w:type="auto"/>
            <w:tcBorders>
              <w:top w:val="single" w:sz="4" w:space="0" w:color="auto"/>
              <w:left w:val="nil"/>
            </w:tcBorders>
            <w:vAlign w:val="center"/>
          </w:tcPr>
          <w:p w:rsidR="004C663E" w:rsidRPr="00515A4B" w:rsidRDefault="004C663E" w:rsidP="004C663E">
            <w:pPr>
              <w:spacing w:line="240" w:lineRule="auto"/>
              <w:ind w:firstLine="0"/>
              <w:rPr>
                <w:b/>
                <w:bCs/>
              </w:rPr>
            </w:pPr>
            <w:r>
              <w:rPr>
                <w:b/>
                <w:bCs/>
              </w:rPr>
              <w:t>Sex</w:t>
            </w:r>
          </w:p>
        </w:tc>
        <w:tc>
          <w:tcPr>
            <w:tcW w:w="0" w:type="auto"/>
            <w:tcBorders>
              <w:top w:val="single" w:sz="4" w:space="0" w:color="auto"/>
              <w:left w:val="nil"/>
            </w:tcBorders>
            <w:vAlign w:val="center"/>
          </w:tcPr>
          <w:p w:rsidR="004C663E" w:rsidRPr="00515A4B" w:rsidRDefault="004C663E" w:rsidP="004C663E">
            <w:pPr>
              <w:spacing w:line="240" w:lineRule="auto"/>
              <w:ind w:firstLine="0"/>
              <w:rPr>
                <w:b/>
                <w:bCs/>
              </w:rPr>
            </w:pPr>
            <w:r>
              <w:rPr>
                <w:b/>
                <w:bCs/>
              </w:rPr>
              <w:t>Factor</w:t>
            </w:r>
          </w:p>
        </w:tc>
        <w:tc>
          <w:tcPr>
            <w:tcW w:w="0" w:type="auto"/>
            <w:vAlign w:val="center"/>
          </w:tcPr>
          <w:p w:rsidR="004C663E" w:rsidRPr="00515A4B" w:rsidRDefault="004C663E" w:rsidP="004C663E">
            <w:pPr>
              <w:spacing w:line="240" w:lineRule="auto"/>
              <w:ind w:firstLine="0"/>
              <w:rPr>
                <w:b/>
                <w:bCs/>
              </w:rPr>
            </w:pPr>
            <w:r w:rsidRPr="00515A4B">
              <w:rPr>
                <w:b/>
                <w:bCs/>
              </w:rPr>
              <w:t>df</w:t>
            </w:r>
          </w:p>
        </w:tc>
        <w:tc>
          <w:tcPr>
            <w:tcW w:w="0" w:type="auto"/>
            <w:vAlign w:val="center"/>
          </w:tcPr>
          <w:p w:rsidR="004C663E" w:rsidRPr="00515A4B" w:rsidRDefault="004C663E" w:rsidP="004C663E">
            <w:pPr>
              <w:spacing w:line="240" w:lineRule="auto"/>
              <w:ind w:firstLine="0"/>
              <w:rPr>
                <w:b/>
                <w:bCs/>
              </w:rPr>
            </w:pPr>
            <w:r w:rsidRPr="00515A4B">
              <w:rPr>
                <w:b/>
                <w:bCs/>
              </w:rPr>
              <w:t>F</w:t>
            </w:r>
          </w:p>
        </w:tc>
        <w:tc>
          <w:tcPr>
            <w:tcW w:w="0" w:type="auto"/>
            <w:tcBorders>
              <w:right w:val="nil"/>
            </w:tcBorders>
            <w:vAlign w:val="center"/>
          </w:tcPr>
          <w:p w:rsidR="004C663E" w:rsidRPr="00515A4B" w:rsidRDefault="004C663E" w:rsidP="004C663E">
            <w:pPr>
              <w:spacing w:line="240" w:lineRule="auto"/>
              <w:ind w:firstLine="0"/>
              <w:rPr>
                <w:b/>
                <w:bCs/>
                <w:i/>
              </w:rPr>
            </w:pPr>
            <w:r w:rsidRPr="00515A4B">
              <w:rPr>
                <w:b/>
                <w:bCs/>
                <w:i/>
              </w:rPr>
              <w:t>p</w:t>
            </w:r>
          </w:p>
        </w:tc>
        <w:tc>
          <w:tcPr>
            <w:tcW w:w="0" w:type="auto"/>
            <w:tcBorders>
              <w:right w:val="nil"/>
            </w:tcBorders>
            <w:vAlign w:val="center"/>
          </w:tcPr>
          <w:p w:rsidR="004C663E" w:rsidRPr="00515A4B" w:rsidRDefault="004C663E" w:rsidP="004C663E">
            <w:pPr>
              <w:spacing w:line="240" w:lineRule="auto"/>
              <w:ind w:firstLine="0"/>
              <w:rPr>
                <w:b/>
                <w:bCs/>
              </w:rPr>
            </w:pPr>
            <w:r w:rsidRPr="00515A4B">
              <w:rPr>
                <w:b/>
                <w:bCs/>
              </w:rPr>
              <w:t>df</w:t>
            </w:r>
          </w:p>
        </w:tc>
        <w:tc>
          <w:tcPr>
            <w:tcW w:w="0" w:type="auto"/>
            <w:vAlign w:val="center"/>
          </w:tcPr>
          <w:p w:rsidR="004C663E" w:rsidRPr="00515A4B" w:rsidRDefault="004C663E" w:rsidP="004C663E">
            <w:pPr>
              <w:spacing w:line="240" w:lineRule="auto"/>
              <w:ind w:firstLine="0"/>
              <w:rPr>
                <w:b/>
                <w:bCs/>
              </w:rPr>
            </w:pPr>
            <w:r w:rsidRPr="00515A4B">
              <w:rPr>
                <w:b/>
                <w:bCs/>
              </w:rPr>
              <w:t>F</w:t>
            </w:r>
          </w:p>
        </w:tc>
        <w:tc>
          <w:tcPr>
            <w:tcW w:w="0" w:type="auto"/>
            <w:tcBorders>
              <w:right w:val="nil"/>
            </w:tcBorders>
            <w:vAlign w:val="center"/>
          </w:tcPr>
          <w:p w:rsidR="004C663E" w:rsidRPr="00515A4B" w:rsidRDefault="004C663E" w:rsidP="004C663E">
            <w:pPr>
              <w:spacing w:line="240" w:lineRule="auto"/>
              <w:ind w:firstLine="0"/>
              <w:rPr>
                <w:b/>
                <w:bCs/>
                <w:i/>
              </w:rPr>
            </w:pPr>
            <w:r w:rsidRPr="00515A4B">
              <w:rPr>
                <w:b/>
                <w:bCs/>
                <w:i/>
              </w:rPr>
              <w:t>p</w:t>
            </w:r>
          </w:p>
        </w:tc>
        <w:tc>
          <w:tcPr>
            <w:tcW w:w="0" w:type="auto"/>
            <w:tcBorders>
              <w:right w:val="nil"/>
            </w:tcBorders>
            <w:vAlign w:val="center"/>
          </w:tcPr>
          <w:p w:rsidR="004C663E" w:rsidRPr="00515A4B" w:rsidRDefault="004C663E" w:rsidP="004C663E">
            <w:pPr>
              <w:spacing w:line="240" w:lineRule="auto"/>
              <w:ind w:firstLine="0"/>
              <w:rPr>
                <w:b/>
                <w:bCs/>
              </w:rPr>
            </w:pPr>
            <w:r w:rsidRPr="00515A4B">
              <w:rPr>
                <w:b/>
                <w:bCs/>
              </w:rPr>
              <w:t>df</w:t>
            </w:r>
          </w:p>
        </w:tc>
        <w:tc>
          <w:tcPr>
            <w:tcW w:w="0" w:type="auto"/>
            <w:tcBorders>
              <w:right w:val="nil"/>
            </w:tcBorders>
            <w:vAlign w:val="center"/>
          </w:tcPr>
          <w:p w:rsidR="004C663E" w:rsidRPr="00515A4B" w:rsidRDefault="004C663E" w:rsidP="004C663E">
            <w:pPr>
              <w:spacing w:line="240" w:lineRule="auto"/>
              <w:ind w:firstLine="0"/>
              <w:rPr>
                <w:b/>
                <w:bCs/>
              </w:rPr>
            </w:pPr>
            <w:r w:rsidRPr="00515A4B">
              <w:rPr>
                <w:b/>
                <w:bCs/>
              </w:rPr>
              <w:t>F</w:t>
            </w:r>
          </w:p>
        </w:tc>
        <w:tc>
          <w:tcPr>
            <w:tcW w:w="0" w:type="auto"/>
            <w:tcBorders>
              <w:right w:val="nil"/>
            </w:tcBorders>
            <w:vAlign w:val="center"/>
          </w:tcPr>
          <w:p w:rsidR="004C663E" w:rsidRPr="00515A4B" w:rsidRDefault="004C663E" w:rsidP="004C663E">
            <w:pPr>
              <w:spacing w:line="240" w:lineRule="auto"/>
              <w:ind w:firstLine="0"/>
              <w:rPr>
                <w:b/>
                <w:bCs/>
                <w:i/>
              </w:rPr>
            </w:pPr>
            <w:r w:rsidRPr="00515A4B">
              <w:rPr>
                <w:b/>
                <w:bCs/>
                <w:i/>
              </w:rPr>
              <w:t>p</w:t>
            </w:r>
          </w:p>
        </w:tc>
      </w:tr>
      <w:tr w:rsidR="004C663E" w:rsidRPr="00515A4B" w:rsidTr="00426CBD">
        <w:trPr>
          <w:trHeight w:val="432"/>
        </w:trPr>
        <w:tc>
          <w:tcPr>
            <w:tcW w:w="0" w:type="auto"/>
            <w:vMerge w:val="restart"/>
            <w:tcBorders>
              <w:left w:val="nil"/>
            </w:tcBorders>
            <w:vAlign w:val="center"/>
          </w:tcPr>
          <w:p w:rsidR="004C663E" w:rsidRPr="003B6C05" w:rsidRDefault="004C663E" w:rsidP="004C663E">
            <w:pPr>
              <w:spacing w:line="240" w:lineRule="auto"/>
              <w:ind w:firstLine="0"/>
              <w:rPr>
                <w:bCs/>
              </w:rPr>
            </w:pPr>
            <w:r w:rsidRPr="003B6C05">
              <w:rPr>
                <w:bCs/>
              </w:rPr>
              <w:t>Male</w:t>
            </w:r>
          </w:p>
        </w:tc>
        <w:tc>
          <w:tcPr>
            <w:tcW w:w="0" w:type="auto"/>
            <w:tcBorders>
              <w:left w:val="nil"/>
            </w:tcBorders>
            <w:vAlign w:val="center"/>
          </w:tcPr>
          <w:p w:rsidR="004C663E" w:rsidRPr="00515A4B" w:rsidRDefault="004C663E" w:rsidP="004C663E">
            <w:pPr>
              <w:spacing w:line="240" w:lineRule="auto"/>
              <w:ind w:firstLine="0"/>
              <w:rPr>
                <w:bCs/>
              </w:rPr>
            </w:pPr>
            <w:r>
              <w:rPr>
                <w:bCs/>
              </w:rPr>
              <w:t>Age</w:t>
            </w:r>
          </w:p>
        </w:tc>
        <w:tc>
          <w:tcPr>
            <w:tcW w:w="0" w:type="auto"/>
            <w:vAlign w:val="center"/>
          </w:tcPr>
          <w:p w:rsidR="004C663E" w:rsidRPr="00D27DA1" w:rsidRDefault="004C663E" w:rsidP="004C663E">
            <w:pPr>
              <w:spacing w:line="240" w:lineRule="auto"/>
              <w:ind w:firstLine="0"/>
              <w:rPr>
                <w:bCs/>
              </w:rPr>
            </w:pPr>
            <w:r>
              <w:rPr>
                <w:bCs/>
              </w:rPr>
              <w:t>1</w:t>
            </w:r>
          </w:p>
        </w:tc>
        <w:tc>
          <w:tcPr>
            <w:tcW w:w="0" w:type="auto"/>
            <w:vAlign w:val="center"/>
          </w:tcPr>
          <w:p w:rsidR="004C663E" w:rsidRPr="00515A4B" w:rsidRDefault="004C663E" w:rsidP="004C663E">
            <w:pPr>
              <w:spacing w:line="240" w:lineRule="auto"/>
              <w:ind w:firstLine="0"/>
              <w:rPr>
                <w:bCs/>
              </w:rPr>
            </w:pPr>
            <w:r>
              <w:rPr>
                <w:bCs/>
              </w:rPr>
              <w:t>10.655</w:t>
            </w:r>
          </w:p>
        </w:tc>
        <w:tc>
          <w:tcPr>
            <w:tcW w:w="0" w:type="auto"/>
            <w:tcBorders>
              <w:right w:val="nil"/>
            </w:tcBorders>
            <w:vAlign w:val="center"/>
          </w:tcPr>
          <w:p w:rsidR="004C663E" w:rsidRPr="00735970" w:rsidRDefault="004C663E" w:rsidP="004C663E">
            <w:pPr>
              <w:spacing w:line="240" w:lineRule="auto"/>
              <w:ind w:firstLine="0"/>
              <w:rPr>
                <w:b/>
                <w:bCs/>
              </w:rPr>
            </w:pPr>
            <w:r w:rsidRPr="00735970">
              <w:rPr>
                <w:b/>
                <w:bCs/>
              </w:rPr>
              <w:t>0.002*</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vAlign w:val="center"/>
          </w:tcPr>
          <w:p w:rsidR="004C663E" w:rsidRDefault="004C663E" w:rsidP="004C663E">
            <w:pPr>
              <w:spacing w:line="240" w:lineRule="auto"/>
              <w:ind w:firstLine="0"/>
              <w:rPr>
                <w:bCs/>
              </w:rPr>
            </w:pPr>
            <w:r>
              <w:rPr>
                <w:bCs/>
              </w:rPr>
              <w:t>6.362</w:t>
            </w:r>
          </w:p>
        </w:tc>
        <w:tc>
          <w:tcPr>
            <w:tcW w:w="0" w:type="auto"/>
            <w:tcBorders>
              <w:right w:val="nil"/>
            </w:tcBorders>
            <w:vAlign w:val="center"/>
          </w:tcPr>
          <w:p w:rsidR="004C663E" w:rsidRPr="00735970" w:rsidRDefault="004C663E" w:rsidP="004C663E">
            <w:pPr>
              <w:spacing w:line="240" w:lineRule="auto"/>
              <w:ind w:firstLine="0"/>
              <w:rPr>
                <w:b/>
                <w:bCs/>
              </w:rPr>
            </w:pPr>
            <w:r w:rsidRPr="00735970">
              <w:rPr>
                <w:b/>
                <w:bCs/>
              </w:rPr>
              <w:t>0.0</w:t>
            </w:r>
            <w:r>
              <w:rPr>
                <w:b/>
                <w:bCs/>
              </w:rPr>
              <w:t>14</w:t>
            </w:r>
            <w:r w:rsidRPr="00735970">
              <w:rPr>
                <w:b/>
                <w:bCs/>
              </w:rPr>
              <w:t>*</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6.813</w:t>
            </w:r>
          </w:p>
        </w:tc>
        <w:tc>
          <w:tcPr>
            <w:tcW w:w="0" w:type="auto"/>
            <w:tcBorders>
              <w:right w:val="nil"/>
            </w:tcBorders>
            <w:vAlign w:val="center"/>
          </w:tcPr>
          <w:p w:rsidR="004C663E" w:rsidRPr="00735970" w:rsidRDefault="004C663E" w:rsidP="004C663E">
            <w:pPr>
              <w:spacing w:line="240" w:lineRule="auto"/>
              <w:ind w:firstLine="0"/>
              <w:rPr>
                <w:b/>
                <w:bCs/>
              </w:rPr>
            </w:pPr>
            <w:r w:rsidRPr="00735970">
              <w:rPr>
                <w:b/>
                <w:bCs/>
              </w:rPr>
              <w:t>0.0</w:t>
            </w:r>
            <w:r>
              <w:rPr>
                <w:b/>
                <w:bCs/>
              </w:rPr>
              <w:t>11</w:t>
            </w:r>
            <w:r w:rsidRPr="00735970">
              <w:rPr>
                <w:b/>
                <w:bCs/>
              </w:rPr>
              <w:t>*</w:t>
            </w:r>
          </w:p>
        </w:tc>
      </w:tr>
      <w:tr w:rsidR="004C663E" w:rsidRPr="00515A4B" w:rsidTr="00426CBD">
        <w:trPr>
          <w:trHeight w:val="432"/>
        </w:trPr>
        <w:tc>
          <w:tcPr>
            <w:tcW w:w="0" w:type="auto"/>
            <w:vMerge/>
            <w:tcBorders>
              <w:left w:val="nil"/>
            </w:tcBorders>
            <w:vAlign w:val="center"/>
          </w:tcPr>
          <w:p w:rsidR="004C663E" w:rsidRPr="003B6C05" w:rsidRDefault="004C663E" w:rsidP="004C663E">
            <w:pPr>
              <w:spacing w:line="240" w:lineRule="auto"/>
              <w:ind w:firstLine="0"/>
              <w:rPr>
                <w:bCs/>
              </w:rPr>
            </w:pPr>
          </w:p>
        </w:tc>
        <w:tc>
          <w:tcPr>
            <w:tcW w:w="0" w:type="auto"/>
            <w:tcBorders>
              <w:left w:val="nil"/>
            </w:tcBorders>
            <w:vAlign w:val="center"/>
          </w:tcPr>
          <w:p w:rsidR="004C663E" w:rsidRPr="00515A4B" w:rsidRDefault="004C663E" w:rsidP="004C663E">
            <w:pPr>
              <w:spacing w:line="240" w:lineRule="auto"/>
              <w:ind w:firstLine="0"/>
              <w:rPr>
                <w:bCs/>
              </w:rPr>
            </w:pPr>
            <w:r>
              <w:rPr>
                <w:bCs/>
              </w:rPr>
              <w:t>BMI category</w:t>
            </w:r>
          </w:p>
        </w:tc>
        <w:tc>
          <w:tcPr>
            <w:tcW w:w="0" w:type="auto"/>
            <w:vAlign w:val="center"/>
          </w:tcPr>
          <w:p w:rsidR="004C663E" w:rsidRPr="00515A4B" w:rsidRDefault="004C663E" w:rsidP="004C663E">
            <w:pPr>
              <w:spacing w:line="240" w:lineRule="auto"/>
              <w:ind w:firstLine="0"/>
              <w:rPr>
                <w:bCs/>
              </w:rPr>
            </w:pPr>
            <w:r>
              <w:rPr>
                <w:bCs/>
              </w:rPr>
              <w:t>1</w:t>
            </w:r>
          </w:p>
        </w:tc>
        <w:tc>
          <w:tcPr>
            <w:tcW w:w="0" w:type="auto"/>
            <w:vAlign w:val="center"/>
          </w:tcPr>
          <w:p w:rsidR="004C663E" w:rsidRPr="00515A4B" w:rsidRDefault="004C663E" w:rsidP="004C663E">
            <w:pPr>
              <w:spacing w:line="240" w:lineRule="auto"/>
              <w:ind w:firstLine="0"/>
              <w:rPr>
                <w:bCs/>
              </w:rPr>
            </w:pPr>
            <w:r>
              <w:rPr>
                <w:bCs/>
              </w:rPr>
              <w:t>1.647</w:t>
            </w:r>
          </w:p>
        </w:tc>
        <w:tc>
          <w:tcPr>
            <w:tcW w:w="0" w:type="auto"/>
            <w:tcBorders>
              <w:right w:val="nil"/>
            </w:tcBorders>
            <w:vAlign w:val="center"/>
          </w:tcPr>
          <w:p w:rsidR="004C663E" w:rsidRPr="007C56EE" w:rsidRDefault="004C663E" w:rsidP="004C663E">
            <w:pPr>
              <w:spacing w:line="240" w:lineRule="auto"/>
              <w:ind w:firstLine="0"/>
              <w:rPr>
                <w:bCs/>
              </w:rPr>
            </w:pPr>
            <w:r w:rsidRPr="007C56EE">
              <w:rPr>
                <w:bCs/>
              </w:rPr>
              <w:t>0.</w:t>
            </w:r>
            <w:r>
              <w:rPr>
                <w:bCs/>
              </w:rPr>
              <w:t>204</w:t>
            </w:r>
          </w:p>
        </w:tc>
        <w:tc>
          <w:tcPr>
            <w:tcW w:w="0" w:type="auto"/>
            <w:tcBorders>
              <w:right w:val="nil"/>
            </w:tcBorders>
            <w:vAlign w:val="center"/>
          </w:tcPr>
          <w:p w:rsidR="004C663E" w:rsidRPr="007C56EE" w:rsidRDefault="004C663E" w:rsidP="004C663E">
            <w:pPr>
              <w:spacing w:line="240" w:lineRule="auto"/>
              <w:ind w:firstLine="0"/>
              <w:rPr>
                <w:bCs/>
              </w:rPr>
            </w:pPr>
            <w:r>
              <w:rPr>
                <w:bCs/>
              </w:rPr>
              <w:t>1</w:t>
            </w:r>
          </w:p>
        </w:tc>
        <w:tc>
          <w:tcPr>
            <w:tcW w:w="0" w:type="auto"/>
            <w:vAlign w:val="center"/>
          </w:tcPr>
          <w:p w:rsidR="004C663E" w:rsidRPr="007C56EE" w:rsidRDefault="004C663E" w:rsidP="004C663E">
            <w:pPr>
              <w:spacing w:line="240" w:lineRule="auto"/>
              <w:ind w:firstLine="0"/>
              <w:rPr>
                <w:bCs/>
              </w:rPr>
            </w:pPr>
            <w:r>
              <w:rPr>
                <w:bCs/>
              </w:rPr>
              <w:t>0.511</w:t>
            </w:r>
          </w:p>
        </w:tc>
        <w:tc>
          <w:tcPr>
            <w:tcW w:w="0" w:type="auto"/>
            <w:tcBorders>
              <w:right w:val="nil"/>
            </w:tcBorders>
            <w:vAlign w:val="center"/>
          </w:tcPr>
          <w:p w:rsidR="004C663E" w:rsidRPr="007C56EE" w:rsidRDefault="004C663E" w:rsidP="004C663E">
            <w:pPr>
              <w:spacing w:line="240" w:lineRule="auto"/>
              <w:ind w:firstLine="0"/>
              <w:rPr>
                <w:bCs/>
              </w:rPr>
            </w:pPr>
            <w:r>
              <w:rPr>
                <w:bCs/>
              </w:rPr>
              <w:t>0.478</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0.166</w:t>
            </w:r>
          </w:p>
        </w:tc>
        <w:tc>
          <w:tcPr>
            <w:tcW w:w="0" w:type="auto"/>
            <w:tcBorders>
              <w:right w:val="nil"/>
            </w:tcBorders>
            <w:vAlign w:val="center"/>
          </w:tcPr>
          <w:p w:rsidR="004C663E" w:rsidRDefault="004C663E" w:rsidP="004C663E">
            <w:pPr>
              <w:spacing w:line="240" w:lineRule="auto"/>
              <w:ind w:firstLine="0"/>
              <w:rPr>
                <w:bCs/>
              </w:rPr>
            </w:pPr>
            <w:r>
              <w:rPr>
                <w:bCs/>
              </w:rPr>
              <w:t>0.685</w:t>
            </w:r>
          </w:p>
        </w:tc>
      </w:tr>
      <w:tr w:rsidR="004C663E" w:rsidRPr="00515A4B" w:rsidTr="00426CBD">
        <w:trPr>
          <w:trHeight w:val="432"/>
        </w:trPr>
        <w:tc>
          <w:tcPr>
            <w:tcW w:w="0" w:type="auto"/>
            <w:vMerge w:val="restart"/>
            <w:tcBorders>
              <w:left w:val="nil"/>
            </w:tcBorders>
            <w:vAlign w:val="center"/>
          </w:tcPr>
          <w:p w:rsidR="004C663E" w:rsidRPr="003B6C05" w:rsidRDefault="004C663E" w:rsidP="004C663E">
            <w:pPr>
              <w:spacing w:line="240" w:lineRule="auto"/>
              <w:ind w:firstLine="0"/>
              <w:rPr>
                <w:bCs/>
              </w:rPr>
            </w:pPr>
            <w:r w:rsidRPr="003B6C05">
              <w:rPr>
                <w:bCs/>
              </w:rPr>
              <w:t>Female</w:t>
            </w:r>
          </w:p>
        </w:tc>
        <w:tc>
          <w:tcPr>
            <w:tcW w:w="0" w:type="auto"/>
            <w:tcBorders>
              <w:left w:val="nil"/>
            </w:tcBorders>
            <w:vAlign w:val="center"/>
          </w:tcPr>
          <w:p w:rsidR="004C663E" w:rsidRPr="00515A4B" w:rsidRDefault="004C663E" w:rsidP="004C663E">
            <w:pPr>
              <w:spacing w:line="240" w:lineRule="auto"/>
              <w:ind w:firstLine="0"/>
              <w:rPr>
                <w:bCs/>
              </w:rPr>
            </w:pPr>
            <w:r>
              <w:rPr>
                <w:bCs/>
              </w:rPr>
              <w:t>Age</w:t>
            </w:r>
          </w:p>
        </w:tc>
        <w:tc>
          <w:tcPr>
            <w:tcW w:w="0" w:type="auto"/>
            <w:vAlign w:val="center"/>
          </w:tcPr>
          <w:p w:rsidR="004C663E" w:rsidRPr="00D27DA1" w:rsidRDefault="004C663E" w:rsidP="004C663E">
            <w:pPr>
              <w:spacing w:line="240" w:lineRule="auto"/>
              <w:ind w:firstLine="0"/>
              <w:rPr>
                <w:bCs/>
              </w:rPr>
            </w:pPr>
            <w:r>
              <w:rPr>
                <w:bCs/>
              </w:rPr>
              <w:t>1</w:t>
            </w:r>
          </w:p>
        </w:tc>
        <w:tc>
          <w:tcPr>
            <w:tcW w:w="0" w:type="auto"/>
            <w:vAlign w:val="center"/>
          </w:tcPr>
          <w:p w:rsidR="004C663E" w:rsidRPr="00D27DA1" w:rsidRDefault="004C663E" w:rsidP="004C663E">
            <w:pPr>
              <w:spacing w:line="240" w:lineRule="auto"/>
              <w:ind w:firstLine="0"/>
              <w:rPr>
                <w:bCs/>
              </w:rPr>
            </w:pPr>
            <w:r>
              <w:rPr>
                <w:bCs/>
              </w:rPr>
              <w:t>1.566</w:t>
            </w:r>
          </w:p>
        </w:tc>
        <w:tc>
          <w:tcPr>
            <w:tcW w:w="0" w:type="auto"/>
            <w:tcBorders>
              <w:right w:val="nil"/>
            </w:tcBorders>
            <w:vAlign w:val="center"/>
          </w:tcPr>
          <w:p w:rsidR="004C663E" w:rsidRPr="00D27DA1" w:rsidRDefault="004C663E" w:rsidP="004C663E">
            <w:pPr>
              <w:spacing w:line="240" w:lineRule="auto"/>
              <w:ind w:firstLine="0"/>
              <w:rPr>
                <w:bCs/>
              </w:rPr>
            </w:pPr>
            <w:r>
              <w:rPr>
                <w:bCs/>
              </w:rPr>
              <w:t>0.218</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vAlign w:val="center"/>
          </w:tcPr>
          <w:p w:rsidR="004C663E" w:rsidRDefault="004C663E" w:rsidP="004C663E">
            <w:pPr>
              <w:spacing w:line="240" w:lineRule="auto"/>
              <w:ind w:firstLine="0"/>
              <w:rPr>
                <w:bCs/>
              </w:rPr>
            </w:pPr>
            <w:r>
              <w:rPr>
                <w:bCs/>
              </w:rPr>
              <w:t>0.036</w:t>
            </w:r>
          </w:p>
        </w:tc>
        <w:tc>
          <w:tcPr>
            <w:tcW w:w="0" w:type="auto"/>
            <w:tcBorders>
              <w:right w:val="nil"/>
            </w:tcBorders>
            <w:vAlign w:val="center"/>
          </w:tcPr>
          <w:p w:rsidR="004C663E" w:rsidRDefault="004C663E" w:rsidP="004C663E">
            <w:pPr>
              <w:spacing w:line="240" w:lineRule="auto"/>
              <w:ind w:firstLine="0"/>
              <w:rPr>
                <w:bCs/>
              </w:rPr>
            </w:pPr>
            <w:r>
              <w:rPr>
                <w:bCs/>
              </w:rPr>
              <w:t>0.851</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1.286</w:t>
            </w:r>
          </w:p>
        </w:tc>
        <w:tc>
          <w:tcPr>
            <w:tcW w:w="0" w:type="auto"/>
            <w:tcBorders>
              <w:right w:val="nil"/>
            </w:tcBorders>
            <w:vAlign w:val="center"/>
          </w:tcPr>
          <w:p w:rsidR="004C663E" w:rsidRDefault="004C663E" w:rsidP="004C663E">
            <w:pPr>
              <w:spacing w:line="240" w:lineRule="auto"/>
              <w:ind w:firstLine="0"/>
              <w:rPr>
                <w:bCs/>
              </w:rPr>
            </w:pPr>
            <w:r>
              <w:rPr>
                <w:bCs/>
              </w:rPr>
              <w:t>0.264</w:t>
            </w:r>
          </w:p>
        </w:tc>
      </w:tr>
      <w:tr w:rsidR="004C663E" w:rsidRPr="00515A4B" w:rsidTr="00426CBD">
        <w:trPr>
          <w:trHeight w:val="432"/>
        </w:trPr>
        <w:tc>
          <w:tcPr>
            <w:tcW w:w="0" w:type="auto"/>
            <w:vMerge/>
            <w:tcBorders>
              <w:left w:val="nil"/>
            </w:tcBorders>
            <w:vAlign w:val="center"/>
          </w:tcPr>
          <w:p w:rsidR="004C663E" w:rsidRPr="00515A4B" w:rsidRDefault="004C663E" w:rsidP="004C663E">
            <w:pPr>
              <w:spacing w:line="240" w:lineRule="auto"/>
              <w:ind w:firstLine="0"/>
              <w:rPr>
                <w:bCs/>
              </w:rPr>
            </w:pPr>
          </w:p>
        </w:tc>
        <w:tc>
          <w:tcPr>
            <w:tcW w:w="0" w:type="auto"/>
            <w:tcBorders>
              <w:left w:val="nil"/>
            </w:tcBorders>
            <w:vAlign w:val="center"/>
          </w:tcPr>
          <w:p w:rsidR="004C663E" w:rsidRPr="00515A4B" w:rsidRDefault="004C663E" w:rsidP="004C663E">
            <w:pPr>
              <w:spacing w:line="240" w:lineRule="auto"/>
              <w:ind w:firstLine="0"/>
              <w:rPr>
                <w:bCs/>
              </w:rPr>
            </w:pPr>
            <w:r>
              <w:rPr>
                <w:bCs/>
              </w:rPr>
              <w:t>BMI category</w:t>
            </w:r>
          </w:p>
        </w:tc>
        <w:tc>
          <w:tcPr>
            <w:tcW w:w="0" w:type="auto"/>
            <w:vAlign w:val="center"/>
          </w:tcPr>
          <w:p w:rsidR="004C663E" w:rsidRPr="00515A4B" w:rsidRDefault="004C663E" w:rsidP="004C663E">
            <w:pPr>
              <w:spacing w:line="240" w:lineRule="auto"/>
              <w:ind w:firstLine="0"/>
              <w:rPr>
                <w:bCs/>
              </w:rPr>
            </w:pPr>
            <w:r>
              <w:rPr>
                <w:bCs/>
              </w:rPr>
              <w:t>1</w:t>
            </w:r>
          </w:p>
        </w:tc>
        <w:tc>
          <w:tcPr>
            <w:tcW w:w="0" w:type="auto"/>
            <w:vAlign w:val="center"/>
          </w:tcPr>
          <w:p w:rsidR="004C663E" w:rsidRPr="00515A4B" w:rsidRDefault="004C663E" w:rsidP="004C663E">
            <w:pPr>
              <w:spacing w:line="240" w:lineRule="auto"/>
              <w:ind w:firstLine="0"/>
              <w:rPr>
                <w:bCs/>
              </w:rPr>
            </w:pPr>
            <w:r>
              <w:rPr>
                <w:bCs/>
              </w:rPr>
              <w:t>0.687</w:t>
            </w:r>
          </w:p>
        </w:tc>
        <w:tc>
          <w:tcPr>
            <w:tcW w:w="0" w:type="auto"/>
            <w:tcBorders>
              <w:right w:val="nil"/>
            </w:tcBorders>
            <w:vAlign w:val="center"/>
          </w:tcPr>
          <w:p w:rsidR="004C663E" w:rsidRPr="00515A4B" w:rsidRDefault="004C663E" w:rsidP="004C663E">
            <w:pPr>
              <w:spacing w:line="240" w:lineRule="auto"/>
              <w:ind w:firstLine="0"/>
              <w:rPr>
                <w:bCs/>
              </w:rPr>
            </w:pPr>
            <w:r>
              <w:rPr>
                <w:bCs/>
              </w:rPr>
              <w:t>0.412</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vAlign w:val="center"/>
          </w:tcPr>
          <w:p w:rsidR="004C663E" w:rsidRPr="007C56EE" w:rsidRDefault="004C663E" w:rsidP="004C663E">
            <w:pPr>
              <w:spacing w:line="240" w:lineRule="auto"/>
              <w:ind w:firstLine="0"/>
              <w:rPr>
                <w:bCs/>
              </w:rPr>
            </w:pPr>
            <w:r>
              <w:rPr>
                <w:bCs/>
              </w:rPr>
              <w:t>0.985</w:t>
            </w:r>
          </w:p>
        </w:tc>
        <w:tc>
          <w:tcPr>
            <w:tcW w:w="0" w:type="auto"/>
            <w:tcBorders>
              <w:right w:val="nil"/>
            </w:tcBorders>
            <w:vAlign w:val="center"/>
          </w:tcPr>
          <w:p w:rsidR="004C663E" w:rsidRPr="007C56EE" w:rsidRDefault="004C663E" w:rsidP="004C663E">
            <w:pPr>
              <w:spacing w:line="240" w:lineRule="auto"/>
              <w:ind w:firstLine="0"/>
              <w:rPr>
                <w:bCs/>
              </w:rPr>
            </w:pPr>
            <w:r>
              <w:rPr>
                <w:bCs/>
              </w:rPr>
              <w:t>0.327</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8.749</w:t>
            </w:r>
          </w:p>
        </w:tc>
        <w:tc>
          <w:tcPr>
            <w:tcW w:w="0" w:type="auto"/>
            <w:tcBorders>
              <w:right w:val="nil"/>
            </w:tcBorders>
            <w:vAlign w:val="center"/>
          </w:tcPr>
          <w:p w:rsidR="004C663E" w:rsidRPr="00735970" w:rsidRDefault="004C663E" w:rsidP="004C663E">
            <w:pPr>
              <w:spacing w:line="240" w:lineRule="auto"/>
              <w:ind w:firstLine="0"/>
              <w:rPr>
                <w:b/>
                <w:bCs/>
              </w:rPr>
            </w:pPr>
            <w:r w:rsidRPr="00735970">
              <w:rPr>
                <w:b/>
                <w:bCs/>
              </w:rPr>
              <w:t>0.005*</w:t>
            </w:r>
          </w:p>
        </w:tc>
      </w:tr>
    </w:tbl>
    <w:p w:rsidR="004C663E" w:rsidRPr="00426CBD" w:rsidRDefault="004C663E" w:rsidP="004C663E">
      <w:pPr>
        <w:ind w:firstLine="0"/>
        <w:rPr>
          <w:noProof/>
          <w:sz w:val="22"/>
          <w:szCs w:val="22"/>
        </w:rPr>
      </w:pPr>
      <w:r w:rsidRPr="00426CBD">
        <w:rPr>
          <w:noProof/>
          <w:sz w:val="22"/>
          <w:szCs w:val="22"/>
        </w:rPr>
        <w:t>* significant</w:t>
      </w:r>
      <w:r w:rsidRPr="00426CBD">
        <w:rPr>
          <w:i/>
          <w:noProof/>
          <w:sz w:val="22"/>
          <w:szCs w:val="22"/>
        </w:rPr>
        <w:t xml:space="preserve"> p</w:t>
      </w:r>
      <w:r w:rsidRPr="00426CBD">
        <w:rPr>
          <w:noProof/>
          <w:sz w:val="22"/>
          <w:szCs w:val="22"/>
        </w:rPr>
        <w:t xml:space="preserve"> &lt; 0.05</w:t>
      </w:r>
    </w:p>
    <w:p w:rsidR="004C663E" w:rsidRDefault="004C663E" w:rsidP="0002158B">
      <w:pPr>
        <w:pStyle w:val="Caption"/>
      </w:pPr>
    </w:p>
    <w:p w:rsidR="004C663E" w:rsidRDefault="004C663E" w:rsidP="0002158B">
      <w:pPr>
        <w:pStyle w:val="Caption"/>
      </w:pPr>
    </w:p>
    <w:p w:rsidR="004C663E" w:rsidRDefault="004C663E" w:rsidP="004C663E">
      <w:pPr>
        <w:autoSpaceDE w:val="0"/>
        <w:autoSpaceDN w:val="0"/>
        <w:adjustRightInd w:val="0"/>
        <w:spacing w:line="240" w:lineRule="auto"/>
        <w:ind w:firstLine="0"/>
        <w:rPr>
          <w:rFonts w:eastAsiaTheme="minorHAnsi"/>
          <w:noProof/>
          <w:color w:val="auto"/>
          <w:shd w:val="clear" w:color="auto" w:fill="auto"/>
        </w:rPr>
      </w:pPr>
    </w:p>
    <w:p w:rsidR="002012FE" w:rsidRDefault="002012FE" w:rsidP="004C663E">
      <w:pPr>
        <w:autoSpaceDE w:val="0"/>
        <w:autoSpaceDN w:val="0"/>
        <w:adjustRightInd w:val="0"/>
        <w:spacing w:line="240" w:lineRule="auto"/>
        <w:ind w:firstLine="0"/>
        <w:rPr>
          <w:rFonts w:eastAsiaTheme="minorHAnsi"/>
          <w:noProof/>
          <w:color w:val="auto"/>
          <w:shd w:val="clear" w:color="auto" w:fill="auto"/>
        </w:rPr>
      </w:pPr>
    </w:p>
    <w:p w:rsidR="002012FE" w:rsidRDefault="002012FE" w:rsidP="004C663E">
      <w:pPr>
        <w:autoSpaceDE w:val="0"/>
        <w:autoSpaceDN w:val="0"/>
        <w:adjustRightInd w:val="0"/>
        <w:spacing w:line="240" w:lineRule="auto"/>
        <w:ind w:firstLine="0"/>
        <w:rPr>
          <w:rFonts w:eastAsiaTheme="minorHAnsi"/>
          <w:noProof/>
          <w:color w:val="auto"/>
          <w:shd w:val="clear" w:color="auto" w:fill="auto"/>
        </w:rPr>
      </w:pPr>
    </w:p>
    <w:p w:rsidR="000A0535" w:rsidRDefault="00C83109" w:rsidP="000A0535">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45A6A4ED" wp14:editId="2511F383">
            <wp:extent cx="4397298" cy="2969603"/>
            <wp:effectExtent l="0" t="0" r="3810" b="2540"/>
            <wp:docPr id="157706" name="Picture 157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bwMode="auto">
                    <a:xfrm>
                      <a:off x="0" y="0"/>
                      <a:ext cx="4397298" cy="2969603"/>
                    </a:xfrm>
                    <a:prstGeom prst="rect">
                      <a:avLst/>
                    </a:prstGeom>
                    <a:noFill/>
                    <a:ln>
                      <a:noFill/>
                    </a:ln>
                  </pic:spPr>
                </pic:pic>
              </a:graphicData>
            </a:graphic>
          </wp:inline>
        </w:drawing>
      </w:r>
    </w:p>
    <w:p w:rsidR="002012FE" w:rsidRDefault="000A0535" w:rsidP="0002158B">
      <w:pPr>
        <w:pStyle w:val="Caption"/>
      </w:pPr>
      <w:bookmarkStart w:id="206" w:name="_Toc376517199"/>
      <w:r>
        <w:t xml:space="preserve">Figure </w:t>
      </w:r>
      <w:r>
        <w:fldChar w:fldCharType="begin"/>
      </w:r>
      <w:r>
        <w:instrText xml:space="preserve"> SEQ Figure \* ARABIC </w:instrText>
      </w:r>
      <w:r>
        <w:fldChar w:fldCharType="separate"/>
      </w:r>
      <w:r w:rsidR="00F545D3">
        <w:t>36</w:t>
      </w:r>
      <w:r>
        <w:fldChar w:fldCharType="end"/>
      </w:r>
      <w:r>
        <w:t>. Boxplots between BMI category and sex for humeral head</w:t>
      </w:r>
      <w:bookmarkEnd w:id="206"/>
    </w:p>
    <w:p w:rsidR="002012FE" w:rsidRDefault="002012FE">
      <w:pPr>
        <w:ind w:firstLine="0"/>
        <w:jc w:val="center"/>
        <w:rPr>
          <w:b/>
          <w:noProof/>
        </w:rPr>
      </w:pPr>
      <w:r>
        <w:br w:type="page"/>
      </w:r>
    </w:p>
    <w:p w:rsidR="000A0535" w:rsidRDefault="00C83109" w:rsidP="000A0535">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3CB7B325" wp14:editId="6E606203">
            <wp:extent cx="4505530" cy="3048138"/>
            <wp:effectExtent l="0" t="0" r="9525" b="0"/>
            <wp:docPr id="157707" name="Picture 157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bwMode="auto">
                    <a:xfrm>
                      <a:off x="0" y="0"/>
                      <a:ext cx="4505530" cy="3048138"/>
                    </a:xfrm>
                    <a:prstGeom prst="rect">
                      <a:avLst/>
                    </a:prstGeom>
                    <a:noFill/>
                    <a:ln>
                      <a:noFill/>
                    </a:ln>
                  </pic:spPr>
                </pic:pic>
              </a:graphicData>
            </a:graphic>
          </wp:inline>
        </w:drawing>
      </w:r>
    </w:p>
    <w:p w:rsidR="00C83109" w:rsidRDefault="000A0535" w:rsidP="0002158B">
      <w:pPr>
        <w:pStyle w:val="Caption"/>
      </w:pPr>
      <w:bookmarkStart w:id="207" w:name="_Toc376517200"/>
      <w:r>
        <w:t xml:space="preserve">Figure </w:t>
      </w:r>
      <w:r>
        <w:fldChar w:fldCharType="begin"/>
      </w:r>
      <w:r>
        <w:instrText xml:space="preserve"> SEQ Figure \* ARABIC </w:instrText>
      </w:r>
      <w:r>
        <w:fldChar w:fldCharType="separate"/>
      </w:r>
      <w:r w:rsidR="00F545D3">
        <w:t>37</w:t>
      </w:r>
      <w:r>
        <w:fldChar w:fldCharType="end"/>
      </w:r>
      <w:r>
        <w:t xml:space="preserve">. </w:t>
      </w:r>
      <w:r w:rsidRPr="0040319C">
        <w:t>Boxplots between BMI category and sex for femoral head diameter</w:t>
      </w:r>
      <w:bookmarkEnd w:id="207"/>
    </w:p>
    <w:p w:rsidR="00D35414" w:rsidRDefault="00D35414" w:rsidP="00D35414">
      <w:pPr>
        <w:rPr>
          <w:rFonts w:eastAsiaTheme="minorHAnsi"/>
        </w:rPr>
      </w:pPr>
    </w:p>
    <w:p w:rsidR="00D35414" w:rsidRPr="00D35414" w:rsidRDefault="00D35414" w:rsidP="00D35414">
      <w:pPr>
        <w:rPr>
          <w:rFonts w:eastAsiaTheme="minorHAnsi"/>
        </w:rPr>
      </w:pPr>
    </w:p>
    <w:p w:rsidR="00C83109" w:rsidRDefault="00C83109" w:rsidP="00C83109">
      <w:pPr>
        <w:autoSpaceDE w:val="0"/>
        <w:autoSpaceDN w:val="0"/>
        <w:adjustRightInd w:val="0"/>
        <w:spacing w:line="240" w:lineRule="auto"/>
        <w:ind w:firstLine="0"/>
        <w:rPr>
          <w:rFonts w:eastAsiaTheme="minorHAnsi"/>
          <w:color w:val="auto"/>
          <w:shd w:val="clear" w:color="auto" w:fill="auto"/>
        </w:rPr>
      </w:pPr>
    </w:p>
    <w:p w:rsidR="00C83109" w:rsidRDefault="00C83109" w:rsidP="00C83109">
      <w:pPr>
        <w:autoSpaceDE w:val="0"/>
        <w:autoSpaceDN w:val="0"/>
        <w:adjustRightInd w:val="0"/>
        <w:spacing w:line="400" w:lineRule="atLeast"/>
        <w:ind w:firstLine="0"/>
        <w:rPr>
          <w:rFonts w:eastAsiaTheme="minorHAnsi"/>
          <w:color w:val="auto"/>
          <w:shd w:val="clear" w:color="auto" w:fill="auto"/>
        </w:rPr>
      </w:pPr>
    </w:p>
    <w:p w:rsidR="000A0535" w:rsidRDefault="00C83109" w:rsidP="000A0535">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029D098D" wp14:editId="5D840E75">
            <wp:extent cx="4385927" cy="3132363"/>
            <wp:effectExtent l="0" t="0" r="0" b="0"/>
            <wp:docPr id="157708" name="Picture 157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54" cstate="print">
                      <a:extLst>
                        <a:ext uri="{28A0092B-C50C-407E-A947-70E740481C1C}">
                          <a14:useLocalDpi xmlns:a14="http://schemas.microsoft.com/office/drawing/2010/main" val="0"/>
                        </a:ext>
                      </a:extLst>
                    </a:blip>
                    <a:stretch>
                      <a:fillRect/>
                    </a:stretch>
                  </pic:blipFill>
                  <pic:spPr bwMode="auto">
                    <a:xfrm>
                      <a:off x="0" y="0"/>
                      <a:ext cx="4385927" cy="3132363"/>
                    </a:xfrm>
                    <a:prstGeom prst="rect">
                      <a:avLst/>
                    </a:prstGeom>
                    <a:noFill/>
                    <a:ln>
                      <a:noFill/>
                    </a:ln>
                  </pic:spPr>
                </pic:pic>
              </a:graphicData>
            </a:graphic>
          </wp:inline>
        </w:drawing>
      </w:r>
    </w:p>
    <w:p w:rsidR="002012FE" w:rsidRDefault="000A0535" w:rsidP="0002158B">
      <w:pPr>
        <w:pStyle w:val="Caption"/>
      </w:pPr>
      <w:bookmarkStart w:id="208" w:name="_Ref372741108"/>
      <w:bookmarkStart w:id="209" w:name="_Toc376517201"/>
      <w:r>
        <w:t xml:space="preserve">Figure </w:t>
      </w:r>
      <w:r>
        <w:fldChar w:fldCharType="begin"/>
      </w:r>
      <w:r>
        <w:instrText xml:space="preserve"> SEQ Figure \* ARABIC </w:instrText>
      </w:r>
      <w:r>
        <w:fldChar w:fldCharType="separate"/>
      </w:r>
      <w:r w:rsidR="00F545D3">
        <w:t>38</w:t>
      </w:r>
      <w:r>
        <w:fldChar w:fldCharType="end"/>
      </w:r>
      <w:bookmarkEnd w:id="208"/>
      <w:r>
        <w:t xml:space="preserve">. </w:t>
      </w:r>
      <w:r w:rsidRPr="00646EA4">
        <w:t>Boxplots between BMI category and sex for breadth of the tibial plateau</w:t>
      </w:r>
      <w:bookmarkEnd w:id="209"/>
    </w:p>
    <w:p w:rsidR="0043093B" w:rsidRDefault="0043093B" w:rsidP="0043093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43093B" w:rsidRDefault="0043093B">
      <w:pPr>
        <w:ind w:firstLine="0"/>
        <w:jc w:val="center"/>
        <w:rPr>
          <w:sz w:val="22"/>
          <w:szCs w:val="22"/>
        </w:rPr>
      </w:pPr>
      <w:r>
        <w:rPr>
          <w:sz w:val="22"/>
          <w:szCs w:val="22"/>
        </w:rPr>
        <w:br w:type="page"/>
      </w:r>
    </w:p>
    <w:p w:rsidR="004C663E" w:rsidRDefault="004C663E" w:rsidP="004C663E">
      <w:pPr>
        <w:pStyle w:val="Heading3"/>
        <w:rPr>
          <w:noProof/>
          <w:szCs w:val="24"/>
        </w:rPr>
      </w:pPr>
      <w:bookmarkStart w:id="210" w:name="_Toc376517133"/>
      <w:r>
        <w:rPr>
          <w:noProof/>
          <w:szCs w:val="24"/>
        </w:rPr>
        <w:lastRenderedPageBreak/>
        <w:t>Cranial Vault Thickness</w:t>
      </w:r>
      <w:bookmarkEnd w:id="210"/>
    </w:p>
    <w:p w:rsidR="004C663E" w:rsidRPr="00FE248E" w:rsidRDefault="004C663E" w:rsidP="004C663E">
      <w:r>
        <w:t xml:space="preserve">A series of ANOVA tests, with BMI category as the independent variable, and CA, TA, %CA, max 2D thickness, and mean 2D thickness separately as dependent variables were used to test for differences between groups. The max and mean 2D thicknesses were investigated as they would be the closest to thickness measurements taken with calipers. Descriptive statistics for the measurements (CA, TA, %CA, max 2D thickness, and mean 2D thickness) are presented in </w:t>
      </w:r>
      <w:r w:rsidR="0073438B">
        <w:rPr>
          <w:highlight w:val="yellow"/>
        </w:rPr>
        <w:fldChar w:fldCharType="begin"/>
      </w:r>
      <w:r w:rsidR="0073438B">
        <w:instrText xml:space="preserve"> REF _Ref372740631 \h </w:instrText>
      </w:r>
      <w:r w:rsidR="0073438B">
        <w:rPr>
          <w:highlight w:val="yellow"/>
        </w:rPr>
      </w:r>
      <w:r w:rsidR="0073438B">
        <w:rPr>
          <w:highlight w:val="yellow"/>
        </w:rPr>
        <w:fldChar w:fldCharType="separate"/>
      </w:r>
      <w:r w:rsidR="004F4E2F">
        <w:t>Table 17</w:t>
      </w:r>
      <w:r w:rsidR="0073438B">
        <w:rPr>
          <w:highlight w:val="yellow"/>
        </w:rPr>
        <w:fldChar w:fldCharType="end"/>
      </w:r>
      <w:r>
        <w:t xml:space="preserve">. Values for the pooled sample are included for a general idea of the overall group means. Results of the ANOVA tests for males and females are presented in </w:t>
      </w:r>
      <w:r w:rsidR="004F4E2F">
        <w:rPr>
          <w:highlight w:val="yellow"/>
        </w:rPr>
        <w:fldChar w:fldCharType="begin"/>
      </w:r>
      <w:r w:rsidR="004F4E2F">
        <w:instrText xml:space="preserve"> REF _Ref376510622 \h </w:instrText>
      </w:r>
      <w:r w:rsidR="004F4E2F">
        <w:rPr>
          <w:highlight w:val="yellow"/>
        </w:rPr>
      </w:r>
      <w:r w:rsidR="004F4E2F">
        <w:rPr>
          <w:highlight w:val="yellow"/>
        </w:rPr>
        <w:fldChar w:fldCharType="separate"/>
      </w:r>
      <w:r w:rsidR="004F4E2F" w:rsidRPr="00E7242C">
        <w:t xml:space="preserve">Table </w:t>
      </w:r>
      <w:r w:rsidR="004F4E2F">
        <w:t>18</w:t>
      </w:r>
      <w:r w:rsidR="004F4E2F">
        <w:rPr>
          <w:highlight w:val="yellow"/>
        </w:rPr>
        <w:fldChar w:fldCharType="end"/>
      </w:r>
      <w:r>
        <w:t>, and the corresponding boxplots illustrate the differences in</w:t>
      </w:r>
      <w:r w:rsidR="0072249E">
        <w:t xml:space="preserve"> Figures 39-42</w:t>
      </w:r>
      <w:r>
        <w:t xml:space="preserve">. For males, the mean 2D thickness of the vault is statistically significant, and the max 2D thickness and TA of the vault trend toward significance. The thickness values, while significant, or nearly so, represent 1 mm mean difference between BMI groups; obese males present with higher values and a wider range of thickness values. As for TA, while the differences between BMI categories did not reach statistical significance, the difference in means between the groups for this CSG property is on the order of 100 mm. This measurement likely represents the accumulation of subtle thickness differences in vault thickness. These findings indicate that point selection (i.e. measuring vault thickness at a single point) may or may not capture the subtle differences between groups that can be detected when analyzing points along an arc (i.e., maximum or mean thicknesses). Computer software allowing for collection of information along an arc could be more informative than sampling grid points. </w:t>
      </w:r>
    </w:p>
    <w:p w:rsidR="004C663E" w:rsidRDefault="004C663E" w:rsidP="0002158B">
      <w:pPr>
        <w:pStyle w:val="Caption"/>
      </w:pPr>
    </w:p>
    <w:p w:rsidR="004C663E" w:rsidRDefault="004C663E" w:rsidP="0002158B">
      <w:pPr>
        <w:pStyle w:val="Caption"/>
      </w:pPr>
    </w:p>
    <w:p w:rsidR="004C663E" w:rsidRPr="00FE248E" w:rsidRDefault="004C663E" w:rsidP="0002158B">
      <w:pPr>
        <w:pStyle w:val="Caption"/>
      </w:pPr>
    </w:p>
    <w:p w:rsidR="002012FE" w:rsidRDefault="002012FE">
      <w:pPr>
        <w:ind w:firstLine="0"/>
        <w:jc w:val="center"/>
        <w:rPr>
          <w:b/>
          <w:noProof/>
        </w:rPr>
      </w:pPr>
      <w:bookmarkStart w:id="211" w:name="_Ref372740631"/>
      <w:r>
        <w:br w:type="page"/>
      </w:r>
    </w:p>
    <w:p w:rsidR="00C83109" w:rsidRDefault="00C83109" w:rsidP="0002158B">
      <w:pPr>
        <w:pStyle w:val="Caption"/>
      </w:pPr>
      <w:bookmarkStart w:id="212" w:name="_Toc376517163"/>
      <w:r>
        <w:lastRenderedPageBreak/>
        <w:t xml:space="preserve">Table </w:t>
      </w:r>
      <w:r>
        <w:fldChar w:fldCharType="begin"/>
      </w:r>
      <w:r>
        <w:instrText xml:space="preserve"> SEQ Table \* ARABIC </w:instrText>
      </w:r>
      <w:r>
        <w:fldChar w:fldCharType="separate"/>
      </w:r>
      <w:r w:rsidR="006E5520">
        <w:t>17</w:t>
      </w:r>
      <w:r>
        <w:fldChar w:fldCharType="end"/>
      </w:r>
      <w:bookmarkEnd w:id="211"/>
      <w:r>
        <w:t xml:space="preserve">. </w:t>
      </w:r>
      <w:r w:rsidRPr="00E37D24">
        <w:t>Descriptive statistics for cranial vault measurements – Males and Females</w:t>
      </w:r>
      <w:bookmarkEnd w:id="212"/>
    </w:p>
    <w:tbl>
      <w:tblPr>
        <w:tblStyle w:val="TableGrid"/>
        <w:tblW w:w="0" w:type="auto"/>
        <w:tblLook w:val="04A0" w:firstRow="1" w:lastRow="0" w:firstColumn="1" w:lastColumn="0" w:noHBand="0" w:noVBand="1"/>
      </w:tblPr>
      <w:tblGrid>
        <w:gridCol w:w="923"/>
        <w:gridCol w:w="2743"/>
        <w:gridCol w:w="776"/>
        <w:gridCol w:w="636"/>
        <w:gridCol w:w="776"/>
        <w:gridCol w:w="636"/>
        <w:gridCol w:w="951"/>
        <w:gridCol w:w="779"/>
      </w:tblGrid>
      <w:tr w:rsidR="004C663E" w:rsidRPr="00515A4B" w:rsidTr="004C663E">
        <w:trPr>
          <w:trHeight w:val="432"/>
        </w:trPr>
        <w:tc>
          <w:tcPr>
            <w:tcW w:w="0" w:type="auto"/>
            <w:vMerge w:val="restart"/>
            <w:tcBorders>
              <w:left w:val="nil"/>
            </w:tcBorders>
            <w:vAlign w:val="center"/>
          </w:tcPr>
          <w:p w:rsidR="004C663E" w:rsidRDefault="004C663E" w:rsidP="004C663E">
            <w:pPr>
              <w:spacing w:line="240" w:lineRule="auto"/>
              <w:ind w:firstLine="0"/>
              <w:rPr>
                <w:b/>
                <w:bCs/>
              </w:rPr>
            </w:pPr>
            <w:r>
              <w:rPr>
                <w:b/>
                <w:bCs/>
              </w:rPr>
              <w:t>Sex</w:t>
            </w:r>
          </w:p>
        </w:tc>
        <w:tc>
          <w:tcPr>
            <w:tcW w:w="0" w:type="auto"/>
            <w:vMerge w:val="restart"/>
            <w:tcBorders>
              <w:left w:val="nil"/>
            </w:tcBorders>
            <w:vAlign w:val="center"/>
          </w:tcPr>
          <w:p w:rsidR="004C663E" w:rsidRDefault="004C663E" w:rsidP="004C663E">
            <w:pPr>
              <w:spacing w:line="240" w:lineRule="auto"/>
              <w:ind w:hanging="23"/>
              <w:rPr>
                <w:b/>
                <w:bCs/>
              </w:rPr>
            </w:pPr>
            <w:r>
              <w:rPr>
                <w:b/>
                <w:bCs/>
              </w:rPr>
              <w:t>CSG property</w:t>
            </w:r>
          </w:p>
        </w:tc>
        <w:tc>
          <w:tcPr>
            <w:tcW w:w="0" w:type="auto"/>
            <w:gridSpan w:val="2"/>
            <w:vAlign w:val="center"/>
          </w:tcPr>
          <w:p w:rsidR="004C663E" w:rsidRPr="005A02CA" w:rsidRDefault="004C663E" w:rsidP="004C663E">
            <w:pPr>
              <w:spacing w:line="240" w:lineRule="auto"/>
              <w:ind w:firstLine="0"/>
              <w:rPr>
                <w:b/>
                <w:bCs/>
              </w:rPr>
            </w:pPr>
            <w:r>
              <w:rPr>
                <w:b/>
                <w:bCs/>
              </w:rPr>
              <w:t>Normal</w:t>
            </w:r>
          </w:p>
        </w:tc>
        <w:tc>
          <w:tcPr>
            <w:tcW w:w="0" w:type="auto"/>
            <w:gridSpan w:val="2"/>
            <w:tcBorders>
              <w:right w:val="nil"/>
            </w:tcBorders>
            <w:vAlign w:val="center"/>
          </w:tcPr>
          <w:p w:rsidR="004C663E" w:rsidRPr="005A02CA" w:rsidRDefault="004C663E" w:rsidP="004C663E">
            <w:pPr>
              <w:spacing w:line="240" w:lineRule="auto"/>
              <w:ind w:firstLine="0"/>
              <w:rPr>
                <w:b/>
                <w:bCs/>
              </w:rPr>
            </w:pPr>
            <w:r>
              <w:rPr>
                <w:b/>
                <w:bCs/>
              </w:rPr>
              <w:t>Obese</w:t>
            </w:r>
          </w:p>
        </w:tc>
        <w:tc>
          <w:tcPr>
            <w:tcW w:w="0" w:type="auto"/>
            <w:gridSpan w:val="2"/>
            <w:tcBorders>
              <w:right w:val="nil"/>
            </w:tcBorders>
            <w:vAlign w:val="center"/>
          </w:tcPr>
          <w:p w:rsidR="004C663E" w:rsidRDefault="004C663E" w:rsidP="004C663E">
            <w:pPr>
              <w:spacing w:line="240" w:lineRule="auto"/>
              <w:ind w:firstLine="0"/>
              <w:rPr>
                <w:b/>
                <w:bCs/>
              </w:rPr>
            </w:pPr>
            <w:r>
              <w:rPr>
                <w:b/>
                <w:bCs/>
              </w:rPr>
              <w:t>Pooled Sample</w:t>
            </w:r>
          </w:p>
        </w:tc>
      </w:tr>
      <w:tr w:rsidR="004C663E" w:rsidRPr="00515A4B" w:rsidTr="004C663E">
        <w:trPr>
          <w:trHeight w:val="432"/>
        </w:trPr>
        <w:tc>
          <w:tcPr>
            <w:tcW w:w="0" w:type="auto"/>
            <w:vMerge/>
            <w:tcBorders>
              <w:left w:val="nil"/>
            </w:tcBorders>
            <w:vAlign w:val="center"/>
          </w:tcPr>
          <w:p w:rsidR="004C663E" w:rsidRPr="00515A4B" w:rsidRDefault="004C663E" w:rsidP="004C663E">
            <w:pPr>
              <w:spacing w:line="240" w:lineRule="auto"/>
              <w:ind w:firstLine="0"/>
              <w:rPr>
                <w:b/>
                <w:bCs/>
              </w:rPr>
            </w:pPr>
          </w:p>
        </w:tc>
        <w:tc>
          <w:tcPr>
            <w:tcW w:w="0" w:type="auto"/>
            <w:vMerge/>
            <w:tcBorders>
              <w:left w:val="nil"/>
            </w:tcBorders>
            <w:vAlign w:val="center"/>
          </w:tcPr>
          <w:p w:rsidR="004C663E" w:rsidRPr="00515A4B" w:rsidRDefault="004C663E" w:rsidP="004C663E">
            <w:pPr>
              <w:spacing w:line="240" w:lineRule="auto"/>
              <w:ind w:hanging="23"/>
              <w:rPr>
                <w:b/>
                <w:bCs/>
              </w:rPr>
            </w:pPr>
          </w:p>
        </w:tc>
        <w:tc>
          <w:tcPr>
            <w:tcW w:w="0" w:type="auto"/>
            <w:vAlign w:val="center"/>
          </w:tcPr>
          <w:p w:rsidR="004C663E" w:rsidRPr="00515A4B" w:rsidRDefault="004C663E" w:rsidP="004C663E">
            <w:pPr>
              <w:spacing w:line="240" w:lineRule="auto"/>
              <w:ind w:firstLine="0"/>
              <w:rPr>
                <w:b/>
                <w:bCs/>
              </w:rPr>
            </w:pPr>
            <w:r>
              <w:rPr>
                <w:b/>
                <w:bCs/>
              </w:rPr>
              <w:t>mean</w:t>
            </w:r>
          </w:p>
        </w:tc>
        <w:tc>
          <w:tcPr>
            <w:tcW w:w="0" w:type="auto"/>
            <w:vAlign w:val="center"/>
          </w:tcPr>
          <w:p w:rsidR="004C663E" w:rsidRPr="00515A4B" w:rsidRDefault="004C663E" w:rsidP="004C663E">
            <w:pPr>
              <w:spacing w:line="240" w:lineRule="auto"/>
              <w:ind w:firstLine="0"/>
              <w:rPr>
                <w:b/>
                <w:bCs/>
              </w:rPr>
            </w:pPr>
            <w:r>
              <w:rPr>
                <w:b/>
                <w:bCs/>
              </w:rPr>
              <w:t>sd</w:t>
            </w:r>
          </w:p>
        </w:tc>
        <w:tc>
          <w:tcPr>
            <w:tcW w:w="0" w:type="auto"/>
            <w:tcBorders>
              <w:right w:val="nil"/>
            </w:tcBorders>
            <w:vAlign w:val="center"/>
          </w:tcPr>
          <w:p w:rsidR="004C663E" w:rsidRPr="00515A4B" w:rsidRDefault="004C663E" w:rsidP="004C663E">
            <w:pPr>
              <w:spacing w:line="240" w:lineRule="auto"/>
              <w:ind w:firstLine="0"/>
              <w:rPr>
                <w:b/>
                <w:bCs/>
                <w:i/>
              </w:rPr>
            </w:pPr>
            <w:r>
              <w:rPr>
                <w:b/>
                <w:bCs/>
              </w:rPr>
              <w:t>mean</w:t>
            </w:r>
          </w:p>
        </w:tc>
        <w:tc>
          <w:tcPr>
            <w:tcW w:w="0" w:type="auto"/>
            <w:tcBorders>
              <w:right w:val="nil"/>
            </w:tcBorders>
            <w:vAlign w:val="center"/>
          </w:tcPr>
          <w:p w:rsidR="004C663E" w:rsidRPr="00515A4B" w:rsidRDefault="004C663E" w:rsidP="004C663E">
            <w:pPr>
              <w:spacing w:line="240" w:lineRule="auto"/>
              <w:ind w:firstLine="0"/>
              <w:rPr>
                <w:b/>
                <w:bCs/>
                <w:i/>
              </w:rPr>
            </w:pPr>
            <w:r>
              <w:rPr>
                <w:b/>
                <w:bCs/>
              </w:rPr>
              <w:t>sd</w:t>
            </w:r>
          </w:p>
        </w:tc>
        <w:tc>
          <w:tcPr>
            <w:tcW w:w="0" w:type="auto"/>
            <w:tcBorders>
              <w:right w:val="nil"/>
            </w:tcBorders>
            <w:vAlign w:val="center"/>
          </w:tcPr>
          <w:p w:rsidR="004C663E" w:rsidRDefault="004C663E" w:rsidP="004C663E">
            <w:pPr>
              <w:spacing w:line="240" w:lineRule="auto"/>
              <w:ind w:firstLine="0"/>
              <w:rPr>
                <w:b/>
                <w:bCs/>
              </w:rPr>
            </w:pPr>
            <w:r>
              <w:rPr>
                <w:b/>
                <w:bCs/>
              </w:rPr>
              <w:t>mean</w:t>
            </w:r>
          </w:p>
        </w:tc>
        <w:tc>
          <w:tcPr>
            <w:tcW w:w="0" w:type="auto"/>
            <w:tcBorders>
              <w:right w:val="nil"/>
            </w:tcBorders>
            <w:vAlign w:val="center"/>
          </w:tcPr>
          <w:p w:rsidR="004C663E" w:rsidRDefault="004C663E" w:rsidP="004C663E">
            <w:pPr>
              <w:spacing w:line="240" w:lineRule="auto"/>
              <w:ind w:firstLine="0"/>
              <w:rPr>
                <w:b/>
                <w:bCs/>
              </w:rPr>
            </w:pPr>
            <w:r>
              <w:rPr>
                <w:b/>
                <w:bCs/>
              </w:rPr>
              <w:t>sd</w:t>
            </w:r>
          </w:p>
        </w:tc>
      </w:tr>
      <w:tr w:rsidR="004C663E" w:rsidRPr="00515A4B" w:rsidTr="004C663E">
        <w:trPr>
          <w:trHeight w:val="432"/>
        </w:trPr>
        <w:tc>
          <w:tcPr>
            <w:tcW w:w="0" w:type="auto"/>
            <w:vMerge w:val="restart"/>
            <w:tcBorders>
              <w:left w:val="nil"/>
            </w:tcBorders>
            <w:vAlign w:val="center"/>
          </w:tcPr>
          <w:p w:rsidR="004C663E" w:rsidRPr="003B6C05" w:rsidRDefault="004C663E" w:rsidP="004C663E">
            <w:pPr>
              <w:spacing w:line="240" w:lineRule="auto"/>
              <w:ind w:firstLine="0"/>
              <w:rPr>
                <w:bCs/>
              </w:rPr>
            </w:pPr>
            <w:r w:rsidRPr="003B6C05">
              <w:rPr>
                <w:bCs/>
              </w:rPr>
              <w:t>Male</w:t>
            </w:r>
          </w:p>
        </w:tc>
        <w:tc>
          <w:tcPr>
            <w:tcW w:w="0" w:type="auto"/>
            <w:tcBorders>
              <w:left w:val="nil"/>
            </w:tcBorders>
            <w:vAlign w:val="center"/>
          </w:tcPr>
          <w:p w:rsidR="004C663E" w:rsidRPr="00515A4B" w:rsidRDefault="004C663E" w:rsidP="004C663E">
            <w:pPr>
              <w:spacing w:line="240" w:lineRule="auto"/>
              <w:ind w:hanging="23"/>
              <w:rPr>
                <w:bCs/>
              </w:rPr>
            </w:pPr>
            <w:r>
              <w:rPr>
                <w:bCs/>
              </w:rPr>
              <w:t>CA (mm)</w:t>
            </w:r>
          </w:p>
        </w:tc>
        <w:tc>
          <w:tcPr>
            <w:tcW w:w="0" w:type="auto"/>
            <w:vAlign w:val="center"/>
          </w:tcPr>
          <w:p w:rsidR="004C663E" w:rsidRPr="00D27DA1" w:rsidRDefault="004C663E" w:rsidP="004C663E">
            <w:pPr>
              <w:spacing w:line="240" w:lineRule="auto"/>
              <w:ind w:firstLine="0"/>
              <w:rPr>
                <w:bCs/>
              </w:rPr>
            </w:pPr>
            <w:r>
              <w:rPr>
                <w:bCs/>
              </w:rPr>
              <w:t>697</w:t>
            </w:r>
          </w:p>
        </w:tc>
        <w:tc>
          <w:tcPr>
            <w:tcW w:w="0" w:type="auto"/>
            <w:vAlign w:val="center"/>
          </w:tcPr>
          <w:p w:rsidR="004C663E" w:rsidRPr="00515A4B" w:rsidRDefault="004C663E" w:rsidP="004C663E">
            <w:pPr>
              <w:spacing w:line="240" w:lineRule="auto"/>
              <w:ind w:firstLine="0"/>
              <w:rPr>
                <w:bCs/>
              </w:rPr>
            </w:pPr>
            <w:r>
              <w:rPr>
                <w:bCs/>
              </w:rPr>
              <w:t>165</w:t>
            </w:r>
          </w:p>
        </w:tc>
        <w:tc>
          <w:tcPr>
            <w:tcW w:w="0" w:type="auto"/>
            <w:tcBorders>
              <w:right w:val="nil"/>
            </w:tcBorders>
            <w:vAlign w:val="center"/>
          </w:tcPr>
          <w:p w:rsidR="004C663E" w:rsidRPr="00515A4B" w:rsidRDefault="004C663E" w:rsidP="004C663E">
            <w:pPr>
              <w:spacing w:line="240" w:lineRule="auto"/>
              <w:ind w:firstLine="0"/>
              <w:rPr>
                <w:bCs/>
              </w:rPr>
            </w:pPr>
            <w:r>
              <w:rPr>
                <w:bCs/>
              </w:rPr>
              <w:t>718</w:t>
            </w:r>
          </w:p>
        </w:tc>
        <w:tc>
          <w:tcPr>
            <w:tcW w:w="0" w:type="auto"/>
            <w:tcBorders>
              <w:right w:val="nil"/>
            </w:tcBorders>
            <w:vAlign w:val="center"/>
          </w:tcPr>
          <w:p w:rsidR="004C663E" w:rsidRPr="00515A4B" w:rsidRDefault="004C663E" w:rsidP="004C663E">
            <w:pPr>
              <w:spacing w:line="240" w:lineRule="auto"/>
              <w:ind w:firstLine="0"/>
              <w:rPr>
                <w:bCs/>
              </w:rPr>
            </w:pPr>
            <w:r>
              <w:rPr>
                <w:bCs/>
              </w:rPr>
              <w:t>159</w:t>
            </w:r>
          </w:p>
        </w:tc>
        <w:tc>
          <w:tcPr>
            <w:tcW w:w="0" w:type="auto"/>
            <w:tcBorders>
              <w:right w:val="nil"/>
            </w:tcBorders>
            <w:vAlign w:val="center"/>
          </w:tcPr>
          <w:p w:rsidR="004C663E" w:rsidRDefault="004C663E" w:rsidP="004C663E">
            <w:pPr>
              <w:spacing w:line="240" w:lineRule="auto"/>
              <w:ind w:firstLine="0"/>
              <w:rPr>
                <w:bCs/>
              </w:rPr>
            </w:pPr>
            <w:r>
              <w:rPr>
                <w:bCs/>
              </w:rPr>
              <w:t>707</w:t>
            </w:r>
          </w:p>
        </w:tc>
        <w:tc>
          <w:tcPr>
            <w:tcW w:w="0" w:type="auto"/>
            <w:tcBorders>
              <w:right w:val="nil"/>
            </w:tcBorders>
            <w:vAlign w:val="center"/>
          </w:tcPr>
          <w:p w:rsidR="004C663E" w:rsidRDefault="004C663E" w:rsidP="004C663E">
            <w:pPr>
              <w:spacing w:line="240" w:lineRule="auto"/>
              <w:ind w:firstLine="0"/>
              <w:rPr>
                <w:bCs/>
              </w:rPr>
            </w:pPr>
            <w:r>
              <w:rPr>
                <w:bCs/>
              </w:rPr>
              <w:t>161</w:t>
            </w:r>
          </w:p>
        </w:tc>
      </w:tr>
      <w:tr w:rsidR="004C663E" w:rsidRPr="00515A4B" w:rsidTr="004C663E">
        <w:trPr>
          <w:trHeight w:val="432"/>
        </w:trPr>
        <w:tc>
          <w:tcPr>
            <w:tcW w:w="0" w:type="auto"/>
            <w:vMerge/>
            <w:tcBorders>
              <w:left w:val="nil"/>
            </w:tcBorders>
            <w:vAlign w:val="center"/>
          </w:tcPr>
          <w:p w:rsidR="004C663E" w:rsidRPr="003B6C05" w:rsidRDefault="004C663E" w:rsidP="004C663E">
            <w:pPr>
              <w:spacing w:line="240" w:lineRule="auto"/>
              <w:ind w:firstLine="0"/>
              <w:rPr>
                <w:bCs/>
              </w:rPr>
            </w:pPr>
          </w:p>
        </w:tc>
        <w:tc>
          <w:tcPr>
            <w:tcW w:w="0" w:type="auto"/>
            <w:tcBorders>
              <w:left w:val="nil"/>
            </w:tcBorders>
            <w:vAlign w:val="center"/>
          </w:tcPr>
          <w:p w:rsidR="004C663E" w:rsidRPr="00515A4B" w:rsidRDefault="004C663E" w:rsidP="004C663E">
            <w:pPr>
              <w:spacing w:line="240" w:lineRule="auto"/>
              <w:ind w:hanging="23"/>
              <w:rPr>
                <w:bCs/>
              </w:rPr>
            </w:pPr>
            <w:r>
              <w:rPr>
                <w:bCs/>
              </w:rPr>
              <w:t>TA (mm)</w:t>
            </w:r>
          </w:p>
        </w:tc>
        <w:tc>
          <w:tcPr>
            <w:tcW w:w="0" w:type="auto"/>
            <w:vAlign w:val="center"/>
          </w:tcPr>
          <w:p w:rsidR="004C663E" w:rsidRPr="00515A4B" w:rsidRDefault="004C663E" w:rsidP="004C663E">
            <w:pPr>
              <w:spacing w:line="240" w:lineRule="auto"/>
              <w:ind w:firstLine="0"/>
              <w:rPr>
                <w:bCs/>
              </w:rPr>
            </w:pPr>
            <w:r>
              <w:rPr>
                <w:bCs/>
              </w:rPr>
              <w:t>841</w:t>
            </w:r>
          </w:p>
        </w:tc>
        <w:tc>
          <w:tcPr>
            <w:tcW w:w="0" w:type="auto"/>
            <w:vAlign w:val="center"/>
          </w:tcPr>
          <w:p w:rsidR="004C663E" w:rsidRPr="00515A4B" w:rsidRDefault="004C663E" w:rsidP="004C663E">
            <w:pPr>
              <w:spacing w:line="240" w:lineRule="auto"/>
              <w:ind w:firstLine="0"/>
              <w:rPr>
                <w:bCs/>
              </w:rPr>
            </w:pPr>
            <w:r>
              <w:rPr>
                <w:bCs/>
              </w:rPr>
              <w:t>179</w:t>
            </w:r>
          </w:p>
        </w:tc>
        <w:tc>
          <w:tcPr>
            <w:tcW w:w="0" w:type="auto"/>
            <w:tcBorders>
              <w:right w:val="nil"/>
            </w:tcBorders>
            <w:vAlign w:val="center"/>
          </w:tcPr>
          <w:p w:rsidR="004C663E" w:rsidRPr="00515A4B" w:rsidRDefault="004C663E" w:rsidP="004C663E">
            <w:pPr>
              <w:spacing w:line="240" w:lineRule="auto"/>
              <w:ind w:firstLine="0"/>
              <w:rPr>
                <w:bCs/>
              </w:rPr>
            </w:pPr>
            <w:r>
              <w:rPr>
                <w:bCs/>
              </w:rPr>
              <w:t>926</w:t>
            </w:r>
          </w:p>
        </w:tc>
        <w:tc>
          <w:tcPr>
            <w:tcW w:w="0" w:type="auto"/>
            <w:tcBorders>
              <w:right w:val="nil"/>
            </w:tcBorders>
            <w:vAlign w:val="center"/>
          </w:tcPr>
          <w:p w:rsidR="004C663E" w:rsidRPr="00515A4B" w:rsidRDefault="004C663E" w:rsidP="004C663E">
            <w:pPr>
              <w:spacing w:line="240" w:lineRule="auto"/>
              <w:ind w:firstLine="0"/>
              <w:rPr>
                <w:bCs/>
              </w:rPr>
            </w:pPr>
            <w:r>
              <w:rPr>
                <w:bCs/>
              </w:rPr>
              <w:t>211</w:t>
            </w:r>
          </w:p>
        </w:tc>
        <w:tc>
          <w:tcPr>
            <w:tcW w:w="0" w:type="auto"/>
            <w:tcBorders>
              <w:right w:val="nil"/>
            </w:tcBorders>
            <w:vAlign w:val="center"/>
          </w:tcPr>
          <w:p w:rsidR="004C663E" w:rsidRDefault="004C663E" w:rsidP="004C663E">
            <w:pPr>
              <w:spacing w:line="240" w:lineRule="auto"/>
              <w:ind w:firstLine="0"/>
              <w:rPr>
                <w:bCs/>
              </w:rPr>
            </w:pPr>
            <w:r>
              <w:rPr>
                <w:bCs/>
              </w:rPr>
              <w:t>881</w:t>
            </w:r>
          </w:p>
        </w:tc>
        <w:tc>
          <w:tcPr>
            <w:tcW w:w="0" w:type="auto"/>
            <w:tcBorders>
              <w:right w:val="nil"/>
            </w:tcBorders>
            <w:vAlign w:val="center"/>
          </w:tcPr>
          <w:p w:rsidR="004C663E" w:rsidRDefault="004C663E" w:rsidP="004C663E">
            <w:pPr>
              <w:spacing w:line="240" w:lineRule="auto"/>
              <w:ind w:firstLine="0"/>
              <w:rPr>
                <w:bCs/>
              </w:rPr>
            </w:pPr>
            <w:r>
              <w:rPr>
                <w:bCs/>
              </w:rPr>
              <w:t>198</w:t>
            </w:r>
          </w:p>
        </w:tc>
      </w:tr>
      <w:tr w:rsidR="004C663E" w:rsidRPr="00515A4B" w:rsidTr="004C663E">
        <w:trPr>
          <w:trHeight w:val="432"/>
        </w:trPr>
        <w:tc>
          <w:tcPr>
            <w:tcW w:w="0" w:type="auto"/>
            <w:vMerge/>
            <w:tcBorders>
              <w:left w:val="nil"/>
            </w:tcBorders>
            <w:vAlign w:val="center"/>
          </w:tcPr>
          <w:p w:rsidR="004C663E" w:rsidRPr="003B6C05" w:rsidRDefault="004C663E" w:rsidP="004C663E">
            <w:pPr>
              <w:spacing w:line="240" w:lineRule="auto"/>
              <w:ind w:firstLine="0"/>
              <w:rPr>
                <w:bCs/>
              </w:rPr>
            </w:pPr>
          </w:p>
        </w:tc>
        <w:tc>
          <w:tcPr>
            <w:tcW w:w="0" w:type="auto"/>
            <w:tcBorders>
              <w:left w:val="nil"/>
            </w:tcBorders>
            <w:vAlign w:val="center"/>
          </w:tcPr>
          <w:p w:rsidR="004C663E" w:rsidRDefault="004C663E" w:rsidP="004C663E">
            <w:pPr>
              <w:spacing w:line="240" w:lineRule="auto"/>
              <w:ind w:hanging="23"/>
              <w:rPr>
                <w:bCs/>
              </w:rPr>
            </w:pPr>
            <w:r>
              <w:rPr>
                <w:bCs/>
              </w:rPr>
              <w:t>%CA</w:t>
            </w:r>
          </w:p>
        </w:tc>
        <w:tc>
          <w:tcPr>
            <w:tcW w:w="0" w:type="auto"/>
            <w:vAlign w:val="center"/>
          </w:tcPr>
          <w:p w:rsidR="004C663E" w:rsidRPr="00515A4B" w:rsidRDefault="004C663E" w:rsidP="004C663E">
            <w:pPr>
              <w:spacing w:line="240" w:lineRule="auto"/>
              <w:ind w:firstLine="0"/>
              <w:rPr>
                <w:bCs/>
              </w:rPr>
            </w:pPr>
            <w:r>
              <w:rPr>
                <w:bCs/>
              </w:rPr>
              <w:t>84</w:t>
            </w:r>
          </w:p>
        </w:tc>
        <w:tc>
          <w:tcPr>
            <w:tcW w:w="0" w:type="auto"/>
            <w:vAlign w:val="center"/>
          </w:tcPr>
          <w:p w:rsidR="004C663E" w:rsidRDefault="004C663E" w:rsidP="004C663E">
            <w:pPr>
              <w:spacing w:line="240" w:lineRule="auto"/>
              <w:ind w:firstLine="0"/>
              <w:rPr>
                <w:bCs/>
              </w:rPr>
            </w:pPr>
            <w:r>
              <w:rPr>
                <w:bCs/>
              </w:rPr>
              <w:t>13</w:t>
            </w:r>
          </w:p>
        </w:tc>
        <w:tc>
          <w:tcPr>
            <w:tcW w:w="0" w:type="auto"/>
            <w:tcBorders>
              <w:right w:val="nil"/>
            </w:tcBorders>
            <w:vAlign w:val="center"/>
          </w:tcPr>
          <w:p w:rsidR="004C663E" w:rsidRDefault="004C663E" w:rsidP="004C663E">
            <w:pPr>
              <w:spacing w:line="240" w:lineRule="auto"/>
              <w:ind w:firstLine="0"/>
              <w:rPr>
                <w:bCs/>
              </w:rPr>
            </w:pPr>
            <w:r>
              <w:rPr>
                <w:bCs/>
              </w:rPr>
              <w:t>79</w:t>
            </w:r>
          </w:p>
        </w:tc>
        <w:tc>
          <w:tcPr>
            <w:tcW w:w="0" w:type="auto"/>
            <w:tcBorders>
              <w:right w:val="nil"/>
            </w:tcBorders>
            <w:vAlign w:val="center"/>
          </w:tcPr>
          <w:p w:rsidR="004C663E" w:rsidRDefault="004C663E" w:rsidP="004C663E">
            <w:pPr>
              <w:spacing w:line="240" w:lineRule="auto"/>
              <w:ind w:firstLine="0"/>
              <w:rPr>
                <w:bCs/>
              </w:rPr>
            </w:pPr>
            <w:r>
              <w:rPr>
                <w:bCs/>
              </w:rPr>
              <w:t>16</w:t>
            </w:r>
          </w:p>
        </w:tc>
        <w:tc>
          <w:tcPr>
            <w:tcW w:w="0" w:type="auto"/>
            <w:tcBorders>
              <w:right w:val="nil"/>
            </w:tcBorders>
            <w:vAlign w:val="center"/>
          </w:tcPr>
          <w:p w:rsidR="004C663E" w:rsidRDefault="004C663E" w:rsidP="004C663E">
            <w:pPr>
              <w:spacing w:line="240" w:lineRule="auto"/>
              <w:ind w:firstLine="0"/>
              <w:rPr>
                <w:bCs/>
              </w:rPr>
            </w:pPr>
            <w:r>
              <w:rPr>
                <w:bCs/>
              </w:rPr>
              <w:t>82</w:t>
            </w:r>
          </w:p>
        </w:tc>
        <w:tc>
          <w:tcPr>
            <w:tcW w:w="0" w:type="auto"/>
            <w:tcBorders>
              <w:right w:val="nil"/>
            </w:tcBorders>
            <w:vAlign w:val="center"/>
          </w:tcPr>
          <w:p w:rsidR="004C663E" w:rsidRDefault="004C663E" w:rsidP="004C663E">
            <w:pPr>
              <w:spacing w:line="240" w:lineRule="auto"/>
              <w:ind w:firstLine="0"/>
              <w:rPr>
                <w:bCs/>
              </w:rPr>
            </w:pPr>
            <w:r>
              <w:rPr>
                <w:bCs/>
              </w:rPr>
              <w:t>15</w:t>
            </w:r>
          </w:p>
        </w:tc>
      </w:tr>
      <w:tr w:rsidR="004C663E" w:rsidRPr="00515A4B" w:rsidTr="004C663E">
        <w:trPr>
          <w:trHeight w:val="432"/>
        </w:trPr>
        <w:tc>
          <w:tcPr>
            <w:tcW w:w="0" w:type="auto"/>
            <w:vMerge/>
            <w:tcBorders>
              <w:left w:val="nil"/>
            </w:tcBorders>
            <w:vAlign w:val="center"/>
          </w:tcPr>
          <w:p w:rsidR="004C663E" w:rsidRPr="003B6C05" w:rsidRDefault="004C663E" w:rsidP="004C663E">
            <w:pPr>
              <w:spacing w:line="240" w:lineRule="auto"/>
              <w:ind w:firstLine="0"/>
              <w:rPr>
                <w:bCs/>
              </w:rPr>
            </w:pPr>
          </w:p>
        </w:tc>
        <w:tc>
          <w:tcPr>
            <w:tcW w:w="0" w:type="auto"/>
            <w:tcBorders>
              <w:left w:val="nil"/>
            </w:tcBorders>
            <w:vAlign w:val="center"/>
          </w:tcPr>
          <w:p w:rsidR="004C663E" w:rsidRDefault="004C663E" w:rsidP="004C663E">
            <w:pPr>
              <w:spacing w:line="240" w:lineRule="auto"/>
              <w:ind w:firstLine="0"/>
              <w:rPr>
                <w:bCs/>
              </w:rPr>
            </w:pPr>
            <w:r>
              <w:rPr>
                <w:bCs/>
              </w:rPr>
              <w:t>Max 2D Thickness (mm)</w:t>
            </w:r>
          </w:p>
        </w:tc>
        <w:tc>
          <w:tcPr>
            <w:tcW w:w="0" w:type="auto"/>
            <w:vAlign w:val="center"/>
          </w:tcPr>
          <w:p w:rsidR="004C663E" w:rsidRDefault="004C663E" w:rsidP="004C663E">
            <w:pPr>
              <w:spacing w:line="240" w:lineRule="auto"/>
              <w:ind w:firstLine="0"/>
              <w:rPr>
                <w:bCs/>
              </w:rPr>
            </w:pPr>
            <w:r>
              <w:rPr>
                <w:bCs/>
              </w:rPr>
              <w:t>8.06</w:t>
            </w:r>
          </w:p>
        </w:tc>
        <w:tc>
          <w:tcPr>
            <w:tcW w:w="0" w:type="auto"/>
            <w:vAlign w:val="center"/>
          </w:tcPr>
          <w:p w:rsidR="004C663E" w:rsidRDefault="004C663E" w:rsidP="004C663E">
            <w:pPr>
              <w:spacing w:line="240" w:lineRule="auto"/>
              <w:ind w:firstLine="0"/>
              <w:rPr>
                <w:bCs/>
              </w:rPr>
            </w:pPr>
            <w:r>
              <w:rPr>
                <w:bCs/>
              </w:rPr>
              <w:t>1.49</w:t>
            </w:r>
          </w:p>
        </w:tc>
        <w:tc>
          <w:tcPr>
            <w:tcW w:w="0" w:type="auto"/>
            <w:tcBorders>
              <w:right w:val="nil"/>
            </w:tcBorders>
            <w:vAlign w:val="center"/>
          </w:tcPr>
          <w:p w:rsidR="004C663E" w:rsidRDefault="004C663E" w:rsidP="004C663E">
            <w:pPr>
              <w:spacing w:line="240" w:lineRule="auto"/>
              <w:ind w:firstLine="0"/>
              <w:rPr>
                <w:bCs/>
              </w:rPr>
            </w:pPr>
            <w:r>
              <w:rPr>
                <w:bCs/>
              </w:rPr>
              <w:t>8.87</w:t>
            </w:r>
          </w:p>
        </w:tc>
        <w:tc>
          <w:tcPr>
            <w:tcW w:w="0" w:type="auto"/>
            <w:tcBorders>
              <w:right w:val="nil"/>
            </w:tcBorders>
            <w:vAlign w:val="center"/>
          </w:tcPr>
          <w:p w:rsidR="004C663E" w:rsidRDefault="004C663E" w:rsidP="004C663E">
            <w:pPr>
              <w:spacing w:line="240" w:lineRule="auto"/>
              <w:ind w:firstLine="0"/>
              <w:rPr>
                <w:bCs/>
              </w:rPr>
            </w:pPr>
            <w:r>
              <w:rPr>
                <w:bCs/>
              </w:rPr>
              <w:t>2.05</w:t>
            </w:r>
          </w:p>
        </w:tc>
        <w:tc>
          <w:tcPr>
            <w:tcW w:w="0" w:type="auto"/>
            <w:tcBorders>
              <w:right w:val="nil"/>
            </w:tcBorders>
            <w:vAlign w:val="center"/>
          </w:tcPr>
          <w:p w:rsidR="004C663E" w:rsidRDefault="004C663E" w:rsidP="004C663E">
            <w:pPr>
              <w:spacing w:line="240" w:lineRule="auto"/>
              <w:ind w:firstLine="0"/>
              <w:rPr>
                <w:bCs/>
              </w:rPr>
            </w:pPr>
            <w:r>
              <w:rPr>
                <w:bCs/>
              </w:rPr>
              <w:t>8.44</w:t>
            </w:r>
          </w:p>
        </w:tc>
        <w:tc>
          <w:tcPr>
            <w:tcW w:w="0" w:type="auto"/>
            <w:tcBorders>
              <w:right w:val="nil"/>
            </w:tcBorders>
            <w:vAlign w:val="center"/>
          </w:tcPr>
          <w:p w:rsidR="004C663E" w:rsidRDefault="004C663E" w:rsidP="004C663E">
            <w:pPr>
              <w:spacing w:line="240" w:lineRule="auto"/>
              <w:ind w:firstLine="0"/>
              <w:rPr>
                <w:bCs/>
              </w:rPr>
            </w:pPr>
            <w:r>
              <w:rPr>
                <w:bCs/>
              </w:rPr>
              <w:t>1.81</w:t>
            </w:r>
          </w:p>
        </w:tc>
      </w:tr>
      <w:tr w:rsidR="004C663E" w:rsidRPr="00515A4B" w:rsidTr="004C663E">
        <w:trPr>
          <w:trHeight w:val="432"/>
        </w:trPr>
        <w:tc>
          <w:tcPr>
            <w:tcW w:w="0" w:type="auto"/>
            <w:vMerge/>
            <w:tcBorders>
              <w:left w:val="nil"/>
            </w:tcBorders>
            <w:vAlign w:val="center"/>
          </w:tcPr>
          <w:p w:rsidR="004C663E" w:rsidRPr="003B6C05" w:rsidRDefault="004C663E" w:rsidP="004C663E">
            <w:pPr>
              <w:spacing w:line="240" w:lineRule="auto"/>
              <w:ind w:firstLine="0"/>
              <w:rPr>
                <w:bCs/>
              </w:rPr>
            </w:pPr>
          </w:p>
        </w:tc>
        <w:tc>
          <w:tcPr>
            <w:tcW w:w="0" w:type="auto"/>
            <w:tcBorders>
              <w:left w:val="nil"/>
            </w:tcBorders>
            <w:vAlign w:val="center"/>
          </w:tcPr>
          <w:p w:rsidR="004C663E" w:rsidRDefault="004C663E" w:rsidP="004C663E">
            <w:pPr>
              <w:spacing w:line="240" w:lineRule="auto"/>
              <w:ind w:firstLine="0"/>
              <w:rPr>
                <w:bCs/>
              </w:rPr>
            </w:pPr>
            <w:r>
              <w:rPr>
                <w:bCs/>
              </w:rPr>
              <w:t>Mean 2D Thickness (mm)</w:t>
            </w:r>
          </w:p>
        </w:tc>
        <w:tc>
          <w:tcPr>
            <w:tcW w:w="0" w:type="auto"/>
            <w:vAlign w:val="center"/>
          </w:tcPr>
          <w:p w:rsidR="004C663E" w:rsidRDefault="004C663E" w:rsidP="004C663E">
            <w:pPr>
              <w:spacing w:line="240" w:lineRule="auto"/>
              <w:ind w:firstLine="0"/>
              <w:rPr>
                <w:bCs/>
              </w:rPr>
            </w:pPr>
            <w:r>
              <w:rPr>
                <w:bCs/>
              </w:rPr>
              <w:t>6.38</w:t>
            </w:r>
          </w:p>
        </w:tc>
        <w:tc>
          <w:tcPr>
            <w:tcW w:w="0" w:type="auto"/>
            <w:vAlign w:val="center"/>
          </w:tcPr>
          <w:p w:rsidR="004C663E" w:rsidRDefault="004C663E" w:rsidP="004C663E">
            <w:pPr>
              <w:spacing w:line="240" w:lineRule="auto"/>
              <w:ind w:firstLine="0"/>
              <w:rPr>
                <w:bCs/>
              </w:rPr>
            </w:pPr>
            <w:r>
              <w:rPr>
                <w:bCs/>
              </w:rPr>
              <w:t>1.24</w:t>
            </w:r>
          </w:p>
        </w:tc>
        <w:tc>
          <w:tcPr>
            <w:tcW w:w="0" w:type="auto"/>
            <w:tcBorders>
              <w:right w:val="nil"/>
            </w:tcBorders>
            <w:vAlign w:val="center"/>
          </w:tcPr>
          <w:p w:rsidR="004C663E" w:rsidRDefault="004C663E" w:rsidP="004C663E">
            <w:pPr>
              <w:spacing w:line="240" w:lineRule="auto"/>
              <w:ind w:firstLine="0"/>
              <w:rPr>
                <w:bCs/>
              </w:rPr>
            </w:pPr>
            <w:r>
              <w:rPr>
                <w:bCs/>
              </w:rPr>
              <w:t>7.08</w:t>
            </w:r>
          </w:p>
        </w:tc>
        <w:tc>
          <w:tcPr>
            <w:tcW w:w="0" w:type="auto"/>
            <w:tcBorders>
              <w:right w:val="nil"/>
            </w:tcBorders>
            <w:vAlign w:val="center"/>
          </w:tcPr>
          <w:p w:rsidR="004C663E" w:rsidRDefault="004C663E" w:rsidP="004C663E">
            <w:pPr>
              <w:spacing w:line="240" w:lineRule="auto"/>
              <w:ind w:firstLine="0"/>
              <w:rPr>
                <w:bCs/>
              </w:rPr>
            </w:pPr>
            <w:r>
              <w:rPr>
                <w:bCs/>
              </w:rPr>
              <w:t>1.56</w:t>
            </w:r>
          </w:p>
        </w:tc>
        <w:tc>
          <w:tcPr>
            <w:tcW w:w="0" w:type="auto"/>
            <w:tcBorders>
              <w:right w:val="nil"/>
            </w:tcBorders>
            <w:vAlign w:val="center"/>
          </w:tcPr>
          <w:p w:rsidR="004C663E" w:rsidRDefault="004C663E" w:rsidP="004C663E">
            <w:pPr>
              <w:spacing w:line="240" w:lineRule="auto"/>
              <w:ind w:firstLine="0"/>
              <w:rPr>
                <w:bCs/>
              </w:rPr>
            </w:pPr>
            <w:r>
              <w:rPr>
                <w:bCs/>
              </w:rPr>
              <w:t>6.71</w:t>
            </w:r>
          </w:p>
        </w:tc>
        <w:tc>
          <w:tcPr>
            <w:tcW w:w="0" w:type="auto"/>
            <w:tcBorders>
              <w:right w:val="nil"/>
            </w:tcBorders>
            <w:vAlign w:val="center"/>
          </w:tcPr>
          <w:p w:rsidR="004C663E" w:rsidRDefault="004C663E" w:rsidP="004C663E">
            <w:pPr>
              <w:spacing w:line="240" w:lineRule="auto"/>
              <w:ind w:firstLine="0"/>
              <w:rPr>
                <w:bCs/>
              </w:rPr>
            </w:pPr>
            <w:r>
              <w:rPr>
                <w:bCs/>
              </w:rPr>
              <w:t>1.43</w:t>
            </w:r>
          </w:p>
        </w:tc>
      </w:tr>
      <w:tr w:rsidR="004C663E" w:rsidRPr="00515A4B" w:rsidTr="004C663E">
        <w:trPr>
          <w:trHeight w:val="432"/>
        </w:trPr>
        <w:tc>
          <w:tcPr>
            <w:tcW w:w="0" w:type="auto"/>
            <w:vMerge w:val="restart"/>
            <w:tcBorders>
              <w:left w:val="nil"/>
            </w:tcBorders>
            <w:vAlign w:val="center"/>
          </w:tcPr>
          <w:p w:rsidR="004C663E" w:rsidRPr="003B6C05" w:rsidRDefault="004C663E" w:rsidP="004C663E">
            <w:pPr>
              <w:spacing w:line="240" w:lineRule="auto"/>
              <w:ind w:firstLine="0"/>
              <w:rPr>
                <w:bCs/>
              </w:rPr>
            </w:pPr>
            <w:r w:rsidRPr="003B6C05">
              <w:rPr>
                <w:bCs/>
              </w:rPr>
              <w:t>Female</w:t>
            </w:r>
          </w:p>
        </w:tc>
        <w:tc>
          <w:tcPr>
            <w:tcW w:w="0" w:type="auto"/>
            <w:tcBorders>
              <w:left w:val="nil"/>
            </w:tcBorders>
            <w:vAlign w:val="center"/>
          </w:tcPr>
          <w:p w:rsidR="004C663E" w:rsidRPr="00515A4B" w:rsidRDefault="004C663E" w:rsidP="004C663E">
            <w:pPr>
              <w:spacing w:line="240" w:lineRule="auto"/>
              <w:ind w:firstLine="0"/>
              <w:rPr>
                <w:bCs/>
              </w:rPr>
            </w:pPr>
            <w:r>
              <w:rPr>
                <w:bCs/>
              </w:rPr>
              <w:t>CA (mm)</w:t>
            </w:r>
          </w:p>
        </w:tc>
        <w:tc>
          <w:tcPr>
            <w:tcW w:w="0" w:type="auto"/>
            <w:vAlign w:val="center"/>
          </w:tcPr>
          <w:p w:rsidR="004C663E" w:rsidRPr="00D27DA1" w:rsidRDefault="004C663E" w:rsidP="004C663E">
            <w:pPr>
              <w:spacing w:line="240" w:lineRule="auto"/>
              <w:ind w:firstLine="0"/>
              <w:rPr>
                <w:bCs/>
              </w:rPr>
            </w:pPr>
            <w:r>
              <w:rPr>
                <w:bCs/>
              </w:rPr>
              <w:t>689</w:t>
            </w:r>
          </w:p>
        </w:tc>
        <w:tc>
          <w:tcPr>
            <w:tcW w:w="0" w:type="auto"/>
            <w:vAlign w:val="center"/>
          </w:tcPr>
          <w:p w:rsidR="004C663E" w:rsidRPr="00D27DA1" w:rsidRDefault="004C663E" w:rsidP="004C663E">
            <w:pPr>
              <w:spacing w:line="240" w:lineRule="auto"/>
              <w:ind w:firstLine="0"/>
              <w:rPr>
                <w:bCs/>
              </w:rPr>
            </w:pPr>
            <w:r>
              <w:rPr>
                <w:bCs/>
              </w:rPr>
              <w:t>145</w:t>
            </w:r>
          </w:p>
        </w:tc>
        <w:tc>
          <w:tcPr>
            <w:tcW w:w="0" w:type="auto"/>
            <w:tcBorders>
              <w:right w:val="nil"/>
            </w:tcBorders>
            <w:vAlign w:val="center"/>
          </w:tcPr>
          <w:p w:rsidR="004C663E" w:rsidRPr="00D27DA1" w:rsidRDefault="004C663E" w:rsidP="004C663E">
            <w:pPr>
              <w:spacing w:line="240" w:lineRule="auto"/>
              <w:ind w:firstLine="0"/>
              <w:rPr>
                <w:bCs/>
              </w:rPr>
            </w:pPr>
            <w:r>
              <w:rPr>
                <w:bCs/>
              </w:rPr>
              <w:t>727</w:t>
            </w:r>
          </w:p>
        </w:tc>
        <w:tc>
          <w:tcPr>
            <w:tcW w:w="0" w:type="auto"/>
            <w:tcBorders>
              <w:right w:val="nil"/>
            </w:tcBorders>
            <w:vAlign w:val="center"/>
          </w:tcPr>
          <w:p w:rsidR="004C663E" w:rsidRPr="00D27DA1" w:rsidRDefault="004C663E" w:rsidP="004C663E">
            <w:pPr>
              <w:spacing w:line="240" w:lineRule="auto"/>
              <w:ind w:firstLine="0"/>
              <w:rPr>
                <w:bCs/>
              </w:rPr>
            </w:pPr>
            <w:r>
              <w:rPr>
                <w:bCs/>
              </w:rPr>
              <w:t>137</w:t>
            </w:r>
          </w:p>
        </w:tc>
        <w:tc>
          <w:tcPr>
            <w:tcW w:w="0" w:type="auto"/>
            <w:tcBorders>
              <w:right w:val="nil"/>
            </w:tcBorders>
            <w:vAlign w:val="center"/>
          </w:tcPr>
          <w:p w:rsidR="004C663E" w:rsidRDefault="004C663E" w:rsidP="004C663E">
            <w:pPr>
              <w:spacing w:line="240" w:lineRule="auto"/>
              <w:ind w:firstLine="0"/>
              <w:rPr>
                <w:bCs/>
              </w:rPr>
            </w:pPr>
            <w:r>
              <w:rPr>
                <w:bCs/>
              </w:rPr>
              <w:t>714</w:t>
            </w:r>
          </w:p>
        </w:tc>
        <w:tc>
          <w:tcPr>
            <w:tcW w:w="0" w:type="auto"/>
            <w:tcBorders>
              <w:right w:val="nil"/>
            </w:tcBorders>
            <w:vAlign w:val="center"/>
          </w:tcPr>
          <w:p w:rsidR="004C663E" w:rsidRDefault="004C663E" w:rsidP="004C663E">
            <w:pPr>
              <w:spacing w:line="240" w:lineRule="auto"/>
              <w:ind w:firstLine="0"/>
              <w:rPr>
                <w:bCs/>
              </w:rPr>
            </w:pPr>
            <w:r>
              <w:rPr>
                <w:bCs/>
              </w:rPr>
              <w:t>154</w:t>
            </w:r>
          </w:p>
        </w:tc>
      </w:tr>
      <w:tr w:rsidR="004C663E" w:rsidRPr="00515A4B" w:rsidTr="004C663E">
        <w:trPr>
          <w:trHeight w:val="432"/>
        </w:trPr>
        <w:tc>
          <w:tcPr>
            <w:tcW w:w="0" w:type="auto"/>
            <w:vMerge/>
            <w:tcBorders>
              <w:left w:val="nil"/>
            </w:tcBorders>
            <w:vAlign w:val="center"/>
          </w:tcPr>
          <w:p w:rsidR="004C663E" w:rsidRPr="00515A4B" w:rsidRDefault="004C663E" w:rsidP="004C663E">
            <w:pPr>
              <w:spacing w:line="240" w:lineRule="auto"/>
              <w:ind w:firstLine="0"/>
              <w:rPr>
                <w:bCs/>
              </w:rPr>
            </w:pPr>
          </w:p>
        </w:tc>
        <w:tc>
          <w:tcPr>
            <w:tcW w:w="0" w:type="auto"/>
            <w:tcBorders>
              <w:left w:val="nil"/>
            </w:tcBorders>
            <w:vAlign w:val="center"/>
          </w:tcPr>
          <w:p w:rsidR="004C663E" w:rsidRPr="00515A4B" w:rsidRDefault="004C663E" w:rsidP="004C663E">
            <w:pPr>
              <w:spacing w:line="240" w:lineRule="auto"/>
              <w:ind w:firstLine="0"/>
              <w:rPr>
                <w:bCs/>
              </w:rPr>
            </w:pPr>
            <w:r>
              <w:rPr>
                <w:bCs/>
              </w:rPr>
              <w:t>TA (mm)</w:t>
            </w:r>
          </w:p>
        </w:tc>
        <w:tc>
          <w:tcPr>
            <w:tcW w:w="0" w:type="auto"/>
            <w:vAlign w:val="center"/>
          </w:tcPr>
          <w:p w:rsidR="004C663E" w:rsidRPr="00515A4B" w:rsidRDefault="004C663E" w:rsidP="004C663E">
            <w:pPr>
              <w:spacing w:line="240" w:lineRule="auto"/>
              <w:ind w:firstLine="0"/>
              <w:rPr>
                <w:bCs/>
              </w:rPr>
            </w:pPr>
            <w:r>
              <w:rPr>
                <w:bCs/>
              </w:rPr>
              <w:t>872</w:t>
            </w:r>
          </w:p>
        </w:tc>
        <w:tc>
          <w:tcPr>
            <w:tcW w:w="0" w:type="auto"/>
            <w:vAlign w:val="center"/>
          </w:tcPr>
          <w:p w:rsidR="004C663E" w:rsidRPr="00515A4B" w:rsidRDefault="004C663E" w:rsidP="004C663E">
            <w:pPr>
              <w:spacing w:line="240" w:lineRule="auto"/>
              <w:ind w:firstLine="0"/>
              <w:rPr>
                <w:bCs/>
              </w:rPr>
            </w:pPr>
            <w:r>
              <w:rPr>
                <w:bCs/>
              </w:rPr>
              <w:t>199</w:t>
            </w:r>
          </w:p>
        </w:tc>
        <w:tc>
          <w:tcPr>
            <w:tcW w:w="0" w:type="auto"/>
            <w:tcBorders>
              <w:right w:val="nil"/>
            </w:tcBorders>
            <w:vAlign w:val="center"/>
          </w:tcPr>
          <w:p w:rsidR="004C663E" w:rsidRPr="00515A4B" w:rsidRDefault="004C663E" w:rsidP="004C663E">
            <w:pPr>
              <w:spacing w:line="240" w:lineRule="auto"/>
              <w:ind w:firstLine="0"/>
              <w:rPr>
                <w:bCs/>
              </w:rPr>
            </w:pPr>
            <w:r>
              <w:rPr>
                <w:bCs/>
              </w:rPr>
              <w:t>870</w:t>
            </w:r>
          </w:p>
        </w:tc>
        <w:tc>
          <w:tcPr>
            <w:tcW w:w="0" w:type="auto"/>
            <w:tcBorders>
              <w:right w:val="nil"/>
            </w:tcBorders>
            <w:vAlign w:val="center"/>
          </w:tcPr>
          <w:p w:rsidR="004C663E" w:rsidRPr="00515A4B" w:rsidRDefault="004C663E" w:rsidP="004C663E">
            <w:pPr>
              <w:spacing w:line="240" w:lineRule="auto"/>
              <w:ind w:firstLine="0"/>
              <w:rPr>
                <w:bCs/>
              </w:rPr>
            </w:pPr>
            <w:r>
              <w:rPr>
                <w:bCs/>
              </w:rPr>
              <w:t>177</w:t>
            </w:r>
          </w:p>
        </w:tc>
        <w:tc>
          <w:tcPr>
            <w:tcW w:w="0" w:type="auto"/>
            <w:tcBorders>
              <w:right w:val="nil"/>
            </w:tcBorders>
            <w:vAlign w:val="center"/>
          </w:tcPr>
          <w:p w:rsidR="004C663E" w:rsidRDefault="004C663E" w:rsidP="004C663E">
            <w:pPr>
              <w:spacing w:line="240" w:lineRule="auto"/>
              <w:ind w:firstLine="0"/>
              <w:rPr>
                <w:bCs/>
              </w:rPr>
            </w:pPr>
            <w:r>
              <w:rPr>
                <w:bCs/>
              </w:rPr>
              <w:t>870</w:t>
            </w:r>
          </w:p>
        </w:tc>
        <w:tc>
          <w:tcPr>
            <w:tcW w:w="0" w:type="auto"/>
            <w:tcBorders>
              <w:right w:val="nil"/>
            </w:tcBorders>
            <w:vAlign w:val="center"/>
          </w:tcPr>
          <w:p w:rsidR="004C663E" w:rsidRDefault="004C663E" w:rsidP="004C663E">
            <w:pPr>
              <w:spacing w:line="240" w:lineRule="auto"/>
              <w:ind w:firstLine="0"/>
              <w:rPr>
                <w:bCs/>
              </w:rPr>
            </w:pPr>
            <w:r>
              <w:rPr>
                <w:bCs/>
              </w:rPr>
              <w:t>195</w:t>
            </w:r>
          </w:p>
        </w:tc>
      </w:tr>
      <w:tr w:rsidR="004C663E" w:rsidRPr="00515A4B" w:rsidTr="004C663E">
        <w:trPr>
          <w:trHeight w:val="432"/>
        </w:trPr>
        <w:tc>
          <w:tcPr>
            <w:tcW w:w="0" w:type="auto"/>
            <w:vMerge/>
            <w:tcBorders>
              <w:left w:val="nil"/>
            </w:tcBorders>
            <w:vAlign w:val="center"/>
          </w:tcPr>
          <w:p w:rsidR="004C663E" w:rsidRPr="00515A4B" w:rsidRDefault="004C663E" w:rsidP="004C663E">
            <w:pPr>
              <w:spacing w:line="240" w:lineRule="auto"/>
              <w:ind w:firstLine="0"/>
              <w:rPr>
                <w:bCs/>
              </w:rPr>
            </w:pPr>
          </w:p>
        </w:tc>
        <w:tc>
          <w:tcPr>
            <w:tcW w:w="0" w:type="auto"/>
            <w:tcBorders>
              <w:left w:val="nil"/>
            </w:tcBorders>
            <w:vAlign w:val="center"/>
          </w:tcPr>
          <w:p w:rsidR="004C663E" w:rsidRDefault="004C663E" w:rsidP="004C663E">
            <w:pPr>
              <w:spacing w:line="240" w:lineRule="auto"/>
              <w:ind w:firstLine="0"/>
              <w:rPr>
                <w:bCs/>
              </w:rPr>
            </w:pPr>
            <w:r>
              <w:rPr>
                <w:bCs/>
              </w:rPr>
              <w:t>%CA</w:t>
            </w:r>
          </w:p>
        </w:tc>
        <w:tc>
          <w:tcPr>
            <w:tcW w:w="0" w:type="auto"/>
            <w:vAlign w:val="center"/>
          </w:tcPr>
          <w:p w:rsidR="004C663E" w:rsidRPr="00515A4B" w:rsidRDefault="004C663E" w:rsidP="004C663E">
            <w:pPr>
              <w:spacing w:line="240" w:lineRule="auto"/>
              <w:ind w:firstLine="0"/>
              <w:rPr>
                <w:bCs/>
              </w:rPr>
            </w:pPr>
            <w:r>
              <w:rPr>
                <w:bCs/>
              </w:rPr>
              <w:t>81</w:t>
            </w:r>
          </w:p>
        </w:tc>
        <w:tc>
          <w:tcPr>
            <w:tcW w:w="0" w:type="auto"/>
            <w:vAlign w:val="center"/>
          </w:tcPr>
          <w:p w:rsidR="004C663E" w:rsidRPr="00515A4B" w:rsidRDefault="004C663E" w:rsidP="004C663E">
            <w:pPr>
              <w:spacing w:line="240" w:lineRule="auto"/>
              <w:ind w:firstLine="0"/>
              <w:rPr>
                <w:bCs/>
              </w:rPr>
            </w:pPr>
            <w:r>
              <w:rPr>
                <w:bCs/>
              </w:rPr>
              <w:t>15</w:t>
            </w:r>
          </w:p>
        </w:tc>
        <w:tc>
          <w:tcPr>
            <w:tcW w:w="0" w:type="auto"/>
            <w:tcBorders>
              <w:right w:val="nil"/>
            </w:tcBorders>
            <w:vAlign w:val="center"/>
          </w:tcPr>
          <w:p w:rsidR="004C663E" w:rsidRPr="00515A4B" w:rsidRDefault="004C663E" w:rsidP="004C663E">
            <w:pPr>
              <w:spacing w:line="240" w:lineRule="auto"/>
              <w:ind w:firstLine="0"/>
              <w:rPr>
                <w:bCs/>
              </w:rPr>
            </w:pPr>
            <w:r>
              <w:rPr>
                <w:bCs/>
              </w:rPr>
              <w:t>85</w:t>
            </w:r>
          </w:p>
        </w:tc>
        <w:tc>
          <w:tcPr>
            <w:tcW w:w="0" w:type="auto"/>
            <w:tcBorders>
              <w:right w:val="nil"/>
            </w:tcBorders>
            <w:vAlign w:val="center"/>
          </w:tcPr>
          <w:p w:rsidR="004C663E" w:rsidRPr="00515A4B" w:rsidRDefault="004C663E" w:rsidP="004C663E">
            <w:pPr>
              <w:spacing w:line="240" w:lineRule="auto"/>
              <w:ind w:firstLine="0"/>
              <w:rPr>
                <w:bCs/>
              </w:rPr>
            </w:pPr>
            <w:r>
              <w:rPr>
                <w:bCs/>
              </w:rPr>
              <w:t>13</w:t>
            </w:r>
          </w:p>
        </w:tc>
        <w:tc>
          <w:tcPr>
            <w:tcW w:w="0" w:type="auto"/>
            <w:tcBorders>
              <w:right w:val="nil"/>
            </w:tcBorders>
            <w:vAlign w:val="center"/>
          </w:tcPr>
          <w:p w:rsidR="004C663E" w:rsidRDefault="004C663E" w:rsidP="004C663E">
            <w:pPr>
              <w:spacing w:line="240" w:lineRule="auto"/>
              <w:ind w:firstLine="0"/>
              <w:rPr>
                <w:bCs/>
              </w:rPr>
            </w:pPr>
            <w:r>
              <w:rPr>
                <w:bCs/>
              </w:rPr>
              <w:t>84</w:t>
            </w:r>
          </w:p>
        </w:tc>
        <w:tc>
          <w:tcPr>
            <w:tcW w:w="0" w:type="auto"/>
            <w:tcBorders>
              <w:right w:val="nil"/>
            </w:tcBorders>
            <w:vAlign w:val="center"/>
          </w:tcPr>
          <w:p w:rsidR="004C663E" w:rsidRDefault="004C663E" w:rsidP="004C663E">
            <w:pPr>
              <w:spacing w:line="240" w:lineRule="auto"/>
              <w:ind w:firstLine="0"/>
              <w:rPr>
                <w:bCs/>
              </w:rPr>
            </w:pPr>
            <w:r>
              <w:rPr>
                <w:bCs/>
              </w:rPr>
              <w:t>14</w:t>
            </w:r>
          </w:p>
        </w:tc>
      </w:tr>
      <w:tr w:rsidR="004C663E" w:rsidRPr="00515A4B" w:rsidTr="004C663E">
        <w:trPr>
          <w:trHeight w:val="432"/>
        </w:trPr>
        <w:tc>
          <w:tcPr>
            <w:tcW w:w="0" w:type="auto"/>
            <w:vMerge/>
            <w:tcBorders>
              <w:left w:val="nil"/>
            </w:tcBorders>
            <w:vAlign w:val="center"/>
          </w:tcPr>
          <w:p w:rsidR="004C663E" w:rsidRPr="00515A4B" w:rsidRDefault="004C663E" w:rsidP="004C663E">
            <w:pPr>
              <w:spacing w:line="240" w:lineRule="auto"/>
              <w:ind w:firstLine="0"/>
              <w:rPr>
                <w:bCs/>
              </w:rPr>
            </w:pPr>
          </w:p>
        </w:tc>
        <w:tc>
          <w:tcPr>
            <w:tcW w:w="0" w:type="auto"/>
            <w:tcBorders>
              <w:left w:val="nil"/>
            </w:tcBorders>
            <w:vAlign w:val="center"/>
          </w:tcPr>
          <w:p w:rsidR="004C663E" w:rsidRDefault="004C663E" w:rsidP="004C663E">
            <w:pPr>
              <w:spacing w:line="240" w:lineRule="auto"/>
              <w:ind w:firstLine="0"/>
              <w:rPr>
                <w:bCs/>
              </w:rPr>
            </w:pPr>
            <w:r>
              <w:rPr>
                <w:bCs/>
              </w:rPr>
              <w:t>Max 2D Thickness (mm)</w:t>
            </w:r>
          </w:p>
        </w:tc>
        <w:tc>
          <w:tcPr>
            <w:tcW w:w="0" w:type="auto"/>
            <w:vAlign w:val="center"/>
          </w:tcPr>
          <w:p w:rsidR="004C663E" w:rsidRDefault="004C663E" w:rsidP="004C663E">
            <w:pPr>
              <w:spacing w:line="240" w:lineRule="auto"/>
              <w:ind w:firstLine="0"/>
              <w:rPr>
                <w:bCs/>
              </w:rPr>
            </w:pPr>
            <w:r>
              <w:rPr>
                <w:bCs/>
              </w:rPr>
              <w:t>8.46</w:t>
            </w:r>
          </w:p>
        </w:tc>
        <w:tc>
          <w:tcPr>
            <w:tcW w:w="0" w:type="auto"/>
            <w:vAlign w:val="center"/>
          </w:tcPr>
          <w:p w:rsidR="004C663E" w:rsidRDefault="004C663E" w:rsidP="004C663E">
            <w:pPr>
              <w:spacing w:line="240" w:lineRule="auto"/>
              <w:ind w:firstLine="0"/>
              <w:rPr>
                <w:bCs/>
              </w:rPr>
            </w:pPr>
            <w:r>
              <w:rPr>
                <w:bCs/>
              </w:rPr>
              <w:t>1.61</w:t>
            </w:r>
          </w:p>
        </w:tc>
        <w:tc>
          <w:tcPr>
            <w:tcW w:w="0" w:type="auto"/>
            <w:tcBorders>
              <w:right w:val="nil"/>
            </w:tcBorders>
            <w:vAlign w:val="center"/>
          </w:tcPr>
          <w:p w:rsidR="004C663E" w:rsidRDefault="004C663E" w:rsidP="004C663E">
            <w:pPr>
              <w:spacing w:line="240" w:lineRule="auto"/>
              <w:ind w:firstLine="0"/>
              <w:rPr>
                <w:bCs/>
              </w:rPr>
            </w:pPr>
            <w:r>
              <w:rPr>
                <w:bCs/>
              </w:rPr>
              <w:t>8.61</w:t>
            </w:r>
          </w:p>
        </w:tc>
        <w:tc>
          <w:tcPr>
            <w:tcW w:w="0" w:type="auto"/>
            <w:tcBorders>
              <w:right w:val="nil"/>
            </w:tcBorders>
            <w:vAlign w:val="center"/>
          </w:tcPr>
          <w:p w:rsidR="004C663E" w:rsidRDefault="004C663E" w:rsidP="004C663E">
            <w:pPr>
              <w:spacing w:line="240" w:lineRule="auto"/>
              <w:ind w:firstLine="0"/>
              <w:rPr>
                <w:bCs/>
              </w:rPr>
            </w:pPr>
            <w:r>
              <w:rPr>
                <w:bCs/>
              </w:rPr>
              <w:t>1.53</w:t>
            </w:r>
          </w:p>
        </w:tc>
        <w:tc>
          <w:tcPr>
            <w:tcW w:w="0" w:type="auto"/>
            <w:tcBorders>
              <w:right w:val="nil"/>
            </w:tcBorders>
            <w:vAlign w:val="center"/>
          </w:tcPr>
          <w:p w:rsidR="004C663E" w:rsidRDefault="004C663E" w:rsidP="004C663E">
            <w:pPr>
              <w:spacing w:line="240" w:lineRule="auto"/>
              <w:ind w:firstLine="0"/>
              <w:rPr>
                <w:bCs/>
              </w:rPr>
            </w:pPr>
            <w:r>
              <w:rPr>
                <w:bCs/>
              </w:rPr>
              <w:t>8.65</w:t>
            </w:r>
          </w:p>
        </w:tc>
        <w:tc>
          <w:tcPr>
            <w:tcW w:w="0" w:type="auto"/>
            <w:tcBorders>
              <w:right w:val="nil"/>
            </w:tcBorders>
            <w:vAlign w:val="center"/>
          </w:tcPr>
          <w:p w:rsidR="004C663E" w:rsidRDefault="004C663E" w:rsidP="004C663E">
            <w:pPr>
              <w:spacing w:line="240" w:lineRule="auto"/>
              <w:ind w:firstLine="0"/>
              <w:rPr>
                <w:bCs/>
              </w:rPr>
            </w:pPr>
            <w:r>
              <w:rPr>
                <w:bCs/>
              </w:rPr>
              <w:t>1.79</w:t>
            </w:r>
          </w:p>
        </w:tc>
      </w:tr>
      <w:tr w:rsidR="004C663E" w:rsidRPr="00515A4B" w:rsidTr="004C663E">
        <w:trPr>
          <w:trHeight w:val="432"/>
        </w:trPr>
        <w:tc>
          <w:tcPr>
            <w:tcW w:w="0" w:type="auto"/>
            <w:vMerge/>
            <w:tcBorders>
              <w:left w:val="nil"/>
            </w:tcBorders>
            <w:vAlign w:val="center"/>
          </w:tcPr>
          <w:p w:rsidR="004C663E" w:rsidRPr="00515A4B" w:rsidRDefault="004C663E" w:rsidP="004C663E">
            <w:pPr>
              <w:spacing w:line="240" w:lineRule="auto"/>
              <w:ind w:firstLine="0"/>
              <w:rPr>
                <w:bCs/>
              </w:rPr>
            </w:pPr>
          </w:p>
        </w:tc>
        <w:tc>
          <w:tcPr>
            <w:tcW w:w="0" w:type="auto"/>
            <w:tcBorders>
              <w:left w:val="nil"/>
            </w:tcBorders>
            <w:vAlign w:val="center"/>
          </w:tcPr>
          <w:p w:rsidR="004C663E" w:rsidRDefault="004C663E" w:rsidP="004C663E">
            <w:pPr>
              <w:spacing w:line="240" w:lineRule="auto"/>
              <w:ind w:firstLine="0"/>
              <w:rPr>
                <w:bCs/>
              </w:rPr>
            </w:pPr>
            <w:r>
              <w:rPr>
                <w:bCs/>
              </w:rPr>
              <w:t>Mean 2D Thickness (mm)</w:t>
            </w:r>
          </w:p>
        </w:tc>
        <w:tc>
          <w:tcPr>
            <w:tcW w:w="0" w:type="auto"/>
            <w:vAlign w:val="center"/>
          </w:tcPr>
          <w:p w:rsidR="004C663E" w:rsidRDefault="004C663E" w:rsidP="004C663E">
            <w:pPr>
              <w:spacing w:line="240" w:lineRule="auto"/>
              <w:ind w:firstLine="0"/>
              <w:rPr>
                <w:bCs/>
              </w:rPr>
            </w:pPr>
            <w:r>
              <w:rPr>
                <w:bCs/>
              </w:rPr>
              <w:t>7.05</w:t>
            </w:r>
          </w:p>
        </w:tc>
        <w:tc>
          <w:tcPr>
            <w:tcW w:w="0" w:type="auto"/>
            <w:vAlign w:val="center"/>
          </w:tcPr>
          <w:p w:rsidR="004C663E" w:rsidRDefault="004C663E" w:rsidP="004C663E">
            <w:pPr>
              <w:spacing w:line="240" w:lineRule="auto"/>
              <w:ind w:firstLine="0"/>
              <w:rPr>
                <w:bCs/>
              </w:rPr>
            </w:pPr>
            <w:r>
              <w:rPr>
                <w:bCs/>
              </w:rPr>
              <w:t>1.52</w:t>
            </w:r>
          </w:p>
        </w:tc>
        <w:tc>
          <w:tcPr>
            <w:tcW w:w="0" w:type="auto"/>
            <w:tcBorders>
              <w:right w:val="nil"/>
            </w:tcBorders>
            <w:vAlign w:val="center"/>
          </w:tcPr>
          <w:p w:rsidR="004C663E" w:rsidRDefault="004C663E" w:rsidP="004C663E">
            <w:pPr>
              <w:spacing w:line="240" w:lineRule="auto"/>
              <w:ind w:firstLine="0"/>
              <w:rPr>
                <w:bCs/>
              </w:rPr>
            </w:pPr>
            <w:r>
              <w:rPr>
                <w:bCs/>
              </w:rPr>
              <w:t>7.07</w:t>
            </w:r>
          </w:p>
        </w:tc>
        <w:tc>
          <w:tcPr>
            <w:tcW w:w="0" w:type="auto"/>
            <w:tcBorders>
              <w:right w:val="nil"/>
            </w:tcBorders>
            <w:vAlign w:val="center"/>
          </w:tcPr>
          <w:p w:rsidR="004C663E" w:rsidRDefault="004C663E" w:rsidP="004C663E">
            <w:pPr>
              <w:spacing w:line="240" w:lineRule="auto"/>
              <w:ind w:firstLine="0"/>
              <w:rPr>
                <w:bCs/>
              </w:rPr>
            </w:pPr>
            <w:r>
              <w:rPr>
                <w:bCs/>
              </w:rPr>
              <w:t>1.2</w:t>
            </w:r>
          </w:p>
        </w:tc>
        <w:tc>
          <w:tcPr>
            <w:tcW w:w="0" w:type="auto"/>
            <w:tcBorders>
              <w:right w:val="nil"/>
            </w:tcBorders>
            <w:vAlign w:val="center"/>
          </w:tcPr>
          <w:p w:rsidR="004C663E" w:rsidRDefault="004C663E" w:rsidP="004C663E">
            <w:pPr>
              <w:spacing w:line="240" w:lineRule="auto"/>
              <w:ind w:firstLine="0"/>
              <w:rPr>
                <w:bCs/>
              </w:rPr>
            </w:pPr>
            <w:r>
              <w:rPr>
                <w:bCs/>
              </w:rPr>
              <w:t>6.87</w:t>
            </w:r>
          </w:p>
        </w:tc>
        <w:tc>
          <w:tcPr>
            <w:tcW w:w="0" w:type="auto"/>
            <w:tcBorders>
              <w:right w:val="nil"/>
            </w:tcBorders>
            <w:vAlign w:val="center"/>
          </w:tcPr>
          <w:p w:rsidR="004C663E" w:rsidRDefault="004C663E" w:rsidP="004C663E">
            <w:pPr>
              <w:spacing w:line="240" w:lineRule="auto"/>
              <w:ind w:firstLine="0"/>
              <w:rPr>
                <w:bCs/>
              </w:rPr>
            </w:pPr>
            <w:r>
              <w:rPr>
                <w:bCs/>
              </w:rPr>
              <w:t>1.46</w:t>
            </w:r>
          </w:p>
        </w:tc>
      </w:tr>
    </w:tbl>
    <w:p w:rsidR="006E5520" w:rsidRDefault="006E5520" w:rsidP="0002158B">
      <w:pPr>
        <w:pStyle w:val="Caption"/>
      </w:pPr>
      <w:bookmarkStart w:id="213" w:name="_Ref372740895"/>
    </w:p>
    <w:p w:rsidR="006E5520" w:rsidRDefault="006E5520" w:rsidP="0002158B">
      <w:pPr>
        <w:pStyle w:val="Caption"/>
      </w:pPr>
    </w:p>
    <w:p w:rsidR="006E5520" w:rsidRDefault="006E5520" w:rsidP="0002158B">
      <w:pPr>
        <w:pStyle w:val="Caption"/>
      </w:pPr>
    </w:p>
    <w:p w:rsidR="006E5520" w:rsidRDefault="006E5520" w:rsidP="0002158B">
      <w:pPr>
        <w:pStyle w:val="Caption"/>
      </w:pPr>
    </w:p>
    <w:p w:rsidR="002012FE" w:rsidRDefault="002012FE" w:rsidP="002012FE"/>
    <w:p w:rsidR="002012FE" w:rsidRPr="002012FE" w:rsidRDefault="002012FE" w:rsidP="002012FE"/>
    <w:p w:rsidR="004C663E" w:rsidRPr="00E7242C" w:rsidRDefault="004C663E" w:rsidP="0002158B">
      <w:pPr>
        <w:pStyle w:val="Caption"/>
      </w:pPr>
      <w:bookmarkStart w:id="214" w:name="_Ref376510622"/>
      <w:bookmarkStart w:id="215" w:name="_Toc376517164"/>
      <w:r w:rsidRPr="00E7242C">
        <w:t xml:space="preserve">Table </w:t>
      </w:r>
      <w:r w:rsidRPr="00E7242C">
        <w:fldChar w:fldCharType="begin"/>
      </w:r>
      <w:r w:rsidRPr="00E7242C">
        <w:instrText xml:space="preserve"> SEQ Table \* ARABIC </w:instrText>
      </w:r>
      <w:r w:rsidRPr="00E7242C">
        <w:fldChar w:fldCharType="separate"/>
      </w:r>
      <w:r w:rsidR="006E5520">
        <w:t>18</w:t>
      </w:r>
      <w:r w:rsidRPr="00E7242C">
        <w:fldChar w:fldCharType="end"/>
      </w:r>
      <w:bookmarkEnd w:id="213"/>
      <w:bookmarkEnd w:id="214"/>
      <w:r w:rsidRPr="00E7242C">
        <w:t xml:space="preserve">. Results of </w:t>
      </w:r>
      <w:r>
        <w:t>ANOVA tests for male and female cranial measurements</w:t>
      </w:r>
      <w:bookmarkEnd w:id="215"/>
    </w:p>
    <w:tbl>
      <w:tblPr>
        <w:tblStyle w:val="TableGrid"/>
        <w:tblW w:w="0" w:type="auto"/>
        <w:tblLook w:val="04A0" w:firstRow="1" w:lastRow="0" w:firstColumn="1" w:lastColumn="0" w:noHBand="0" w:noVBand="1"/>
      </w:tblPr>
      <w:tblGrid>
        <w:gridCol w:w="2149"/>
        <w:gridCol w:w="430"/>
        <w:gridCol w:w="756"/>
        <w:gridCol w:w="876"/>
        <w:gridCol w:w="430"/>
        <w:gridCol w:w="756"/>
        <w:gridCol w:w="756"/>
      </w:tblGrid>
      <w:tr w:rsidR="004C663E" w:rsidRPr="00515A4B" w:rsidTr="004C663E">
        <w:trPr>
          <w:trHeight w:val="432"/>
        </w:trPr>
        <w:tc>
          <w:tcPr>
            <w:tcW w:w="0" w:type="auto"/>
            <w:vMerge w:val="restart"/>
            <w:tcBorders>
              <w:left w:val="nil"/>
            </w:tcBorders>
            <w:vAlign w:val="center"/>
          </w:tcPr>
          <w:p w:rsidR="004C663E" w:rsidRDefault="004C663E" w:rsidP="004C663E">
            <w:pPr>
              <w:spacing w:line="240" w:lineRule="auto"/>
              <w:ind w:firstLine="0"/>
              <w:rPr>
                <w:b/>
                <w:bCs/>
              </w:rPr>
            </w:pPr>
            <w:r>
              <w:rPr>
                <w:b/>
                <w:bCs/>
              </w:rPr>
              <w:t>Factor</w:t>
            </w:r>
          </w:p>
        </w:tc>
        <w:tc>
          <w:tcPr>
            <w:tcW w:w="0" w:type="auto"/>
            <w:gridSpan w:val="3"/>
            <w:vAlign w:val="center"/>
          </w:tcPr>
          <w:p w:rsidR="004C663E" w:rsidRPr="00115EA2" w:rsidRDefault="004C663E" w:rsidP="004C663E">
            <w:pPr>
              <w:spacing w:line="240" w:lineRule="auto"/>
              <w:ind w:firstLine="0"/>
              <w:rPr>
                <w:b/>
                <w:bCs/>
              </w:rPr>
            </w:pPr>
            <w:r>
              <w:rPr>
                <w:b/>
                <w:bCs/>
              </w:rPr>
              <w:t>Males</w:t>
            </w:r>
          </w:p>
        </w:tc>
        <w:tc>
          <w:tcPr>
            <w:tcW w:w="0" w:type="auto"/>
            <w:gridSpan w:val="3"/>
            <w:tcBorders>
              <w:right w:val="nil"/>
            </w:tcBorders>
            <w:vAlign w:val="center"/>
          </w:tcPr>
          <w:p w:rsidR="004C663E" w:rsidRPr="00115EA2" w:rsidRDefault="004C663E" w:rsidP="004C663E">
            <w:pPr>
              <w:spacing w:line="240" w:lineRule="auto"/>
              <w:ind w:firstLine="0"/>
              <w:rPr>
                <w:b/>
                <w:bCs/>
              </w:rPr>
            </w:pPr>
            <w:r>
              <w:rPr>
                <w:b/>
                <w:bCs/>
              </w:rPr>
              <w:t>Females</w:t>
            </w:r>
          </w:p>
        </w:tc>
      </w:tr>
      <w:tr w:rsidR="004C663E" w:rsidRPr="00515A4B" w:rsidTr="004C663E">
        <w:trPr>
          <w:trHeight w:val="432"/>
        </w:trPr>
        <w:tc>
          <w:tcPr>
            <w:tcW w:w="0" w:type="auto"/>
            <w:vMerge/>
            <w:tcBorders>
              <w:left w:val="nil"/>
            </w:tcBorders>
            <w:vAlign w:val="center"/>
          </w:tcPr>
          <w:p w:rsidR="004C663E" w:rsidRPr="00515A4B" w:rsidRDefault="004C663E" w:rsidP="004C663E">
            <w:pPr>
              <w:spacing w:line="240" w:lineRule="auto"/>
              <w:ind w:firstLine="0"/>
              <w:rPr>
                <w:b/>
                <w:bCs/>
              </w:rPr>
            </w:pPr>
          </w:p>
        </w:tc>
        <w:tc>
          <w:tcPr>
            <w:tcW w:w="0" w:type="auto"/>
            <w:vAlign w:val="center"/>
          </w:tcPr>
          <w:p w:rsidR="004C663E" w:rsidRPr="00515A4B" w:rsidRDefault="004C663E" w:rsidP="004C663E">
            <w:pPr>
              <w:spacing w:line="240" w:lineRule="auto"/>
              <w:ind w:firstLine="0"/>
              <w:rPr>
                <w:b/>
                <w:bCs/>
              </w:rPr>
            </w:pPr>
            <w:r w:rsidRPr="00515A4B">
              <w:rPr>
                <w:b/>
                <w:bCs/>
              </w:rPr>
              <w:t>df</w:t>
            </w:r>
          </w:p>
        </w:tc>
        <w:tc>
          <w:tcPr>
            <w:tcW w:w="0" w:type="auto"/>
            <w:vAlign w:val="center"/>
          </w:tcPr>
          <w:p w:rsidR="004C663E" w:rsidRPr="00515A4B" w:rsidRDefault="004C663E" w:rsidP="004C663E">
            <w:pPr>
              <w:spacing w:line="240" w:lineRule="auto"/>
              <w:ind w:firstLine="0"/>
              <w:rPr>
                <w:b/>
                <w:bCs/>
              </w:rPr>
            </w:pPr>
            <w:r w:rsidRPr="00515A4B">
              <w:rPr>
                <w:b/>
                <w:bCs/>
              </w:rPr>
              <w:t>F</w:t>
            </w:r>
          </w:p>
        </w:tc>
        <w:tc>
          <w:tcPr>
            <w:tcW w:w="0" w:type="auto"/>
            <w:tcBorders>
              <w:right w:val="nil"/>
            </w:tcBorders>
            <w:vAlign w:val="center"/>
          </w:tcPr>
          <w:p w:rsidR="004C663E" w:rsidRPr="00515A4B" w:rsidRDefault="004C663E" w:rsidP="004C663E">
            <w:pPr>
              <w:spacing w:line="240" w:lineRule="auto"/>
              <w:ind w:firstLine="0"/>
              <w:rPr>
                <w:b/>
                <w:bCs/>
                <w:i/>
              </w:rPr>
            </w:pPr>
            <w:r w:rsidRPr="00515A4B">
              <w:rPr>
                <w:b/>
                <w:bCs/>
                <w:i/>
              </w:rPr>
              <w:t>p</w:t>
            </w:r>
          </w:p>
        </w:tc>
        <w:tc>
          <w:tcPr>
            <w:tcW w:w="0" w:type="auto"/>
            <w:tcBorders>
              <w:right w:val="nil"/>
            </w:tcBorders>
            <w:vAlign w:val="center"/>
          </w:tcPr>
          <w:p w:rsidR="004C663E" w:rsidRPr="00515A4B" w:rsidRDefault="004C663E" w:rsidP="004C663E">
            <w:pPr>
              <w:spacing w:line="240" w:lineRule="auto"/>
              <w:ind w:firstLine="0"/>
              <w:rPr>
                <w:b/>
                <w:bCs/>
                <w:i/>
              </w:rPr>
            </w:pPr>
            <w:r w:rsidRPr="00515A4B">
              <w:rPr>
                <w:b/>
                <w:bCs/>
              </w:rPr>
              <w:t>df</w:t>
            </w:r>
          </w:p>
        </w:tc>
        <w:tc>
          <w:tcPr>
            <w:tcW w:w="0" w:type="auto"/>
            <w:tcBorders>
              <w:right w:val="nil"/>
            </w:tcBorders>
            <w:vAlign w:val="center"/>
          </w:tcPr>
          <w:p w:rsidR="004C663E" w:rsidRPr="00515A4B" w:rsidRDefault="004C663E" w:rsidP="004C663E">
            <w:pPr>
              <w:spacing w:line="240" w:lineRule="auto"/>
              <w:ind w:firstLine="0"/>
              <w:rPr>
                <w:b/>
                <w:bCs/>
                <w:i/>
              </w:rPr>
            </w:pPr>
            <w:r w:rsidRPr="00515A4B">
              <w:rPr>
                <w:b/>
                <w:bCs/>
              </w:rPr>
              <w:t>F</w:t>
            </w:r>
          </w:p>
        </w:tc>
        <w:tc>
          <w:tcPr>
            <w:tcW w:w="0" w:type="auto"/>
            <w:tcBorders>
              <w:right w:val="nil"/>
            </w:tcBorders>
            <w:vAlign w:val="center"/>
          </w:tcPr>
          <w:p w:rsidR="004C663E" w:rsidRPr="00515A4B" w:rsidRDefault="004C663E" w:rsidP="004C663E">
            <w:pPr>
              <w:spacing w:line="240" w:lineRule="auto"/>
              <w:ind w:firstLine="0"/>
              <w:rPr>
                <w:b/>
                <w:bCs/>
                <w:i/>
              </w:rPr>
            </w:pPr>
            <w:r w:rsidRPr="00515A4B">
              <w:rPr>
                <w:b/>
                <w:bCs/>
                <w:i/>
              </w:rPr>
              <w:t>p</w:t>
            </w:r>
          </w:p>
        </w:tc>
      </w:tr>
      <w:tr w:rsidR="004C663E" w:rsidRPr="00515A4B" w:rsidTr="004C663E">
        <w:trPr>
          <w:trHeight w:val="432"/>
        </w:trPr>
        <w:tc>
          <w:tcPr>
            <w:tcW w:w="0" w:type="auto"/>
            <w:tcBorders>
              <w:left w:val="nil"/>
            </w:tcBorders>
            <w:vAlign w:val="center"/>
          </w:tcPr>
          <w:p w:rsidR="004C663E" w:rsidRPr="00515A4B" w:rsidRDefault="004C663E" w:rsidP="004C663E">
            <w:pPr>
              <w:spacing w:line="240" w:lineRule="auto"/>
              <w:ind w:firstLine="0"/>
              <w:rPr>
                <w:bCs/>
              </w:rPr>
            </w:pPr>
            <w:r>
              <w:rPr>
                <w:bCs/>
              </w:rPr>
              <w:t>CA</w:t>
            </w:r>
          </w:p>
        </w:tc>
        <w:tc>
          <w:tcPr>
            <w:tcW w:w="0" w:type="auto"/>
            <w:vAlign w:val="center"/>
          </w:tcPr>
          <w:p w:rsidR="004C663E" w:rsidRPr="00D27DA1" w:rsidRDefault="004C663E" w:rsidP="004C663E">
            <w:pPr>
              <w:spacing w:line="240" w:lineRule="auto"/>
              <w:ind w:firstLine="0"/>
              <w:rPr>
                <w:bCs/>
              </w:rPr>
            </w:pPr>
            <w:r>
              <w:rPr>
                <w:bCs/>
              </w:rPr>
              <w:t>1</w:t>
            </w:r>
          </w:p>
        </w:tc>
        <w:tc>
          <w:tcPr>
            <w:tcW w:w="0" w:type="auto"/>
            <w:vAlign w:val="center"/>
          </w:tcPr>
          <w:p w:rsidR="004C663E" w:rsidRPr="00515A4B" w:rsidRDefault="004C663E" w:rsidP="004C663E">
            <w:pPr>
              <w:spacing w:line="240" w:lineRule="auto"/>
              <w:ind w:firstLine="0"/>
              <w:rPr>
                <w:bCs/>
              </w:rPr>
            </w:pPr>
            <w:r>
              <w:rPr>
                <w:bCs/>
              </w:rPr>
              <w:t>0.247</w:t>
            </w:r>
          </w:p>
        </w:tc>
        <w:tc>
          <w:tcPr>
            <w:tcW w:w="0" w:type="auto"/>
            <w:tcBorders>
              <w:right w:val="nil"/>
            </w:tcBorders>
            <w:vAlign w:val="center"/>
          </w:tcPr>
          <w:p w:rsidR="004C663E" w:rsidRPr="00515A4B" w:rsidRDefault="004C663E" w:rsidP="004C663E">
            <w:pPr>
              <w:spacing w:line="240" w:lineRule="auto"/>
              <w:ind w:firstLine="0"/>
              <w:rPr>
                <w:bCs/>
              </w:rPr>
            </w:pPr>
            <w:r>
              <w:rPr>
                <w:bCs/>
              </w:rPr>
              <w:t>0.603</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0.756</w:t>
            </w:r>
          </w:p>
        </w:tc>
        <w:tc>
          <w:tcPr>
            <w:tcW w:w="0" w:type="auto"/>
            <w:tcBorders>
              <w:right w:val="nil"/>
            </w:tcBorders>
            <w:vAlign w:val="center"/>
          </w:tcPr>
          <w:p w:rsidR="004C663E" w:rsidRDefault="004C663E" w:rsidP="004C663E">
            <w:pPr>
              <w:spacing w:line="240" w:lineRule="auto"/>
              <w:ind w:firstLine="0"/>
              <w:rPr>
                <w:bCs/>
              </w:rPr>
            </w:pPr>
            <w:r>
              <w:rPr>
                <w:bCs/>
              </w:rPr>
              <w:t>0.390</w:t>
            </w:r>
          </w:p>
        </w:tc>
      </w:tr>
      <w:tr w:rsidR="004C663E" w:rsidRPr="00515A4B" w:rsidTr="004C663E">
        <w:trPr>
          <w:trHeight w:val="432"/>
        </w:trPr>
        <w:tc>
          <w:tcPr>
            <w:tcW w:w="0" w:type="auto"/>
            <w:tcBorders>
              <w:left w:val="nil"/>
            </w:tcBorders>
            <w:vAlign w:val="center"/>
          </w:tcPr>
          <w:p w:rsidR="004C663E" w:rsidRPr="00515A4B" w:rsidRDefault="004C663E" w:rsidP="004C663E">
            <w:pPr>
              <w:spacing w:line="240" w:lineRule="auto"/>
              <w:ind w:firstLine="0"/>
              <w:rPr>
                <w:bCs/>
              </w:rPr>
            </w:pPr>
            <w:r>
              <w:rPr>
                <w:bCs/>
              </w:rPr>
              <w:t>TA</w:t>
            </w:r>
          </w:p>
        </w:tc>
        <w:tc>
          <w:tcPr>
            <w:tcW w:w="0" w:type="auto"/>
            <w:vAlign w:val="center"/>
          </w:tcPr>
          <w:p w:rsidR="004C663E" w:rsidRPr="00515A4B" w:rsidRDefault="004C663E" w:rsidP="004C663E">
            <w:pPr>
              <w:spacing w:line="240" w:lineRule="auto"/>
              <w:ind w:firstLine="0"/>
              <w:rPr>
                <w:bCs/>
              </w:rPr>
            </w:pPr>
            <w:r>
              <w:rPr>
                <w:bCs/>
              </w:rPr>
              <w:t>1</w:t>
            </w:r>
          </w:p>
        </w:tc>
        <w:tc>
          <w:tcPr>
            <w:tcW w:w="0" w:type="auto"/>
            <w:vAlign w:val="center"/>
          </w:tcPr>
          <w:p w:rsidR="004C663E" w:rsidRPr="00515A4B" w:rsidRDefault="004C663E" w:rsidP="004C663E">
            <w:pPr>
              <w:spacing w:line="240" w:lineRule="auto"/>
              <w:ind w:firstLine="0"/>
              <w:rPr>
                <w:bCs/>
              </w:rPr>
            </w:pPr>
            <w:r>
              <w:rPr>
                <w:bCs/>
              </w:rPr>
              <w:t>3.149</w:t>
            </w:r>
          </w:p>
        </w:tc>
        <w:tc>
          <w:tcPr>
            <w:tcW w:w="0" w:type="auto"/>
            <w:tcBorders>
              <w:right w:val="nil"/>
            </w:tcBorders>
            <w:vAlign w:val="center"/>
          </w:tcPr>
          <w:p w:rsidR="004C663E" w:rsidRPr="00BB3257" w:rsidRDefault="004C663E" w:rsidP="004C663E">
            <w:pPr>
              <w:spacing w:line="240" w:lineRule="auto"/>
              <w:ind w:firstLine="0"/>
              <w:rPr>
                <w:b/>
                <w:bCs/>
              </w:rPr>
            </w:pPr>
            <w:r w:rsidRPr="00BB3257">
              <w:rPr>
                <w:b/>
                <w:bCs/>
              </w:rPr>
              <w:t>0.081</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0.002</w:t>
            </w:r>
          </w:p>
        </w:tc>
        <w:tc>
          <w:tcPr>
            <w:tcW w:w="0" w:type="auto"/>
            <w:tcBorders>
              <w:right w:val="nil"/>
            </w:tcBorders>
            <w:vAlign w:val="center"/>
          </w:tcPr>
          <w:p w:rsidR="004C663E" w:rsidRDefault="004C663E" w:rsidP="004C663E">
            <w:pPr>
              <w:spacing w:line="240" w:lineRule="auto"/>
              <w:ind w:firstLine="0"/>
              <w:rPr>
                <w:bCs/>
              </w:rPr>
            </w:pPr>
            <w:r>
              <w:rPr>
                <w:bCs/>
              </w:rPr>
              <w:t>0.962</w:t>
            </w:r>
          </w:p>
        </w:tc>
      </w:tr>
      <w:tr w:rsidR="004C663E" w:rsidRPr="00515A4B" w:rsidTr="004C663E">
        <w:trPr>
          <w:trHeight w:val="432"/>
        </w:trPr>
        <w:tc>
          <w:tcPr>
            <w:tcW w:w="0" w:type="auto"/>
            <w:tcBorders>
              <w:left w:val="nil"/>
            </w:tcBorders>
            <w:vAlign w:val="center"/>
          </w:tcPr>
          <w:p w:rsidR="004C663E" w:rsidRDefault="004C663E" w:rsidP="004C663E">
            <w:pPr>
              <w:spacing w:line="240" w:lineRule="auto"/>
              <w:ind w:firstLine="0"/>
              <w:rPr>
                <w:bCs/>
              </w:rPr>
            </w:pPr>
            <w:r>
              <w:rPr>
                <w:bCs/>
              </w:rPr>
              <w:t>%CA</w:t>
            </w:r>
          </w:p>
        </w:tc>
        <w:tc>
          <w:tcPr>
            <w:tcW w:w="0" w:type="auto"/>
            <w:vAlign w:val="center"/>
          </w:tcPr>
          <w:p w:rsidR="004C663E" w:rsidRPr="00515A4B" w:rsidRDefault="004C663E" w:rsidP="004C663E">
            <w:pPr>
              <w:spacing w:line="240" w:lineRule="auto"/>
              <w:ind w:firstLine="0"/>
              <w:rPr>
                <w:bCs/>
              </w:rPr>
            </w:pPr>
            <w:r>
              <w:rPr>
                <w:bCs/>
              </w:rPr>
              <w:t>1</w:t>
            </w:r>
          </w:p>
        </w:tc>
        <w:tc>
          <w:tcPr>
            <w:tcW w:w="0" w:type="auto"/>
            <w:vAlign w:val="center"/>
          </w:tcPr>
          <w:p w:rsidR="004C663E" w:rsidRDefault="004C663E" w:rsidP="004C663E">
            <w:pPr>
              <w:spacing w:line="240" w:lineRule="auto"/>
              <w:ind w:firstLine="0"/>
              <w:rPr>
                <w:bCs/>
              </w:rPr>
            </w:pPr>
            <w:r>
              <w:rPr>
                <w:bCs/>
              </w:rPr>
              <w:t>1.423</w:t>
            </w:r>
          </w:p>
        </w:tc>
        <w:tc>
          <w:tcPr>
            <w:tcW w:w="0" w:type="auto"/>
            <w:tcBorders>
              <w:right w:val="nil"/>
            </w:tcBorders>
            <w:vAlign w:val="center"/>
          </w:tcPr>
          <w:p w:rsidR="004C663E" w:rsidRDefault="004C663E" w:rsidP="004C663E">
            <w:pPr>
              <w:spacing w:line="240" w:lineRule="auto"/>
              <w:ind w:firstLine="0"/>
              <w:rPr>
                <w:bCs/>
              </w:rPr>
            </w:pPr>
            <w:r>
              <w:rPr>
                <w:bCs/>
              </w:rPr>
              <w:t>0.237</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0.947</w:t>
            </w:r>
          </w:p>
        </w:tc>
        <w:tc>
          <w:tcPr>
            <w:tcW w:w="0" w:type="auto"/>
            <w:tcBorders>
              <w:right w:val="nil"/>
            </w:tcBorders>
            <w:vAlign w:val="center"/>
          </w:tcPr>
          <w:p w:rsidR="004C663E" w:rsidRDefault="004C663E" w:rsidP="004C663E">
            <w:pPr>
              <w:spacing w:line="240" w:lineRule="auto"/>
              <w:ind w:firstLine="0"/>
              <w:rPr>
                <w:bCs/>
              </w:rPr>
            </w:pPr>
            <w:r>
              <w:rPr>
                <w:bCs/>
              </w:rPr>
              <w:t>0.336</w:t>
            </w:r>
          </w:p>
        </w:tc>
      </w:tr>
      <w:tr w:rsidR="004C663E" w:rsidRPr="00515A4B" w:rsidTr="004C663E">
        <w:trPr>
          <w:trHeight w:val="432"/>
        </w:trPr>
        <w:tc>
          <w:tcPr>
            <w:tcW w:w="0" w:type="auto"/>
            <w:tcBorders>
              <w:left w:val="nil"/>
            </w:tcBorders>
            <w:vAlign w:val="center"/>
          </w:tcPr>
          <w:p w:rsidR="004C663E" w:rsidRPr="00515A4B" w:rsidRDefault="004C663E" w:rsidP="004C663E">
            <w:pPr>
              <w:spacing w:line="240" w:lineRule="auto"/>
              <w:ind w:firstLine="0"/>
              <w:rPr>
                <w:bCs/>
              </w:rPr>
            </w:pPr>
            <w:r>
              <w:rPr>
                <w:bCs/>
              </w:rPr>
              <w:t>Max 2D Thickness</w:t>
            </w:r>
          </w:p>
        </w:tc>
        <w:tc>
          <w:tcPr>
            <w:tcW w:w="0" w:type="auto"/>
            <w:vAlign w:val="center"/>
          </w:tcPr>
          <w:p w:rsidR="004C663E" w:rsidRPr="00D27DA1" w:rsidRDefault="004C663E" w:rsidP="004C663E">
            <w:pPr>
              <w:spacing w:line="240" w:lineRule="auto"/>
              <w:ind w:firstLine="0"/>
              <w:rPr>
                <w:bCs/>
              </w:rPr>
            </w:pPr>
            <w:r>
              <w:rPr>
                <w:bCs/>
              </w:rPr>
              <w:t>1</w:t>
            </w:r>
          </w:p>
        </w:tc>
        <w:tc>
          <w:tcPr>
            <w:tcW w:w="0" w:type="auto"/>
            <w:vAlign w:val="center"/>
          </w:tcPr>
          <w:p w:rsidR="004C663E" w:rsidRPr="00D27DA1" w:rsidRDefault="004C663E" w:rsidP="004C663E">
            <w:pPr>
              <w:spacing w:line="240" w:lineRule="auto"/>
              <w:ind w:firstLine="0"/>
              <w:rPr>
                <w:bCs/>
              </w:rPr>
            </w:pPr>
            <w:r>
              <w:rPr>
                <w:bCs/>
              </w:rPr>
              <w:t>3.350</w:t>
            </w:r>
          </w:p>
        </w:tc>
        <w:tc>
          <w:tcPr>
            <w:tcW w:w="0" w:type="auto"/>
            <w:tcBorders>
              <w:right w:val="nil"/>
            </w:tcBorders>
            <w:vAlign w:val="center"/>
          </w:tcPr>
          <w:p w:rsidR="004C663E" w:rsidRPr="00BB3257" w:rsidRDefault="004C663E" w:rsidP="004C663E">
            <w:pPr>
              <w:spacing w:line="240" w:lineRule="auto"/>
              <w:ind w:firstLine="0"/>
              <w:rPr>
                <w:b/>
                <w:bCs/>
              </w:rPr>
            </w:pPr>
            <w:r w:rsidRPr="00BB3257">
              <w:rPr>
                <w:b/>
                <w:bCs/>
              </w:rPr>
              <w:t>0.072</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0.101</w:t>
            </w:r>
          </w:p>
        </w:tc>
        <w:tc>
          <w:tcPr>
            <w:tcW w:w="0" w:type="auto"/>
            <w:tcBorders>
              <w:right w:val="nil"/>
            </w:tcBorders>
            <w:vAlign w:val="center"/>
          </w:tcPr>
          <w:p w:rsidR="004C663E" w:rsidRDefault="004C663E" w:rsidP="004C663E">
            <w:pPr>
              <w:spacing w:line="240" w:lineRule="auto"/>
              <w:ind w:firstLine="0"/>
              <w:rPr>
                <w:bCs/>
              </w:rPr>
            </w:pPr>
            <w:r>
              <w:rPr>
                <w:bCs/>
              </w:rPr>
              <w:t>0.753</w:t>
            </w:r>
          </w:p>
        </w:tc>
      </w:tr>
      <w:tr w:rsidR="004C663E" w:rsidRPr="00515A4B" w:rsidTr="004C663E">
        <w:trPr>
          <w:trHeight w:val="432"/>
        </w:trPr>
        <w:tc>
          <w:tcPr>
            <w:tcW w:w="0" w:type="auto"/>
            <w:tcBorders>
              <w:left w:val="nil"/>
            </w:tcBorders>
            <w:vAlign w:val="center"/>
          </w:tcPr>
          <w:p w:rsidR="004C663E" w:rsidRPr="00515A4B" w:rsidRDefault="004C663E" w:rsidP="004C663E">
            <w:pPr>
              <w:spacing w:line="240" w:lineRule="auto"/>
              <w:ind w:firstLine="0"/>
              <w:rPr>
                <w:bCs/>
              </w:rPr>
            </w:pPr>
            <w:r>
              <w:rPr>
                <w:bCs/>
              </w:rPr>
              <w:t>Mean 2D Thickness</w:t>
            </w:r>
          </w:p>
        </w:tc>
        <w:tc>
          <w:tcPr>
            <w:tcW w:w="0" w:type="auto"/>
            <w:vAlign w:val="center"/>
          </w:tcPr>
          <w:p w:rsidR="004C663E" w:rsidRPr="00515A4B" w:rsidRDefault="004C663E" w:rsidP="004C663E">
            <w:pPr>
              <w:spacing w:line="240" w:lineRule="auto"/>
              <w:ind w:firstLine="0"/>
              <w:rPr>
                <w:bCs/>
              </w:rPr>
            </w:pPr>
            <w:r>
              <w:rPr>
                <w:bCs/>
              </w:rPr>
              <w:t>1</w:t>
            </w:r>
          </w:p>
        </w:tc>
        <w:tc>
          <w:tcPr>
            <w:tcW w:w="0" w:type="auto"/>
            <w:vAlign w:val="center"/>
          </w:tcPr>
          <w:p w:rsidR="004C663E" w:rsidRPr="00515A4B" w:rsidRDefault="004C663E" w:rsidP="004C663E">
            <w:pPr>
              <w:spacing w:line="240" w:lineRule="auto"/>
              <w:ind w:firstLine="0"/>
              <w:rPr>
                <w:bCs/>
              </w:rPr>
            </w:pPr>
            <w:r>
              <w:rPr>
                <w:bCs/>
              </w:rPr>
              <w:t>4.015</w:t>
            </w:r>
          </w:p>
        </w:tc>
        <w:tc>
          <w:tcPr>
            <w:tcW w:w="0" w:type="auto"/>
            <w:tcBorders>
              <w:right w:val="nil"/>
            </w:tcBorders>
            <w:vAlign w:val="center"/>
          </w:tcPr>
          <w:p w:rsidR="004C663E" w:rsidRPr="002A633C" w:rsidRDefault="004C663E" w:rsidP="004C663E">
            <w:pPr>
              <w:spacing w:line="240" w:lineRule="auto"/>
              <w:ind w:firstLine="0"/>
              <w:rPr>
                <w:b/>
                <w:bCs/>
              </w:rPr>
            </w:pPr>
            <w:r w:rsidRPr="002A633C">
              <w:rPr>
                <w:b/>
                <w:bCs/>
              </w:rPr>
              <w:t>0.049*</w:t>
            </w:r>
          </w:p>
        </w:tc>
        <w:tc>
          <w:tcPr>
            <w:tcW w:w="0" w:type="auto"/>
            <w:tcBorders>
              <w:right w:val="nil"/>
            </w:tcBorders>
            <w:vAlign w:val="center"/>
          </w:tcPr>
          <w:p w:rsidR="004C663E" w:rsidRDefault="004C663E" w:rsidP="004C663E">
            <w:pPr>
              <w:spacing w:line="240" w:lineRule="auto"/>
              <w:ind w:firstLine="0"/>
              <w:rPr>
                <w:bCs/>
              </w:rPr>
            </w:pPr>
            <w:r>
              <w:rPr>
                <w:bCs/>
              </w:rPr>
              <w:t>1</w:t>
            </w:r>
          </w:p>
        </w:tc>
        <w:tc>
          <w:tcPr>
            <w:tcW w:w="0" w:type="auto"/>
            <w:tcBorders>
              <w:right w:val="nil"/>
            </w:tcBorders>
            <w:vAlign w:val="center"/>
          </w:tcPr>
          <w:p w:rsidR="004C663E" w:rsidRDefault="004C663E" w:rsidP="004C663E">
            <w:pPr>
              <w:spacing w:line="240" w:lineRule="auto"/>
              <w:ind w:firstLine="0"/>
              <w:rPr>
                <w:bCs/>
              </w:rPr>
            </w:pPr>
            <w:r>
              <w:rPr>
                <w:bCs/>
              </w:rPr>
              <w:t>0.002</w:t>
            </w:r>
          </w:p>
        </w:tc>
        <w:tc>
          <w:tcPr>
            <w:tcW w:w="0" w:type="auto"/>
            <w:tcBorders>
              <w:right w:val="nil"/>
            </w:tcBorders>
            <w:vAlign w:val="center"/>
          </w:tcPr>
          <w:p w:rsidR="004C663E" w:rsidRDefault="004C663E" w:rsidP="004C663E">
            <w:pPr>
              <w:spacing w:line="240" w:lineRule="auto"/>
              <w:ind w:firstLine="0"/>
              <w:rPr>
                <w:bCs/>
              </w:rPr>
            </w:pPr>
            <w:r>
              <w:rPr>
                <w:bCs/>
              </w:rPr>
              <w:t>0.963</w:t>
            </w:r>
          </w:p>
        </w:tc>
      </w:tr>
    </w:tbl>
    <w:p w:rsidR="004C663E" w:rsidRPr="00426CBD" w:rsidRDefault="004C663E" w:rsidP="004C663E">
      <w:pPr>
        <w:ind w:firstLine="0"/>
        <w:rPr>
          <w:sz w:val="22"/>
          <w:szCs w:val="22"/>
        </w:rPr>
      </w:pPr>
      <w:r w:rsidRPr="00426CBD">
        <w:rPr>
          <w:sz w:val="22"/>
          <w:szCs w:val="22"/>
        </w:rPr>
        <w:t>*statistical significance p &lt; 0.05</w:t>
      </w:r>
    </w:p>
    <w:p w:rsidR="002012FE" w:rsidRDefault="002012FE">
      <w:pPr>
        <w:ind w:firstLine="0"/>
        <w:jc w:val="center"/>
        <w:rPr>
          <w:szCs w:val="26"/>
        </w:rPr>
      </w:pPr>
      <w:r>
        <w:rPr>
          <w:szCs w:val="26"/>
        </w:rPr>
        <w:br w:type="page"/>
      </w:r>
    </w:p>
    <w:p w:rsidR="00C83109" w:rsidRDefault="008F6BD7" w:rsidP="00C83109">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2E2B8D1A" wp14:editId="57D0ECD2">
            <wp:extent cx="5281996" cy="3429000"/>
            <wp:effectExtent l="0" t="0" r="0" b="0"/>
            <wp:docPr id="157697" name="Picture 157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bwMode="auto">
                    <a:xfrm>
                      <a:off x="0" y="0"/>
                      <a:ext cx="5283910" cy="3430242"/>
                    </a:xfrm>
                    <a:prstGeom prst="rect">
                      <a:avLst/>
                    </a:prstGeom>
                    <a:noFill/>
                    <a:ln>
                      <a:noFill/>
                    </a:ln>
                  </pic:spPr>
                </pic:pic>
              </a:graphicData>
            </a:graphic>
          </wp:inline>
        </w:drawing>
      </w:r>
    </w:p>
    <w:p w:rsidR="005D2ADA" w:rsidRDefault="00C83109" w:rsidP="0002158B">
      <w:pPr>
        <w:pStyle w:val="Caption"/>
      </w:pPr>
      <w:bookmarkStart w:id="216" w:name="_Ref372741239"/>
      <w:bookmarkStart w:id="217" w:name="_Toc376517202"/>
      <w:r>
        <w:t xml:space="preserve">Figure </w:t>
      </w:r>
      <w:r>
        <w:fldChar w:fldCharType="begin"/>
      </w:r>
      <w:r>
        <w:instrText xml:space="preserve"> SEQ Figure \* ARABIC </w:instrText>
      </w:r>
      <w:r>
        <w:fldChar w:fldCharType="separate"/>
      </w:r>
      <w:r w:rsidR="00F545D3">
        <w:t>39</w:t>
      </w:r>
      <w:r>
        <w:fldChar w:fldCharType="end"/>
      </w:r>
      <w:bookmarkEnd w:id="216"/>
      <w:r>
        <w:t xml:space="preserve">. </w:t>
      </w:r>
      <w:r w:rsidR="00996631">
        <w:t>Cranial vault CA by sex and</w:t>
      </w:r>
      <w:r w:rsidRPr="00657315">
        <w:t xml:space="preserve"> BMI category</w:t>
      </w:r>
      <w:bookmarkEnd w:id="217"/>
    </w:p>
    <w:p w:rsidR="00D35414" w:rsidRDefault="00D35414" w:rsidP="00D35414"/>
    <w:p w:rsidR="00D35414" w:rsidRPr="00D35414" w:rsidRDefault="00D35414" w:rsidP="00D35414"/>
    <w:p w:rsidR="00C83109" w:rsidRDefault="008F6BD7" w:rsidP="0002158B">
      <w:pPr>
        <w:pStyle w:val="Caption"/>
      </w:pPr>
      <w:r>
        <w:rPr>
          <w:rFonts w:eastAsiaTheme="minorHAnsi"/>
          <w:shd w:val="clear" w:color="auto" w:fill="auto"/>
        </w:rPr>
        <w:drawing>
          <wp:inline distT="0" distB="0" distL="0" distR="0" wp14:anchorId="051A0DFB" wp14:editId="539719EB">
            <wp:extent cx="4902464" cy="3331738"/>
            <wp:effectExtent l="0" t="0" r="0" b="2540"/>
            <wp:docPr id="157699" name="Picture 157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56" cstate="print">
                      <a:extLst>
                        <a:ext uri="{28A0092B-C50C-407E-A947-70E740481C1C}">
                          <a14:useLocalDpi xmlns:a14="http://schemas.microsoft.com/office/drawing/2010/main" val="0"/>
                        </a:ext>
                      </a:extLst>
                    </a:blip>
                    <a:stretch>
                      <a:fillRect/>
                    </a:stretch>
                  </pic:blipFill>
                  <pic:spPr bwMode="auto">
                    <a:xfrm>
                      <a:off x="0" y="0"/>
                      <a:ext cx="4902464" cy="3331738"/>
                    </a:xfrm>
                    <a:prstGeom prst="rect">
                      <a:avLst/>
                    </a:prstGeom>
                    <a:noFill/>
                    <a:ln>
                      <a:noFill/>
                    </a:ln>
                  </pic:spPr>
                </pic:pic>
              </a:graphicData>
            </a:graphic>
          </wp:inline>
        </w:drawing>
      </w:r>
    </w:p>
    <w:p w:rsidR="008F6BD7" w:rsidRDefault="00C83109" w:rsidP="0002158B">
      <w:pPr>
        <w:pStyle w:val="Caption"/>
      </w:pPr>
      <w:bookmarkStart w:id="218" w:name="_Toc376517203"/>
      <w:r>
        <w:t xml:space="preserve">Figure </w:t>
      </w:r>
      <w:r>
        <w:fldChar w:fldCharType="begin"/>
      </w:r>
      <w:r>
        <w:instrText xml:space="preserve"> SEQ Figure \* ARABIC </w:instrText>
      </w:r>
      <w:r>
        <w:fldChar w:fldCharType="separate"/>
      </w:r>
      <w:r w:rsidR="00F545D3">
        <w:t>40</w:t>
      </w:r>
      <w:r>
        <w:fldChar w:fldCharType="end"/>
      </w:r>
      <w:r w:rsidR="00996631">
        <w:t>. Cranial vault TA by sex and</w:t>
      </w:r>
      <w:r w:rsidR="00996631" w:rsidRPr="00657315">
        <w:t xml:space="preserve"> BMI category</w:t>
      </w:r>
      <w:bookmarkEnd w:id="218"/>
    </w:p>
    <w:p w:rsidR="0043093B" w:rsidRDefault="0043093B" w:rsidP="0043093B">
      <w:pPr>
        <w:spacing w:line="240" w:lineRule="auto"/>
        <w:ind w:firstLine="0"/>
        <w:rPr>
          <w:rFonts w:eastAsiaTheme="minorHAnsi"/>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r>
        <w:rPr>
          <w:rFonts w:eastAsiaTheme="minorHAnsi"/>
        </w:rPr>
        <w:br w:type="page"/>
      </w:r>
    </w:p>
    <w:p w:rsidR="00C83109" w:rsidRDefault="008F6BD7" w:rsidP="00C83109">
      <w:pPr>
        <w:keepNext/>
        <w:autoSpaceDE w:val="0"/>
        <w:autoSpaceDN w:val="0"/>
        <w:adjustRightInd w:val="0"/>
        <w:spacing w:line="240" w:lineRule="auto"/>
        <w:ind w:firstLine="0"/>
      </w:pPr>
      <w:r>
        <w:rPr>
          <w:rFonts w:eastAsiaTheme="minorHAnsi"/>
          <w:noProof/>
          <w:color w:val="auto"/>
          <w:shd w:val="clear" w:color="auto" w:fill="auto"/>
        </w:rPr>
        <w:lastRenderedPageBreak/>
        <w:drawing>
          <wp:inline distT="0" distB="0" distL="0" distR="0" wp14:anchorId="66CA2E00" wp14:editId="7553A9D6">
            <wp:extent cx="4413680" cy="3061854"/>
            <wp:effectExtent l="0" t="0" r="6350" b="5715"/>
            <wp:docPr id="157704" name="Picture 157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57" cstate="print">
                      <a:extLst>
                        <a:ext uri="{28A0092B-C50C-407E-A947-70E740481C1C}">
                          <a14:useLocalDpi xmlns:a14="http://schemas.microsoft.com/office/drawing/2010/main" val="0"/>
                        </a:ext>
                      </a:extLst>
                    </a:blip>
                    <a:stretch>
                      <a:fillRect/>
                    </a:stretch>
                  </pic:blipFill>
                  <pic:spPr bwMode="auto">
                    <a:xfrm>
                      <a:off x="0" y="0"/>
                      <a:ext cx="4419944" cy="3066199"/>
                    </a:xfrm>
                    <a:prstGeom prst="rect">
                      <a:avLst/>
                    </a:prstGeom>
                    <a:noFill/>
                    <a:ln>
                      <a:noFill/>
                    </a:ln>
                  </pic:spPr>
                </pic:pic>
              </a:graphicData>
            </a:graphic>
          </wp:inline>
        </w:drawing>
      </w:r>
    </w:p>
    <w:p w:rsidR="008F6BD7" w:rsidRDefault="00C83109" w:rsidP="0002158B">
      <w:pPr>
        <w:pStyle w:val="Caption"/>
      </w:pPr>
      <w:bookmarkStart w:id="219" w:name="_Toc376517204"/>
      <w:r>
        <w:t xml:space="preserve">Figure </w:t>
      </w:r>
      <w:r>
        <w:fldChar w:fldCharType="begin"/>
      </w:r>
      <w:r>
        <w:instrText xml:space="preserve"> SEQ Figure \* ARABIC </w:instrText>
      </w:r>
      <w:r>
        <w:fldChar w:fldCharType="separate"/>
      </w:r>
      <w:r w:rsidR="00F545D3">
        <w:t>41</w:t>
      </w:r>
      <w:r>
        <w:fldChar w:fldCharType="end"/>
      </w:r>
      <w:r w:rsidR="00996631">
        <w:t>. Cranial vault max 2D thickness by sex and</w:t>
      </w:r>
      <w:r w:rsidR="00996631" w:rsidRPr="00657315">
        <w:t xml:space="preserve"> BMI category</w:t>
      </w:r>
      <w:bookmarkEnd w:id="219"/>
    </w:p>
    <w:p w:rsidR="0043093B" w:rsidRDefault="0043093B" w:rsidP="0043093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D35414" w:rsidRDefault="00D35414" w:rsidP="0043093B">
      <w:pPr>
        <w:ind w:firstLine="0"/>
        <w:rPr>
          <w:rFonts w:eastAsiaTheme="minorHAnsi"/>
        </w:rPr>
      </w:pPr>
    </w:p>
    <w:p w:rsidR="002012FE" w:rsidRDefault="002012FE" w:rsidP="00D35414">
      <w:pPr>
        <w:rPr>
          <w:rFonts w:eastAsiaTheme="minorHAnsi"/>
        </w:rPr>
      </w:pPr>
    </w:p>
    <w:p w:rsidR="00E507F3" w:rsidRPr="00D35414" w:rsidRDefault="00E507F3" w:rsidP="00D35414">
      <w:pPr>
        <w:rPr>
          <w:rFonts w:eastAsiaTheme="minorHAnsi"/>
        </w:rPr>
      </w:pPr>
    </w:p>
    <w:p w:rsidR="00C83109" w:rsidRDefault="008F6BD7" w:rsidP="00C83109">
      <w:pPr>
        <w:keepNext/>
        <w:autoSpaceDE w:val="0"/>
        <w:autoSpaceDN w:val="0"/>
        <w:adjustRightInd w:val="0"/>
        <w:spacing w:line="240" w:lineRule="auto"/>
        <w:ind w:firstLine="0"/>
      </w:pPr>
      <w:r>
        <w:rPr>
          <w:rFonts w:eastAsiaTheme="minorHAnsi"/>
          <w:noProof/>
          <w:color w:val="auto"/>
          <w:shd w:val="clear" w:color="auto" w:fill="auto"/>
        </w:rPr>
        <w:drawing>
          <wp:inline distT="0" distB="0" distL="0" distR="0" wp14:anchorId="25A76FE7" wp14:editId="237CBFD2">
            <wp:extent cx="4138996" cy="2929720"/>
            <wp:effectExtent l="0" t="0" r="0" b="4445"/>
            <wp:docPr id="157705" name="Picture 15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58" cstate="print">
                      <a:extLst>
                        <a:ext uri="{28A0092B-C50C-407E-A947-70E740481C1C}">
                          <a14:useLocalDpi xmlns:a14="http://schemas.microsoft.com/office/drawing/2010/main" val="0"/>
                        </a:ext>
                      </a:extLst>
                    </a:blip>
                    <a:stretch>
                      <a:fillRect/>
                    </a:stretch>
                  </pic:blipFill>
                  <pic:spPr bwMode="auto">
                    <a:xfrm>
                      <a:off x="0" y="0"/>
                      <a:ext cx="4138996" cy="2929720"/>
                    </a:xfrm>
                    <a:prstGeom prst="rect">
                      <a:avLst/>
                    </a:prstGeom>
                    <a:noFill/>
                    <a:ln>
                      <a:noFill/>
                    </a:ln>
                  </pic:spPr>
                </pic:pic>
              </a:graphicData>
            </a:graphic>
          </wp:inline>
        </w:drawing>
      </w:r>
    </w:p>
    <w:p w:rsidR="008F6BD7" w:rsidRDefault="00C83109" w:rsidP="0002158B">
      <w:pPr>
        <w:pStyle w:val="Caption"/>
      </w:pPr>
      <w:bookmarkStart w:id="220" w:name="_Toc376517205"/>
      <w:r>
        <w:t xml:space="preserve">Figure </w:t>
      </w:r>
      <w:r>
        <w:fldChar w:fldCharType="begin"/>
      </w:r>
      <w:r>
        <w:instrText xml:space="preserve"> SEQ Figure \* ARABIC </w:instrText>
      </w:r>
      <w:r>
        <w:fldChar w:fldCharType="separate"/>
      </w:r>
      <w:r w:rsidR="00F545D3">
        <w:t>42</w:t>
      </w:r>
      <w:r>
        <w:fldChar w:fldCharType="end"/>
      </w:r>
      <w:r w:rsidR="00996631">
        <w:t>. Cranial vault mean 2D thickness by sex and</w:t>
      </w:r>
      <w:r w:rsidR="00996631" w:rsidRPr="00657315">
        <w:t xml:space="preserve"> BMI category</w:t>
      </w:r>
      <w:bookmarkEnd w:id="220"/>
    </w:p>
    <w:p w:rsidR="0043093B" w:rsidRDefault="0043093B" w:rsidP="0043093B">
      <w:pPr>
        <w:spacing w:line="240" w:lineRule="auto"/>
        <w:ind w:firstLine="0"/>
        <w:rPr>
          <w:sz w:val="22"/>
          <w:szCs w:val="22"/>
        </w:rPr>
      </w:pPr>
      <w:r w:rsidRPr="00975DBA">
        <w:rPr>
          <w:sz w:val="22"/>
          <w:szCs w:val="22"/>
        </w:rPr>
        <w:t xml:space="preserve">* indicates </w:t>
      </w:r>
      <w:r>
        <w:rPr>
          <w:sz w:val="22"/>
          <w:szCs w:val="22"/>
        </w:rPr>
        <w:t xml:space="preserve">significance (p &lt; 0.05); </w:t>
      </w:r>
      <w:r w:rsidRPr="00975DBA">
        <w:rPr>
          <w:b/>
          <w:sz w:val="22"/>
          <w:szCs w:val="22"/>
        </w:rPr>
        <w:t>○</w:t>
      </w:r>
      <w:r>
        <w:rPr>
          <w:sz w:val="22"/>
          <w:szCs w:val="22"/>
        </w:rPr>
        <w:t xml:space="preserve"> indicates trends (p &lt; 0.10)</w:t>
      </w:r>
    </w:p>
    <w:p w:rsidR="0043093B" w:rsidRDefault="0043093B">
      <w:pPr>
        <w:ind w:firstLine="0"/>
        <w:jc w:val="center"/>
        <w:rPr>
          <w:rFonts w:eastAsiaTheme="minorHAnsi"/>
        </w:rPr>
      </w:pPr>
      <w:r>
        <w:rPr>
          <w:rFonts w:eastAsiaTheme="minorHAnsi"/>
        </w:rPr>
        <w:br w:type="page"/>
      </w:r>
    </w:p>
    <w:p w:rsidR="0061353A" w:rsidRDefault="0061353A" w:rsidP="0061353A">
      <w:pPr>
        <w:pStyle w:val="Heading1"/>
      </w:pPr>
      <w:bookmarkStart w:id="221" w:name="_Toc376517134"/>
      <w:bookmarkEnd w:id="161"/>
      <w:r>
        <w:rPr>
          <w:noProof/>
        </w:rPr>
        <w:lastRenderedPageBreak/>
        <w:t>CHAPTER 8</w:t>
      </w:r>
      <w:r w:rsidR="00DD545A">
        <w:rPr>
          <w:noProof/>
        </w:rPr>
        <w:br/>
      </w:r>
      <w:r>
        <w:t>DISCUSSION AND CONCLUSIONS</w:t>
      </w:r>
      <w:bookmarkEnd w:id="221"/>
    </w:p>
    <w:p w:rsidR="0061353A" w:rsidRDefault="0061353A" w:rsidP="0061353A"/>
    <w:p w:rsidR="0061353A" w:rsidRDefault="0061353A" w:rsidP="0061353A">
      <w:r>
        <w:t xml:space="preserve">As shown in the results, there are notable differences in the morphology and mechanical properties of cortical bone between individuals classified into the normal and obese BMI categories. This chapter reviews these patterns of variation in relation to the background and hypotheses provided in chapters 2 through 5. As this study is one of the first to consider the interaction of mechanical and metabolic factors on bone and limb joint morphology throughout the skeleton, these patterns are a novel contribution, which will set the foundation for future studies of osteological responses to both mechanical and physiological factors associated with high-mass obesity. </w:t>
      </w:r>
    </w:p>
    <w:p w:rsidR="0061353A" w:rsidRDefault="0061353A" w:rsidP="0061353A">
      <w:r>
        <w:t xml:space="preserve">The results of this </w:t>
      </w:r>
      <w:r w:rsidR="00860D3C">
        <w:t>study</w:t>
      </w:r>
      <w:r>
        <w:t xml:space="preserve"> inform the existing literature concerning the relative influence of biomechanical and systemic neuroendocrine-metabolic factors on bone mass and shape throughout the skeleton. It is also acknowledged that the </w:t>
      </w:r>
      <w:r w:rsidR="00D26D57">
        <w:t>relationships between obesity and the significantly different morphologies</w:t>
      </w:r>
      <w:r>
        <w:t xml:space="preserve"> should </w:t>
      </w:r>
      <w:r w:rsidR="00D26D57">
        <w:t xml:space="preserve">not </w:t>
      </w:r>
      <w:r>
        <w:t>be interpreted as causal</w:t>
      </w:r>
      <w:r w:rsidR="00D26D57">
        <w:t>, as that relationship</w:t>
      </w:r>
      <w:r>
        <w:t xml:space="preserve"> cannot be drawn directly from this data. The findings presented here are intended as a first step in applying conclusions from the experimental literature, which often examines biomechanical or metabolic stimuli in isolation (despite the fact that both affect bone tissues in known capacities) to a human skeletal sample with known demographics.  </w:t>
      </w:r>
    </w:p>
    <w:p w:rsidR="0061353A" w:rsidRDefault="0061353A" w:rsidP="0061353A">
      <w:pPr>
        <w:ind w:firstLine="0"/>
        <w:jc w:val="center"/>
        <w:rPr>
          <w:b/>
        </w:rPr>
      </w:pPr>
    </w:p>
    <w:p w:rsidR="0061353A" w:rsidRPr="00C32FF7" w:rsidRDefault="0061353A" w:rsidP="0061353A">
      <w:pPr>
        <w:pStyle w:val="Heading2"/>
      </w:pPr>
      <w:bookmarkStart w:id="222" w:name="_Toc376517135"/>
      <w:r>
        <w:lastRenderedPageBreak/>
        <w:t xml:space="preserve">Reviewing the </w:t>
      </w:r>
      <w:r w:rsidR="00860D3C">
        <w:t>Hypotheses, A</w:t>
      </w:r>
      <w:r>
        <w:t>ims</w:t>
      </w:r>
      <w:r w:rsidR="00860D3C">
        <w:t>, and L</w:t>
      </w:r>
      <w:r>
        <w:t xml:space="preserve">imitations of the </w:t>
      </w:r>
      <w:r w:rsidR="00860D3C">
        <w:t>S</w:t>
      </w:r>
      <w:r>
        <w:t>tudy</w:t>
      </w:r>
      <w:bookmarkEnd w:id="222"/>
    </w:p>
    <w:p w:rsidR="0061353A" w:rsidRDefault="0061353A" w:rsidP="0061353A">
      <w:r>
        <w:t>Before discussing the results, the hypotheses and aims of this study should be reviewed. The central question addressed by this research is whether there are differences in bone morphology associated with individuals classified as obese by their BMI, and if so, whether these differences are specific to certain limbs or generalized throughout the skeleton. The analyses were performed to investigate these effects on a macroscopic scale through comparisons of cross-sectional geometric properties and joint articular dimensions. Considering the available literature detailing biomechanical and neuroendocrine-metabolic effects on bone mass and shape, in general, obese individuals were expected to demonstrate greater CSG properties, especially in the lower limb (as it mechanically supports body weight) but not differences in joint size, relative to normal mass individuals.</w:t>
      </w:r>
    </w:p>
    <w:p w:rsidR="0061353A" w:rsidRDefault="00D26D57" w:rsidP="0061353A">
      <w:r>
        <w:t xml:space="preserve">More specifically, the </w:t>
      </w:r>
      <w:r w:rsidR="0061353A">
        <w:t xml:space="preserve">hypotheses </w:t>
      </w:r>
      <w:r>
        <w:t>present</w:t>
      </w:r>
      <w:r w:rsidR="0061353A">
        <w:t xml:space="preserve"> a pair of expectations given what is known about the responses of bone to mechanical loading: </w:t>
      </w:r>
      <w:r w:rsidR="00860D3C">
        <w:t xml:space="preserve">1) </w:t>
      </w:r>
      <w:r w:rsidR="0061353A">
        <w:t xml:space="preserve">cortical bone is expected to have increased strength properties in limb long bones, but not the cranium, and </w:t>
      </w:r>
      <w:r w:rsidR="00860D3C">
        <w:t xml:space="preserve">2) </w:t>
      </w:r>
      <w:r w:rsidR="0061353A">
        <w:t xml:space="preserve">articular dimensions will not be significantly different. Central to these hypotheses is the inherent difference established in the literature about cortical bone response in the diaphysis of long bones versus the external articular dimensions; Lieberman et al. established much of this in 2001, wherein they demonstrated that articular dimensions do not change under experimental loading regimes, which do cause functional adaptation in the cross-sections of long bones. Ruff (1991) and Auerbach and Ruff (2006), among others (e.g., Reeves et al., in review), have also lent support to this pattern. The results of this study, as explored below, reinforce this separation in cortical bone response to mechanical loads. Furthermore, the study also examined the unique but unverified difference in cranial vault thickness observed by Lieberman and colleagues (1996) between exercised and </w:t>
      </w:r>
      <w:r w:rsidR="0061353A">
        <w:lastRenderedPageBreak/>
        <w:t>non-exercised model animals, where the former developed thicker cortical bone in the cranium independent of direct mechanical loading.</w:t>
      </w:r>
    </w:p>
    <w:p w:rsidR="0061353A" w:rsidRDefault="0061353A" w:rsidP="0061353A">
      <w:r>
        <w:t xml:space="preserve">As with any non-experimental study, there are caveats and limitations to the current research that must be considered. The inherent complexity associated with the number of factors and their interactions that </w:t>
      </w:r>
      <w:r w:rsidRPr="00424844">
        <w:rPr>
          <w:i/>
        </w:rPr>
        <w:t>could</w:t>
      </w:r>
      <w:r>
        <w:t xml:space="preserve"> affect bone tissue adaptation (see Chapters 3 and 4</w:t>
      </w:r>
      <w:r w:rsidR="00D26D57">
        <w:t xml:space="preserve">, and </w:t>
      </w:r>
      <w:r w:rsidR="00D26D57">
        <w:fldChar w:fldCharType="begin"/>
      </w:r>
      <w:r w:rsidR="00D26D57">
        <w:instrText xml:space="preserve"> REF _Ref375602011 \h </w:instrText>
      </w:r>
      <w:r w:rsidR="00D26D57">
        <w:fldChar w:fldCharType="separate"/>
      </w:r>
      <w:r w:rsidR="00D26D57" w:rsidRPr="00377FB6">
        <w:t xml:space="preserve">Figure </w:t>
      </w:r>
      <w:r w:rsidR="00D26D57">
        <w:t>4</w:t>
      </w:r>
      <w:r w:rsidR="00D26D57">
        <w:fldChar w:fldCharType="end"/>
      </w:r>
      <w:r>
        <w:t xml:space="preserve">) limits the scope and conclusions of the presented research. While it is acknowledged that </w:t>
      </w:r>
      <w:r w:rsidRPr="00863B2B">
        <w:rPr>
          <w:i/>
        </w:rPr>
        <w:t>specific</w:t>
      </w:r>
      <w:r>
        <w:t xml:space="preserve"> mechanical (e.g. </w:t>
      </w:r>
      <w:r w:rsidRPr="00CA3986">
        <w:rPr>
          <w:i/>
        </w:rPr>
        <w:t>in vivo</w:t>
      </w:r>
      <w:r>
        <w:t xml:space="preserve"> strains, detailed loading history) and systemic influences (e.g. genetics, levels of circulating hormones) cannot be assessed with this project, the suite of characteristics known to be linked with the obese phenotype provide the basis for a more general test: whether obesity is associated with differences in bone mass and/or shape in the form of localized and/or tissue-level adaptation. Although causal relationships cannot be established from the </w:t>
      </w:r>
      <w:r w:rsidR="00E11754">
        <w:t>cross-section</w:t>
      </w:r>
      <w:r>
        <w:t>al properties, associations between body mass and characteristics of the skeleton can be demonstrated. The examination of six skeletal elements from three biomechanically disparate regions, at the very least, provides a first step toward understanding the relative influence of these two broad factors: mechanics and metabolism.</w:t>
      </w:r>
    </w:p>
    <w:p w:rsidR="0061353A" w:rsidRDefault="00D26D57" w:rsidP="0061353A">
      <w:r>
        <w:t xml:space="preserve">After considering the known </w:t>
      </w:r>
      <w:r w:rsidR="0061353A">
        <w:t xml:space="preserve">limitations of the research, exploration of the hypotheses </w:t>
      </w:r>
      <w:r w:rsidR="00465388">
        <w:t>yielded the</w:t>
      </w:r>
      <w:r w:rsidR="0061353A">
        <w:t xml:space="preserve"> following summary </w:t>
      </w:r>
      <w:r w:rsidR="00465388">
        <w:t>results</w:t>
      </w:r>
      <w:r w:rsidR="0061353A">
        <w:t>:</w:t>
      </w:r>
    </w:p>
    <w:p w:rsidR="0061353A" w:rsidRDefault="0061353A" w:rsidP="005D1FF4">
      <w:pPr>
        <w:pStyle w:val="ListParagraph"/>
        <w:numPr>
          <w:ilvl w:val="0"/>
          <w:numId w:val="1"/>
        </w:numPr>
      </w:pPr>
      <w:r>
        <w:t xml:space="preserve">Obesity is associated with greater macroscopic bone mass and strength properties for bones of the appendicular skeleton, in absolute terms. The only notable </w:t>
      </w:r>
      <w:r w:rsidR="00465388">
        <w:t>exception is for the cross-section shape index (</w:t>
      </w:r>
      <w:r w:rsidR="00465388" w:rsidRPr="00465388">
        <w:rPr>
          <w:i/>
        </w:rPr>
        <w:t>I</w:t>
      </w:r>
      <w:r w:rsidR="00465388" w:rsidRPr="00465388">
        <w:rPr>
          <w:i/>
          <w:vertAlign w:val="subscript"/>
        </w:rPr>
        <w:t>max</w:t>
      </w:r>
      <w:r w:rsidR="00465388" w:rsidRPr="00465388">
        <w:rPr>
          <w:i/>
        </w:rPr>
        <w:t>/I</w:t>
      </w:r>
      <w:r w:rsidR="00465388" w:rsidRPr="00465388">
        <w:rPr>
          <w:i/>
          <w:vertAlign w:val="subscript"/>
        </w:rPr>
        <w:t>min</w:t>
      </w:r>
      <w:r w:rsidR="00465388">
        <w:t>)</w:t>
      </w:r>
      <w:r>
        <w:t xml:space="preserve">, where the group means </w:t>
      </w:r>
      <w:r w:rsidR="00465388">
        <w:t>for normal individuals are often greater, indicating greater AP elongation</w:t>
      </w:r>
      <w:r>
        <w:t xml:space="preserve">. </w:t>
      </w:r>
    </w:p>
    <w:p w:rsidR="00D26D57" w:rsidRDefault="00D26D57" w:rsidP="00D26D57">
      <w:pPr>
        <w:pStyle w:val="ListParagraph"/>
        <w:numPr>
          <w:ilvl w:val="0"/>
          <w:numId w:val="1"/>
        </w:numPr>
      </w:pPr>
      <w:r>
        <w:lastRenderedPageBreak/>
        <w:t>The larger CSG properties observed for obese individuals are greatest in magnitude, and statistically significant, especially for the femur and tibia. This is logical given the role of these bones in supporting body mass.</w:t>
      </w:r>
    </w:p>
    <w:p w:rsidR="00465388" w:rsidRDefault="00465388" w:rsidP="00465388">
      <w:pPr>
        <w:pStyle w:val="ListParagraph"/>
        <w:numPr>
          <w:ilvl w:val="0"/>
          <w:numId w:val="1"/>
        </w:numPr>
      </w:pPr>
      <w:r>
        <w:t xml:space="preserve">Strength properties were also significantly different between BMI categories for the humerus (as well as the fibula for males), as evidenced by measures of CA, </w:t>
      </w:r>
      <w:r w:rsidRPr="00BA07AC">
        <w:rPr>
          <w:i/>
        </w:rPr>
        <w:t>J</w:t>
      </w:r>
      <w:r>
        <w:t xml:space="preserve">, and </w:t>
      </w:r>
      <w:r w:rsidRPr="00BA07AC">
        <w:rPr>
          <w:i/>
        </w:rPr>
        <w:t>Z</w:t>
      </w:r>
      <w:r w:rsidRPr="00BA07AC">
        <w:rPr>
          <w:i/>
          <w:vertAlign w:val="subscript"/>
        </w:rPr>
        <w:t>p</w:t>
      </w:r>
      <w:r>
        <w:t>.</w:t>
      </w:r>
    </w:p>
    <w:p w:rsidR="00EF7FFB" w:rsidRDefault="00EF7FFB" w:rsidP="005D1FF4">
      <w:pPr>
        <w:pStyle w:val="ListParagraph"/>
        <w:numPr>
          <w:ilvl w:val="0"/>
          <w:numId w:val="1"/>
        </w:numPr>
      </w:pPr>
      <w:r>
        <w:t xml:space="preserve">There is evidence for the differential effect of factors both between and within elements. Variation of CSG properties is greater in more proximal elements, relative to their distal counterparts (i.e., the humerus relative to the radius). Furthermore, distal segments within a diaphysis are </w:t>
      </w:r>
      <w:r w:rsidR="00AC2231">
        <w:t>often more constrained; the tibia is the best example of this generalization.</w:t>
      </w:r>
    </w:p>
    <w:p w:rsidR="0061353A" w:rsidRDefault="0061353A" w:rsidP="005D1FF4">
      <w:pPr>
        <w:pStyle w:val="ListParagraph"/>
        <w:numPr>
          <w:ilvl w:val="0"/>
          <w:numId w:val="1"/>
        </w:numPr>
      </w:pPr>
      <w:r>
        <w:t xml:space="preserve">Even after </w:t>
      </w:r>
      <w:r w:rsidR="00465388">
        <w:t>size-standardization</w:t>
      </w:r>
      <w:r>
        <w:t xml:space="preserve">, there are </w:t>
      </w:r>
      <w:r w:rsidR="00465388">
        <w:t>notable sex differences with respect to cross-section geometry and strength properties</w:t>
      </w:r>
      <w:r>
        <w:t>.</w:t>
      </w:r>
    </w:p>
    <w:p w:rsidR="0061353A" w:rsidRDefault="0061353A" w:rsidP="005D1FF4">
      <w:pPr>
        <w:pStyle w:val="ListParagraph"/>
        <w:numPr>
          <w:ilvl w:val="0"/>
          <w:numId w:val="1"/>
        </w:numPr>
      </w:pPr>
      <w:r>
        <w:t>Obese and normal mass individuals, overall, do not differ in linear dimensions of the joints. The only exception is the female tibial plateau, where statistical significance indicates obese females have wider tibial plateaus.</w:t>
      </w:r>
    </w:p>
    <w:p w:rsidR="000E1B98" w:rsidRDefault="000E1B98" w:rsidP="000E1B98">
      <w:pPr>
        <w:pStyle w:val="ListParagraph"/>
        <w:numPr>
          <w:ilvl w:val="0"/>
          <w:numId w:val="1"/>
        </w:numPr>
      </w:pPr>
      <w:r>
        <w:t xml:space="preserve">While significantly different in their recorded body masses, obese and normal mass individuals do not differ in their </w:t>
      </w:r>
      <w:r w:rsidRPr="00C32FF7">
        <w:t>estimated</w:t>
      </w:r>
      <w:r>
        <w:t xml:space="preserve"> body mass from femoral head size. This lends support to the test (see item five above) that indicates no significant increased external articular bone apposition or expansion in obese individuals relative to the normal weight individuals.</w:t>
      </w:r>
    </w:p>
    <w:p w:rsidR="0061353A" w:rsidRDefault="0061353A" w:rsidP="005D1FF4">
      <w:pPr>
        <w:pStyle w:val="ListParagraph"/>
        <w:numPr>
          <w:ilvl w:val="0"/>
          <w:numId w:val="1"/>
        </w:numPr>
      </w:pPr>
      <w:r>
        <w:t xml:space="preserve">Despite the lack of differences between the BMI groups, </w:t>
      </w:r>
      <w:r w:rsidR="000E1B98">
        <w:t xml:space="preserve">older </w:t>
      </w:r>
      <w:r>
        <w:t xml:space="preserve">males exhibit </w:t>
      </w:r>
      <w:r w:rsidR="000E1B98">
        <w:t>larger art</w:t>
      </w:r>
      <w:r>
        <w:t xml:space="preserve">icular dimensions </w:t>
      </w:r>
      <w:r w:rsidR="000E1B98">
        <w:t>than younger males</w:t>
      </w:r>
      <w:r>
        <w:t xml:space="preserve">. </w:t>
      </w:r>
    </w:p>
    <w:p w:rsidR="0061353A" w:rsidRDefault="0061353A" w:rsidP="005D1FF4">
      <w:pPr>
        <w:pStyle w:val="ListParagraph"/>
        <w:numPr>
          <w:ilvl w:val="0"/>
          <w:numId w:val="1"/>
        </w:numPr>
      </w:pPr>
      <w:r>
        <w:lastRenderedPageBreak/>
        <w:t xml:space="preserve">Obese and normal mass individuals do not differ in cross-sectional areas of the cranial vault. Thickness values for males, however, indicate statistically significant differences on the order of 0.5 to 1 millimeter greater in the obese sample. TA of the male cranial vault also demonstrates a trend toward </w:t>
      </w:r>
      <w:r w:rsidR="00465388">
        <w:t xml:space="preserve">significant </w:t>
      </w:r>
      <w:r>
        <w:t>differences between the BMI groups.</w:t>
      </w:r>
    </w:p>
    <w:p w:rsidR="0061353A" w:rsidRDefault="0061353A" w:rsidP="00811FAF">
      <w:r>
        <w:t xml:space="preserve">The subsequent sections discuss these </w:t>
      </w:r>
      <w:r w:rsidR="00465388">
        <w:t>results</w:t>
      </w:r>
      <w:r>
        <w:t xml:space="preserve"> in detail. Special consideration is first given to the effects of using femoral head-derived body mass estimates, rather than recorded body mass, in the scaling factors for the CSG properties. Age and sex eff</w:t>
      </w:r>
      <w:r w:rsidR="00465388">
        <w:t xml:space="preserve">ects are also revisited, </w:t>
      </w:r>
      <w:r>
        <w:t xml:space="preserve">followed by </w:t>
      </w:r>
      <w:r w:rsidR="00465388">
        <w:t xml:space="preserve">a section </w:t>
      </w:r>
      <w:r>
        <w:t xml:space="preserve">relating the results </w:t>
      </w:r>
      <w:r w:rsidR="00DD0466">
        <w:t xml:space="preserve">directly </w:t>
      </w:r>
      <w:r>
        <w:t>to the hypotheses</w:t>
      </w:r>
      <w:r w:rsidR="00DD0466">
        <w:t xml:space="preserve">. Finally, an explanation of </w:t>
      </w:r>
      <w:r>
        <w:t>how the results generally inform (and are informed by) the broader theory pr</w:t>
      </w:r>
      <w:r w:rsidR="00DD0466">
        <w:t>ovided in Chapters 2 through 4 is presented.</w:t>
      </w:r>
    </w:p>
    <w:p w:rsidR="0061353A" w:rsidRDefault="0061353A" w:rsidP="0061353A">
      <w:pPr>
        <w:pStyle w:val="Heading2"/>
      </w:pPr>
    </w:p>
    <w:p w:rsidR="0061353A" w:rsidRPr="006C470F" w:rsidRDefault="0061353A" w:rsidP="0061353A">
      <w:pPr>
        <w:pStyle w:val="Heading2"/>
      </w:pPr>
      <w:bookmarkStart w:id="223" w:name="_Toc376517136"/>
      <w:r w:rsidRPr="006C470F">
        <w:t>Synthesizing the Results</w:t>
      </w:r>
      <w:bookmarkEnd w:id="223"/>
    </w:p>
    <w:p w:rsidR="0061353A" w:rsidRPr="006C470F" w:rsidRDefault="0061353A" w:rsidP="0061353A">
      <w:pPr>
        <w:pStyle w:val="Heading3"/>
      </w:pPr>
      <w:bookmarkStart w:id="224" w:name="_Toc376517137"/>
      <w:r w:rsidRPr="006C470F">
        <w:t xml:space="preserve">The </w:t>
      </w:r>
      <w:r w:rsidRPr="0061353A">
        <w:t>Effect</w:t>
      </w:r>
      <w:r w:rsidRPr="006C470F">
        <w:t xml:space="preserve"> of Body Mass Choice on Scaling</w:t>
      </w:r>
      <w:bookmarkEnd w:id="224"/>
      <w:r w:rsidRPr="006C470F">
        <w:t xml:space="preserve"> </w:t>
      </w:r>
    </w:p>
    <w:p w:rsidR="0061353A" w:rsidRDefault="0061353A" w:rsidP="0061353A">
      <w:r>
        <w:t>As shown in Chapter 7</w:t>
      </w:r>
      <w:r w:rsidR="00DD0466">
        <w:t xml:space="preserve"> (</w:t>
      </w:r>
      <w:r w:rsidR="00DD0466">
        <w:fldChar w:fldCharType="begin"/>
      </w:r>
      <w:r w:rsidR="00DD0466">
        <w:instrText xml:space="preserve"> REF _Ref372739189 \h </w:instrText>
      </w:r>
      <w:r w:rsidR="00DD0466">
        <w:fldChar w:fldCharType="separate"/>
      </w:r>
      <w:r w:rsidR="004F4E2F">
        <w:t>Table 9</w:t>
      </w:r>
      <w:r w:rsidR="00DD0466">
        <w:fldChar w:fldCharType="end"/>
      </w:r>
      <w:r w:rsidR="00DD0466">
        <w:t>)</w:t>
      </w:r>
      <w:r>
        <w:t xml:space="preserve">, there were no significant differences between BMI groups in the estimated body masses (i.e., their femoral head diameters were not significantly different), despite significant differences in their recorded body masses. This result was used to argue that, as femoral head size is apparently not affected by increased body mass, its use—or body masses derived from it—provides a scaling factor that is independent from the effects of increased body weight, thus avoiding a tautology. It is interesting, though not unexpected (see Hypothesis Set 2), that femoral head size does not track with changes in body mass. Thus, this study lends support to the hypothesis that the femoral head predicts something more like “lean </w:t>
      </w:r>
      <w:r>
        <w:lastRenderedPageBreak/>
        <w:t xml:space="preserve">mass” or, possibly, genetically programmed mass at skeletal maturity </w:t>
      </w:r>
      <w:r>
        <w:fldChar w:fldCharType="begin"/>
      </w:r>
      <w:r>
        <w:instrText xml:space="preserve"> ADDIN EN.CITE &lt;EndNote&gt;&lt;Cite&gt;&lt;Author&gt;Ruff&lt;/Author&gt;&lt;Year&gt;2007&lt;/Year&gt;&lt;RecNum&gt;1227&lt;/RecNum&gt;&lt;Prefix&gt;see &lt;/Prefix&gt;&lt;DisplayText&gt;(see Ruff 2007)&lt;/DisplayText&gt;&lt;record&gt;&lt;rec-number&gt;1227&lt;/rec-number&gt;&lt;foreign-keys&gt;&lt;key app="EN" db-id="2edzsvavmfespuesw50vwspc5e2d095tzrzt"&gt;1227&lt;/key&gt;&lt;/foreign-keys&gt;&lt;ref-type name="Journal Article"&gt;17&lt;/ref-type&gt;&lt;contributors&gt;&lt;authors&gt;&lt;author&gt;Ruff, C.&lt;/author&gt;&lt;/authors&gt;&lt;/contributors&gt;&lt;auth-address&gt;Center for Functional Anatomy and Evolution, Johns Hopkins University School of Medicine, Baltimore, MD 21205, USA. cbruff@jhmi.edu&lt;/auth-address&gt;&lt;titles&gt;&lt;title&gt;Body size prediction from juvenile skeletal remains&lt;/title&gt;&lt;secondary-title&gt;Am J Phys Anthropol&lt;/secondary-title&gt;&lt;alt-title&gt;American journal of physical anthropology&lt;/alt-title&gt;&lt;/titles&gt;&lt;periodical&gt;&lt;full-title&gt;Am J Phys Anthropol&lt;/full-title&gt;&lt;abbr-1&gt;American journal of physical anthropology&lt;/abbr-1&gt;&lt;/periodical&gt;&lt;alt-periodical&gt;&lt;full-title&gt;Am J Phys Anthropol&lt;/full-title&gt;&lt;abbr-1&gt;American journal of physical anthropology&lt;/abbr-1&gt;&lt;/alt-periodical&gt;&lt;pages&gt;698-716&lt;/pages&gt;&lt;volume&gt;133&lt;/volume&gt;&lt;number&gt;1&lt;/number&gt;&lt;keywords&gt;&lt;keyword&gt;Age Factors&lt;/keyword&gt;&lt;keyword&gt;Animals&lt;/keyword&gt;&lt;keyword&gt;Anthropology, Physical/*methods&lt;/keyword&gt;&lt;keyword&gt;*Body Size&lt;/keyword&gt;&lt;keyword&gt;Bone and Bones/*anatomy &amp;amp; histology&lt;/keyword&gt;&lt;keyword&gt;Femur Head/anatomy &amp;amp; histology&lt;/keyword&gt;&lt;keyword&gt;Hominidae/*anatomy &amp;amp; histology&lt;/keyword&gt;&lt;keyword&gt;Humerus/anatomy &amp;amp; histology&lt;/keyword&gt;&lt;/keywords&gt;&lt;dates&gt;&lt;year&gt;2007&lt;/year&gt;&lt;pub-dates&gt;&lt;date&gt;May&lt;/date&gt;&lt;/pub-dates&gt;&lt;/dates&gt;&lt;isbn&gt;0002-9483 (Print)&amp;#xD;0002-9483 (Linking)&lt;/isbn&gt;&lt;accession-num&gt;17295297&lt;/accession-num&gt;&lt;urls&gt;&lt;related-urls&gt;&lt;url&gt;http://www.ncbi.nlm.nih.gov/pubmed/17295297&lt;/url&gt;&lt;/related-urls&gt;&lt;/urls&gt;&lt;electronic-resource-num&gt;10.1002/ajpa.20568&lt;/electronic-resource-num&gt;&lt;/record&gt;&lt;/Cite&gt;&lt;/EndNote&gt;</w:instrText>
      </w:r>
      <w:r>
        <w:fldChar w:fldCharType="separate"/>
      </w:r>
      <w:r>
        <w:rPr>
          <w:noProof/>
        </w:rPr>
        <w:t>(</w:t>
      </w:r>
      <w:hyperlink w:anchor="_ENREF_194" w:tooltip="Ruff, 2007 #1227" w:history="1">
        <w:r w:rsidR="00A1253A" w:rsidRPr="00553291">
          <w:rPr>
            <w:noProof/>
          </w:rPr>
          <w:t>see Ruff 2007</w:t>
        </w:r>
      </w:hyperlink>
      <w:r>
        <w:rPr>
          <w:noProof/>
        </w:rPr>
        <w:t>)</w:t>
      </w:r>
      <w:r>
        <w:fldChar w:fldCharType="end"/>
      </w:r>
      <w:r>
        <w:t>. The findings regarding standardization of cross-sections by estimates from the femoral head also indicate differences noted between BMI groups can be attributed to effects associated with the non-lean (fat) mass, and also inform Hypothesis Set 2. These implications will be discussed in more detail in the sections to follow.</w:t>
      </w:r>
    </w:p>
    <w:p w:rsidR="0061353A" w:rsidRDefault="0061353A" w:rsidP="0061353A">
      <w:r>
        <w:t>An ontogenetic, longitudinal study would be necessary to assess whether femoral head size adapts to the increased loading in juveniles with early onset obesity.</w:t>
      </w:r>
      <w:r w:rsidRPr="00CA11D5">
        <w:t xml:space="preserve"> </w:t>
      </w:r>
      <w:r>
        <w:t xml:space="preserve">Anecdotal evidence, as provided in Figure 3 of Ruff’s 2007 paper, seems to indicate integration in the development of femoral length and femoral head breadth to the exclusion of variation in body mass (so, for a period, juveniles may have disproportionately large femoral heads for their body masses). Generally, though, an increase in articular surface area (and the linear articular dimensions, by proxy) would help distribute greater loads, although to what extent the size of the femoral head is predetermined is unknown. It is possible that it is more adaptable at a younger age. </w:t>
      </w:r>
    </w:p>
    <w:p w:rsidR="0061353A" w:rsidRDefault="0061353A" w:rsidP="0061353A">
      <w:pPr>
        <w:ind w:firstLine="0"/>
        <w:rPr>
          <w:b/>
          <w:i/>
        </w:rPr>
      </w:pPr>
    </w:p>
    <w:p w:rsidR="0061353A" w:rsidRPr="00C32FF7" w:rsidRDefault="0061353A" w:rsidP="0061353A">
      <w:pPr>
        <w:pStyle w:val="Heading3"/>
      </w:pPr>
      <w:bookmarkStart w:id="225" w:name="_Toc376517138"/>
      <w:r>
        <w:t>Age and Sex Effects</w:t>
      </w:r>
      <w:bookmarkEnd w:id="225"/>
    </w:p>
    <w:p w:rsidR="0061353A" w:rsidRDefault="0061353A" w:rsidP="0061353A">
      <w:r>
        <w:t xml:space="preserve">After standardizing the cross-sectional geometric properties of each element using estimated body mass and following the protocols explained in Chapter 6, it was necessary to determine how age and sex might be affecting the sample. BMI and age did not covary in the sample; this did not mean that individuals’ body masses did not increase or decrease with age, but that there was no systematic bias in the sample for the magnitude of BMIs among ages; that is, BMI did not change with age. Differences between the sexes were predicted based on previous study results, but a test for the midshaft femur confirmed that sex is a significant factor differentiating the CSG property measurements between BMI groups. Thus, support for </w:t>
      </w:r>
      <w:r>
        <w:lastRenderedPageBreak/>
        <w:t xml:space="preserve">separating the sexes was validated. This effect is likely due to sexual dimorphism in bone strength and rigidity properties, even when they are scaled for body size; males tend to have greater measures of these CSG properties than females, despite reduced sexual dimorphism in postindustrial populations </w:t>
      </w:r>
      <w:r>
        <w:fldChar w:fldCharType="begin"/>
      </w:r>
      <w:r>
        <w:instrText xml:space="preserve"> ADDIN EN.CITE &lt;EndNote&gt;&lt;Cite&gt;&lt;Author&gt;Ruff&lt;/Author&gt;&lt;Year&gt;1993&lt;/Year&gt;&lt;RecNum&gt;988&lt;/RecNum&gt;&lt;DisplayText&gt;(Ruff et al. 1993)&lt;/DisplayText&gt;&lt;record&gt;&lt;rec-number&gt;988&lt;/rec-number&gt;&lt;foreign-keys&gt;&lt;key app="EN" db-id="2edzsvavmfespuesw50vwspc5e2d095tzrzt"&gt;988&lt;/key&gt;&lt;/foreign-keys&gt;&lt;ref-type name="Journal Article"&gt;17&lt;/ref-type&gt;&lt;contributors&gt;&lt;authors&gt;&lt;author&gt;Ruff, C.B.&lt;/author&gt;&lt;author&gt;Trinkaus, E.&lt;/author&gt;&lt;author&gt;Walker, A.&lt;/author&gt;&lt;author&gt;Larsen, C.S.&lt;/author&gt;&lt;/authors&gt;&lt;/contributors&gt;&lt;titles&gt;&lt;title&gt;&lt;style face="normal" font="default" size="100%"&gt;Postcranial robusticity in &lt;/style&gt;&lt;style face="italic" font="default" size="100%"&gt;Homo&lt;/style&gt;&lt;style face="normal" font="default" size="100%"&gt;. I. Temporal trends and mechanical interpretation&lt;/style&gt;&lt;/title&gt;&lt;secondary-title&gt;Am J Phys Anthropol&lt;/secondary-title&gt;&lt;/titles&gt;&lt;periodical&gt;&lt;full-title&gt;Am J Phys Anthropol&lt;/full-title&gt;&lt;abbr-1&gt;American journal of physical anthropology&lt;/abbr-1&gt;&lt;/periodical&gt;&lt;pages&gt;21-53&lt;/pages&gt;&lt;volume&gt;91&lt;/volume&gt;&lt;dates&gt;&lt;year&gt;1993&lt;/year&gt;&lt;/dates&gt;&lt;urls&gt;&lt;/urls&gt;&lt;/record&gt;&lt;/Cite&gt;&lt;/EndNote&gt;</w:instrText>
      </w:r>
      <w:r>
        <w:fldChar w:fldCharType="separate"/>
      </w:r>
      <w:r>
        <w:rPr>
          <w:noProof/>
        </w:rPr>
        <w:t>(</w:t>
      </w:r>
      <w:hyperlink w:anchor="_ENREF_209" w:tooltip="Ruff, 1993 #988" w:history="1">
        <w:r w:rsidR="00A1253A" w:rsidRPr="00553291">
          <w:rPr>
            <w:noProof/>
          </w:rPr>
          <w:t>Ruff et al. 1993</w:t>
        </w:r>
      </w:hyperlink>
      <w:r>
        <w:rPr>
          <w:noProof/>
        </w:rPr>
        <w:t>)</w:t>
      </w:r>
      <w:r>
        <w:fldChar w:fldCharType="end"/>
      </w:r>
      <w:r>
        <w:t>. Whether obesity has additional sexually dimorphic effects on the CSG properties of the skeleton may be ascertained by comparing the results of tests conducted for Hypothesis Set 1.</w:t>
      </w:r>
    </w:p>
    <w:p w:rsidR="0061353A" w:rsidRDefault="0061353A" w:rsidP="0061353A">
      <w:pPr>
        <w:pStyle w:val="Heading3"/>
      </w:pPr>
    </w:p>
    <w:p w:rsidR="0061353A" w:rsidRDefault="0061353A" w:rsidP="0061353A">
      <w:pPr>
        <w:pStyle w:val="Heading3"/>
      </w:pPr>
      <w:bookmarkStart w:id="226" w:name="_Toc376517139"/>
      <w:r>
        <w:t xml:space="preserve">Synthesizing </w:t>
      </w:r>
      <w:r w:rsidRPr="0061353A">
        <w:t>Hypothesis</w:t>
      </w:r>
      <w:r>
        <w:t xml:space="preserve"> Set 1</w:t>
      </w:r>
      <w:bookmarkEnd w:id="226"/>
    </w:p>
    <w:p w:rsidR="0061353A" w:rsidRPr="00E1497C" w:rsidRDefault="0061353A" w:rsidP="0061353A">
      <w:pPr>
        <w:ind w:firstLine="0"/>
      </w:pPr>
      <w:r>
        <w:rPr>
          <w:i/>
        </w:rPr>
        <w:t>Limb bone cross-sectional geometric properties</w:t>
      </w:r>
    </w:p>
    <w:p w:rsidR="0061353A" w:rsidRDefault="0061353A" w:rsidP="0061353A">
      <w:r>
        <w:t xml:space="preserve">Obese individuals can generally be characterized as having increased strength in resistance to compression, bending, and torsion, as evidenced by greater strength properties (e.g. CA, </w:t>
      </w:r>
      <w:r w:rsidRPr="00B62040">
        <w:rPr>
          <w:i/>
        </w:rPr>
        <w:t>J</w:t>
      </w:r>
      <w:r>
        <w:rPr>
          <w:i/>
        </w:rPr>
        <w:t>,</w:t>
      </w:r>
      <w:r>
        <w:t xml:space="preserve"> and </w:t>
      </w:r>
      <w:r w:rsidRPr="00B62040">
        <w:rPr>
          <w:i/>
        </w:rPr>
        <w:t>Z</w:t>
      </w:r>
      <w:r w:rsidRPr="00B62040">
        <w:rPr>
          <w:i/>
          <w:vertAlign w:val="subscript"/>
        </w:rPr>
        <w:t>p</w:t>
      </w:r>
      <w:r>
        <w:t>) throughout the skeleton, when compared to individuals of normal mass. Boxplots presented in the previous chapter provide a quick visual illustrating the differences discussed hereafter. The mean values for cortical area (CA), polar moment of area (</w:t>
      </w:r>
      <w:r w:rsidRPr="00B62040">
        <w:rPr>
          <w:i/>
        </w:rPr>
        <w:t>J</w:t>
      </w:r>
      <w:r>
        <w:t>), and polar section modulus (</w:t>
      </w:r>
      <w:r w:rsidRPr="00B62040">
        <w:rPr>
          <w:i/>
        </w:rPr>
        <w:t>Z</w:t>
      </w:r>
      <w:r w:rsidRPr="00B62040">
        <w:rPr>
          <w:i/>
          <w:vertAlign w:val="subscript"/>
        </w:rPr>
        <w:t>p</w:t>
      </w:r>
      <w:r>
        <w:t xml:space="preserve">) are absolutely greater at 19 out of 21 </w:t>
      </w:r>
      <w:r w:rsidR="00E11754">
        <w:t>cross-section</w:t>
      </w:r>
      <w:r>
        <w:t>s throughout the skeleton (the exceptions being the proximal and distal radius). These findings suggest that obese individuals adapt stronger bones throughout the appendicular skeleton, not exclusively in the load bearing bones of the lower limb; significant differences for strength properties between groups are found in the humerus</w:t>
      </w:r>
      <w:r w:rsidR="00DD0466">
        <w:t xml:space="preserve"> and male</w:t>
      </w:r>
      <w:r>
        <w:t xml:space="preserve"> fibula as well. </w:t>
      </w:r>
    </w:p>
    <w:p w:rsidR="0061353A" w:rsidRDefault="0061353A" w:rsidP="0061353A">
      <w:r>
        <w:t xml:space="preserve">The results for cross-section properties measuring bone strength in multiple planes (axial compression: CA; bending and torsion: </w:t>
      </w:r>
      <w:r w:rsidRPr="00707892">
        <w:rPr>
          <w:i/>
        </w:rPr>
        <w:t>J</w:t>
      </w:r>
      <w:r>
        <w:t xml:space="preserve">, </w:t>
      </w:r>
      <w:r w:rsidRPr="00707892">
        <w:rPr>
          <w:i/>
        </w:rPr>
        <w:t>Z</w:t>
      </w:r>
      <w:r w:rsidRPr="00707892">
        <w:rPr>
          <w:i/>
          <w:vertAlign w:val="subscript"/>
        </w:rPr>
        <w:t>p</w:t>
      </w:r>
      <w:r>
        <w:t xml:space="preserve">) also highlight the expectation that bones experiencing different loading regimes will demonstrate different magnitudes of strength properties. As predicted, the femur (followed by the tibia) of obese individuals adapted the </w:t>
      </w:r>
      <w:r>
        <w:lastRenderedPageBreak/>
        <w:t xml:space="preserve">strongest cross-sectional properties, and greatest magnitude of difference between BMI groups. When further examining magnitudes of difference, sexually dimorphic results are also found throughout the skeleton. In general, the patterns between males and females are similar (i.e., the boxplots demonstrate the same overall shape); however, the magnitudes of CSG properties for males are consistently greater than those for females, even after standardizing for size. These findings are especially pronounced in the measures of CA, </w:t>
      </w:r>
      <w:r w:rsidRPr="00707892">
        <w:rPr>
          <w:i/>
        </w:rPr>
        <w:t>J</w:t>
      </w:r>
      <w:r>
        <w:t xml:space="preserve">, and </w:t>
      </w:r>
      <w:r w:rsidRPr="00707892">
        <w:rPr>
          <w:i/>
        </w:rPr>
        <w:t>Z</w:t>
      </w:r>
      <w:r w:rsidRPr="00707892">
        <w:rPr>
          <w:i/>
          <w:vertAlign w:val="subscript"/>
        </w:rPr>
        <w:t>p</w:t>
      </w:r>
      <w:r>
        <w:t>, as well as TA of the upper limb. Overall, when examining the lower limb, it is clear that the significant differences between BMI groups can be attributed to obesity, but the findings here do not inform whether the effects of obesity are mechanic or metabolic (or both).</w:t>
      </w:r>
    </w:p>
    <w:p w:rsidR="0061353A" w:rsidRDefault="0061353A" w:rsidP="0061353A">
      <w:r>
        <w:t xml:space="preserve">In absolute terms, strength properties of the </w:t>
      </w:r>
      <w:r w:rsidR="00F11C09">
        <w:t>humerus</w:t>
      </w:r>
      <w:r>
        <w:t xml:space="preserve"> and fibula of obese individuals also demonstrate greater values for cross-section strength properties. The results for the </w:t>
      </w:r>
      <w:r w:rsidR="00F11C09">
        <w:t>humeri of both sexes indicate</w:t>
      </w:r>
      <w:r>
        <w:t xml:space="preserve"> significant differences between BMI categories for CA, </w:t>
      </w:r>
      <w:r w:rsidRPr="00707892">
        <w:rPr>
          <w:i/>
        </w:rPr>
        <w:t>J</w:t>
      </w:r>
      <w:r>
        <w:t xml:space="preserve">, and </w:t>
      </w:r>
      <w:r w:rsidRPr="00707892">
        <w:rPr>
          <w:i/>
        </w:rPr>
        <w:t>Z</w:t>
      </w:r>
      <w:r w:rsidRPr="00707892">
        <w:rPr>
          <w:i/>
          <w:vertAlign w:val="subscript"/>
        </w:rPr>
        <w:t>p</w:t>
      </w:r>
      <w:r>
        <w:t xml:space="preserve"> </w:t>
      </w:r>
      <w:r w:rsidR="00F11C09">
        <w:t>(as well as %CA for males)</w:t>
      </w:r>
      <w:r>
        <w:t>. The differences are distinct, but they are less in magnitude than those reported for the femur. These results for the humeri indicate that there are effects of obesity that can be detected in regions of the skeleton beyond body weight-bearing bones. At present, the significant differences discovered for the humerus are known to be associated with obesity, but again, the mechanic and/or metabolic effects cannot be teased</w:t>
      </w:r>
      <w:r w:rsidR="00F11C09">
        <w:t xml:space="preserve"> apart. Findings for the humerus could be the result of </w:t>
      </w:r>
      <w:r>
        <w:t>three possibilities: 1) increased fat mass of the arm, and therefore loading of the arm, have resulted in the differential CSG properties; 2) the increase</w:t>
      </w:r>
      <w:r w:rsidR="00F11C09">
        <w:t>d</w:t>
      </w:r>
      <w:r>
        <w:t xml:space="preserve"> adipose tissue in the upper limb as well as throughout the body has resulted in secretion of circulating hormones signaling for increased bone remodeling; 3) a combination of these two sets of factors.</w:t>
      </w:r>
    </w:p>
    <w:p w:rsidR="0061353A" w:rsidRPr="00F0081B" w:rsidRDefault="0061353A" w:rsidP="0061353A">
      <w:r>
        <w:t xml:space="preserve">Findings </w:t>
      </w:r>
      <w:r w:rsidR="00F11C09">
        <w:t>for</w:t>
      </w:r>
      <w:r>
        <w:t xml:space="preserve"> the</w:t>
      </w:r>
      <w:r w:rsidR="00F11C09">
        <w:t xml:space="preserve"> male</w:t>
      </w:r>
      <w:r>
        <w:t xml:space="preserve"> fibula reveal similar difficulties for interpretation. </w:t>
      </w:r>
      <w:r w:rsidR="00F11C09">
        <w:t xml:space="preserve">The torsional strength indicators, </w:t>
      </w:r>
      <w:r w:rsidRPr="00707892">
        <w:rPr>
          <w:i/>
        </w:rPr>
        <w:t>J</w:t>
      </w:r>
      <w:r w:rsidR="00F11C09">
        <w:t xml:space="preserve"> and</w:t>
      </w:r>
      <w:r>
        <w:t xml:space="preserve"> </w:t>
      </w:r>
      <w:r w:rsidRPr="00707892">
        <w:rPr>
          <w:i/>
        </w:rPr>
        <w:t>Z</w:t>
      </w:r>
      <w:r w:rsidRPr="00707892">
        <w:rPr>
          <w:i/>
          <w:vertAlign w:val="subscript"/>
        </w:rPr>
        <w:t>p</w:t>
      </w:r>
      <w:r>
        <w:t xml:space="preserve"> were significantly different between BMI categories, again with the </w:t>
      </w:r>
      <w:r>
        <w:lastRenderedPageBreak/>
        <w:t xml:space="preserve">obese group demonstrating larger values. Greater magnitudes were found primarily in the distal fibula (20-50%). These results seem to suggest a greater role for weight bearing of the fibula in obese </w:t>
      </w:r>
      <w:r w:rsidR="00F11C09">
        <w:t>males</w:t>
      </w:r>
      <w:r>
        <w:t xml:space="preserve">; however, hormonal effects cannot be ruled out. Gait analysis of the fibula should be assessed to see if, and by what magnitude, the fibula functions in increased load bearing capacities for obese versus control groups. Results of such a study would reveal whether or not the biomechanics of obesity are primarily responsible for the differences </w:t>
      </w:r>
      <w:r w:rsidR="00F11C09">
        <w:t>noted for</w:t>
      </w:r>
      <w:r>
        <w:t xml:space="preserve"> strength properties.</w:t>
      </w:r>
    </w:p>
    <w:p w:rsidR="0061353A" w:rsidRDefault="0061353A" w:rsidP="0061353A">
      <w:r>
        <w:t xml:space="preserve">Because the largest physiologic loads placed on bones are from muscle contraction, muscle forces scale to muscle cross-sectional area, and lean mass is predominantly muscle </w:t>
      </w:r>
      <w:r>
        <w:fldChar w:fldCharType="begin"/>
      </w:r>
      <w:r>
        <w:instrText xml:space="preserve"> ADDIN EN.CITE &lt;EndNote&gt;&lt;Cite&gt;&lt;Author&gt;Janz&lt;/Author&gt;&lt;Year&gt;2007&lt;/Year&gt;&lt;RecNum&gt;1298&lt;/RecNum&gt;&lt;DisplayText&gt;(Janz et al. 2007)&lt;/DisplayText&gt;&lt;record&gt;&lt;rec-number&gt;1298&lt;/rec-number&gt;&lt;foreign-keys&gt;&lt;key app="EN" db-id="2edzsvavmfespuesw50vwspc5e2d095tzrzt"&gt;1298&lt;/key&gt;&lt;/foreign-keys&gt;&lt;ref-type name="Journal Article"&gt;17&lt;/ref-type&gt;&lt;contributors&gt;&lt;authors&gt;&lt;author&gt;Janz, K. F.&lt;/author&gt;&lt;author&gt;Gilmore, J. M.&lt;/author&gt;&lt;author&gt;Levy, S. M.&lt;/author&gt;&lt;author&gt;Letuchy, E. M.&lt;/author&gt;&lt;author&gt;Burns, T. L.&lt;/author&gt;&lt;author&gt;Beck, T. J.&lt;/author&gt;&lt;/authors&gt;&lt;/contributors&gt;&lt;auth-address&gt;Department of Health and Sport Studies, The University of Iowa, Iowa City, Iowa, USA. kathleen-janz@uiowa.edu&lt;/auth-address&gt;&lt;titles&gt;&lt;title&gt;Physical activity and femoral neck bone strength during childhood: the Iowa Bone Development Study&lt;/title&gt;&lt;secondary-title&gt;Bone&lt;/secondary-title&gt;&lt;alt-title&gt;Bone&lt;/alt-title&gt;&lt;/titles&gt;&lt;periodical&gt;&lt;full-title&gt;Bone&lt;/full-title&gt;&lt;abbr-1&gt;Bone&lt;/abbr-1&gt;&lt;/periodical&gt;&lt;alt-periodical&gt;&lt;full-title&gt;Bone&lt;/full-title&gt;&lt;abbr-1&gt;Bone&lt;/abbr-1&gt;&lt;/alt-periodical&gt;&lt;pages&gt;216-22&lt;/pages&gt;&lt;volume&gt;41&lt;/volume&gt;&lt;number&gt;2&lt;/number&gt;&lt;keywords&gt;&lt;keyword&gt;Body Height&lt;/keyword&gt;&lt;keyword&gt;Body Weight&lt;/keyword&gt;&lt;keyword&gt;Bone Development/*physiology&lt;/keyword&gt;&lt;keyword&gt;Child&lt;/keyword&gt;&lt;keyword&gt;*Exercise&lt;/keyword&gt;&lt;keyword&gt;Female&lt;/keyword&gt;&lt;keyword&gt;Femur Neck/*anatomy &amp;amp; histology&lt;/keyword&gt;&lt;keyword&gt;Hip/anatomy &amp;amp; histology&lt;/keyword&gt;&lt;keyword&gt;Humans&lt;/keyword&gt;&lt;keyword&gt;Iowa&lt;/keyword&gt;&lt;keyword&gt;Longitudinal Studies&lt;/keyword&gt;&lt;keyword&gt;Male&lt;/keyword&gt;&lt;keyword&gt;Regression Analysis&lt;/keyword&gt;&lt;/keywords&gt;&lt;dates&gt;&lt;year&gt;2007&lt;/year&gt;&lt;pub-dates&gt;&lt;date&gt;Aug&lt;/date&gt;&lt;/pub-dates&gt;&lt;/dates&gt;&lt;isbn&gt;8756-3282 (Print)&amp;#xD;1873-2763 (Linking)&lt;/isbn&gt;&lt;accession-num&gt;17560839&lt;/accession-num&gt;&lt;urls&gt;&lt;related-urls&gt;&lt;url&gt;http://www.ncbi.nlm.nih.gov/pubmed/17560839&lt;/url&gt;&lt;/related-urls&gt;&lt;/urls&gt;&lt;custom2&gt;2002473&lt;/custom2&gt;&lt;electronic-resource-num&gt;10.1016/j.bone.2007.05.001&lt;/electronic-resource-num&gt;&lt;/record&gt;&lt;/Cite&gt;&lt;/EndNote&gt;</w:instrText>
      </w:r>
      <w:r>
        <w:fldChar w:fldCharType="separate"/>
      </w:r>
      <w:r>
        <w:rPr>
          <w:noProof/>
        </w:rPr>
        <w:t>(</w:t>
      </w:r>
      <w:hyperlink w:anchor="_ENREF_101" w:tooltip="Janz, 2007 #1298" w:history="1">
        <w:r w:rsidR="00A1253A" w:rsidRPr="00553291">
          <w:rPr>
            <w:noProof/>
          </w:rPr>
          <w:t>Janz et al. 2007</w:t>
        </w:r>
      </w:hyperlink>
      <w:r>
        <w:rPr>
          <w:noProof/>
        </w:rPr>
        <w:t>)</w:t>
      </w:r>
      <w:r>
        <w:fldChar w:fldCharType="end"/>
      </w:r>
      <w:r>
        <w:t xml:space="preserve">, it follows that, controlling (standardizing measurements) for lean mass leaves differences between groups to be explained by physical activity levels (moderate to vigorous in intensity) and/or a combination of mechanical/systemic effects associated with the remaining non-lean mass (fat mass). Studies of physical activity and obesity have noted that as BMI increases, average daily steps taken decrease </w:t>
      </w:r>
      <w:r>
        <w:fldChar w:fldCharType="begin">
          <w:fldData xml:space="preserve">PEVuZE5vdGU+PENpdGU+PEF1dGhvcj5WaW5jZW50PC9BdXRob3I+PFllYXI+MjAxMjwvWWVhcj48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</w:fldData>
        </w:fldChar>
      </w:r>
      <w:r>
        <w:instrText xml:space="preserve"> ADDIN EN.CITE </w:instrText>
      </w:r>
      <w:r>
        <w:fldChar w:fldCharType="begin">
          <w:fldData xml:space="preserve">PEVuZE5vdGU+PENpdGU+PEF1dGhvcj5WaW5jZW50PC9BdXRob3I+PFllYXI+MjAxMjwvWWVhcj48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</w:fldData>
        </w:fldChar>
      </w:r>
      <w:r>
        <w:instrText xml:space="preserve"> ADDIN EN.CITE.DATA </w:instrText>
      </w:r>
      <w:r>
        <w:fldChar w:fldCharType="end"/>
      </w:r>
      <w:r>
        <w:fldChar w:fldCharType="separate"/>
      </w:r>
      <w:r>
        <w:rPr>
          <w:noProof/>
        </w:rPr>
        <w:t>(</w:t>
      </w:r>
      <w:hyperlink w:anchor="_ENREF_255" w:tooltip="Vincent, 2012 #1585" w:history="1">
        <w:r w:rsidR="00A1253A" w:rsidRPr="00553291">
          <w:rPr>
            <w:noProof/>
          </w:rPr>
          <w:t>Vincent et al. 2012a</w:t>
        </w:r>
      </w:hyperlink>
      <w:r>
        <w:rPr>
          <w:noProof/>
        </w:rPr>
        <w:t>)</w:t>
      </w:r>
      <w:r>
        <w:fldChar w:fldCharType="end"/>
      </w:r>
      <w:r>
        <w:t xml:space="preserve">. </w:t>
      </w:r>
      <w:r>
        <w:fldChar w:fldCharType="begin"/>
      </w:r>
      <w:r>
        <w:instrText xml:space="preserve"> ADDIN EN.CITE &lt;EndNote&gt;&lt;Cite AuthorYear="1"&gt;&lt;Author&gt;Yamakawa&lt;/Author&gt;&lt;Year&gt;2004&lt;/Year&gt;&lt;RecNum&gt;1590&lt;/RecNum&gt;&lt;DisplayText&gt;Yamakawa et al. (2004)&lt;/DisplayText&gt;&lt;record&gt;&lt;rec-number&gt;1590&lt;/rec-number&gt;&lt;foreign-keys&gt;&lt;key app="EN" db-id="2edzsvavmfespuesw50vwspc5e2d095tzrzt"&gt;1590&lt;/key&gt;&lt;/foreign-keys&gt;&lt;ref-type name="Journal Article"&gt;17&lt;/ref-type&gt;&lt;contributors&gt;&lt;authors&gt;&lt;author&gt;Yamakawa, K.&lt;/author&gt;&lt;author&gt;Tsai, C.K.&lt;/author&gt;&lt;author&gt;Haig, A.J.&lt;/author&gt;&lt;author&gt;Miner, J.A.&lt;/author&gt;&lt;author&gt;Harris, M.J.&lt;/author&gt;&lt;/authors&gt;&lt;/contributors&gt;&lt;titles&gt;&lt;title&gt;Relationship between ambulation and obesity in older persons with and without low back pain&lt;/title&gt;&lt;secondary-title&gt;Int J Obes&lt;/secondary-title&gt;&lt;/titles&gt;&lt;periodical&gt;&lt;full-title&gt;Int J Obes&lt;/full-title&gt;&lt;/periodical&gt;&lt;pages&gt;137-143&lt;/pages&gt;&lt;volume&gt;28&lt;/volume&gt;&lt;dates&gt;&lt;year&gt;2004&lt;/year&gt;&lt;/dates&gt;&lt;urls&gt;&lt;/urls&gt;&lt;/record&gt;&lt;/Cite&gt;&lt;/EndNote&gt;</w:instrText>
      </w:r>
      <w:r>
        <w:fldChar w:fldCharType="separate"/>
      </w:r>
      <w:hyperlink w:anchor="_ENREF_277" w:tooltip="Yamakawa, 2004 #1590" w:history="1">
        <w:r w:rsidR="00A1253A" w:rsidRPr="00553291">
          <w:rPr>
            <w:noProof/>
          </w:rPr>
          <w:t>Yamakawa et al. (2004</w:t>
        </w:r>
      </w:hyperlink>
      <w:r>
        <w:rPr>
          <w:noProof/>
        </w:rPr>
        <w:t>)</w:t>
      </w:r>
      <w:r>
        <w:fldChar w:fldCharType="end"/>
      </w:r>
      <w:r>
        <w:t>, for example, demonstrate that obese individuals (characterized by BMI in excess of 30 kg/m</w:t>
      </w:r>
      <w:r w:rsidRPr="00463ED6">
        <w:rPr>
          <w:vertAlign w:val="superscript"/>
        </w:rPr>
        <w:t>2</w:t>
      </w:r>
      <w:r>
        <w:t xml:space="preserve">) take an average of 55% fewer steps per day than non-obese individuals. With evidence from the literature suggesting an obese BMI is associated with reduced physical activity, muscle weakening, and increased joint stiffness and pain </w:t>
      </w:r>
      <w:r>
        <w:fldChar w:fldCharType="begin">
          <w:fldData xml:space="preserve">PEVuZE5vdGU+PENpdGU+PEF1dGhvcj5TaGVyd29vZDwvQXV0aG9yPjxZZWFyPjIwMTM8L1llYXI+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</w:fldData>
        </w:fldChar>
      </w:r>
      <w:r>
        <w:instrText xml:space="preserve"> ADDIN EN.CITE </w:instrText>
      </w:r>
      <w:r>
        <w:fldChar w:fldCharType="begin">
          <w:fldData xml:space="preserve">PEVuZE5vdGU+PENpdGU+PEF1dGhvcj5TaGVyd29vZDwvQXV0aG9yPjxZZWFyPjIwMTM8L1llYXI+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</w:fldData>
        </w:fldChar>
      </w:r>
      <w:r>
        <w:instrText xml:space="preserve"> ADDIN EN.CITE.DATA </w:instrText>
      </w:r>
      <w:r>
        <w:fldChar w:fldCharType="end"/>
      </w:r>
      <w:r>
        <w:fldChar w:fldCharType="separate"/>
      </w:r>
      <w:r>
        <w:rPr>
          <w:noProof/>
        </w:rPr>
        <w:t>(</w:t>
      </w:r>
      <w:hyperlink w:anchor="_ENREF_161" w:tooltip="O'Keefe, 2011 #502" w:history="1">
        <w:r w:rsidR="00A1253A" w:rsidRPr="00553291">
          <w:rPr>
            <w:noProof/>
          </w:rPr>
          <w:t>O'Keefe et al. 2011</w:t>
        </w:r>
      </w:hyperlink>
      <w:r>
        <w:rPr>
          <w:noProof/>
        </w:rPr>
        <w:t xml:space="preserve">; </w:t>
      </w:r>
      <w:hyperlink w:anchor="_ENREF_224" w:tooltip="Sherwood, 2013 #755" w:history="1">
        <w:r w:rsidR="00A1253A" w:rsidRPr="00553291">
          <w:rPr>
            <w:noProof/>
          </w:rPr>
          <w:t>Sherwood et al. 2013</w:t>
        </w:r>
      </w:hyperlink>
      <w:r>
        <w:rPr>
          <w:noProof/>
        </w:rPr>
        <w:t xml:space="preserve">; </w:t>
      </w:r>
      <w:hyperlink w:anchor="_ENREF_256" w:tooltip="Vincent, 2012 #1539" w:history="1">
        <w:r w:rsidR="00A1253A" w:rsidRPr="00553291">
          <w:rPr>
            <w:noProof/>
          </w:rPr>
          <w:t>Vincent et al. 2012b</w:t>
        </w:r>
      </w:hyperlink>
      <w:r>
        <w:rPr>
          <w:noProof/>
        </w:rPr>
        <w:t>)</w:t>
      </w:r>
      <w:r>
        <w:fldChar w:fldCharType="end"/>
      </w:r>
      <w:r>
        <w:t xml:space="preserve">, it can be inferred that the obese individuals in the current sample are likely less active than the normal mass group. If this is the case, and even if obese individuals have weaker muscle (less lean tissue mass), standardizing the cross-sections by a proxy for lean body mass, should, if anything, reduce the magnitude of differences between BMI groups. Furthermore, the increased strength properties noted for males and </w:t>
      </w:r>
      <w:r w:rsidR="00F11C09">
        <w:t xml:space="preserve">females for the humerus, </w:t>
      </w:r>
      <w:r w:rsidR="00F11C09">
        <w:lastRenderedPageBreak/>
        <w:t>femur, and tibia</w:t>
      </w:r>
      <w:r>
        <w:t xml:space="preserve"> can be wholly attributed to effects associated with obesity, either biomechanical (excess mass) or systemic (neuroendocrine-metabolic).   </w:t>
      </w:r>
    </w:p>
    <w:p w:rsidR="0061353A" w:rsidRDefault="0061353A" w:rsidP="0061353A">
      <w:r>
        <w:t xml:space="preserve">The whole-diaphyses data for proximal and distal skeletal elements presented here further inform the theory that variability in bone robusticity decreases along a proximal-to-distal gradient, likely as a result of energetic trade-off between bone strength and weight </w:t>
      </w:r>
      <w:r>
        <w:fldChar w:fldCharType="begin"/>
      </w:r>
      <w:r>
        <w:instrText xml:space="preserve"> ADDIN EN.CITE &lt;EndNote&gt;&lt;Cite&gt;&lt;Author&gt;Stock&lt;/Author&gt;&lt;Year&gt;2006&lt;/Year&gt;&lt;RecNum&gt;125&lt;/RecNum&gt;&lt;DisplayText&gt;(Stock 2006)&lt;/DisplayText&gt;&lt;record&gt;&lt;rec-number&gt;125&lt;/rec-number&gt;&lt;foreign-keys&gt;&lt;key app="EN" db-id="2edzsvavmfespuesw50vwspc5e2d095tzrzt"&gt;125&lt;/key&gt;&lt;/foreign-keys&gt;&lt;ref-type name="Journal Article"&gt;17&lt;/ref-type&gt;&lt;contributors&gt;&lt;authors&gt;&lt;author&gt;Stock, J. T.&lt;/author&gt;&lt;/authors&gt;&lt;/contributors&gt;&lt;titles&gt;&lt;title&gt;Hunter-gatherer postcranial robusticity relative to patterns of mobility, climatic adaptation, and selection for tissue economy&lt;/title&gt;&lt;secondary-title&gt;Am J Phys Anthropol&lt;/secondary-title&gt;&lt;/titles&gt;&lt;periodical&gt;&lt;full-title&gt;Am J Phys Anthropol&lt;/full-title&gt;&lt;abbr-1&gt;American journal of physical anthropology&lt;/abbr-1&gt;&lt;/periodical&gt;&lt;pages&gt;194-204&lt;/pages&gt;&lt;volume&gt;131&lt;/volume&gt;&lt;dates&gt;&lt;year&gt;2006&lt;/year&gt;&lt;/dates&gt;&lt;urls&gt;&lt;/urls&gt;&lt;/record&gt;&lt;/Cite&gt;&lt;/EndNote&gt;</w:instrText>
      </w:r>
      <w:r>
        <w:fldChar w:fldCharType="separate"/>
      </w:r>
      <w:r>
        <w:rPr>
          <w:noProof/>
        </w:rPr>
        <w:t>(</w:t>
      </w:r>
      <w:hyperlink w:anchor="_ENREF_233" w:tooltip="Stock, 2006 #125" w:history="1">
        <w:r w:rsidR="00A1253A" w:rsidRPr="00553291">
          <w:rPr>
            <w:noProof/>
          </w:rPr>
          <w:t>Stock 2006</w:t>
        </w:r>
      </w:hyperlink>
      <w:r>
        <w:rPr>
          <w:noProof/>
        </w:rPr>
        <w:t>)</w:t>
      </w:r>
      <w:r>
        <w:fldChar w:fldCharType="end"/>
      </w:r>
      <w:r>
        <w:t xml:space="preserve">. In general, the results support this idea, as </w:t>
      </w:r>
      <w:r w:rsidR="00C926E2">
        <w:t xml:space="preserve">the radius and tibia demonstrate particularly constrained ranges of values, relative to their proximal counterparts (humerus and femur, respectively). </w:t>
      </w:r>
      <w:r w:rsidR="00F11C09">
        <w:t>Furthermore, distal segments within</w:t>
      </w:r>
      <w:r w:rsidR="00EF7FFB">
        <w:t xml:space="preserve"> the diaphysis, especially of the lower limb, demonstrate less variation, evidenced by the shorter whiskers of the box</w:t>
      </w:r>
      <w:r w:rsidR="00C926E2">
        <w:t xml:space="preserve">plots for these cross-sections; the proximal to distal gradient noted for the tibia is the most obvious example. </w:t>
      </w:r>
      <w:r>
        <w:t xml:space="preserve">These findings support the differential effect of factors both between and within elements. </w:t>
      </w:r>
    </w:p>
    <w:p w:rsidR="0061353A" w:rsidRDefault="0061353A" w:rsidP="0061353A">
      <w:pPr>
        <w:ind w:firstLine="0"/>
        <w:rPr>
          <w:i/>
        </w:rPr>
      </w:pPr>
    </w:p>
    <w:p w:rsidR="0061353A" w:rsidRPr="00E1497C" w:rsidRDefault="0061353A" w:rsidP="0061353A">
      <w:pPr>
        <w:ind w:firstLine="0"/>
        <w:rPr>
          <w:i/>
        </w:rPr>
      </w:pPr>
      <w:r>
        <w:rPr>
          <w:i/>
        </w:rPr>
        <w:t>Cranial vault geometry</w:t>
      </w:r>
    </w:p>
    <w:p w:rsidR="0061353A" w:rsidRDefault="0061353A" w:rsidP="0061353A">
      <w:r>
        <w:t xml:space="preserve">Cross-sectional areas of the cranial vault arc were not statistically significantly different between obese and normal mass individuals. These findings indicate that there are no macroscopically detectable systemic differences between groups with regards to mass of the cranial vault at the specified arc. This finding was expected, as the vault reflects minimal mechanical loading; thus, any changes associated with increased mass due to obesity should have no mechanical affect that would impact bone formation or resorption in the vault. However, mean two-dimensional thickness and maximum two-dimensional thickness values for obese males were statistically significantly different from the normal BMI males. The magnitude of these differences is on the order of 0.5 to 1 millimeter. This result could have two interpretations: 1) although statistically significant, this difference between groups is not biologically </w:t>
      </w:r>
      <w:r>
        <w:lastRenderedPageBreak/>
        <w:t>significant—there are no meaningful systemic hormonal effects resulting in thickness differences</w:t>
      </w:r>
      <w:r w:rsidR="00C926E2">
        <w:t xml:space="preserve"> in the cranial vault</w:t>
      </w:r>
      <w:r>
        <w:t xml:space="preserve">; or, 2) when viewing the cranial vault at the macroscopic level, the differences between the BMI groups are so small in magnitude that they would be better analyzed microscopically. The low (but not significant) </w:t>
      </w:r>
      <w:r w:rsidRPr="00D2111B">
        <w:rPr>
          <w:i/>
        </w:rPr>
        <w:t>p</w:t>
      </w:r>
      <w:r>
        <w:t xml:space="preserve">-values in </w:t>
      </w:r>
      <w:r w:rsidRPr="00D2111B">
        <w:t>the</w:t>
      </w:r>
      <w:r>
        <w:t xml:space="preserve"> male total area comparison may indicate that a series of minute differences between groups add up along the arc</w:t>
      </w:r>
      <w:r w:rsidR="00C926E2">
        <w:t xml:space="preserve">, as this </w:t>
      </w:r>
      <w:r>
        <w:t xml:space="preserve">trend is </w:t>
      </w:r>
      <w:r w:rsidR="00C926E2">
        <w:t>of a greater magnitude, around</w:t>
      </w:r>
      <w:r>
        <w:t xml:space="preserve"> 100 millimeters</w:t>
      </w:r>
      <w:r w:rsidR="00C926E2">
        <w:t xml:space="preserve"> difference between groups</w:t>
      </w:r>
      <w:r>
        <w:t xml:space="preserve">. </w:t>
      </w:r>
    </w:p>
    <w:p w:rsidR="0061353A" w:rsidRPr="00DC0607" w:rsidRDefault="0061353A" w:rsidP="0061353A">
      <w:r>
        <w:t xml:space="preserve">Taken together, the results of the cranial assessment suggest that further inquiry into the use of cranial arc data should be undertaken. It appears that measures procured when viewing the whole arc may be more informative of differences between groups, rather than particular point selections. That is, a single point selection, or even a series of point selections, on the vault may miss the important differences between groups. CT technology provides a way to analyze </w:t>
      </w:r>
      <w:r w:rsidRPr="00E1497C">
        <w:t>all</w:t>
      </w:r>
      <w:r>
        <w:t xml:space="preserve"> points along an arc, which could </w:t>
      </w:r>
      <w:r w:rsidR="00C926E2">
        <w:t xml:space="preserve">better </w:t>
      </w:r>
      <w:r>
        <w:t>elucidate systemic differences between BMI groups.</w:t>
      </w:r>
    </w:p>
    <w:p w:rsidR="0061353A" w:rsidRDefault="00C926E2" w:rsidP="0061353A">
      <w:r>
        <w:t>While a</w:t>
      </w:r>
      <w:r w:rsidR="0061353A">
        <w:t>dditional cranial vault arcs, as well as microscopic study, shoul</w:t>
      </w:r>
      <w:r w:rsidR="00BE1032">
        <w:t>d be considered in the future, c</w:t>
      </w:r>
      <w:r w:rsidR="0061353A">
        <w:t>urrent results suggest that known neuroendocrine-metabolic stimuli are not responsible for biologically significant differences in amounts of bone deposition between BMI categories, at the macroscopic level. Taken one step further, the findings suggest that biomechanical stimuli have a greater relative influence on macroscopic bone properties than systemic factors (considered as a whole) typically associated with obesity. Once again, the individuals incorporated into the study sample had no known metabolic or chronic illness, although unreported or undiagnosed conditions remain a possibility within the sample.</w:t>
      </w:r>
    </w:p>
    <w:p w:rsidR="0061353A" w:rsidRDefault="0061353A" w:rsidP="0061353A">
      <w:pPr>
        <w:pStyle w:val="Heading3"/>
      </w:pPr>
    </w:p>
    <w:p w:rsidR="0061353A" w:rsidRDefault="0061353A" w:rsidP="0061353A">
      <w:pPr>
        <w:pStyle w:val="Heading3"/>
      </w:pPr>
      <w:bookmarkStart w:id="227" w:name="_Toc376517140"/>
      <w:r>
        <w:t>Synthesizing Hypothesis Set 2</w:t>
      </w:r>
      <w:bookmarkEnd w:id="227"/>
      <w:r>
        <w:t xml:space="preserve"> </w:t>
      </w:r>
    </w:p>
    <w:p w:rsidR="0061353A" w:rsidRDefault="0061353A" w:rsidP="0061353A">
      <w:r>
        <w:t xml:space="preserve">The results partially support hypothesis set 2, as only one of the linear articular dimensions varied significantly between the BMI categories (tibial plateau breadth in females). Obese females demonstrate plateau breadths that are, on average, one millimeter wider. This finding is unexpected, and should be explored further. It could be that pathological bone growth associated with obesity as well as osteoarthritis is incorporated into the breadth measurement, as clear delineation of the articular surface becomes obscured, or that the statistical significance is not biologically significant, or would not be significant in a larger female sample. As discussed in detail above, femoral head diameter is not significantly different between BMI categories. Coincidentally, body mass estimates from these measurements are not significantly different either, though this simply indicates that the obese and normal BMI individuals likely come from the same general source population. For this study, the advantage for using the estimated body masses was that they would provide a standardizing measure that preserved the effect of interest, the effect of obesity. Overall, the lack of significance between BMI groups and articular dimensions are in line with previous research that indicates that articular dimensions are less susceptible to environmental factors (including mechanics) than diaphyseal breadths </w:t>
      </w:r>
      <w:r>
        <w:fldChar w:fldCharType="begin">
          <w:fldData xml:space="preserve">PEVuZE5vdGU+PENpdGU+PEF1dGhvcj5SZWV2ZXM8L0F1dGhvcj48WWVhcj5pbiByZXZpZXc8L1ll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</w:fldData>
        </w:fldChar>
      </w:r>
      <w:r w:rsidR="00A1253A">
        <w:instrText xml:space="preserve"> ADDIN EN.CITE </w:instrText>
      </w:r>
      <w:r w:rsidR="00A1253A">
        <w:fldChar w:fldCharType="begin">
          <w:fldData xml:space="preserve">PEVuZE5vdGU+PENpdGU+PEF1dGhvcj5SZWV2ZXM8L0F1dGhvcj48WWVhcj5pbiByZXZpZXc8L1ll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</w:fldData>
        </w:fldChar>
      </w:r>
      <w:r w:rsidR="00A1253A">
        <w:instrText xml:space="preserve"> ADDIN EN.CITE.DATA </w:instrText>
      </w:r>
      <w:r w:rsidR="00A1253A">
        <w:fldChar w:fldCharType="end"/>
      </w:r>
      <w:r>
        <w:fldChar w:fldCharType="separate"/>
      </w:r>
      <w:r w:rsidR="00A1253A">
        <w:rPr>
          <w:noProof/>
        </w:rPr>
        <w:t>(</w:t>
      </w:r>
      <w:hyperlink w:anchor="_ENREF_13" w:tooltip="Auerbach, 2006 #4" w:history="1">
        <w:r w:rsidR="00A1253A">
          <w:rPr>
            <w:noProof/>
          </w:rPr>
          <w:t>Auerbach and Ruff 2006</w:t>
        </w:r>
      </w:hyperlink>
      <w:r w:rsidR="00A1253A">
        <w:rPr>
          <w:noProof/>
        </w:rPr>
        <w:t xml:space="preserve">; </w:t>
      </w:r>
      <w:hyperlink w:anchor="_ENREF_180" w:tooltip="Reeves, in review #129" w:history="1">
        <w:r w:rsidR="00A1253A">
          <w:rPr>
            <w:noProof/>
          </w:rPr>
          <w:t>Reeves et al. in review</w:t>
        </w:r>
      </w:hyperlink>
      <w:r w:rsidR="00A1253A">
        <w:rPr>
          <w:noProof/>
        </w:rPr>
        <w:t>)</w:t>
      </w:r>
      <w:r>
        <w:fldChar w:fldCharType="end"/>
      </w:r>
      <w:r>
        <w:t xml:space="preserve">. </w:t>
      </w:r>
    </w:p>
    <w:p w:rsidR="0061353A" w:rsidRDefault="0061353A" w:rsidP="0061353A">
      <w:r>
        <w:t xml:space="preserve">The significant age effects for male articular dimensions was unexpected, especially the finding that older males tended toward greater articular dimensions; however, the differences between the means of the older and younger groups are nominal. This could be an artifact of disparate sample sizes between the two groups, as the mean differences are very close, and the younger sample is approximately half the size of the older category. When the males are divided </w:t>
      </w:r>
      <w:r>
        <w:lastRenderedPageBreak/>
        <w:t xml:space="preserve">further into decadal groups (30-39, 40-49, 50-59, 60+) the age effect disappears. </w:t>
      </w:r>
      <w:r w:rsidR="00811FAF">
        <w:t xml:space="preserve">This finding could also </w:t>
      </w:r>
      <w:r w:rsidR="00A1253A">
        <w:t>be explained by</w:t>
      </w:r>
      <w:r w:rsidR="00811FAF">
        <w:t xml:space="preserve"> secular changes. Males born more recently could be experiencing earlier maturation, resulting in smaller articular dimensions. </w:t>
      </w:r>
      <w:r>
        <w:t xml:space="preserve">An increased sample of younger male individuals would be necessary to </w:t>
      </w:r>
      <w:r w:rsidR="00A1253A">
        <w:t>assess</w:t>
      </w:r>
      <w:r>
        <w:t xml:space="preserve"> the significance of an age effect, if there still appears to be one.</w:t>
      </w:r>
    </w:p>
    <w:p w:rsidR="00A1253A" w:rsidRDefault="00A1253A" w:rsidP="0061353A"/>
    <w:p w:rsidR="0061353A" w:rsidRPr="00467CC2" w:rsidRDefault="0061353A" w:rsidP="0061353A">
      <w:pPr>
        <w:pStyle w:val="Heading2"/>
      </w:pPr>
      <w:bookmarkStart w:id="228" w:name="_Toc376517141"/>
      <w:r w:rsidRPr="00467CC2">
        <w:t>Results in Light of Prior Understanding of Mechanical and Metabolic Effects on Bone</w:t>
      </w:r>
      <w:bookmarkEnd w:id="228"/>
    </w:p>
    <w:p w:rsidR="00A53774" w:rsidRDefault="0061353A" w:rsidP="0061353A">
      <w:r>
        <w:t xml:space="preserve">This </w:t>
      </w:r>
      <w:r w:rsidR="009B4C22">
        <w:t>project</w:t>
      </w:r>
      <w:r>
        <w:t xml:space="preserve"> provides evidence for an interaction between biomechanics and metabolic effects, with the biomechanical effects being relatively more influential at the macroscopic level. </w:t>
      </w:r>
      <w:r w:rsidR="00A53774">
        <w:t xml:space="preserve">The greatest differences in strength properties between BMI categories are found in the load bearing bones of the lower limb, reinforcing expectations from the biomechanics literature, while the significant differences between BMI categories for the humerus and fibula appear to reflect systemic responses, perhaps from factors like leptin and related hormones. </w:t>
      </w:r>
      <w:r>
        <w:t xml:space="preserve">As a whole, though, the mechanical effects of obesity throughout the skeleton are important on their own. As expected, load bearing bones of the lower limb exhibit differences between BMI categories, and the magnitude of these differences is significantly greater (stronger) in resistance to compressive, bending, and torsional loads. </w:t>
      </w:r>
      <w:r w:rsidR="00A53774">
        <w:t>Greater strength properties, representing resistance to compressive, bending, and torsional loads,</w:t>
      </w:r>
      <w:r>
        <w:t xml:space="preserve"> support the conclusion that obese individuals functionally adapt stronger bones to support the increased body mass, when compared to normal mass individuals. </w:t>
      </w:r>
    </w:p>
    <w:p w:rsidR="0061353A" w:rsidRDefault="00A53774" w:rsidP="0061353A">
      <w:r>
        <w:t>These f</w:t>
      </w:r>
      <w:r w:rsidR="0061353A">
        <w:t xml:space="preserve">indings would be supplemented by subadult data or known age of onset of obesity; however, the results support reasonable inference that the current sample was not </w:t>
      </w:r>
      <w:r w:rsidR="0061353A">
        <w:lastRenderedPageBreak/>
        <w:t xml:space="preserve">collectively obese as pre-adolescents. As indicated, many of the differences between BMI groups for both males and females are largely in measures of CA, rather than TA (i.e., in %CA); </w:t>
      </w:r>
      <w:r w:rsidR="005D4BBF">
        <w:t xml:space="preserve">the </w:t>
      </w:r>
      <w:r w:rsidR="0061353A">
        <w:t>obese</w:t>
      </w:r>
      <w:r w:rsidR="005D4BBF">
        <w:t xml:space="preserve"> sample represented here appear to have in</w:t>
      </w:r>
      <w:r w:rsidR="0061353A">
        <w:t>crease</w:t>
      </w:r>
      <w:r w:rsidR="005D4BBF">
        <w:t>d CSG properties as a result of endosteal bone deposition</w:t>
      </w:r>
      <w:r w:rsidR="0061353A">
        <w:t xml:space="preserve">. </w:t>
      </w:r>
      <w:r w:rsidR="005D4BBF">
        <w:t xml:space="preserve">Individuals who were obese as children should present with increased TA of the cross-sections, and not necessarily CA. </w:t>
      </w:r>
      <w:r w:rsidR="0061353A">
        <w:t>Because the subadult skeleton is more adaptable than the adult skeleton (after primary growth), these findings indicate that the population sampled here were not obese as children. Additionally, the non-significant differences in articular dimensions suggest that the obese and normal mass samples were comparable prior to cessation of primary growth; these samples originate from the same general population. Larger articular dimensions may be expected as well, if the individuals were obese at a very young age. However, given the apparent canalization and developmental stability argued to exist in the limb articular dimensions discussed in Chapter 3, the lack of larger articular sizes in obese individuals may be further evidence of restricted morphological change in these dimensions in response to environmental variables.</w:t>
      </w:r>
    </w:p>
    <w:p w:rsidR="00D22A81" w:rsidRDefault="0061353A" w:rsidP="0061353A">
      <w:r>
        <w:t>Cortical thicknesses and CSG properties have clearly been shown to be important factors in determining bone strength</w:t>
      </w:r>
      <w:r w:rsidR="00A53774">
        <w:t xml:space="preserve">, and they </w:t>
      </w:r>
      <w:r>
        <w:t xml:space="preserve">follow the same general patterns </w:t>
      </w:r>
      <w:r w:rsidR="00A53774">
        <w:t>within diaphyses</w:t>
      </w:r>
      <w:r>
        <w:t xml:space="preserve">, after controlling for bone length and body mass. </w:t>
      </w:r>
      <w:r w:rsidR="00D22A81">
        <w:t xml:space="preserve">In general, the tissue responds in a similar pattern within a diaphysis (regardless of BMI group), keeping bone and muscle stresses relatively constant and likely serving as a compromise between optimal stiffness and minimal weight; limb bones must be grown and maintained in addition to functioning during locomotion </w:t>
      </w:r>
      <w:r w:rsidR="00D22A81">
        <w:fldChar w:fldCharType="begin"/>
      </w:r>
      <w:r w:rsidR="00D22A81">
        <w:instrText xml:space="preserve"> ADDIN EN.CITE &lt;EndNote&gt;&lt;Cite&gt;&lt;Author&gt;Biewener&lt;/Author&gt;&lt;Year&gt;1989&lt;/Year&gt;&lt;RecNum&gt;1591&lt;/RecNum&gt;&lt;DisplayText&gt;(Biewener 1989)&lt;/DisplayText&gt;&lt;record&gt;&lt;rec-number&gt;1591&lt;/rec-number&gt;&lt;foreign-keys&gt;&lt;key app="EN" db-id="2edzsvavmfespuesw50vwspc5e2d095tzrzt"&gt;1591&lt;/key&gt;&lt;/foreign-keys&gt;&lt;ref-type name="Journal Article"&gt;17&lt;/ref-type&gt;&lt;contributors&gt;&lt;authors&gt;&lt;author&gt;Biewener, A.&lt;/author&gt;&lt;/authors&gt;&lt;/contributors&gt;&lt;titles&gt;&lt;title&gt;Scaling body support in mammals: limb posture and muscle mechanics&lt;/title&gt;&lt;secondary-title&gt;Science&lt;/secondary-title&gt;&lt;/titles&gt;&lt;periodical&gt;&lt;full-title&gt;Science&lt;/full-title&gt;&lt;/periodical&gt;&lt;pages&gt;45-48&lt;/pages&gt;&lt;volume&gt;245&lt;/volume&gt;&lt;dates&gt;&lt;year&gt;1989&lt;/year&gt;&lt;/dates&gt;&lt;urls&gt;&lt;/urls&gt;&lt;/record&gt;&lt;/Cite&gt;&lt;/EndNote&gt;</w:instrText>
      </w:r>
      <w:r w:rsidR="00D22A81">
        <w:fldChar w:fldCharType="separate"/>
      </w:r>
      <w:r w:rsidR="00D22A81">
        <w:rPr>
          <w:noProof/>
        </w:rPr>
        <w:t>(</w:t>
      </w:r>
      <w:hyperlink w:anchor="_ENREF_23" w:tooltip="Biewener, 1989 #1591" w:history="1">
        <w:r w:rsidR="00D22A81" w:rsidRPr="00553291">
          <w:rPr>
            <w:noProof/>
          </w:rPr>
          <w:t>Biewener 1989</w:t>
        </w:r>
      </w:hyperlink>
      <w:r w:rsidR="00D22A81">
        <w:rPr>
          <w:noProof/>
        </w:rPr>
        <w:t>)</w:t>
      </w:r>
      <w:r w:rsidR="00D22A81">
        <w:fldChar w:fldCharType="end"/>
      </w:r>
      <w:r w:rsidR="00D22A81">
        <w:t xml:space="preserve">. The consistent patterning of cross-sectional structure after scaling indicates that cortical bone adaptation is tracking to a particular range of variance as a result of pre-programmed limitations. The skeleton, as a system, seems to adapt on a tissue level in response to functional </w:t>
      </w:r>
      <w:r w:rsidR="00D22A81">
        <w:lastRenderedPageBreak/>
        <w:t xml:space="preserve">locomotor demands, as well as systemic pre-adapted demands. </w:t>
      </w:r>
      <w:r>
        <w:t xml:space="preserve">This finding is demonstrated by the </w:t>
      </w:r>
      <w:r w:rsidR="00582C55">
        <w:t xml:space="preserve">overall </w:t>
      </w:r>
      <w:r>
        <w:t xml:space="preserve">lack of </w:t>
      </w:r>
      <w:r w:rsidR="00582C55">
        <w:t xml:space="preserve">significant within-subjects </w:t>
      </w:r>
      <w:r>
        <w:t xml:space="preserve">interaction </w:t>
      </w:r>
      <w:r w:rsidR="00582C55">
        <w:t xml:space="preserve">effects </w:t>
      </w:r>
      <w:r>
        <w:t>between BMI category and cross-section location</w:t>
      </w:r>
      <w:r w:rsidR="00F078EA">
        <w:t xml:space="preserve">; </w:t>
      </w:r>
      <w:r w:rsidR="00780759">
        <w:t>one exception being the</w:t>
      </w:r>
      <w:r w:rsidR="00694E93">
        <w:t xml:space="preserve"> cross-section shape </w:t>
      </w:r>
      <w:r w:rsidR="00780759">
        <w:t>index of</w:t>
      </w:r>
      <w:r w:rsidR="00694E93">
        <w:t xml:space="preserve"> the femur</w:t>
      </w:r>
      <w:r w:rsidR="00780759">
        <w:t>, which indicates obese individuals have more circular shaped cross-sections throughout the femur</w:t>
      </w:r>
      <w:r w:rsidR="00582C55">
        <w:t xml:space="preserve">. </w:t>
      </w:r>
      <w:r w:rsidR="00D22A81">
        <w:t>Distal segments of the limb, especially the lower limb in humans, must be light enough to reduce forces of inertia needed to accelerate the limb during gait. Therefore, the pattern of reduced variability of CSG properties proximal to distal (again, regardless of BMI category) may also be the result of pre-programmed morphological integration.</w:t>
      </w:r>
    </w:p>
    <w:p w:rsidR="0061353A" w:rsidRDefault="00426D1C" w:rsidP="0061353A">
      <w:r>
        <w:t>In addition, t</w:t>
      </w:r>
      <w:r w:rsidR="0061353A">
        <w:t xml:space="preserve">he present study supports existing research regarding morphological integration of different types of limb bone measurements. </w:t>
      </w:r>
      <w:r>
        <w:t>The</w:t>
      </w:r>
      <w:r w:rsidR="0061353A">
        <w:t xml:space="preserve"> diaphyseal measurements </w:t>
      </w:r>
      <w:r w:rsidR="007E5D61">
        <w:t xml:space="preserve">exhibited </w:t>
      </w:r>
      <w:r w:rsidR="00D22A81">
        <w:t>more phenotypic plasticity</w:t>
      </w:r>
      <w:r w:rsidR="007E5D61">
        <w:t xml:space="preserve">, as evidenced by </w:t>
      </w:r>
      <w:r w:rsidR="0061353A">
        <w:t xml:space="preserve">significantly </w:t>
      </w:r>
      <w:r w:rsidR="007E5D61">
        <w:t xml:space="preserve">CSG properties </w:t>
      </w:r>
      <w:r w:rsidR="0061353A">
        <w:t>different between BMI groups</w:t>
      </w:r>
      <w:r>
        <w:t xml:space="preserve">, </w:t>
      </w:r>
      <w:r w:rsidR="007E5D61">
        <w:t>relative to articular dimensions. As expected, a</w:t>
      </w:r>
      <w:r>
        <w:t>rticular dimensions appear to be more genetically canalized, and less susceptible to adaptation after skeletal maturity, relative to diaphyseal measures.</w:t>
      </w:r>
    </w:p>
    <w:p w:rsidR="0061353A" w:rsidRDefault="0061353A" w:rsidP="0061353A">
      <w:r>
        <w:t xml:space="preserve">Sexually dimorphic responses </w:t>
      </w:r>
      <w:r w:rsidR="007E5D61">
        <w:t xml:space="preserve">to factors known to affect bone and adipose tissues are exemplified by the differences in measures, even after size-standardization of the cross-sections. These differences are likely due to systemic factors. </w:t>
      </w:r>
      <w:r>
        <w:t>For example, sex differences of the cranial vault could be due to the differential effects of estrogen in the sample</w:t>
      </w:r>
      <w:r w:rsidR="00437965">
        <w:t>, or a lack of loading-induced signaling</w:t>
      </w:r>
      <w:r>
        <w:t xml:space="preserve">. The small sample of females, coupled with the small number of females under the age of fifty, indicates that post-menopausal estrogen reduction is likely affecting the bone strength properties of older females. Males, in contrast, would demonstrate estrogen decline but at a slower pace compared to females (Chapter 4). This could be one reason for the sexual dimorphism of the cranial vault thicknesses, as well as the small magnitude of difference noted </w:t>
      </w:r>
      <w:r>
        <w:lastRenderedPageBreak/>
        <w:t xml:space="preserve">for obese males. </w:t>
      </w:r>
      <w:r w:rsidR="007E5D61">
        <w:t>The cranial vault findings are of particular interest, and further assessment and the addition of a younger sample.</w:t>
      </w:r>
    </w:p>
    <w:p w:rsidR="0061353A" w:rsidRDefault="0061353A" w:rsidP="0061353A">
      <w:r>
        <w:t>It is also important to consider that the cranial vault has an intramembranous origin, unlike the endochondral origins of much of the rest of the skeleton, and could be responding to mechanical factors or systemic factors differently. The cranial vault may be more genetically canalized, more similar to bone maximum lengths or articular dimensions. The research presented here lends support to the effectiveness of studying the skeleton as a system, rather than focusing on just the cranium or the postcrania. The cranium could be an important contributor to future research in teasing apart systemic versus mechanical adaptations of bone.</w:t>
      </w:r>
      <w:r w:rsidR="007E5D61">
        <w:t xml:space="preserve"> </w:t>
      </w:r>
    </w:p>
    <w:p w:rsidR="0061353A" w:rsidRDefault="007E5D61" w:rsidP="00462ED2">
      <w:r>
        <w:t>When the whole study is examined together, it is important to remember that mechanical and systemic factors are truly interactive. Many of the endocrine responses known to elicit bone formation or resorption can be partially mediated by the same signaling pathways induced by dynamic loading (</w:t>
      </w:r>
      <w:r>
        <w:fldChar w:fldCharType="begin"/>
      </w:r>
      <w:r>
        <w:instrText xml:space="preserve"> REF _Ref375602011 \h </w:instrText>
      </w:r>
      <w:r>
        <w:fldChar w:fldCharType="separate"/>
      </w:r>
      <w:r w:rsidRPr="00377FB6">
        <w:t xml:space="preserve">Figure </w:t>
      </w:r>
      <w:r>
        <w:t>4</w:t>
      </w:r>
      <w:r>
        <w:fldChar w:fldCharType="end"/>
      </w:r>
      <w:r>
        <w:t>). When viewed this way, mechanical effects are exogenous factors that serve as the impetus for signaling cascades, produced, initiated, and mediated by endogenous circulating factors/pathways</w:t>
      </w:r>
      <w:r w:rsidR="00462ED2">
        <w:t>; t</w:t>
      </w:r>
      <w:r>
        <w:t>hese signals c</w:t>
      </w:r>
      <w:r w:rsidR="00462ED2">
        <w:t>an involve many body systems</w:t>
      </w:r>
      <w:r>
        <w:t xml:space="preserve"> (e.g., the endocrine, immune, nervous, reproductive, skeletal, circulatory systems in particular)</w:t>
      </w:r>
      <w:r w:rsidR="00462ED2">
        <w:t xml:space="preserve">. </w:t>
      </w:r>
    </w:p>
    <w:p w:rsidR="00462ED2" w:rsidRDefault="00462ED2" w:rsidP="00462ED2"/>
    <w:p w:rsidR="0061353A" w:rsidRPr="00C32FF7" w:rsidRDefault="0061353A" w:rsidP="0061353A">
      <w:pPr>
        <w:pStyle w:val="Heading3"/>
      </w:pPr>
      <w:bookmarkStart w:id="229" w:name="_Toc376517142"/>
      <w:r w:rsidRPr="00C32FF7">
        <w:t>Future Directions</w:t>
      </w:r>
      <w:bookmarkEnd w:id="229"/>
    </w:p>
    <w:p w:rsidR="0061353A" w:rsidRDefault="0061353A" w:rsidP="0061353A">
      <w:r>
        <w:t xml:space="preserve">This study serves as </w:t>
      </w:r>
      <w:r w:rsidR="00F41277">
        <w:t>the first in a series of steps</w:t>
      </w:r>
      <w:r>
        <w:t xml:space="preserve"> toward investigating potential systemic effects in a human skeletal sample. Ideally the relationships explored through this research should be tested using experimental models. In addition, more direct comparisons of experimental findings using murine models to conclusions from human samples with known demographics would be useful for validating the experimental models </w:t>
      </w:r>
      <w:r w:rsidR="00F41277">
        <w:t xml:space="preserve">(e.g., mice, sheep, etc.) </w:t>
      </w:r>
      <w:r>
        <w:lastRenderedPageBreak/>
        <w:t xml:space="preserve">widely used for obesity research. </w:t>
      </w:r>
      <w:r w:rsidR="00F41277">
        <w:t>Comparing a known</w:t>
      </w:r>
      <w:r>
        <w:t xml:space="preserve"> obese sample with various athletic samples </w:t>
      </w:r>
      <w:r w:rsidR="00F41277">
        <w:t xml:space="preserve">would also be of interest </w:t>
      </w:r>
      <w:r>
        <w:t xml:space="preserve">to elucidate </w:t>
      </w:r>
      <w:r w:rsidR="00F41277">
        <w:t>systemic</w:t>
      </w:r>
      <w:r>
        <w:t xml:space="preserve"> differences in skeletal dimensions throughout the body. </w:t>
      </w:r>
    </w:p>
    <w:p w:rsidR="0061353A" w:rsidRPr="006537E1" w:rsidRDefault="0061353A" w:rsidP="0061353A">
      <w:r>
        <w:t xml:space="preserve">A larger sample size (especially for females and younger individuals) coupled with the inclusion of individuals in the underweight and overweight BMI categories are </w:t>
      </w:r>
      <w:r w:rsidR="00F41277">
        <w:t xml:space="preserve">also </w:t>
      </w:r>
      <w:r>
        <w:t>obvious next steps for expanding the scope of the current hypotheses. Additionally, subadult data would greatly enhance this study, as much of adult bone morphology is set by the age of skeletal maturity.</w:t>
      </w:r>
    </w:p>
    <w:p w:rsidR="0061353A" w:rsidRDefault="0061353A" w:rsidP="0061353A">
      <w:pPr>
        <w:pStyle w:val="Heading3"/>
      </w:pPr>
    </w:p>
    <w:p w:rsidR="0061353A" w:rsidRDefault="0061353A" w:rsidP="0061353A">
      <w:pPr>
        <w:pStyle w:val="Heading3"/>
      </w:pPr>
      <w:bookmarkStart w:id="230" w:name="_Toc376517143"/>
      <w:r>
        <w:t>Conclusions</w:t>
      </w:r>
      <w:bookmarkEnd w:id="230"/>
    </w:p>
    <w:p w:rsidR="0061353A" w:rsidRDefault="0061353A" w:rsidP="0061353A">
      <w:r>
        <w:t>In sum, this research should be accepted as an initial investigation into the relative impacts of biomechanical and systemic factors on cortical areas and cross-sectional properties throughout the skeleton. While direct causal impact on bone morphology cannot be delineated herein, several trends and patterns of bone mass and shape differences between obese and normal mass phenotypes have been presented, allowing for three general conclusions:</w:t>
      </w:r>
    </w:p>
    <w:p w:rsidR="0061353A" w:rsidRDefault="00FD0ECC" w:rsidP="005D1FF4">
      <w:pPr>
        <w:pStyle w:val="ListParagraph"/>
        <w:numPr>
          <w:ilvl w:val="0"/>
          <w:numId w:val="2"/>
        </w:numPr>
      </w:pPr>
      <w:r>
        <w:t xml:space="preserve">Biomechanical effects on the human skeleton are relatively greater in magnitude than systemic effects, but are not the only influence on skeletal morphology. </w:t>
      </w:r>
      <w:r w:rsidR="0061353A">
        <w:t xml:space="preserve">Obese individuals functionally adapt greater strength properties, which can be seen throughout the skeleton, especially in the humerus, femur, tibia, and fibula. As would be expected from biomechanical studies, load bearing bones of the lower limb display the highest levels of diaphyseal strength </w:t>
      </w:r>
      <w:r w:rsidR="00F41277">
        <w:t>properties</w:t>
      </w:r>
      <w:r w:rsidR="0061353A">
        <w:t xml:space="preserve"> relative to bones of the upper limb and fibula.</w:t>
      </w:r>
      <w:r>
        <w:t xml:space="preserve"> </w:t>
      </w:r>
      <w:r w:rsidR="00FD11D3">
        <w:t>The s</w:t>
      </w:r>
      <w:r>
        <w:t>mall increases in cranial vault thicknesses for obese males</w:t>
      </w:r>
      <w:r w:rsidR="00FD11D3">
        <w:t xml:space="preserve"> suggests </w:t>
      </w:r>
      <w:r>
        <w:t>that cranial arc data should be further explored, perhaps with micro CT imaging.</w:t>
      </w:r>
    </w:p>
    <w:p w:rsidR="00EE4481" w:rsidRDefault="00EE4481" w:rsidP="005D1FF4">
      <w:pPr>
        <w:pStyle w:val="ListParagraph"/>
        <w:numPr>
          <w:ilvl w:val="0"/>
          <w:numId w:val="2"/>
        </w:numPr>
      </w:pPr>
      <w:r>
        <w:lastRenderedPageBreak/>
        <w:t>The skeleton, as a system, seems to adapt on a tissue level in response to functional locomotor demands, as well as systemic pre-adapted demands. Distal segments of the limb, especially the lower limb in humans, must be light enough to reduce forces of inertia needed to accelerate the limb during gait. Therefore, the pattern of reduced variability of CSG properties proximal to distal may be the result of pre-programmed morphological integration.</w:t>
      </w:r>
    </w:p>
    <w:p w:rsidR="00C0400F" w:rsidRDefault="00426D1C" w:rsidP="00C0400F">
      <w:pPr>
        <w:pStyle w:val="ListParagraph"/>
        <w:numPr>
          <w:ilvl w:val="0"/>
          <w:numId w:val="2"/>
        </w:numPr>
        <w:ind w:firstLine="0"/>
      </w:pPr>
      <w:r>
        <w:t xml:space="preserve">Articular dimensions appear to be highly constrained, relative to diaphyseal measures, and less susceptible to adaptation after skeletal maturity. </w:t>
      </w:r>
    </w:p>
    <w:p w:rsidR="00426D1C" w:rsidRDefault="00426D1C" w:rsidP="00426D1C">
      <w:pPr>
        <w:pStyle w:val="ListParagraph"/>
        <w:ind w:left="1080" w:firstLine="0"/>
      </w:pPr>
    </w:p>
    <w:p w:rsidR="00C0400F" w:rsidRDefault="0098222F" w:rsidP="00C0400F">
      <w:pPr>
        <w:pStyle w:val="Heading3"/>
      </w:pPr>
      <w:bookmarkStart w:id="231" w:name="_Toc376517144"/>
      <w:r>
        <w:t>Applications of Conclusions</w:t>
      </w:r>
      <w:bookmarkEnd w:id="231"/>
    </w:p>
    <w:p w:rsidR="00C0400F" w:rsidRDefault="00C0400F" w:rsidP="00C0400F">
      <w:r>
        <w:t xml:space="preserve">As the obesity epidemic continues to expand in the United States and worldwide, a thorough understanding of its etiology and effects on the human body are essential. While the effects of obesity on bone mechanics in humans is still being established, studies such as this one, aimed at assessing the relative influence of the factors known to affect bone tissue, will benefit practitioners and researchers spanning many disciplines. Clinicians, physical therapists, biomedical </w:t>
      </w:r>
      <w:r w:rsidR="008C5D76">
        <w:t>researchers</w:t>
      </w:r>
      <w:r>
        <w:t xml:space="preserve">, and the like, will need to be informed on how obesity alters the skeleton, as they treat patients to manage or reduce their excess body mass, through solutions such as exercise. Findings of this research will also be important to biomedical engineers and orthopedists in the effective design and construction of prostheses and joint replacements for obese individuals. </w:t>
      </w:r>
    </w:p>
    <w:p w:rsidR="00C0400F" w:rsidRDefault="00C0400F" w:rsidP="00C0400F">
      <w:r>
        <w:t xml:space="preserve">Within the field of anthropology, this study also has broad impact, informing the literature with regard to the relative influence of biomechanic and systemic adaptations of bone. These findings add to the breadth of knowledge with respect to interpretations of body size, </w:t>
      </w:r>
      <w:r>
        <w:lastRenderedPageBreak/>
        <w:t>behavior, and adaptation from skeletal remains, which would be useful in both archaeological and forensic contexts. The conclusions presented here also provide supporting evidence for the utility of diaphyseal strength and shape properties of the lower limbs for interpretations of loading history. More generally, the current research helps in understanding the complex interactions of factors known to influence bone morphology.</w:t>
      </w:r>
    </w:p>
    <w:p w:rsidR="00C0400F" w:rsidRDefault="00C0400F">
      <w:pPr>
        <w:spacing w:line="240" w:lineRule="auto"/>
        <w:ind w:firstLine="0"/>
      </w:pPr>
    </w:p>
    <w:p w:rsidR="0061353A" w:rsidRDefault="0061353A" w:rsidP="0061353A">
      <w:pPr>
        <w:spacing w:line="240" w:lineRule="auto"/>
        <w:ind w:firstLine="0"/>
      </w:pPr>
      <w:r>
        <w:br w:type="page"/>
      </w:r>
    </w:p>
    <w:p w:rsidR="00557117" w:rsidRDefault="00661800" w:rsidP="00A15F63">
      <w:pPr>
        <w:pStyle w:val="Heading1"/>
      </w:pPr>
      <w:bookmarkStart w:id="232" w:name="_Toc376517145"/>
      <w:r w:rsidRPr="00920AE9">
        <w:lastRenderedPageBreak/>
        <w:t>LIST OF REFERENCES</w:t>
      </w:r>
      <w:bookmarkEnd w:id="232"/>
    </w:p>
    <w:p w:rsidR="00557117" w:rsidRDefault="00557117">
      <w:pPr>
        <w:ind w:firstLine="0"/>
        <w:jc w:val="center"/>
        <w:rPr>
          <w:b/>
          <w:bCs/>
          <w:caps/>
          <w:sz w:val="28"/>
        </w:rPr>
      </w:pPr>
      <w:r>
        <w:br w:type="page"/>
      </w:r>
    </w:p>
    <w:p w:rsidR="00A1253A" w:rsidRDefault="00661800" w:rsidP="00A1253A">
      <w:pPr>
        <w:ind w:left="720" w:hanging="720"/>
        <w:rPr>
          <w:noProof/>
        </w:rPr>
      </w:pPr>
      <w:r w:rsidRPr="00920AE9">
        <w:lastRenderedPageBreak/>
        <w:fldChar w:fldCharType="begin"/>
      </w:r>
      <w:r w:rsidRPr="00920AE9">
        <w:instrText xml:space="preserve"> ADDIN EN.REFLIST </w:instrText>
      </w:r>
      <w:r w:rsidRPr="00920AE9">
        <w:fldChar w:fldCharType="separate"/>
      </w:r>
      <w:bookmarkStart w:id="233" w:name="_ENREF_1"/>
      <w:r w:rsidR="00A1253A">
        <w:rPr>
          <w:noProof/>
        </w:rPr>
        <w:t>Ackermann RR. 2009. Morphological Integration and the Interpretation of Fossil Hominin Diversity. Evolutionary Biology 36(1):149-156.</w:t>
      </w:r>
      <w:bookmarkEnd w:id="233"/>
    </w:p>
    <w:p w:rsidR="00A1253A" w:rsidRDefault="00A1253A" w:rsidP="00A1253A">
      <w:pPr>
        <w:ind w:left="720" w:hanging="720"/>
        <w:rPr>
          <w:noProof/>
        </w:rPr>
      </w:pPr>
      <w:bookmarkStart w:id="234" w:name="_ENREF_2"/>
      <w:r>
        <w:rPr>
          <w:noProof/>
        </w:rPr>
        <w:t>Agostini GM, and Ross AH. 2011. The effect of weight on the femur: a cross-sectional analysis. Journal of forensic sciences 56(2):339-343.</w:t>
      </w:r>
      <w:bookmarkEnd w:id="234"/>
    </w:p>
    <w:p w:rsidR="00A1253A" w:rsidRDefault="00A1253A" w:rsidP="00A1253A">
      <w:pPr>
        <w:ind w:left="720" w:hanging="720"/>
        <w:rPr>
          <w:noProof/>
        </w:rPr>
      </w:pPr>
      <w:bookmarkStart w:id="235" w:name="_ENREF_3"/>
      <w:r>
        <w:rPr>
          <w:noProof/>
        </w:rPr>
        <w:t>Alemany M. 2013. Relationship between energy dense diets and white adipose tissue inflammation in metabolic syndrome. Nutrition Research 33(1):1-11.</w:t>
      </w:r>
      <w:bookmarkEnd w:id="235"/>
    </w:p>
    <w:p w:rsidR="00A1253A" w:rsidRDefault="00A1253A" w:rsidP="00A1253A">
      <w:pPr>
        <w:ind w:left="720" w:hanging="720"/>
        <w:rPr>
          <w:noProof/>
        </w:rPr>
      </w:pPr>
      <w:bookmarkStart w:id="236" w:name="_ENREF_4"/>
      <w:r>
        <w:rPr>
          <w:noProof/>
        </w:rPr>
        <w:t>Algire C, Medrikova D, and Herzig S. 2013. White and brown adipose stem cells: from signaling to clinical implications. Biochimica et biophysica acta 1831(5):896-904.</w:t>
      </w:r>
      <w:bookmarkEnd w:id="236"/>
    </w:p>
    <w:p w:rsidR="00A1253A" w:rsidRDefault="00A1253A" w:rsidP="00A1253A">
      <w:pPr>
        <w:ind w:left="720" w:hanging="720"/>
        <w:rPr>
          <w:noProof/>
        </w:rPr>
      </w:pPr>
      <w:bookmarkStart w:id="237" w:name="_ENREF_5"/>
      <w:r>
        <w:rPr>
          <w:noProof/>
        </w:rPr>
        <w:t>Anderson PH, Atkins GJ, Turner AG, Kogawa M, Findlay DM, and Morris HA. 2011. Vitamin D metabolism within bone cells: effects on bone structure and strength. Mol Cell Endocrinol 347(1-2):42-47.</w:t>
      </w:r>
      <w:bookmarkEnd w:id="237"/>
    </w:p>
    <w:p w:rsidR="00A1253A" w:rsidRDefault="00A1253A" w:rsidP="00A1253A">
      <w:pPr>
        <w:ind w:left="720" w:hanging="720"/>
        <w:rPr>
          <w:noProof/>
        </w:rPr>
      </w:pPr>
      <w:bookmarkStart w:id="238" w:name="_ENREF_6"/>
      <w:r>
        <w:rPr>
          <w:noProof/>
        </w:rPr>
        <w:t>Anderson PH, Lam NN, Turner AG, Davey RA, Kogawa M, Atkins GJ, and Morris HA. 2013. The pleiotropic effects of vitamin D in bone. J Steroid Biochem Mol Biol 136:190-194.</w:t>
      </w:r>
      <w:bookmarkEnd w:id="238"/>
    </w:p>
    <w:p w:rsidR="00A1253A" w:rsidRDefault="00A1253A" w:rsidP="00A1253A">
      <w:pPr>
        <w:ind w:left="720" w:hanging="720"/>
        <w:rPr>
          <w:noProof/>
        </w:rPr>
      </w:pPr>
      <w:bookmarkStart w:id="239" w:name="_ENREF_7"/>
      <w:r>
        <w:rPr>
          <w:noProof/>
        </w:rPr>
        <w:t>Antuna-Puente B, Feve B, Fellahi S, and Bastard JP. 2008. Adipokines: The missing link between insulin resistance and obesity. Diabetes &amp; Metabolism 34(1):2-11.</w:t>
      </w:r>
      <w:bookmarkEnd w:id="239"/>
    </w:p>
    <w:p w:rsidR="00A1253A" w:rsidRDefault="00A1253A" w:rsidP="00A1253A">
      <w:pPr>
        <w:ind w:left="720" w:hanging="720"/>
        <w:rPr>
          <w:noProof/>
        </w:rPr>
      </w:pPr>
      <w:bookmarkStart w:id="240" w:name="_ENREF_8"/>
      <w:r>
        <w:rPr>
          <w:noProof/>
        </w:rPr>
        <w:t>Aoki A, Muneyuki T, Yoshida M, Munakata H, Ishikawa SE, Sugawara H, Kawakami M, and Kakei M. 2011. Circulating osteocalcin is increased in early-stage diabetes. Diabetes research and clinical practice 92(2):181-186.</w:t>
      </w:r>
      <w:bookmarkEnd w:id="240"/>
    </w:p>
    <w:p w:rsidR="00A1253A" w:rsidRDefault="00A1253A" w:rsidP="00A1253A">
      <w:pPr>
        <w:ind w:left="720" w:hanging="720"/>
        <w:rPr>
          <w:noProof/>
        </w:rPr>
      </w:pPr>
      <w:bookmarkStart w:id="241" w:name="_ENREF_9"/>
      <w:r>
        <w:rPr>
          <w:noProof/>
        </w:rPr>
        <w:t>Aspden RM. 2008. Osteoarthritis: a problem of growth not decay? Rheumatology (Oxford) 47:1452-1460.</w:t>
      </w:r>
      <w:bookmarkEnd w:id="241"/>
    </w:p>
    <w:p w:rsidR="00A1253A" w:rsidRDefault="00A1253A" w:rsidP="00A1253A">
      <w:pPr>
        <w:ind w:left="720" w:hanging="720"/>
        <w:rPr>
          <w:noProof/>
        </w:rPr>
      </w:pPr>
      <w:bookmarkStart w:id="242" w:name="_ENREF_10"/>
      <w:r>
        <w:rPr>
          <w:noProof/>
        </w:rPr>
        <w:t>Aspden RM. 2011. Obesity punches above its weight in osteoarthritis. Nature Reviews Rheumatology 7(1):65-68.</w:t>
      </w:r>
      <w:bookmarkEnd w:id="242"/>
    </w:p>
    <w:p w:rsidR="00A1253A" w:rsidRDefault="00A1253A" w:rsidP="00A1253A">
      <w:pPr>
        <w:ind w:left="720" w:hanging="720"/>
        <w:rPr>
          <w:noProof/>
        </w:rPr>
      </w:pPr>
      <w:bookmarkStart w:id="243" w:name="_ENREF_11"/>
      <w:r>
        <w:rPr>
          <w:noProof/>
        </w:rPr>
        <w:lastRenderedPageBreak/>
        <w:t>Auerbach BM, and Raxter MH. 2008. Patterns of clavicular bilateral asymmetry in relation to the humerus: variation among humans. Journal of human evolution 54(5):663-674.</w:t>
      </w:r>
      <w:bookmarkEnd w:id="243"/>
    </w:p>
    <w:p w:rsidR="00A1253A" w:rsidRDefault="00A1253A" w:rsidP="00A1253A">
      <w:pPr>
        <w:ind w:left="720" w:hanging="720"/>
        <w:rPr>
          <w:noProof/>
        </w:rPr>
      </w:pPr>
      <w:bookmarkStart w:id="244" w:name="_ENREF_12"/>
      <w:r>
        <w:rPr>
          <w:noProof/>
        </w:rPr>
        <w:t>Auerbach BM, and Ruff CB. 2004. Human body mass estimation: a comparison of "morphometric" and "mechanical" methods. American journal of physical anthropology 125(4):331-342.</w:t>
      </w:r>
      <w:bookmarkEnd w:id="244"/>
    </w:p>
    <w:p w:rsidR="00A1253A" w:rsidRDefault="00A1253A" w:rsidP="00A1253A">
      <w:pPr>
        <w:ind w:left="720" w:hanging="720"/>
        <w:rPr>
          <w:noProof/>
        </w:rPr>
      </w:pPr>
      <w:bookmarkStart w:id="245" w:name="_ENREF_13"/>
      <w:r>
        <w:rPr>
          <w:noProof/>
        </w:rPr>
        <w:t>Auerbach BM, and Ruff CB. 2006. Limb bone bilateral asymmetry: variability and commonality among modern humans. Journal of human evolution 50(2):203-218.</w:t>
      </w:r>
      <w:bookmarkEnd w:id="245"/>
    </w:p>
    <w:p w:rsidR="00A1253A" w:rsidRDefault="00A1253A" w:rsidP="00A1253A">
      <w:pPr>
        <w:ind w:left="720" w:hanging="720"/>
        <w:rPr>
          <w:noProof/>
        </w:rPr>
      </w:pPr>
      <w:bookmarkStart w:id="246" w:name="_ENREF_14"/>
      <w:r>
        <w:rPr>
          <w:noProof/>
        </w:rPr>
        <w:t>Auerbach BM, and Sylvester AD. 2011. Allometry and apparent paradoxes in human limb proportions: implications for scaling factors. American journal of physical anthropology 144:382-391.</w:t>
      </w:r>
      <w:bookmarkEnd w:id="246"/>
    </w:p>
    <w:p w:rsidR="00A1253A" w:rsidRDefault="00A1253A" w:rsidP="00A1253A">
      <w:pPr>
        <w:ind w:left="720" w:hanging="720"/>
        <w:rPr>
          <w:noProof/>
        </w:rPr>
      </w:pPr>
      <w:bookmarkStart w:id="247" w:name="_ENREF_15"/>
      <w:r>
        <w:rPr>
          <w:noProof/>
        </w:rPr>
        <w:t>Barneda D, Frontini A, Cinti S, and Christian M. 2013. Dynamic changes in lipid droplet-associated proteins in the "browning" of white adipose tissues. Biochimica et biophysica acta 1831(5):924-933.</w:t>
      </w:r>
      <w:bookmarkEnd w:id="247"/>
    </w:p>
    <w:p w:rsidR="00A1253A" w:rsidRDefault="00A1253A" w:rsidP="00A1253A">
      <w:pPr>
        <w:ind w:left="720" w:hanging="720"/>
        <w:rPr>
          <w:noProof/>
        </w:rPr>
      </w:pPr>
      <w:bookmarkStart w:id="248" w:name="_ENREF_16"/>
      <w:r>
        <w:rPr>
          <w:noProof/>
        </w:rPr>
        <w:t>Beck T, Ruff CB, Scott W, Plato C, Tobin J, and Quan C. 1992. Sex differences in geometry of the femoral neck with aging: a structural analysis of bone mineral data. Calcified tissue international 50:24-29.</w:t>
      </w:r>
      <w:bookmarkEnd w:id="248"/>
    </w:p>
    <w:p w:rsidR="00A1253A" w:rsidRDefault="00A1253A" w:rsidP="00A1253A">
      <w:pPr>
        <w:ind w:left="720" w:hanging="720"/>
        <w:rPr>
          <w:noProof/>
        </w:rPr>
      </w:pPr>
      <w:bookmarkStart w:id="249" w:name="_ENREF_17"/>
      <w:r>
        <w:rPr>
          <w:noProof/>
        </w:rPr>
        <w:t>Bell CG, Walley AJ, and Froguel P. 2005. The genetics of human obesity. Nature Reviews Genetics 6(3):221-234.</w:t>
      </w:r>
      <w:bookmarkEnd w:id="249"/>
    </w:p>
    <w:p w:rsidR="00A1253A" w:rsidRDefault="00A1253A" w:rsidP="00A1253A">
      <w:pPr>
        <w:ind w:left="720" w:hanging="720"/>
        <w:rPr>
          <w:noProof/>
        </w:rPr>
      </w:pPr>
      <w:bookmarkStart w:id="250" w:name="_ENREF_18"/>
      <w:r>
        <w:rPr>
          <w:noProof/>
        </w:rPr>
        <w:t>Bellido T, and Hill Gallant KM. 2014. Chapter 15 - Hormonal Effects on Bone Cells. In: David BB, and Matthew RA, editors. Basic and Applied Bone Biology. San Diego: Academic Press. p 299-314.</w:t>
      </w:r>
      <w:bookmarkEnd w:id="250"/>
    </w:p>
    <w:p w:rsidR="00A1253A" w:rsidRDefault="00A1253A" w:rsidP="00A1253A">
      <w:pPr>
        <w:ind w:left="720" w:hanging="720"/>
        <w:rPr>
          <w:noProof/>
        </w:rPr>
      </w:pPr>
      <w:bookmarkStart w:id="251" w:name="_ENREF_19"/>
      <w:r>
        <w:rPr>
          <w:noProof/>
        </w:rPr>
        <w:t>Bellido T, Saini V, and Pajevic PD. 2013. Effects of PTH on osteocyte function. Bone 54(2):250-257.</w:t>
      </w:r>
      <w:bookmarkEnd w:id="251"/>
    </w:p>
    <w:p w:rsidR="00A1253A" w:rsidRDefault="00A1253A" w:rsidP="00A1253A">
      <w:pPr>
        <w:ind w:left="720" w:hanging="720"/>
        <w:rPr>
          <w:noProof/>
        </w:rPr>
      </w:pPr>
      <w:bookmarkStart w:id="252" w:name="_ENREF_20"/>
      <w:r>
        <w:rPr>
          <w:noProof/>
        </w:rPr>
        <w:lastRenderedPageBreak/>
        <w:t>Bennell KL, and Hinman RS. 2011. A review of the clinical evidence for exercise in osteoarthritis of the hip and knee. Journal of Science and Medicine in Sport 14(1):4-9.</w:t>
      </w:r>
      <w:bookmarkEnd w:id="252"/>
    </w:p>
    <w:p w:rsidR="00A1253A" w:rsidRDefault="00A1253A" w:rsidP="00A1253A">
      <w:pPr>
        <w:ind w:left="720" w:hanging="720"/>
        <w:rPr>
          <w:noProof/>
        </w:rPr>
      </w:pPr>
      <w:bookmarkStart w:id="253" w:name="_ENREF_21"/>
      <w:r>
        <w:rPr>
          <w:noProof/>
        </w:rPr>
        <w:t>Beranger GE, Karbiener M, Barquissau V, Pisani DF, Scheideler M, Langin D, and Amri EZ. 2013. In vitro brown and "brite"/"beige" adipogenesis: human cellular models and molecular aspects. Biochimica et biophysica acta 1831(5):905-914.</w:t>
      </w:r>
      <w:bookmarkEnd w:id="253"/>
    </w:p>
    <w:p w:rsidR="00A1253A" w:rsidRDefault="00A1253A" w:rsidP="00A1253A">
      <w:pPr>
        <w:ind w:left="720" w:hanging="720"/>
        <w:rPr>
          <w:noProof/>
        </w:rPr>
      </w:pPr>
      <w:bookmarkStart w:id="254" w:name="_ENREF_22"/>
      <w:r>
        <w:rPr>
          <w:noProof/>
        </w:rPr>
        <w:t>Berryman DE, Glad CA, List EO, and Johannsson G. 2013. The GH/IGF-1 axis in obesity: pathophysiology and therapeutic considerations. Nat Rev Endochrinol 9:346-356.</w:t>
      </w:r>
      <w:bookmarkEnd w:id="254"/>
    </w:p>
    <w:p w:rsidR="00A1253A" w:rsidRDefault="00A1253A" w:rsidP="00A1253A">
      <w:pPr>
        <w:ind w:left="720" w:hanging="720"/>
        <w:rPr>
          <w:noProof/>
        </w:rPr>
      </w:pPr>
      <w:bookmarkStart w:id="255" w:name="_ENREF_23"/>
      <w:r>
        <w:rPr>
          <w:noProof/>
        </w:rPr>
        <w:t>Biewener A. 1989. Scaling body support in mammals: limb posture and muscle mechanics. Science 245:45-48.</w:t>
      </w:r>
      <w:bookmarkEnd w:id="255"/>
    </w:p>
    <w:p w:rsidR="00A1253A" w:rsidRDefault="00A1253A" w:rsidP="00A1253A">
      <w:pPr>
        <w:ind w:left="720" w:hanging="720"/>
        <w:rPr>
          <w:noProof/>
        </w:rPr>
      </w:pPr>
      <w:bookmarkStart w:id="256" w:name="_ENREF_24"/>
      <w:r>
        <w:rPr>
          <w:noProof/>
        </w:rPr>
        <w:t>Blum WF, Englaro P, Hanitsch S, Juul A, Hertel NT, Muller J, Skakkebaek NE, Heiman ML, Birkett M, Attanasio AM et al. . 1997. Plasma letptin levels in healthy children and adolescents: dependence on body mass index, body fat mass, gender, pubertal stage, and testosterone. Clin Endocrinol Metab 82:2904-2910.</w:t>
      </w:r>
      <w:bookmarkEnd w:id="256"/>
    </w:p>
    <w:p w:rsidR="00A1253A" w:rsidRDefault="00A1253A" w:rsidP="00A1253A">
      <w:pPr>
        <w:ind w:left="720" w:hanging="720"/>
        <w:rPr>
          <w:noProof/>
        </w:rPr>
      </w:pPr>
      <w:bookmarkStart w:id="257" w:name="_ENREF_25"/>
      <w:r>
        <w:rPr>
          <w:noProof/>
        </w:rPr>
        <w:t>Bohler H, Jr., Mokshagundam S, and Winters SJ. 2010. Adipose tissue and reproduction in women. Fertil Steril 94(3):795-825.</w:t>
      </w:r>
      <w:bookmarkEnd w:id="257"/>
    </w:p>
    <w:p w:rsidR="00A1253A" w:rsidRDefault="00A1253A" w:rsidP="00A1253A">
      <w:pPr>
        <w:ind w:left="720" w:hanging="720"/>
        <w:rPr>
          <w:noProof/>
        </w:rPr>
      </w:pPr>
      <w:bookmarkStart w:id="258" w:name="_ENREF_26"/>
      <w:r>
        <w:rPr>
          <w:noProof/>
        </w:rPr>
        <w:t>Bolamperti S, Mrak E, Moro G, Sirtori P, Fraschini G, Guidobono F, Rubinacci A, and Villa I. 2013. 17beta-estradiol positively modulates growth hormone signaling through the reduction of SOCS2 negative feedback in human osteoblasts. Bone 55(1):84-92.</w:t>
      </w:r>
      <w:bookmarkEnd w:id="258"/>
    </w:p>
    <w:p w:rsidR="00A1253A" w:rsidRDefault="00A1253A" w:rsidP="00A1253A">
      <w:pPr>
        <w:ind w:left="720" w:hanging="720"/>
        <w:rPr>
          <w:noProof/>
        </w:rPr>
      </w:pPr>
      <w:bookmarkStart w:id="259" w:name="_ENREF_27"/>
      <w:r>
        <w:rPr>
          <w:noProof/>
        </w:rPr>
        <w:t>Brahmabhatt V, Rho J, Bernardis L, Gillespie R, and Ziv I. 1998. The effects of dietary-induced obesity on the biomechanical properties of femora in male rats. Int J Obes 22:813-818.</w:t>
      </w:r>
      <w:bookmarkEnd w:id="259"/>
    </w:p>
    <w:p w:rsidR="00A1253A" w:rsidRDefault="00A1253A" w:rsidP="00A1253A">
      <w:pPr>
        <w:ind w:left="720" w:hanging="720"/>
        <w:rPr>
          <w:noProof/>
        </w:rPr>
      </w:pPr>
      <w:bookmarkStart w:id="260" w:name="_ENREF_28"/>
      <w:r>
        <w:rPr>
          <w:noProof/>
        </w:rPr>
        <w:t>Bredella MA, Torriani M, Ghomi RH, Thomas BJ, Brick DJ, Gerweck AV, Harrington LM, Breggia A, Rosen CJ, and Miller KK. 2011. Determinants of bone mineral density in obese premenopausal women. Bone 48(4):748-754.</w:t>
      </w:r>
      <w:bookmarkEnd w:id="260"/>
    </w:p>
    <w:p w:rsidR="00A1253A" w:rsidRDefault="00A1253A" w:rsidP="00A1253A">
      <w:pPr>
        <w:ind w:left="720" w:hanging="720"/>
        <w:rPr>
          <w:noProof/>
        </w:rPr>
      </w:pPr>
      <w:bookmarkStart w:id="261" w:name="_ENREF_29"/>
      <w:r>
        <w:rPr>
          <w:noProof/>
        </w:rPr>
        <w:lastRenderedPageBreak/>
        <w:t>Brickley M, and Ives R. 2008. The bioarchaeology of metabolic bone disease. San Diego, CA: Elsevier.</w:t>
      </w:r>
      <w:bookmarkEnd w:id="261"/>
    </w:p>
    <w:p w:rsidR="00A1253A" w:rsidRDefault="00A1253A" w:rsidP="00A1253A">
      <w:pPr>
        <w:ind w:left="720" w:hanging="720"/>
        <w:rPr>
          <w:noProof/>
        </w:rPr>
      </w:pPr>
      <w:bookmarkStart w:id="262" w:name="_ENREF_30"/>
      <w:r>
        <w:rPr>
          <w:noProof/>
        </w:rPr>
        <w:t>Bridges PS. 1995. Skeletal biology and behavior in ancient humans. Evolutionary anthropology 4:112-120.</w:t>
      </w:r>
      <w:bookmarkEnd w:id="262"/>
    </w:p>
    <w:p w:rsidR="00A1253A" w:rsidRDefault="00A1253A" w:rsidP="00A1253A">
      <w:pPr>
        <w:ind w:left="720" w:hanging="720"/>
        <w:rPr>
          <w:noProof/>
        </w:rPr>
      </w:pPr>
      <w:bookmarkStart w:id="263" w:name="_ENREF_31"/>
      <w:r>
        <w:rPr>
          <w:noProof/>
        </w:rPr>
        <w:t>Brunner AM, Henn CM, Drewniak EI, Lesieur-Brooks A, Machan J, Crisco JJ, and Ehrlich MG. 2012. High dietary fat and the development of osteoarthritis in a rabbit model. Osteoarthritis and cartilage / OARS, Osteoarthritis Research Society 20(6):584-592.</w:t>
      </w:r>
      <w:bookmarkEnd w:id="263"/>
    </w:p>
    <w:p w:rsidR="00A1253A" w:rsidRDefault="00A1253A" w:rsidP="00A1253A">
      <w:pPr>
        <w:ind w:left="720" w:hanging="720"/>
        <w:rPr>
          <w:noProof/>
        </w:rPr>
      </w:pPr>
      <w:bookmarkStart w:id="264" w:name="_ENREF_32"/>
      <w:r>
        <w:rPr>
          <w:noProof/>
        </w:rPr>
        <w:t>Burr DB. 1997. Muscle strength, bone mass, and age-related bone loss. Journal of bone and Mineral Research 12(10):1547-1551.</w:t>
      </w:r>
      <w:bookmarkEnd w:id="264"/>
    </w:p>
    <w:p w:rsidR="00A1253A" w:rsidRDefault="00A1253A" w:rsidP="00A1253A">
      <w:pPr>
        <w:ind w:left="720" w:hanging="720"/>
        <w:rPr>
          <w:noProof/>
        </w:rPr>
      </w:pPr>
      <w:bookmarkStart w:id="265" w:name="_ENREF_33"/>
      <w:r>
        <w:rPr>
          <w:noProof/>
        </w:rPr>
        <w:t>Burr DB, Robling AG, and Turner CH. 2002. Effects of biomechanical stress on bones in animals. Bone 30(5):781-786.</w:t>
      </w:r>
      <w:bookmarkEnd w:id="265"/>
    </w:p>
    <w:p w:rsidR="00A1253A" w:rsidRDefault="00A1253A" w:rsidP="00A1253A">
      <w:pPr>
        <w:ind w:left="720" w:hanging="720"/>
        <w:rPr>
          <w:noProof/>
        </w:rPr>
      </w:pPr>
      <w:bookmarkStart w:id="266" w:name="_ENREF_34"/>
      <w:r>
        <w:rPr>
          <w:noProof/>
        </w:rPr>
        <w:t>Burr DB, Turner CH, Naick P, Forwood MR, Ambrosius W, Sayeed Hasan M, and Pidaparti R. 1998. Does microdamage accumulation affect the mechanical properties of bone? Journal of biomechanics 31(4):337-345.</w:t>
      </w:r>
      <w:bookmarkEnd w:id="266"/>
    </w:p>
    <w:p w:rsidR="00A1253A" w:rsidRDefault="00A1253A" w:rsidP="00A1253A">
      <w:pPr>
        <w:ind w:left="720" w:hanging="720"/>
        <w:rPr>
          <w:noProof/>
        </w:rPr>
      </w:pPr>
      <w:bookmarkStart w:id="267" w:name="_ENREF_35"/>
      <w:r>
        <w:rPr>
          <w:noProof/>
        </w:rPr>
        <w:t>Butcher MT, White BJ, Hudzik NB, Gosnell WC, Parrish JH, and Blob RW. 2011. In vivo strains in the femur of the Virginia opossum (</w:t>
      </w:r>
      <w:r w:rsidRPr="00A1253A">
        <w:rPr>
          <w:i/>
          <w:noProof/>
        </w:rPr>
        <w:t>Didelphis virginiana</w:t>
      </w:r>
      <w:r>
        <w:rPr>
          <w:noProof/>
        </w:rPr>
        <w:t>) during terrestrial locomotion: testing hypotheses of evolutionary shifts in mammalian bone loading and design. J Exp Biol 214(2631-2640).</w:t>
      </w:r>
      <w:bookmarkEnd w:id="267"/>
    </w:p>
    <w:p w:rsidR="00A1253A" w:rsidRDefault="00A1253A" w:rsidP="00A1253A">
      <w:pPr>
        <w:ind w:left="720" w:hanging="720"/>
        <w:rPr>
          <w:noProof/>
        </w:rPr>
      </w:pPr>
      <w:bookmarkStart w:id="268" w:name="_ENREF_36"/>
      <w:r>
        <w:rPr>
          <w:noProof/>
        </w:rPr>
        <w:t>Caluwaerts S, Lambin S, van Bree R, Peeters H, Vergote I, and Verhaeghe J. 2007. Diet-induced obesity in gravid rats engenders early hyperadiposity in the offspring. Metabolism 56(10):1431-1438.</w:t>
      </w:r>
      <w:bookmarkEnd w:id="268"/>
    </w:p>
    <w:p w:rsidR="00A1253A" w:rsidRDefault="00A1253A" w:rsidP="00A1253A">
      <w:pPr>
        <w:ind w:left="720" w:hanging="720"/>
        <w:rPr>
          <w:noProof/>
        </w:rPr>
      </w:pPr>
      <w:bookmarkStart w:id="269" w:name="_ENREF_37"/>
      <w:r>
        <w:rPr>
          <w:noProof/>
        </w:rPr>
        <w:t>Cannon B, and Nedergaard J. 2003. Brown adipose tissue: function and physiological significance. Physiol Rev 84:277-359.</w:t>
      </w:r>
      <w:bookmarkEnd w:id="269"/>
    </w:p>
    <w:p w:rsidR="00A1253A" w:rsidRDefault="00A1253A" w:rsidP="00A1253A">
      <w:pPr>
        <w:ind w:left="720" w:hanging="720"/>
        <w:rPr>
          <w:noProof/>
        </w:rPr>
      </w:pPr>
      <w:bookmarkStart w:id="270" w:name="_ENREF_38"/>
      <w:r>
        <w:rPr>
          <w:noProof/>
        </w:rPr>
        <w:lastRenderedPageBreak/>
        <w:t>Capurso C, and Capurso A. 2012. From excess adiposity to insulin resistance: The role of free fatty acids. Vascular Pharmacology 57(2–4):91-97.</w:t>
      </w:r>
      <w:bookmarkEnd w:id="270"/>
    </w:p>
    <w:p w:rsidR="00A1253A" w:rsidRDefault="00A1253A" w:rsidP="00A1253A">
      <w:pPr>
        <w:ind w:left="720" w:hanging="720"/>
        <w:rPr>
          <w:noProof/>
        </w:rPr>
      </w:pPr>
      <w:bookmarkStart w:id="271" w:name="_ENREF_39"/>
      <w:r>
        <w:rPr>
          <w:noProof/>
        </w:rPr>
        <w:t>Carey AL, and Kingwell BA. 2013. Brown adipose tissue in humans: Therapeutic potential to combat obesity. Pharmacology &amp; therapeutics 140(1):26-33.</w:t>
      </w:r>
      <w:bookmarkEnd w:id="271"/>
    </w:p>
    <w:p w:rsidR="00A1253A" w:rsidRDefault="00A1253A" w:rsidP="00A1253A">
      <w:pPr>
        <w:ind w:left="720" w:hanging="720"/>
        <w:rPr>
          <w:noProof/>
        </w:rPr>
      </w:pPr>
      <w:bookmarkStart w:id="272" w:name="_ENREF_40"/>
      <w:r>
        <w:rPr>
          <w:noProof/>
        </w:rPr>
        <w:t>Carlton ED, Demas GE, and French SS. 2012. Leptin, a neuroendocrine mediator of immune responses, inflammation, and sickness behaviors. Hormones and Behavior 62(3):272-279.</w:t>
      </w:r>
      <w:bookmarkEnd w:id="272"/>
    </w:p>
    <w:p w:rsidR="00A1253A" w:rsidRDefault="00A1253A" w:rsidP="00A1253A">
      <w:pPr>
        <w:ind w:left="720" w:hanging="720"/>
        <w:rPr>
          <w:noProof/>
        </w:rPr>
      </w:pPr>
      <w:bookmarkStart w:id="273" w:name="_ENREF_41"/>
      <w:r>
        <w:rPr>
          <w:noProof/>
        </w:rPr>
        <w:t>Carson EA, Kenney-Hunt JP, Pavlicev M, Bouckaert KA, Chinn AJ, Silva MJ, and Cheverud JM. 2012. Weak genetic relationship between trabecular bone morphology and obesity in mice. Bone 51(1):46-53.</w:t>
      </w:r>
      <w:bookmarkEnd w:id="273"/>
    </w:p>
    <w:p w:rsidR="00A1253A" w:rsidRDefault="00A1253A" w:rsidP="00A1253A">
      <w:pPr>
        <w:ind w:left="720" w:hanging="720"/>
        <w:rPr>
          <w:noProof/>
        </w:rPr>
      </w:pPr>
      <w:bookmarkStart w:id="274" w:name="_ENREF_42"/>
      <w:r>
        <w:rPr>
          <w:noProof/>
        </w:rPr>
        <w:t>Carter DR, Beaupre GS, Wong M, Smith RL, Andriacchi TP, and Schurman DJ. 2004. The mechanobiology of articular cartilage development and degeneration. Clinical Orthopaedics and Related Research(427):S69-S77.</w:t>
      </w:r>
      <w:bookmarkEnd w:id="274"/>
    </w:p>
    <w:p w:rsidR="00A1253A" w:rsidRDefault="00A1253A" w:rsidP="00A1253A">
      <w:pPr>
        <w:ind w:left="720" w:hanging="720"/>
        <w:rPr>
          <w:noProof/>
        </w:rPr>
      </w:pPr>
      <w:bookmarkStart w:id="275" w:name="_ENREF_43"/>
      <w:r>
        <w:rPr>
          <w:noProof/>
        </w:rPr>
        <w:t>Carter DR, and Orr TE. 1992. Skeletal development and bone functional adaptation. Journal of Bone and Mineral Research 7:S389-S395.</w:t>
      </w:r>
      <w:bookmarkEnd w:id="275"/>
    </w:p>
    <w:p w:rsidR="00A1253A" w:rsidRDefault="00A1253A" w:rsidP="00A1253A">
      <w:pPr>
        <w:ind w:left="720" w:hanging="720"/>
        <w:rPr>
          <w:noProof/>
        </w:rPr>
      </w:pPr>
      <w:bookmarkStart w:id="276" w:name="_ENREF_44"/>
      <w:r>
        <w:rPr>
          <w:noProof/>
        </w:rPr>
        <w:t>CDC. The history of state obesity prevalence. Division of Nutrition, Physical Activity, and Obesity, National Center for Chronic Disease Prevention and Health Promotion.</w:t>
      </w:r>
      <w:bookmarkEnd w:id="276"/>
    </w:p>
    <w:p w:rsidR="00A1253A" w:rsidRDefault="00A1253A" w:rsidP="00A1253A">
      <w:pPr>
        <w:ind w:left="720" w:hanging="720"/>
        <w:rPr>
          <w:noProof/>
        </w:rPr>
      </w:pPr>
      <w:bookmarkStart w:id="277" w:name="_ENREF_45"/>
      <w:r>
        <w:rPr>
          <w:noProof/>
        </w:rPr>
        <w:t>Chandra A, Lan S, Zhu J, Lin T, Zhang X, Siclari VA, Altman AR, Cengel KA, Liu XS, and Qin L. 2013. PTH prevents the adverse effects of focal radiation on bone architecture in young rats. Bone 55(2):449-457.</w:t>
      </w:r>
      <w:bookmarkEnd w:id="277"/>
    </w:p>
    <w:p w:rsidR="00A1253A" w:rsidRDefault="00A1253A" w:rsidP="00A1253A">
      <w:pPr>
        <w:ind w:left="720" w:hanging="720"/>
        <w:rPr>
          <w:noProof/>
        </w:rPr>
      </w:pPr>
      <w:bookmarkStart w:id="278" w:name="_ENREF_46"/>
      <w:r>
        <w:rPr>
          <w:noProof/>
        </w:rPr>
        <w:t>Chechi K, Carpentier AC, and Richard D. 2013. Understanding the brown adipocyte as a contributor to energy homeostasis. Trends in Endocrinology &amp; Metabolism 24(8):408-420.</w:t>
      </w:r>
      <w:bookmarkEnd w:id="278"/>
    </w:p>
    <w:p w:rsidR="00A1253A" w:rsidRDefault="00A1253A" w:rsidP="00A1253A">
      <w:pPr>
        <w:ind w:left="720" w:hanging="720"/>
        <w:rPr>
          <w:noProof/>
        </w:rPr>
      </w:pPr>
      <w:bookmarkStart w:id="279" w:name="_ENREF_47"/>
      <w:r>
        <w:rPr>
          <w:noProof/>
        </w:rPr>
        <w:lastRenderedPageBreak/>
        <w:t>Cheverud JM. 1982. Phenotypic, genetic, and environmental morphological integration in the cranium. Evolution 36(3):499-516.</w:t>
      </w:r>
      <w:bookmarkEnd w:id="279"/>
    </w:p>
    <w:p w:rsidR="00A1253A" w:rsidRDefault="00A1253A" w:rsidP="00A1253A">
      <w:pPr>
        <w:ind w:left="720" w:hanging="720"/>
        <w:rPr>
          <w:noProof/>
        </w:rPr>
      </w:pPr>
      <w:bookmarkStart w:id="280" w:name="_ENREF_48"/>
      <w:r>
        <w:rPr>
          <w:noProof/>
        </w:rPr>
        <w:t>Cheverud JM, Lawson HA, Fawcett GL, Wang B, Pletscher LS, A RF, Maxwell TJ, Ehrich TH, Kenney-Hunt JP, Wolf JB et al. . 2011. Diet-dependent genetic and genomic imprinting effects on obesity in mice. Obesity 19(1):160-170.</w:t>
      </w:r>
      <w:bookmarkEnd w:id="280"/>
    </w:p>
    <w:p w:rsidR="00A1253A" w:rsidRDefault="00A1253A" w:rsidP="00A1253A">
      <w:pPr>
        <w:ind w:left="720" w:hanging="720"/>
        <w:rPr>
          <w:noProof/>
        </w:rPr>
      </w:pPr>
      <w:bookmarkStart w:id="281" w:name="_ENREF_49"/>
      <w:r>
        <w:rPr>
          <w:noProof/>
        </w:rPr>
        <w:t>Cheverud JM, Pletscher LS, Vaughn TT, and Marshall B. 1999. Differential response to dietary fat in large (LG/J) and small (SM/J) inbred mouse strains. Physiol Genomics 1:33-39.</w:t>
      </w:r>
      <w:bookmarkEnd w:id="281"/>
    </w:p>
    <w:p w:rsidR="00A1253A" w:rsidRDefault="00A1253A" w:rsidP="00A1253A">
      <w:pPr>
        <w:ind w:left="720" w:hanging="720"/>
        <w:rPr>
          <w:noProof/>
        </w:rPr>
      </w:pPr>
      <w:bookmarkStart w:id="282" w:name="_ENREF_50"/>
      <w:r>
        <w:rPr>
          <w:noProof/>
        </w:rPr>
        <w:t>Chim SM, Tickner J, Chow ST, Kuek V, Guo B, Zhang G, Rosen V, Erber W, and Xu J. 2013. Angiogenic factors in bone local environment. Cytokine &amp; Growth Factor Reviews 24(3):297-310.</w:t>
      </w:r>
      <w:bookmarkEnd w:id="282"/>
    </w:p>
    <w:p w:rsidR="00A1253A" w:rsidRDefault="00A1253A" w:rsidP="00A1253A">
      <w:pPr>
        <w:ind w:left="720" w:hanging="720"/>
        <w:rPr>
          <w:noProof/>
        </w:rPr>
      </w:pPr>
      <w:bookmarkStart w:id="283" w:name="_ENREF_51"/>
      <w:r>
        <w:rPr>
          <w:noProof/>
        </w:rPr>
        <w:t>Cole HA, Yuasa M, Hawley G, Cates JM, Nyman JS, and Schoenecker JG. 2013. Differential development of the distal and proximal femoral epiphysis and physis in mice. Bone 52(1):337-346.</w:t>
      </w:r>
      <w:bookmarkEnd w:id="283"/>
    </w:p>
    <w:p w:rsidR="00A1253A" w:rsidRDefault="00A1253A" w:rsidP="00A1253A">
      <w:pPr>
        <w:ind w:left="720" w:hanging="720"/>
        <w:rPr>
          <w:noProof/>
        </w:rPr>
      </w:pPr>
      <w:bookmarkStart w:id="284" w:name="_ENREF_52"/>
      <w:r>
        <w:rPr>
          <w:noProof/>
        </w:rPr>
        <w:t>Currey JD. 2002. Bones: Structure and Mechanics. Princeton, NJ: Princeton University Press.</w:t>
      </w:r>
      <w:bookmarkEnd w:id="284"/>
    </w:p>
    <w:p w:rsidR="00A1253A" w:rsidRDefault="00A1253A" w:rsidP="00A1253A">
      <w:pPr>
        <w:ind w:left="720" w:hanging="720"/>
        <w:rPr>
          <w:noProof/>
        </w:rPr>
      </w:pPr>
      <w:bookmarkStart w:id="285" w:name="_ENREF_53"/>
      <w:r>
        <w:rPr>
          <w:noProof/>
        </w:rPr>
        <w:t>Currey JD. 2003. The many adaptations of bone. Journal of biomechanics 36(10):1487-1495.</w:t>
      </w:r>
      <w:bookmarkEnd w:id="285"/>
    </w:p>
    <w:p w:rsidR="00A1253A" w:rsidRDefault="00A1253A" w:rsidP="00A1253A">
      <w:pPr>
        <w:ind w:left="720" w:hanging="720"/>
        <w:rPr>
          <w:noProof/>
        </w:rPr>
      </w:pPr>
      <w:bookmarkStart w:id="286" w:name="_ENREF_54"/>
      <w:r>
        <w:rPr>
          <w:noProof/>
        </w:rPr>
        <w:t>Currey JD, Landete-Castillejos T, Estevez JA, Olgiun A, Garcia AJ, and Gallego L. 2009. The Young's Modulus and impact energy absorption of wet and dry deer cortical bone. The Open Bone Journal 1:38-45.</w:t>
      </w:r>
      <w:bookmarkEnd w:id="286"/>
    </w:p>
    <w:p w:rsidR="00A1253A" w:rsidRDefault="00A1253A" w:rsidP="00A1253A">
      <w:pPr>
        <w:ind w:left="720" w:hanging="720"/>
        <w:rPr>
          <w:noProof/>
        </w:rPr>
      </w:pPr>
      <w:bookmarkStart w:id="287" w:name="_ENREF_55"/>
      <w:r>
        <w:rPr>
          <w:noProof/>
        </w:rPr>
        <w:t>Darcy A, Meltzer M, Miller J, Lee S, Chappell S, Ver Donck K, and Montano M. 2012. A novel library screen identifies immunosuppressors that promote osteoblast differentiation. Bone 50(6):1294-1303.</w:t>
      </w:r>
      <w:bookmarkEnd w:id="287"/>
    </w:p>
    <w:p w:rsidR="00A1253A" w:rsidRDefault="00A1253A" w:rsidP="00A1253A">
      <w:pPr>
        <w:ind w:left="720" w:hanging="720"/>
        <w:rPr>
          <w:noProof/>
        </w:rPr>
      </w:pPr>
      <w:bookmarkStart w:id="288" w:name="_ENREF_56"/>
      <w:r>
        <w:rPr>
          <w:noProof/>
        </w:rPr>
        <w:t>Devlin MJ. 2011. Estrogen, exercise, and the skeleton. Evolutionary anthropology 20(2):54-61.</w:t>
      </w:r>
      <w:bookmarkEnd w:id="288"/>
    </w:p>
    <w:p w:rsidR="00A1253A" w:rsidRDefault="00A1253A" w:rsidP="00A1253A">
      <w:pPr>
        <w:ind w:left="720" w:hanging="720"/>
        <w:rPr>
          <w:noProof/>
        </w:rPr>
      </w:pPr>
      <w:bookmarkStart w:id="289" w:name="_ENREF_57"/>
      <w:r>
        <w:rPr>
          <w:noProof/>
        </w:rPr>
        <w:lastRenderedPageBreak/>
        <w:t>Dinsa GD, Goryakin Y, Fumagalli E, and Suhrcke M. 2012. Obesity and socioeconomic status in developing countries: a systematic review. Obes Rev 13(11):1067-1079.</w:t>
      </w:r>
      <w:bookmarkEnd w:id="289"/>
    </w:p>
    <w:p w:rsidR="00A1253A" w:rsidRDefault="00A1253A" w:rsidP="00A1253A">
      <w:pPr>
        <w:ind w:left="720" w:hanging="720"/>
        <w:rPr>
          <w:noProof/>
        </w:rPr>
      </w:pPr>
      <w:bookmarkStart w:id="290" w:name="_ENREF_58"/>
      <w:r>
        <w:rPr>
          <w:noProof/>
        </w:rPr>
        <w:t>Doube M, Klosowski MM, Arganda-Carreras I, Cordelieres FP, Dougherty RP, Jackson JS, Schmid B, Hutchinson JR, and Shefelbine SJ. 2010. BoneJ: Free and extensible bone image analysis in ImageJ. Bone 47(6):1076-1079.</w:t>
      </w:r>
      <w:bookmarkEnd w:id="290"/>
    </w:p>
    <w:p w:rsidR="00A1253A" w:rsidRDefault="00A1253A" w:rsidP="00A1253A">
      <w:pPr>
        <w:ind w:left="720" w:hanging="720"/>
        <w:rPr>
          <w:noProof/>
        </w:rPr>
      </w:pPr>
      <w:bookmarkStart w:id="291" w:name="_ENREF_59"/>
      <w:r>
        <w:rPr>
          <w:noProof/>
        </w:rPr>
        <w:t>Dowthwaite JN, Rosenbaum PF, and Scerpella TA. 2011. Mechanical loading during growth is associated with plane-specific differences in vertebral geometry: A cross-sectional analysis comparing artistic gymnasts vs. non-gymnasts. Bone 49(5):1046-1054.</w:t>
      </w:r>
      <w:bookmarkEnd w:id="291"/>
    </w:p>
    <w:p w:rsidR="00A1253A" w:rsidRDefault="00A1253A" w:rsidP="00A1253A">
      <w:pPr>
        <w:ind w:left="720" w:hanging="720"/>
        <w:rPr>
          <w:noProof/>
        </w:rPr>
      </w:pPr>
      <w:bookmarkStart w:id="292" w:name="_ENREF_60"/>
      <w:r>
        <w:rPr>
          <w:noProof/>
        </w:rPr>
        <w:t>Dowthwaite JN, Rosenbaum PF, and Scerpella TA. 2012. Site-specific advantages in skeletal geometry and strength at the proximal femur and forearm in young female gymnasts. Bone 50(5):1173-1183.</w:t>
      </w:r>
      <w:bookmarkEnd w:id="292"/>
    </w:p>
    <w:p w:rsidR="00A1253A" w:rsidRDefault="00A1253A" w:rsidP="00A1253A">
      <w:pPr>
        <w:ind w:left="720" w:hanging="720"/>
        <w:rPr>
          <w:noProof/>
        </w:rPr>
      </w:pPr>
      <w:bookmarkStart w:id="293" w:name="_ENREF_61"/>
      <w:r>
        <w:rPr>
          <w:noProof/>
        </w:rPr>
        <w:t>Dubern B, and Clement K. 2012. Leptin and leptin receptor-related monogenic obesity. Biochimie 94(10):2111-2115.</w:t>
      </w:r>
      <w:bookmarkEnd w:id="293"/>
    </w:p>
    <w:p w:rsidR="00A1253A" w:rsidRDefault="00A1253A" w:rsidP="00A1253A">
      <w:pPr>
        <w:ind w:left="720" w:hanging="720"/>
        <w:rPr>
          <w:noProof/>
        </w:rPr>
      </w:pPr>
      <w:bookmarkStart w:id="294" w:name="_ENREF_62"/>
      <w:r>
        <w:rPr>
          <w:noProof/>
        </w:rPr>
        <w:t>Ducy P, Amling M, Takeda S, Priemel M, Schilling A, Beil F, Shen J, Vinson C, Rueger J, and Karsenty G. 2000. Leptin inhibits bone formation through a hypothalamic relay: a central control of bone mass. Cell 100:197-207.</w:t>
      </w:r>
      <w:bookmarkEnd w:id="294"/>
    </w:p>
    <w:p w:rsidR="00A1253A" w:rsidRDefault="00A1253A" w:rsidP="00A1253A">
      <w:pPr>
        <w:ind w:left="720" w:hanging="720"/>
        <w:rPr>
          <w:noProof/>
        </w:rPr>
      </w:pPr>
      <w:bookmarkStart w:id="295" w:name="_ENREF_63"/>
      <w:r>
        <w:rPr>
          <w:noProof/>
        </w:rPr>
        <w:t>Durmaz E, Zou M, Al-Rijjal RA, Baitei EY, Hammami S, Bircan I, Akcurin S, Meyer B, and Shi Y. 2013. Novel and de novo PHEX mutations in patients with hypophosphatemic rickets. Bone 52(1):286-291.</w:t>
      </w:r>
      <w:bookmarkEnd w:id="295"/>
    </w:p>
    <w:p w:rsidR="00A1253A" w:rsidRDefault="00A1253A" w:rsidP="00A1253A">
      <w:pPr>
        <w:ind w:left="720" w:hanging="720"/>
        <w:rPr>
          <w:noProof/>
        </w:rPr>
      </w:pPr>
      <w:bookmarkStart w:id="296" w:name="_ENREF_64"/>
      <w:r>
        <w:rPr>
          <w:noProof/>
        </w:rPr>
        <w:t>Eastell R. 2005. Role of oestrogen in the regulation of bone turnover at the menarche. The Journal of endocrinology 185(2):223-234.</w:t>
      </w:r>
      <w:bookmarkEnd w:id="296"/>
    </w:p>
    <w:p w:rsidR="00A1253A" w:rsidRDefault="00A1253A" w:rsidP="00A1253A">
      <w:pPr>
        <w:ind w:left="720" w:hanging="720"/>
        <w:rPr>
          <w:noProof/>
        </w:rPr>
      </w:pPr>
      <w:bookmarkStart w:id="297" w:name="_ENREF_65"/>
      <w:r>
        <w:rPr>
          <w:noProof/>
        </w:rPr>
        <w:lastRenderedPageBreak/>
        <w:t>Eckstein F, Faber S, Muhlbauer R, Hohe J, Englmeier KH, Reiser M, and Putz R. 2002. Functional adaptation of human joints to mechanical stimuli. Osteoarthritis and cartilage / OARS, Osteoarthritis Research Society 10(1):44-50.</w:t>
      </w:r>
      <w:bookmarkEnd w:id="297"/>
    </w:p>
    <w:p w:rsidR="00A1253A" w:rsidRDefault="00A1253A" w:rsidP="00A1253A">
      <w:pPr>
        <w:ind w:left="720" w:hanging="720"/>
        <w:rPr>
          <w:noProof/>
        </w:rPr>
      </w:pPr>
      <w:bookmarkStart w:id="298" w:name="_ENREF_66"/>
      <w:r>
        <w:rPr>
          <w:noProof/>
        </w:rPr>
        <w:t>Eleazer CD. 2013. The interaction of mechanical loading and metabolic stress on human cortical bone: testing anthropological assumptions using cross-sectional geometry and histomorphology: University of Tennessee.</w:t>
      </w:r>
      <w:bookmarkEnd w:id="298"/>
    </w:p>
    <w:p w:rsidR="00A1253A" w:rsidRDefault="00A1253A" w:rsidP="00A1253A">
      <w:pPr>
        <w:ind w:left="720" w:hanging="720"/>
        <w:rPr>
          <w:noProof/>
        </w:rPr>
      </w:pPr>
      <w:bookmarkStart w:id="299" w:name="_ENREF_67"/>
      <w:r>
        <w:rPr>
          <w:noProof/>
        </w:rPr>
        <w:t>Eringa EC, Bakker W, and van Hinsbergh VW. 2012. Paracrine regulation of vascular tone, inflammation and insulin sensitivity by perivascular adipose tissue. Vascul Pharmacol 56(5-6):204-209.</w:t>
      </w:r>
      <w:bookmarkEnd w:id="299"/>
    </w:p>
    <w:p w:rsidR="00A1253A" w:rsidRDefault="00A1253A" w:rsidP="00A1253A">
      <w:pPr>
        <w:ind w:left="720" w:hanging="720"/>
        <w:rPr>
          <w:noProof/>
        </w:rPr>
      </w:pPr>
      <w:bookmarkStart w:id="300" w:name="_ENREF_68"/>
      <w:r>
        <w:rPr>
          <w:noProof/>
        </w:rPr>
        <w:t>Falcao-Pires I, Castro-Chaves P, Miranda-Silva D, Lourenco AP, and Leite-Moreira AF. 2012. Physiological, pathological and potential therapeutic roles of adipokines. Drug Discov Today 17(15-16):880-889.</w:t>
      </w:r>
      <w:bookmarkEnd w:id="300"/>
    </w:p>
    <w:p w:rsidR="00A1253A" w:rsidRDefault="00A1253A" w:rsidP="00A1253A">
      <w:pPr>
        <w:ind w:left="720" w:hanging="720"/>
        <w:rPr>
          <w:noProof/>
        </w:rPr>
      </w:pPr>
      <w:bookmarkStart w:id="301" w:name="_ENREF_69"/>
      <w:r>
        <w:rPr>
          <w:noProof/>
        </w:rPr>
        <w:t>Felber K, Croucher P, and Roehl HH. 2011. Hedgehog signalling is required for perichondral osteoblast differentiation in zebrafish. Mechanisms of development 128(1-2):141-152.</w:t>
      </w:r>
      <w:bookmarkEnd w:id="301"/>
    </w:p>
    <w:p w:rsidR="00A1253A" w:rsidRDefault="00A1253A" w:rsidP="00A1253A">
      <w:pPr>
        <w:ind w:left="720" w:hanging="720"/>
        <w:rPr>
          <w:noProof/>
        </w:rPr>
      </w:pPr>
      <w:bookmarkStart w:id="302" w:name="_ENREF_70"/>
      <w:r>
        <w:rPr>
          <w:noProof/>
        </w:rPr>
        <w:t>Felson DT. 2013. Osteoarthritis as a disease of mechanics. Osteoarthritis and Cartilage 21(1):10-15.</w:t>
      </w:r>
      <w:bookmarkEnd w:id="302"/>
    </w:p>
    <w:p w:rsidR="00A1253A" w:rsidRDefault="00A1253A" w:rsidP="00A1253A">
      <w:pPr>
        <w:ind w:left="720" w:hanging="720"/>
        <w:rPr>
          <w:noProof/>
        </w:rPr>
      </w:pPr>
      <w:bookmarkStart w:id="303" w:name="_ENREF_71"/>
      <w:r>
        <w:rPr>
          <w:noProof/>
        </w:rPr>
        <w:t>Ferry B, Lespessailles E, Rochcongar P, Duclos M, and Courteix D. 2013. Bone health during late adolescence: effects of an 8-month training program on bone geometry in female athletes. Joint Bone Spine 80(1):57-63.</w:t>
      </w:r>
      <w:bookmarkEnd w:id="303"/>
    </w:p>
    <w:p w:rsidR="00A1253A" w:rsidRDefault="00A1253A" w:rsidP="00A1253A">
      <w:pPr>
        <w:ind w:left="720" w:hanging="720"/>
        <w:rPr>
          <w:noProof/>
        </w:rPr>
      </w:pPr>
      <w:bookmarkStart w:id="304" w:name="_ENREF_72"/>
      <w:r>
        <w:rPr>
          <w:noProof/>
        </w:rPr>
        <w:t>Flegal KM. 2005. Epidemiologic aspects of overweight and obesity in the United States. Physiology &amp; behavior 86(5):599-602.</w:t>
      </w:r>
      <w:bookmarkEnd w:id="304"/>
    </w:p>
    <w:p w:rsidR="00A1253A" w:rsidRDefault="00A1253A" w:rsidP="00A1253A">
      <w:pPr>
        <w:ind w:left="720" w:hanging="720"/>
        <w:rPr>
          <w:noProof/>
        </w:rPr>
      </w:pPr>
      <w:bookmarkStart w:id="305" w:name="_ENREF_73"/>
      <w:r>
        <w:rPr>
          <w:noProof/>
        </w:rPr>
        <w:t>Flegal KM, Carroll MD, Ogden CL, and Curtin LR. 2010. Prevalence and trends in obesity among US adults, 1999-2008. JAMA 303(3):235-241.</w:t>
      </w:r>
      <w:bookmarkEnd w:id="305"/>
    </w:p>
    <w:p w:rsidR="00A1253A" w:rsidRDefault="00A1253A" w:rsidP="00A1253A">
      <w:pPr>
        <w:ind w:left="720" w:hanging="720"/>
        <w:rPr>
          <w:noProof/>
        </w:rPr>
      </w:pPr>
      <w:bookmarkStart w:id="306" w:name="_ENREF_74"/>
      <w:r>
        <w:rPr>
          <w:noProof/>
        </w:rPr>
        <w:lastRenderedPageBreak/>
        <w:t>Forwood MR, and Turner CH. 1995. Skeletal adaptations to mehcanical usage: results from tibial loading studies in rats Bone 17(4):197S-205S.</w:t>
      </w:r>
      <w:bookmarkEnd w:id="306"/>
    </w:p>
    <w:p w:rsidR="00A1253A" w:rsidRDefault="00A1253A" w:rsidP="00A1253A">
      <w:pPr>
        <w:ind w:left="720" w:hanging="720"/>
        <w:rPr>
          <w:noProof/>
        </w:rPr>
      </w:pPr>
      <w:bookmarkStart w:id="307" w:name="_ENREF_75"/>
      <w:r>
        <w:rPr>
          <w:noProof/>
        </w:rPr>
        <w:t>Frost H. 1997. Obesity and Bone Strength and "Mass": A tutorial based on insights from a new paradigm. Bone 3:211-214.</w:t>
      </w:r>
      <w:bookmarkEnd w:id="307"/>
    </w:p>
    <w:p w:rsidR="00A1253A" w:rsidRDefault="00A1253A" w:rsidP="00A1253A">
      <w:pPr>
        <w:ind w:left="720" w:hanging="720"/>
        <w:rPr>
          <w:noProof/>
        </w:rPr>
      </w:pPr>
      <w:bookmarkStart w:id="308" w:name="_ENREF_76"/>
      <w:r>
        <w:rPr>
          <w:noProof/>
        </w:rPr>
        <w:t>Frost H. 2000. The Utah paradigm of skeletal physiology: an overview of its insights for bone, cartilage and collagenous tissue organs. Journal of Bone and Mineral Metabolism 18(6):305-316.</w:t>
      </w:r>
      <w:bookmarkEnd w:id="308"/>
    </w:p>
    <w:p w:rsidR="00A1253A" w:rsidRDefault="00A1253A" w:rsidP="00A1253A">
      <w:pPr>
        <w:ind w:left="720" w:hanging="720"/>
        <w:rPr>
          <w:noProof/>
        </w:rPr>
      </w:pPr>
      <w:bookmarkStart w:id="309" w:name="_ENREF_77"/>
      <w:r>
        <w:rPr>
          <w:noProof/>
        </w:rPr>
        <w:t>Fulzele K, and Clemens TL. 2012. Novel functions for insulin in bone. Bone 50(2):452-456.</w:t>
      </w:r>
      <w:bookmarkEnd w:id="309"/>
    </w:p>
    <w:p w:rsidR="00A1253A" w:rsidRDefault="00A1253A" w:rsidP="00A1253A">
      <w:pPr>
        <w:ind w:left="720" w:hanging="720"/>
        <w:rPr>
          <w:noProof/>
        </w:rPr>
      </w:pPr>
      <w:bookmarkStart w:id="310" w:name="_ENREF_78"/>
      <w:r>
        <w:rPr>
          <w:noProof/>
        </w:rPr>
        <w:t>Fuqua JS, and Rogol AD. 2013. Neuroendocrine alterations in the exercising human: implications for energy homeostasis. Metabolism 62(7):911-921.</w:t>
      </w:r>
      <w:bookmarkEnd w:id="310"/>
    </w:p>
    <w:p w:rsidR="00A1253A" w:rsidRDefault="00A1253A" w:rsidP="00A1253A">
      <w:pPr>
        <w:ind w:left="720" w:hanging="720"/>
        <w:rPr>
          <w:noProof/>
        </w:rPr>
      </w:pPr>
      <w:bookmarkStart w:id="311" w:name="_ENREF_79"/>
      <w:r>
        <w:rPr>
          <w:noProof/>
        </w:rPr>
        <w:t>Gale SM, Castracane VD, and Mantzoros CS. 2004. Energy homeostasis, obesity and eating disorders: recent advances in endocrinology. J Nutr 134(2):295-298.</w:t>
      </w:r>
      <w:bookmarkEnd w:id="311"/>
    </w:p>
    <w:p w:rsidR="00A1253A" w:rsidRDefault="00A1253A" w:rsidP="00A1253A">
      <w:pPr>
        <w:ind w:left="720" w:hanging="720"/>
        <w:rPr>
          <w:noProof/>
        </w:rPr>
      </w:pPr>
      <w:bookmarkStart w:id="312" w:name="_ENREF_80"/>
      <w:r>
        <w:rPr>
          <w:noProof/>
        </w:rPr>
        <w:t>Galic S, Oakhill JS, and Steinberg GR. 2010. Adipose tissue as an endocrine organ. Molecular and Cellular Endocrinology 316(2):129-139.</w:t>
      </w:r>
      <w:bookmarkEnd w:id="312"/>
    </w:p>
    <w:p w:rsidR="00A1253A" w:rsidRDefault="00A1253A" w:rsidP="00A1253A">
      <w:pPr>
        <w:ind w:left="720" w:hanging="720"/>
        <w:rPr>
          <w:noProof/>
        </w:rPr>
      </w:pPr>
      <w:bookmarkStart w:id="313" w:name="_ENREF_81"/>
      <w:r>
        <w:rPr>
          <w:noProof/>
        </w:rPr>
        <w:t>Gallagher D, Visser M, Sepulveda D, Pierson RN, Harris T, and Heymsfield SB. 1996. How useful is Body Mass Index for comparison of body fatness across age, sex, and ethnic groups? Am J Epidemiol 143(3):228-239.</w:t>
      </w:r>
      <w:bookmarkEnd w:id="313"/>
    </w:p>
    <w:p w:rsidR="00A1253A" w:rsidRDefault="00A1253A" w:rsidP="00A1253A">
      <w:pPr>
        <w:ind w:left="720" w:hanging="720"/>
        <w:rPr>
          <w:noProof/>
        </w:rPr>
      </w:pPr>
      <w:bookmarkStart w:id="314" w:name="_ENREF_82"/>
      <w:r>
        <w:rPr>
          <w:noProof/>
        </w:rPr>
        <w:t>Gallagher JC, and Sai AJ. 2010. Molecular biology of bone remodeling: Implications for new therapeutic targets for osteoporosis. Maturitas 65(4):301-307.</w:t>
      </w:r>
      <w:bookmarkEnd w:id="314"/>
    </w:p>
    <w:p w:rsidR="00A1253A" w:rsidRDefault="00A1253A" w:rsidP="00A1253A">
      <w:pPr>
        <w:ind w:left="720" w:hanging="720"/>
        <w:rPr>
          <w:noProof/>
        </w:rPr>
      </w:pPr>
      <w:bookmarkStart w:id="315" w:name="_ENREF_83"/>
      <w:r>
        <w:rPr>
          <w:noProof/>
        </w:rPr>
        <w:t>Gangwisch JE, Malaspina D, and Boden-Albala B. 2005. Inadequate sleep as a risk factor for obesity: analyses of the NHANES I. Sleep 28(10):1289-1296.</w:t>
      </w:r>
      <w:bookmarkEnd w:id="315"/>
    </w:p>
    <w:p w:rsidR="00A1253A" w:rsidRDefault="00A1253A" w:rsidP="00A1253A">
      <w:pPr>
        <w:ind w:left="720" w:hanging="720"/>
        <w:rPr>
          <w:noProof/>
        </w:rPr>
      </w:pPr>
      <w:bookmarkStart w:id="316" w:name="_ENREF_84"/>
      <w:r>
        <w:rPr>
          <w:noProof/>
        </w:rPr>
        <w:lastRenderedPageBreak/>
        <w:t>García-Martín A, Reyes-García R, Ávila-Rubio V, and Muñoz-Torres M. 2013. Osteocalcin: A link between bone homeostasis and energy metabolism. Endocrinología y Nutrición (English Edition) 60(5):260-263.</w:t>
      </w:r>
      <w:bookmarkEnd w:id="316"/>
    </w:p>
    <w:p w:rsidR="00A1253A" w:rsidRDefault="00A1253A" w:rsidP="00A1253A">
      <w:pPr>
        <w:ind w:left="720" w:hanging="720"/>
        <w:rPr>
          <w:noProof/>
        </w:rPr>
      </w:pPr>
      <w:bookmarkStart w:id="317" w:name="_ENREF_85"/>
      <w:r>
        <w:rPr>
          <w:noProof/>
        </w:rPr>
        <w:t>Goh JC, Mech AM, Lee EH, Ang EJ, Bayon P, and Pho RW. 1992. Biomechanical study on the load-bearing characteristics of the fibula and the effects of fibular resection. Clinical Orthopaedics and Related Research 279:223-228.</w:t>
      </w:r>
      <w:bookmarkEnd w:id="317"/>
    </w:p>
    <w:p w:rsidR="00A1253A" w:rsidRDefault="00A1253A" w:rsidP="00A1253A">
      <w:pPr>
        <w:ind w:left="720" w:hanging="720"/>
        <w:rPr>
          <w:noProof/>
        </w:rPr>
      </w:pPr>
      <w:bookmarkStart w:id="318" w:name="_ENREF_86"/>
      <w:r>
        <w:rPr>
          <w:noProof/>
        </w:rPr>
        <w:t>Greene DA, Naughton GA, Briody JN, Kemp A, and Woodhead H. 2006. Assessment of bone strength at differentially-loaded skeletal regions in adolescent middle-distance runners. Journal of science and medicine in sport / Sports Medicine Australia 9(3):221-230.</w:t>
      </w:r>
      <w:bookmarkEnd w:id="318"/>
    </w:p>
    <w:p w:rsidR="00A1253A" w:rsidRDefault="00A1253A" w:rsidP="00A1253A">
      <w:pPr>
        <w:ind w:left="720" w:hanging="720"/>
        <w:rPr>
          <w:noProof/>
        </w:rPr>
      </w:pPr>
      <w:bookmarkStart w:id="319" w:name="_ENREF_87"/>
      <w:r>
        <w:rPr>
          <w:noProof/>
        </w:rPr>
        <w:t>Griffin TM, Huebner JL, Kraus VB, and Guilak F. 2009. Extreme obesity due to impaired leptin signaling in mice does not cause knee osteoarthritis. Arthritis Rheum 60:2935-2944.</w:t>
      </w:r>
      <w:bookmarkEnd w:id="319"/>
    </w:p>
    <w:p w:rsidR="00A1253A" w:rsidRDefault="00A1253A" w:rsidP="00A1253A">
      <w:pPr>
        <w:ind w:left="720" w:hanging="720"/>
        <w:rPr>
          <w:noProof/>
        </w:rPr>
      </w:pPr>
      <w:bookmarkStart w:id="320" w:name="_ENREF_88"/>
      <w:r>
        <w:rPr>
          <w:noProof/>
        </w:rPr>
        <w:t>Hallgrimsson B, Miyake T, Wilmore K, and Hall BK. 2003. Embryological origins of developmental stability: Size, shape and fluctuating asymmetry in prenatal random bred mice. Journal of Experimental Zoology Part B-Molecular and Developmental Evolution 296B(1):40-57.</w:t>
      </w:r>
      <w:bookmarkEnd w:id="320"/>
    </w:p>
    <w:p w:rsidR="00A1253A" w:rsidRDefault="00A1253A" w:rsidP="00A1253A">
      <w:pPr>
        <w:ind w:left="720" w:hanging="720"/>
        <w:rPr>
          <w:noProof/>
        </w:rPr>
      </w:pPr>
      <w:bookmarkStart w:id="321" w:name="_ENREF_89"/>
      <w:r>
        <w:rPr>
          <w:noProof/>
        </w:rPr>
        <w:t>Hallgrímsson B, Willmore K, and Hall BK. 2002. Canalization, developmental stability, and morphological integration in primate limbs. American journal of physical anthropology 119(S35):131-158.</w:t>
      </w:r>
      <w:bookmarkEnd w:id="321"/>
    </w:p>
    <w:p w:rsidR="00A1253A" w:rsidRDefault="00A1253A" w:rsidP="00A1253A">
      <w:pPr>
        <w:ind w:left="720" w:hanging="720"/>
        <w:rPr>
          <w:noProof/>
        </w:rPr>
      </w:pPr>
      <w:bookmarkStart w:id="322" w:name="_ENREF_90"/>
      <w:r>
        <w:rPr>
          <w:noProof/>
        </w:rPr>
        <w:t>Hamrick MW, Della-Fera M, Choi Y, Pennington C, and Baile C. 2005. Leptin treatment induces loss of bone marrow adipocytes and increases bone formation in leptin-deficient ob/ob mice. Journal of bone and mineral research : the official journal of the American Society for Bone and Mineral Research 20:994-1001.</w:t>
      </w:r>
      <w:bookmarkEnd w:id="322"/>
    </w:p>
    <w:p w:rsidR="00A1253A" w:rsidRDefault="00A1253A" w:rsidP="00A1253A">
      <w:pPr>
        <w:ind w:left="720" w:hanging="720"/>
        <w:rPr>
          <w:noProof/>
        </w:rPr>
      </w:pPr>
      <w:bookmarkStart w:id="323" w:name="_ENREF_91"/>
      <w:r>
        <w:rPr>
          <w:noProof/>
        </w:rPr>
        <w:lastRenderedPageBreak/>
        <w:t>Harada S, and Rodan GA. 2003. Control of osteoblast function and regulation of bone mass. Nature 426:349-355.</w:t>
      </w:r>
      <w:bookmarkEnd w:id="323"/>
    </w:p>
    <w:p w:rsidR="00A1253A" w:rsidRDefault="00A1253A" w:rsidP="00A1253A">
      <w:pPr>
        <w:ind w:left="720" w:hanging="720"/>
        <w:rPr>
          <w:noProof/>
        </w:rPr>
      </w:pPr>
      <w:bookmarkStart w:id="324" w:name="_ENREF_92"/>
      <w:r>
        <w:rPr>
          <w:noProof/>
        </w:rPr>
        <w:t>Harwood HJ, Jr. 2012. The adipocyte as an endocrine organ in the regulation of metabolic homeostasis. Neuropharmacology 63(1):57-75.</w:t>
      </w:r>
      <w:bookmarkEnd w:id="324"/>
    </w:p>
    <w:p w:rsidR="00A1253A" w:rsidRDefault="00A1253A" w:rsidP="00A1253A">
      <w:pPr>
        <w:ind w:left="720" w:hanging="720"/>
        <w:rPr>
          <w:noProof/>
        </w:rPr>
      </w:pPr>
      <w:bookmarkStart w:id="325" w:name="_ENREF_93"/>
      <w:r>
        <w:rPr>
          <w:noProof/>
        </w:rPr>
        <w:t>Heaney RP. 2003. How does bone support calcium homeostasis? Bone 33(3):264-268.</w:t>
      </w:r>
      <w:bookmarkEnd w:id="325"/>
    </w:p>
    <w:p w:rsidR="00A1253A" w:rsidRDefault="00A1253A" w:rsidP="00A1253A">
      <w:pPr>
        <w:ind w:left="720" w:hanging="720"/>
        <w:rPr>
          <w:noProof/>
        </w:rPr>
      </w:pPr>
      <w:bookmarkStart w:id="326" w:name="_ENREF_94"/>
      <w:r>
        <w:rPr>
          <w:noProof/>
        </w:rPr>
        <w:t>Heinonen A, Oja P, Kannus P, Sievanen H, Haapsalo H, Manttari A, and Vuori I. 1995. Bone mineral density in female athletes representing sports with different loading characteristics of the skeleton. Bone 17(3):197-203.</w:t>
      </w:r>
      <w:bookmarkEnd w:id="326"/>
    </w:p>
    <w:p w:rsidR="00A1253A" w:rsidRDefault="00A1253A" w:rsidP="00A1253A">
      <w:pPr>
        <w:ind w:left="720" w:hanging="720"/>
        <w:rPr>
          <w:noProof/>
        </w:rPr>
      </w:pPr>
      <w:bookmarkStart w:id="327" w:name="_ENREF_95"/>
      <w:r>
        <w:rPr>
          <w:noProof/>
        </w:rPr>
        <w:t>Henneicke H, Herrmann M, Kalak R, Brennan-Speranza TC, Heinevetter U, Bertollo N, Day RE, Huscher D, Buttgereit F, Dunstan CR et al. . 2011. Corticosterone selectively targets endo-cortical surfaces by an osteoblast-dependent mechanism. Bone 49(4):733-742.</w:t>
      </w:r>
      <w:bookmarkEnd w:id="327"/>
    </w:p>
    <w:p w:rsidR="00A1253A" w:rsidRDefault="00A1253A" w:rsidP="00A1253A">
      <w:pPr>
        <w:ind w:left="720" w:hanging="720"/>
        <w:rPr>
          <w:noProof/>
        </w:rPr>
      </w:pPr>
      <w:bookmarkStart w:id="328" w:name="_ENREF_96"/>
      <w:r>
        <w:rPr>
          <w:noProof/>
        </w:rPr>
        <w:t>Henriksen K, Neutzsky-Wulff AV, Bonewald LF, and Karsdal MA. 2009. Local communication on and within bone controls bone remodeling. Bone 44(6):1026-1033.</w:t>
      </w:r>
      <w:bookmarkEnd w:id="328"/>
    </w:p>
    <w:p w:rsidR="00A1253A" w:rsidRDefault="00A1253A" w:rsidP="00A1253A">
      <w:pPr>
        <w:ind w:left="720" w:hanging="720"/>
        <w:rPr>
          <w:noProof/>
        </w:rPr>
      </w:pPr>
      <w:bookmarkStart w:id="329" w:name="_ENREF_97"/>
      <w:r>
        <w:rPr>
          <w:noProof/>
        </w:rPr>
        <w:t>Heymsfield S, Gallagher D, Mayer L, Beetsch J, and Pietrobelli A. 2007. Scaling of human body composition to stature: new insights into body mass index. Am J Clin Nutr 86:82-91.</w:t>
      </w:r>
      <w:bookmarkEnd w:id="329"/>
    </w:p>
    <w:p w:rsidR="00A1253A" w:rsidRDefault="00A1253A" w:rsidP="00A1253A">
      <w:pPr>
        <w:ind w:left="720" w:hanging="720"/>
        <w:rPr>
          <w:noProof/>
        </w:rPr>
      </w:pPr>
      <w:bookmarkStart w:id="330" w:name="_ENREF_98"/>
      <w:r>
        <w:rPr>
          <w:noProof/>
        </w:rPr>
        <w:t>Hillman JB, Dorn LD, Loucks TL, and Berga SL. 2012. Obesity and the hypothalamic-pituitary-adrenal axis in adolescent girls. Metabolism 61(3):341-348.</w:t>
      </w:r>
      <w:bookmarkEnd w:id="330"/>
    </w:p>
    <w:p w:rsidR="00A1253A" w:rsidRDefault="00A1253A" w:rsidP="00A1253A">
      <w:pPr>
        <w:ind w:left="720" w:hanging="720"/>
        <w:rPr>
          <w:noProof/>
        </w:rPr>
      </w:pPr>
      <w:bookmarkStart w:id="331" w:name="_ENREF_99"/>
      <w:r>
        <w:rPr>
          <w:noProof/>
        </w:rPr>
        <w:t>Hollo G, Szathmary L, Marcsik A, and Barta Z. 2010. Linear measurements of the neurocranium are better indicators of population differences than those of the facial skeleton: comparative study of 1,961 skulls. Hum Biol 82(1):29-46.</w:t>
      </w:r>
      <w:bookmarkEnd w:id="331"/>
    </w:p>
    <w:p w:rsidR="00A1253A" w:rsidRDefault="00A1253A" w:rsidP="00A1253A">
      <w:pPr>
        <w:ind w:left="720" w:hanging="720"/>
        <w:rPr>
          <w:noProof/>
        </w:rPr>
      </w:pPr>
      <w:bookmarkStart w:id="332" w:name="_ENREF_100"/>
      <w:r>
        <w:rPr>
          <w:noProof/>
        </w:rPr>
        <w:t>Hsieh YF, and Turner CH. 2001. Effects of offloading frequency on mechanically induced bone formation. Journal of Bone and Mineral Research 16:918-924.</w:t>
      </w:r>
      <w:bookmarkEnd w:id="332"/>
    </w:p>
    <w:p w:rsidR="00A1253A" w:rsidRDefault="00A1253A" w:rsidP="00A1253A">
      <w:pPr>
        <w:ind w:left="720" w:hanging="720"/>
        <w:rPr>
          <w:noProof/>
        </w:rPr>
      </w:pPr>
      <w:bookmarkStart w:id="333" w:name="_ENREF_101"/>
      <w:r>
        <w:rPr>
          <w:noProof/>
        </w:rPr>
        <w:lastRenderedPageBreak/>
        <w:t>Janz KF, Gilmore JM, Levy SM, Letuchy EM, Burns TL, and Beck TJ. 2007. Physical activity and femoral neck bone strength during childhood: the Iowa Bone Development Study. Bone 41(2):216-222.</w:t>
      </w:r>
      <w:bookmarkEnd w:id="333"/>
    </w:p>
    <w:p w:rsidR="00A1253A" w:rsidRDefault="00A1253A" w:rsidP="00A1253A">
      <w:pPr>
        <w:ind w:left="720" w:hanging="720"/>
        <w:rPr>
          <w:noProof/>
        </w:rPr>
      </w:pPr>
      <w:bookmarkStart w:id="334" w:name="_ENREF_102"/>
      <w:r>
        <w:rPr>
          <w:noProof/>
        </w:rPr>
        <w:t>Järvinen TLN, Kannus P, Pajamäki I, Vuohelainen T, Tuukkanen J, Järvinen M, and Sievänen H. 2003. Estrogen deposits extra mineral into bones of female rats in puberty, but simultaneously seems to suppress the responsiveness of female skeleton to mechanical loading. Bone 32(6):642-651.</w:t>
      </w:r>
      <w:bookmarkEnd w:id="334"/>
    </w:p>
    <w:p w:rsidR="00A1253A" w:rsidRDefault="00A1253A" w:rsidP="00A1253A">
      <w:pPr>
        <w:ind w:left="720" w:hanging="720"/>
        <w:rPr>
          <w:noProof/>
        </w:rPr>
      </w:pPr>
      <w:bookmarkStart w:id="335" w:name="_ENREF_103"/>
      <w:r>
        <w:rPr>
          <w:noProof/>
        </w:rPr>
        <w:t>Kang J-H, Kim C-S, Han I-S, Kawada T, and Yu R. 2007. Capsaicin, a spicy component of hot peppers, modulates adipokine gene expression and protein release from obese-mouse adipose tissues and isolated adipocytes, and suppresses the inflammatory responses of adipose tissue macrophages. FEBS Letters 581(23):4389-4396.</w:t>
      </w:r>
      <w:bookmarkEnd w:id="335"/>
    </w:p>
    <w:p w:rsidR="00A1253A" w:rsidRDefault="00A1253A" w:rsidP="00A1253A">
      <w:pPr>
        <w:ind w:left="720" w:hanging="720"/>
        <w:rPr>
          <w:noProof/>
        </w:rPr>
      </w:pPr>
      <w:bookmarkStart w:id="336" w:name="_ENREF_104"/>
      <w:r>
        <w:rPr>
          <w:noProof/>
        </w:rPr>
        <w:t>Kanter R, and Caballero B. 2012. Global Gender Disparities in Obesity: A Review. Adv Nutr 3(4):491-498.</w:t>
      </w:r>
      <w:bookmarkEnd w:id="336"/>
    </w:p>
    <w:p w:rsidR="00A1253A" w:rsidRDefault="00A1253A" w:rsidP="00A1253A">
      <w:pPr>
        <w:ind w:left="720" w:hanging="720"/>
        <w:rPr>
          <w:noProof/>
        </w:rPr>
      </w:pPr>
      <w:bookmarkStart w:id="337" w:name="_ENREF_105"/>
      <w:r>
        <w:rPr>
          <w:noProof/>
        </w:rPr>
        <w:t>Kapur JN, Sahoo P, and Wong A. 1985. A new method for gray-level picture thresholding using the entropy of the histogram. Graphical Models and Image Processing 29(3):273-285.</w:t>
      </w:r>
      <w:bookmarkEnd w:id="337"/>
    </w:p>
    <w:p w:rsidR="00A1253A" w:rsidRDefault="00A1253A" w:rsidP="00A1253A">
      <w:pPr>
        <w:ind w:left="720" w:hanging="720"/>
        <w:rPr>
          <w:noProof/>
        </w:rPr>
      </w:pPr>
      <w:bookmarkStart w:id="338" w:name="_ENREF_106"/>
      <w:r>
        <w:rPr>
          <w:noProof/>
        </w:rPr>
        <w:t>Karsenty G. 2006. Convergence between bone and energy homeostases: Leptin regulation of bone mass. Cell Metab 4(5):341-348.</w:t>
      </w:r>
      <w:bookmarkEnd w:id="338"/>
    </w:p>
    <w:p w:rsidR="00A1253A" w:rsidRDefault="00A1253A" w:rsidP="00A1253A">
      <w:pPr>
        <w:ind w:left="720" w:hanging="720"/>
        <w:rPr>
          <w:noProof/>
        </w:rPr>
      </w:pPr>
      <w:bookmarkStart w:id="339" w:name="_ENREF_107"/>
      <w:r>
        <w:rPr>
          <w:noProof/>
        </w:rPr>
        <w:t>Karsenty G. 2011. Bone endocrine regulation of energy metabolism and male reproduction. C R Biol 334(10):720-724.</w:t>
      </w:r>
      <w:bookmarkEnd w:id="339"/>
    </w:p>
    <w:p w:rsidR="00A1253A" w:rsidRDefault="00A1253A" w:rsidP="00A1253A">
      <w:pPr>
        <w:ind w:left="720" w:hanging="720"/>
        <w:rPr>
          <w:noProof/>
        </w:rPr>
      </w:pPr>
      <w:bookmarkStart w:id="340" w:name="_ENREF_108"/>
      <w:r>
        <w:rPr>
          <w:noProof/>
        </w:rPr>
        <w:t>Khosla S, Oursler MJ, and Monroe DG. 2012. Estrogen and the skeleton. Trends in endocrinology and metabolism: TEM 23(11):576-581.</w:t>
      </w:r>
      <w:bookmarkEnd w:id="340"/>
    </w:p>
    <w:p w:rsidR="00A1253A" w:rsidRDefault="00A1253A" w:rsidP="00A1253A">
      <w:pPr>
        <w:ind w:left="720" w:hanging="720"/>
        <w:rPr>
          <w:noProof/>
        </w:rPr>
      </w:pPr>
      <w:bookmarkStart w:id="341" w:name="_ENREF_109"/>
      <w:r>
        <w:rPr>
          <w:noProof/>
        </w:rPr>
        <w:t>Kim S, and Moustaid-Moussa N. 2000. Secretory, endocrine and autocrine/paracrine function of the adipocyte. J Nutr 130:3110S-3115S.</w:t>
      </w:r>
      <w:bookmarkEnd w:id="341"/>
    </w:p>
    <w:p w:rsidR="00A1253A" w:rsidRDefault="00A1253A" w:rsidP="00A1253A">
      <w:pPr>
        <w:ind w:left="720" w:hanging="720"/>
        <w:rPr>
          <w:noProof/>
        </w:rPr>
      </w:pPr>
      <w:bookmarkStart w:id="342" w:name="_ENREF_110"/>
      <w:r>
        <w:rPr>
          <w:noProof/>
        </w:rPr>
        <w:lastRenderedPageBreak/>
        <w:t>Kimmel DB. 1993. A paradigm for skeletal strength homeostasis. Journal of bone and mineral research : the official journal of the American Society for Bone and Mineral Research 8:S515-S522.</w:t>
      </w:r>
      <w:bookmarkEnd w:id="342"/>
    </w:p>
    <w:p w:rsidR="00A1253A" w:rsidRDefault="00A1253A" w:rsidP="00A1253A">
      <w:pPr>
        <w:ind w:left="720" w:hanging="720"/>
        <w:rPr>
          <w:noProof/>
        </w:rPr>
      </w:pPr>
      <w:bookmarkStart w:id="343" w:name="_ENREF_111"/>
      <w:r>
        <w:rPr>
          <w:noProof/>
        </w:rPr>
        <w:t>Klein-Nulend J, Bakker AD, Bacabac RG, Vatsa A, and Weinbaum S. 2013. Mechanosensation and transduction in osteocytes. Bone 54(2):182-190.</w:t>
      </w:r>
      <w:bookmarkEnd w:id="343"/>
    </w:p>
    <w:p w:rsidR="00A1253A" w:rsidRDefault="00A1253A" w:rsidP="00A1253A">
      <w:pPr>
        <w:ind w:left="720" w:hanging="720"/>
        <w:rPr>
          <w:noProof/>
        </w:rPr>
      </w:pPr>
      <w:bookmarkStart w:id="344" w:name="_ENREF_112"/>
      <w:r>
        <w:rPr>
          <w:noProof/>
        </w:rPr>
        <w:t>Klingenberg CP. 2008. Morphological Integration and Developmental Modularity. Annual Review of Ecology Evolution and Systematics 39:115-132.</w:t>
      </w:r>
      <w:bookmarkEnd w:id="344"/>
    </w:p>
    <w:p w:rsidR="00A1253A" w:rsidRDefault="00A1253A" w:rsidP="00A1253A">
      <w:pPr>
        <w:ind w:left="720" w:hanging="720"/>
        <w:rPr>
          <w:noProof/>
        </w:rPr>
      </w:pPr>
      <w:bookmarkStart w:id="345" w:name="_ENREF_113"/>
      <w:r>
        <w:rPr>
          <w:noProof/>
        </w:rPr>
        <w:t>Kontulainen S, Sievanen H, Kannus P, Pasanen M, and Vuori I. 2003. Effect of long-term impact-loading on mass, size, and estimated strength of humerus and radius of female racquet-sports players: A peripheral quantitative computed tomogrpahy study between young and old starters and controls. Journal of bone and mineral research : the official journal of the American Society for Bone and Mineral Research 18:352-359.</w:t>
      </w:r>
      <w:bookmarkEnd w:id="345"/>
    </w:p>
    <w:p w:rsidR="00A1253A" w:rsidRDefault="00A1253A" w:rsidP="00A1253A">
      <w:pPr>
        <w:ind w:left="720" w:hanging="720"/>
        <w:rPr>
          <w:noProof/>
        </w:rPr>
      </w:pPr>
      <w:bookmarkStart w:id="346" w:name="_ENREF_114"/>
      <w:r>
        <w:rPr>
          <w:noProof/>
        </w:rPr>
        <w:t>Korostishevsky M, Malkin I, Trofimov S, Pei Y, Deng HW, and Livshits G. 2012. Significant association between body composition phenotypes and the osteocalcin genomic region in normative human population. Bone 51(4):688-694.</w:t>
      </w:r>
      <w:bookmarkEnd w:id="346"/>
    </w:p>
    <w:p w:rsidR="00A1253A" w:rsidRDefault="00A1253A" w:rsidP="00A1253A">
      <w:pPr>
        <w:ind w:left="720" w:hanging="720"/>
        <w:rPr>
          <w:noProof/>
        </w:rPr>
      </w:pPr>
      <w:bookmarkStart w:id="347" w:name="_ENREF_115"/>
      <w:r>
        <w:rPr>
          <w:noProof/>
        </w:rPr>
        <w:t>Kozak LP. 2013. Genetic variation in brown fat activity and body weight regulation in mice: Lessons for human studies. Biochimica et biophysica acta.</w:t>
      </w:r>
      <w:bookmarkEnd w:id="347"/>
    </w:p>
    <w:p w:rsidR="00A1253A" w:rsidRDefault="00A1253A" w:rsidP="00A1253A">
      <w:pPr>
        <w:ind w:left="720" w:hanging="720"/>
        <w:rPr>
          <w:noProof/>
        </w:rPr>
      </w:pPr>
      <w:bookmarkStart w:id="348" w:name="_ENREF_116"/>
      <w:r>
        <w:rPr>
          <w:noProof/>
        </w:rPr>
        <w:t>Krings A, Rahman S, Huang S, Lu Y, Czernik PJ, and Lecka-Czernik B. 2012. Bone marrow fat has brown adipose tissue characteristics, which are attenuated with aging and diabetes. Bone 50(2):546-552.</w:t>
      </w:r>
      <w:bookmarkEnd w:id="348"/>
    </w:p>
    <w:p w:rsidR="00A1253A" w:rsidRDefault="00A1253A" w:rsidP="00A1253A">
      <w:pPr>
        <w:ind w:left="720" w:hanging="720"/>
        <w:rPr>
          <w:noProof/>
        </w:rPr>
      </w:pPr>
      <w:bookmarkStart w:id="349" w:name="_ENREF_117"/>
      <w:r>
        <w:rPr>
          <w:noProof/>
        </w:rPr>
        <w:t>Krishnakanth P, Schmutz B, Steck R, Mishra S, Schutz MA, and Epari DR. 2011. Can the contra-lateral limb be used as a control with respect to analyses of bone remodelling? Med Eng Phys 33(8):987-992.</w:t>
      </w:r>
      <w:bookmarkEnd w:id="349"/>
    </w:p>
    <w:p w:rsidR="00A1253A" w:rsidRDefault="00A1253A" w:rsidP="00A1253A">
      <w:pPr>
        <w:ind w:left="720" w:hanging="720"/>
        <w:rPr>
          <w:noProof/>
        </w:rPr>
      </w:pPr>
      <w:bookmarkStart w:id="350" w:name="_ENREF_118"/>
      <w:r>
        <w:rPr>
          <w:noProof/>
        </w:rPr>
        <w:lastRenderedPageBreak/>
        <w:t>Lago F, Gomez R, Gomez-Reino JJ, Dieguez C, and Gualillo O. 2009. Adipokines as novel modulators of lipid metabolism. Trends Biochem Sci 34(10):500-510.</w:t>
      </w:r>
      <w:bookmarkEnd w:id="350"/>
    </w:p>
    <w:p w:rsidR="00A1253A" w:rsidRDefault="00A1253A" w:rsidP="00A1253A">
      <w:pPr>
        <w:ind w:left="720" w:hanging="720"/>
        <w:rPr>
          <w:noProof/>
        </w:rPr>
      </w:pPr>
      <w:bookmarkStart w:id="351" w:name="_ENREF_119"/>
      <w:r>
        <w:rPr>
          <w:noProof/>
        </w:rPr>
        <w:t>Lago R, Gomez R, Lago F, Gomez-Reino JJ, and Gualillo O. 2008. Leptin beyond body weight regulation--current concepts concerning its role in immune function and inflammation. Cell Immunol 252(1-2):139-145.</w:t>
      </w:r>
      <w:bookmarkEnd w:id="351"/>
    </w:p>
    <w:p w:rsidR="00A1253A" w:rsidRDefault="00A1253A" w:rsidP="00A1253A">
      <w:pPr>
        <w:ind w:left="720" w:hanging="720"/>
        <w:rPr>
          <w:noProof/>
        </w:rPr>
      </w:pPr>
      <w:bookmarkStart w:id="352" w:name="_ENREF_120"/>
      <w:r>
        <w:rPr>
          <w:noProof/>
        </w:rPr>
        <w:t>Lasar D, Julius A, Fromme T, and Klingenspor M. 2013. Browning attenuates murine white adipose tissue expansion during postnatal development. Biochimica et biophysica acta 1831(5):960-968.</w:t>
      </w:r>
      <w:bookmarkEnd w:id="352"/>
    </w:p>
    <w:p w:rsidR="00A1253A" w:rsidRDefault="00A1253A" w:rsidP="00A1253A">
      <w:pPr>
        <w:ind w:left="720" w:hanging="720"/>
        <w:rPr>
          <w:noProof/>
        </w:rPr>
      </w:pPr>
      <w:bookmarkStart w:id="353" w:name="_ENREF_121"/>
      <w:r>
        <w:rPr>
          <w:noProof/>
        </w:rPr>
        <w:t>Lazenby RA, Angus S, Cooper DM, and Hallgrimsson B. 2008a. A three-dimensional microcomputed tomographic study of site-specific variation in trabecular microarchitecture in the human second metacarpal. Journal of anatomy 213(6):698-705.</w:t>
      </w:r>
      <w:bookmarkEnd w:id="353"/>
    </w:p>
    <w:p w:rsidR="00A1253A" w:rsidRDefault="00A1253A" w:rsidP="00A1253A">
      <w:pPr>
        <w:ind w:left="720" w:hanging="720"/>
        <w:rPr>
          <w:noProof/>
        </w:rPr>
      </w:pPr>
      <w:bookmarkStart w:id="354" w:name="_ENREF_122"/>
      <w:r>
        <w:rPr>
          <w:noProof/>
        </w:rPr>
        <w:t>Lazenby RA, Cooper DM, Angus S, and Hallgrimsson B. 2008b. Articular constraint, handedness, and directional asymmetry in the human second metacarpal. Journal of human evolution 54(6):875-885.</w:t>
      </w:r>
      <w:bookmarkEnd w:id="354"/>
    </w:p>
    <w:p w:rsidR="00A1253A" w:rsidRDefault="00A1253A" w:rsidP="00A1253A">
      <w:pPr>
        <w:ind w:left="720" w:hanging="720"/>
        <w:rPr>
          <w:noProof/>
        </w:rPr>
      </w:pPr>
      <w:bookmarkStart w:id="355" w:name="_ENREF_123"/>
      <w:r>
        <w:rPr>
          <w:noProof/>
        </w:rPr>
        <w:t>Leal Vde O, and Mafra D. 2013. Adipokines in obesity. Clinica chimica acta; international journal of clinical chemistry 419:87-94.</w:t>
      </w:r>
      <w:bookmarkEnd w:id="355"/>
    </w:p>
    <w:p w:rsidR="00A1253A" w:rsidRDefault="00A1253A" w:rsidP="00A1253A">
      <w:pPr>
        <w:ind w:left="720" w:hanging="720"/>
        <w:rPr>
          <w:noProof/>
        </w:rPr>
      </w:pPr>
      <w:bookmarkStart w:id="356" w:name="_ENREF_124"/>
      <w:r>
        <w:rPr>
          <w:noProof/>
        </w:rPr>
        <w:t>Lecka-Czernik B. 2012. Marrow fat metabolism is linked to the systemic energy metabolism. Bone 50(2):534-539.</w:t>
      </w:r>
      <w:bookmarkEnd w:id="356"/>
    </w:p>
    <w:p w:rsidR="00A1253A" w:rsidRDefault="00A1253A" w:rsidP="00A1253A">
      <w:pPr>
        <w:ind w:left="720" w:hanging="720"/>
        <w:rPr>
          <w:noProof/>
        </w:rPr>
      </w:pPr>
      <w:bookmarkStart w:id="357" w:name="_ENREF_125"/>
      <w:r>
        <w:rPr>
          <w:noProof/>
        </w:rPr>
        <w:t>Leder BZ. 2010. Chapter 26 - Androgens and the Skeleton – Humans. In: Eric SO, John PB, Dirk VanderschuerenA2 - Eric S. Orwoll JPB, and Dirk V, editors. Osteoporosis in Men (Second Edition). San Diego: Academic Press. p 319-334.</w:t>
      </w:r>
      <w:bookmarkEnd w:id="357"/>
    </w:p>
    <w:p w:rsidR="00A1253A" w:rsidRDefault="00A1253A" w:rsidP="00A1253A">
      <w:pPr>
        <w:ind w:left="720" w:hanging="720"/>
        <w:rPr>
          <w:noProof/>
        </w:rPr>
      </w:pPr>
      <w:bookmarkStart w:id="358" w:name="_ENREF_126"/>
      <w:r>
        <w:rPr>
          <w:noProof/>
        </w:rPr>
        <w:lastRenderedPageBreak/>
        <w:t>Lee NK, Sowa H, Hinoi E, Ferron M, Ahn JD, Confavreux C, Dacquin R, Mee PJ, McKee MD, Jung DY et al. . 2007a. Endocrine regulation of energy metabolism by the skeleton. Cell 130(3):456-469.</w:t>
      </w:r>
      <w:bookmarkEnd w:id="358"/>
    </w:p>
    <w:p w:rsidR="00A1253A" w:rsidRDefault="00A1253A" w:rsidP="00A1253A">
      <w:pPr>
        <w:ind w:left="720" w:hanging="720"/>
        <w:rPr>
          <w:noProof/>
        </w:rPr>
      </w:pPr>
      <w:bookmarkStart w:id="359" w:name="_ENREF_127"/>
      <w:r>
        <w:rPr>
          <w:noProof/>
        </w:rPr>
        <w:t>Lee NK, Sowa H, Hinoi E, Ferron M, Ahn JD, Confavreux C, Dacquin R, Mee PJ, McKee MD, Jung DY et al. . 2007b. Endocrine Regulation of Energy Metabolism by the Skeleton. Cell 130(3):456-469.</w:t>
      </w:r>
      <w:bookmarkEnd w:id="359"/>
    </w:p>
    <w:p w:rsidR="00A1253A" w:rsidRDefault="00A1253A" w:rsidP="00A1253A">
      <w:pPr>
        <w:ind w:left="720" w:hanging="720"/>
        <w:rPr>
          <w:noProof/>
        </w:rPr>
      </w:pPr>
      <w:bookmarkStart w:id="360" w:name="_ENREF_128"/>
      <w:r>
        <w:rPr>
          <w:noProof/>
        </w:rPr>
        <w:t>Lee YH, Mottillo EP, and Granneman JG. 2013. Adipose tissue plasticity from WAT to BAT and in between. Biochimica et biophysica acta.</w:t>
      </w:r>
      <w:bookmarkEnd w:id="360"/>
    </w:p>
    <w:p w:rsidR="00A1253A" w:rsidRDefault="00A1253A" w:rsidP="00A1253A">
      <w:pPr>
        <w:ind w:left="720" w:hanging="720"/>
        <w:rPr>
          <w:noProof/>
        </w:rPr>
      </w:pPr>
      <w:bookmarkStart w:id="361" w:name="_ENREF_129"/>
      <w:r>
        <w:rPr>
          <w:noProof/>
        </w:rPr>
        <w:t>Lieben L, and Carmeliet G. 2013. Vitamin D signaling in osteocytes: effects on bone and mineral homeostasis. Bone 54(2):237-243.</w:t>
      </w:r>
      <w:bookmarkEnd w:id="361"/>
    </w:p>
    <w:p w:rsidR="00A1253A" w:rsidRDefault="00A1253A" w:rsidP="00A1253A">
      <w:pPr>
        <w:ind w:left="720" w:hanging="720"/>
        <w:rPr>
          <w:noProof/>
        </w:rPr>
      </w:pPr>
      <w:bookmarkStart w:id="362" w:name="_ENREF_130"/>
      <w:r>
        <w:rPr>
          <w:noProof/>
        </w:rPr>
        <w:t>Lieberman DE. 1996. How and why humans grow thin skulls: Experimental evidence for systemic cortical robusticity. American journal of physical anthropology 101:217-236.</w:t>
      </w:r>
      <w:bookmarkEnd w:id="362"/>
    </w:p>
    <w:p w:rsidR="00A1253A" w:rsidRDefault="00A1253A" w:rsidP="00A1253A">
      <w:pPr>
        <w:ind w:left="720" w:hanging="720"/>
        <w:rPr>
          <w:noProof/>
        </w:rPr>
      </w:pPr>
      <w:bookmarkStart w:id="363" w:name="_ENREF_131"/>
      <w:r>
        <w:rPr>
          <w:noProof/>
        </w:rPr>
        <w:t>Lieberman DE, Devlin MJ, and Pearson OM. 2001. Articular area responses to mechanical loading: effects of exercise, age, and skeletal location. American journal of physical anthropology 116:266-277.</w:t>
      </w:r>
      <w:bookmarkEnd w:id="363"/>
    </w:p>
    <w:p w:rsidR="00A1253A" w:rsidRDefault="00A1253A" w:rsidP="00A1253A">
      <w:pPr>
        <w:ind w:left="720" w:hanging="720"/>
        <w:rPr>
          <w:noProof/>
        </w:rPr>
      </w:pPr>
      <w:bookmarkStart w:id="364" w:name="_ENREF_132"/>
      <w:r>
        <w:rPr>
          <w:noProof/>
        </w:rPr>
        <w:t>Lieberman DE, Pearson OM, Polk JD, Demes B, and Crompton AW. 2003. Optimization of bone growth and remodeling in response to loading in tapered mammalian limbs. J Exp Biol 206:3125-3138.</w:t>
      </w:r>
      <w:bookmarkEnd w:id="364"/>
    </w:p>
    <w:p w:rsidR="00A1253A" w:rsidRDefault="00A1253A" w:rsidP="00A1253A">
      <w:pPr>
        <w:ind w:left="720" w:hanging="720"/>
        <w:rPr>
          <w:noProof/>
        </w:rPr>
      </w:pPr>
      <w:bookmarkStart w:id="365" w:name="_ENREF_133"/>
      <w:r>
        <w:rPr>
          <w:noProof/>
        </w:rPr>
        <w:t>Lieberman DE, Polk JD, and Demes B. 2004. Predicting long bone loading from cross-sectional geometry. American journal of physical anthropology 123(2):156-171.</w:t>
      </w:r>
      <w:bookmarkEnd w:id="365"/>
    </w:p>
    <w:p w:rsidR="00A1253A" w:rsidRDefault="00A1253A" w:rsidP="00A1253A">
      <w:pPr>
        <w:ind w:left="720" w:hanging="720"/>
        <w:rPr>
          <w:noProof/>
        </w:rPr>
      </w:pPr>
      <w:bookmarkStart w:id="366" w:name="_ENREF_134"/>
      <w:r>
        <w:rPr>
          <w:noProof/>
        </w:rPr>
        <w:t>Lim AYN, and Doherty M. 2011. What of guidelines for osteoarthritis? Int J Rheumatic Diseases 14:136-144.</w:t>
      </w:r>
      <w:bookmarkEnd w:id="366"/>
    </w:p>
    <w:p w:rsidR="00A1253A" w:rsidRDefault="00A1253A" w:rsidP="00A1253A">
      <w:pPr>
        <w:ind w:left="720" w:hanging="720"/>
        <w:rPr>
          <w:noProof/>
        </w:rPr>
      </w:pPr>
      <w:bookmarkStart w:id="367" w:name="_ENREF_135"/>
      <w:r>
        <w:rPr>
          <w:noProof/>
        </w:rPr>
        <w:lastRenderedPageBreak/>
        <w:t>Lu C, Wan Y, Cao J, Zhu X, Yu J, Zhou R, Yao Y, Zhang L, Zhao H, Li H et al. . 2013. Wnt-mediated reciprocal regulation between cartilage and bone development during endochondral ossification. Bone 53(2):566-574.</w:t>
      </w:r>
      <w:bookmarkEnd w:id="367"/>
    </w:p>
    <w:p w:rsidR="00A1253A" w:rsidRDefault="00A1253A" w:rsidP="00A1253A">
      <w:pPr>
        <w:ind w:left="720" w:hanging="720"/>
        <w:rPr>
          <w:noProof/>
        </w:rPr>
      </w:pPr>
      <w:bookmarkStart w:id="368" w:name="_ENREF_136"/>
      <w:r>
        <w:rPr>
          <w:noProof/>
        </w:rPr>
        <w:t>Lumeng CN. 2013. Innate immune activation in obesity. Molecular Aspects of Medicine 34(1):12-29.</w:t>
      </w:r>
      <w:bookmarkEnd w:id="368"/>
    </w:p>
    <w:p w:rsidR="00A1253A" w:rsidRDefault="00A1253A" w:rsidP="00A1253A">
      <w:pPr>
        <w:ind w:left="720" w:hanging="720"/>
        <w:rPr>
          <w:noProof/>
        </w:rPr>
      </w:pPr>
      <w:bookmarkStart w:id="369" w:name="_ENREF_137"/>
      <w:r>
        <w:rPr>
          <w:noProof/>
        </w:rPr>
        <w:t>Ma H, Turpeinen T, Silvennoinen M, Torvinen S, Rinnankoski-Tuikka R, Kainulainen H, Timonen J, Kujala UM, Rahkila P, and Suominen H. 2011. Effects of diet-induced obesity and voluntary wheel running on the microstructure of the murine distal femur. Nutrition &amp; metabolism 8(1):1.</w:t>
      </w:r>
      <w:bookmarkEnd w:id="369"/>
    </w:p>
    <w:p w:rsidR="00A1253A" w:rsidRDefault="00A1253A" w:rsidP="00A1253A">
      <w:pPr>
        <w:ind w:left="720" w:hanging="720"/>
        <w:rPr>
          <w:noProof/>
        </w:rPr>
      </w:pPr>
      <w:bookmarkStart w:id="370" w:name="_ENREF_138"/>
      <w:r>
        <w:rPr>
          <w:noProof/>
        </w:rPr>
        <w:t>Macintosh AA, Davies TG, Ryan TM, Shaw CN, and Stock JT. 2013. Periosteal versus true cross-sectional geometry: a comparison along humeral, femoral, and tibial diaphyses. American journal of physical anthropology 150(3):442-452.</w:t>
      </w:r>
      <w:bookmarkEnd w:id="370"/>
    </w:p>
    <w:p w:rsidR="00A1253A" w:rsidRDefault="00A1253A" w:rsidP="00A1253A">
      <w:pPr>
        <w:ind w:left="720" w:hanging="720"/>
        <w:rPr>
          <w:noProof/>
        </w:rPr>
      </w:pPr>
      <w:bookmarkStart w:id="371" w:name="_ENREF_139"/>
      <w:r>
        <w:rPr>
          <w:noProof/>
        </w:rPr>
        <w:t>Mackie EJ, Ahmed YA, Tatarczuch L, Chen KS, and Mirams M. 2008. Endochondral ossification: how cartilage is converted into bone in the developing skeleton. The international journal of biochemistry &amp; cell biology 40(1):46-62.</w:t>
      </w:r>
      <w:bookmarkEnd w:id="371"/>
    </w:p>
    <w:p w:rsidR="00A1253A" w:rsidRDefault="00A1253A" w:rsidP="00A1253A">
      <w:pPr>
        <w:ind w:left="720" w:hanging="720"/>
        <w:rPr>
          <w:noProof/>
        </w:rPr>
      </w:pPr>
      <w:bookmarkStart w:id="372" w:name="_ENREF_140"/>
      <w:r>
        <w:rPr>
          <w:noProof/>
        </w:rPr>
        <w:t>Macsai CE, Hopwood B, Chung R, Foster BK, and Xian CJ. 2011. Structural and molecular analyses of bone bridge formation within the growth plate injury site and cartilage degeneration at the adjacent uninjured area. Bone 49(4):904-912.</w:t>
      </w:r>
      <w:bookmarkEnd w:id="372"/>
    </w:p>
    <w:p w:rsidR="00A1253A" w:rsidRDefault="00A1253A" w:rsidP="00A1253A">
      <w:pPr>
        <w:ind w:left="720" w:hanging="720"/>
        <w:rPr>
          <w:noProof/>
        </w:rPr>
      </w:pPr>
      <w:bookmarkStart w:id="373" w:name="_ENREF_141"/>
      <w:r>
        <w:rPr>
          <w:noProof/>
        </w:rPr>
        <w:t>Manolagas SC, and Parfitt AM. 2013. For whom the bell tolls: distress signals from long-lived osteocytes and the pathogenesis of metabolic bone diseases. Bone 54(2):272-278.</w:t>
      </w:r>
      <w:bookmarkEnd w:id="373"/>
    </w:p>
    <w:p w:rsidR="00A1253A" w:rsidRDefault="00A1253A" w:rsidP="00A1253A">
      <w:pPr>
        <w:ind w:left="720" w:hanging="720"/>
        <w:rPr>
          <w:noProof/>
        </w:rPr>
      </w:pPr>
      <w:bookmarkStart w:id="374" w:name="_ENREF_142"/>
      <w:r>
        <w:rPr>
          <w:noProof/>
        </w:rPr>
        <w:t>Marchi D, and Shaw CN. 2011. Variation in fibular robusticity reflects variation in mobility patterns. Journal of human evolution 61(5):609-616.</w:t>
      </w:r>
      <w:bookmarkEnd w:id="374"/>
    </w:p>
    <w:p w:rsidR="00A1253A" w:rsidRDefault="00A1253A" w:rsidP="00A1253A">
      <w:pPr>
        <w:ind w:left="720" w:hanging="720"/>
        <w:rPr>
          <w:noProof/>
        </w:rPr>
      </w:pPr>
      <w:bookmarkStart w:id="375" w:name="_ENREF_143"/>
      <w:r>
        <w:rPr>
          <w:noProof/>
        </w:rPr>
        <w:lastRenderedPageBreak/>
        <w:t xml:space="preserve">Martin BR, Burr DB, and Sharkey NA. 1998. Skeletal Tissue Mechanics. New York: Springer-Verlag </w:t>
      </w:r>
      <w:bookmarkEnd w:id="375"/>
    </w:p>
    <w:p w:rsidR="00A1253A" w:rsidRDefault="00A1253A" w:rsidP="00A1253A">
      <w:pPr>
        <w:ind w:left="720" w:hanging="720"/>
        <w:rPr>
          <w:noProof/>
        </w:rPr>
      </w:pPr>
      <w:bookmarkStart w:id="376" w:name="_ENREF_144"/>
      <w:r>
        <w:rPr>
          <w:noProof/>
        </w:rPr>
        <w:t>Martin R. 1928. Lehrbuch der Anthropologie in Systematischer Darstellung mit Besonderer Berucksichtigung der Anthropologischen Methoden fur Studierende, Artze und Forschungsreisende. Zweiter Band: Kraniologie, Osteologie. Second Edition. Jena: Gustav Fischer.</w:t>
      </w:r>
      <w:bookmarkEnd w:id="376"/>
    </w:p>
    <w:p w:rsidR="00A1253A" w:rsidRDefault="00A1253A" w:rsidP="00A1253A">
      <w:pPr>
        <w:ind w:left="720" w:hanging="720"/>
        <w:rPr>
          <w:noProof/>
        </w:rPr>
      </w:pPr>
      <w:bookmarkStart w:id="377" w:name="_ENREF_145"/>
      <w:r>
        <w:rPr>
          <w:noProof/>
        </w:rPr>
        <w:t>Martin R, and Burr DB. 1989. Structure, function and adaptation of compact bone. New York: Raven Press.</w:t>
      </w:r>
      <w:bookmarkEnd w:id="377"/>
    </w:p>
    <w:p w:rsidR="00A1253A" w:rsidRDefault="00A1253A" w:rsidP="00A1253A">
      <w:pPr>
        <w:ind w:left="720" w:hanging="720"/>
        <w:rPr>
          <w:noProof/>
        </w:rPr>
      </w:pPr>
      <w:bookmarkStart w:id="378" w:name="_ENREF_146"/>
      <w:r>
        <w:rPr>
          <w:noProof/>
        </w:rPr>
        <w:t>McCulloch RG, Bailey D, Whalen R, Houston C, Faulkner R, and Craven B. 1992. Bone density and bone mineral content of adolescent soccer athletes and competitive swimmers. Pediatric Exercise Sci 4:319-330.</w:t>
      </w:r>
      <w:bookmarkEnd w:id="378"/>
    </w:p>
    <w:p w:rsidR="00A1253A" w:rsidRDefault="00A1253A" w:rsidP="00A1253A">
      <w:pPr>
        <w:ind w:left="720" w:hanging="720"/>
        <w:rPr>
          <w:noProof/>
        </w:rPr>
      </w:pPr>
      <w:bookmarkStart w:id="379" w:name="_ENREF_147"/>
      <w:r>
        <w:rPr>
          <w:noProof/>
        </w:rPr>
        <w:t>Meijering E, Niessen W, and Viergever M. 2001. Quantitative Evaluation of Convolution-Based Methods for Medical Image Interpolation. Medical Image Analysis 5(2):111-126.</w:t>
      </w:r>
      <w:bookmarkEnd w:id="379"/>
    </w:p>
    <w:p w:rsidR="00A1253A" w:rsidRDefault="00A1253A" w:rsidP="00A1253A">
      <w:pPr>
        <w:ind w:left="720" w:hanging="720"/>
        <w:rPr>
          <w:noProof/>
        </w:rPr>
      </w:pPr>
      <w:bookmarkStart w:id="380" w:name="_ENREF_148"/>
      <w:r>
        <w:rPr>
          <w:noProof/>
        </w:rPr>
        <w:t>Messier SP. 2010. Diet and Exercise for Obese Adults with Knee Osteoarthritis. Clinics in Geriatric Medicine 26(3):461-477.</w:t>
      </w:r>
      <w:bookmarkEnd w:id="380"/>
    </w:p>
    <w:p w:rsidR="00A1253A" w:rsidRDefault="00A1253A" w:rsidP="00A1253A">
      <w:pPr>
        <w:ind w:left="720" w:hanging="720"/>
        <w:rPr>
          <w:noProof/>
        </w:rPr>
      </w:pPr>
      <w:bookmarkStart w:id="381" w:name="_ENREF_149"/>
      <w:r>
        <w:rPr>
          <w:noProof/>
        </w:rPr>
        <w:t>Michalakis K, Mintziori G, Kaprara A, Tarlatzis BC, and Goulis DG. 2013. The complex interaction between obesity, metabolic syndrome and reproductive axis: A narrative review. Metabolism 62(4):457-478.</w:t>
      </w:r>
      <w:bookmarkEnd w:id="381"/>
    </w:p>
    <w:p w:rsidR="00A1253A" w:rsidRDefault="00A1253A" w:rsidP="00A1253A">
      <w:pPr>
        <w:ind w:left="720" w:hanging="720"/>
        <w:rPr>
          <w:noProof/>
        </w:rPr>
      </w:pPr>
      <w:bookmarkStart w:id="382" w:name="_ENREF_150"/>
      <w:r>
        <w:rPr>
          <w:noProof/>
        </w:rPr>
        <w:t>Mitteroecker P, and Bookstein F. 2008. The evolutionary role of modularity and integration in the hominoid cranium. Evolution 62(4):943-958.</w:t>
      </w:r>
      <w:bookmarkEnd w:id="382"/>
    </w:p>
    <w:p w:rsidR="00A1253A" w:rsidRDefault="00A1253A" w:rsidP="00A1253A">
      <w:pPr>
        <w:ind w:left="720" w:hanging="720"/>
        <w:rPr>
          <w:noProof/>
        </w:rPr>
      </w:pPr>
      <w:bookmarkStart w:id="383" w:name="_ENREF_151"/>
      <w:r>
        <w:rPr>
          <w:noProof/>
        </w:rPr>
        <w:t>Modica S, and Wolfrum C. 2013. Bone morphogenic proteins signaling in adipogenesis and energy homeostasis. Biochimica et biophysica acta 1831(5):915-923.</w:t>
      </w:r>
      <w:bookmarkEnd w:id="383"/>
    </w:p>
    <w:p w:rsidR="00A1253A" w:rsidRDefault="00A1253A" w:rsidP="00A1253A">
      <w:pPr>
        <w:ind w:left="720" w:hanging="720"/>
        <w:rPr>
          <w:noProof/>
        </w:rPr>
      </w:pPr>
      <w:bookmarkStart w:id="384" w:name="_ENREF_152"/>
      <w:r>
        <w:rPr>
          <w:noProof/>
        </w:rPr>
        <w:lastRenderedPageBreak/>
        <w:t>Monroe DG, McGee-Lawrence ME, Oursler MJ, and Westendorf JJ. 2012. Update on Wnt signaling in bone cell biology and bone disease. Gene 492(1):1-18.</w:t>
      </w:r>
      <w:bookmarkEnd w:id="384"/>
    </w:p>
    <w:p w:rsidR="00A1253A" w:rsidRDefault="00A1253A" w:rsidP="00A1253A">
      <w:pPr>
        <w:ind w:left="720" w:hanging="720"/>
        <w:rPr>
          <w:noProof/>
        </w:rPr>
      </w:pPr>
      <w:bookmarkStart w:id="385" w:name="_ENREF_153"/>
      <w:r>
        <w:rPr>
          <w:noProof/>
        </w:rPr>
        <w:t>Moore MK. 2008. Body mass estimation from the human skeleton [Dissertation]: University of Tennessee.</w:t>
      </w:r>
      <w:bookmarkEnd w:id="385"/>
    </w:p>
    <w:p w:rsidR="00A1253A" w:rsidRDefault="00A1253A" w:rsidP="00A1253A">
      <w:pPr>
        <w:ind w:left="720" w:hanging="720"/>
        <w:rPr>
          <w:noProof/>
        </w:rPr>
      </w:pPr>
      <w:bookmarkStart w:id="386" w:name="_ENREF_154"/>
      <w:r>
        <w:rPr>
          <w:noProof/>
        </w:rPr>
        <w:t>Moore MK. 2013. Chapter 14 - Functional Morphology and Medical Imaging. Research Methods in Human Skeletal Biology: Academic Press. p 397-424.</w:t>
      </w:r>
      <w:bookmarkEnd w:id="386"/>
    </w:p>
    <w:p w:rsidR="00A1253A" w:rsidRDefault="00A1253A" w:rsidP="00A1253A">
      <w:pPr>
        <w:ind w:left="720" w:hanging="720"/>
        <w:rPr>
          <w:noProof/>
        </w:rPr>
      </w:pPr>
      <w:bookmarkStart w:id="387" w:name="_ENREF_155"/>
      <w:r>
        <w:rPr>
          <w:noProof/>
        </w:rPr>
        <w:t>Motyl KJ, and Rosen CJ. 2012. Understanding leptin-dependent regulation of skeletal homeostasis. Biochimie 94(10):2089-2096.</w:t>
      </w:r>
      <w:bookmarkEnd w:id="387"/>
    </w:p>
    <w:p w:rsidR="00A1253A" w:rsidRDefault="00A1253A" w:rsidP="00A1253A">
      <w:pPr>
        <w:ind w:left="720" w:hanging="720"/>
        <w:rPr>
          <w:noProof/>
        </w:rPr>
      </w:pPr>
      <w:bookmarkStart w:id="388" w:name="_ENREF_156"/>
      <w:r>
        <w:rPr>
          <w:noProof/>
        </w:rPr>
        <w:t>Muller MJ, Bosy-Westphal A, and Krawczak M. 2010. Genetic studies of common types of obesity: a critique of the current use of phenotypes. Obesity reviews : an official journal of the International Association for the Study of Obesity 11(8):612-618.</w:t>
      </w:r>
      <w:bookmarkEnd w:id="388"/>
    </w:p>
    <w:p w:rsidR="00A1253A" w:rsidRDefault="00A1253A" w:rsidP="00A1253A">
      <w:pPr>
        <w:ind w:left="720" w:hanging="720"/>
        <w:rPr>
          <w:noProof/>
        </w:rPr>
      </w:pPr>
      <w:bookmarkStart w:id="389" w:name="_ENREF_157"/>
      <w:r>
        <w:rPr>
          <w:noProof/>
        </w:rPr>
        <w:t>Nelson LR, and Bulun SE. 2001. Estrogen production and action. J Am Acad Dermatol 45:S116-S124.</w:t>
      </w:r>
      <w:bookmarkEnd w:id="389"/>
    </w:p>
    <w:p w:rsidR="00A1253A" w:rsidRDefault="00A1253A" w:rsidP="00A1253A">
      <w:pPr>
        <w:ind w:left="720" w:hanging="720"/>
        <w:rPr>
          <w:noProof/>
        </w:rPr>
      </w:pPr>
      <w:bookmarkStart w:id="390" w:name="_ENREF_158"/>
      <w:r>
        <w:rPr>
          <w:noProof/>
        </w:rPr>
        <w:t>Nilsson O, Marino R, De Luca F, Phillip M, and Baron J. 2005. Endocrine regulation of the growth plate. Horm Res 64:157-165.</w:t>
      </w:r>
      <w:bookmarkEnd w:id="390"/>
    </w:p>
    <w:p w:rsidR="00A1253A" w:rsidRDefault="00A1253A" w:rsidP="00A1253A">
      <w:pPr>
        <w:ind w:left="720" w:hanging="720"/>
        <w:rPr>
          <w:noProof/>
        </w:rPr>
      </w:pPr>
      <w:bookmarkStart w:id="391" w:name="_ENREF_159"/>
      <w:r>
        <w:rPr>
          <w:noProof/>
        </w:rPr>
        <w:t>Nyman JS, Reyes M, and Wang X. 2005. Effect of ultrastructural changes on the toughness of bone. Micron 36(7–8):566-582.</w:t>
      </w:r>
      <w:bookmarkEnd w:id="391"/>
    </w:p>
    <w:p w:rsidR="00A1253A" w:rsidRDefault="00A1253A" w:rsidP="00A1253A">
      <w:pPr>
        <w:ind w:left="720" w:hanging="720"/>
        <w:rPr>
          <w:noProof/>
        </w:rPr>
      </w:pPr>
      <w:bookmarkStart w:id="392" w:name="_ENREF_160"/>
      <w:r>
        <w:rPr>
          <w:noProof/>
        </w:rPr>
        <w:t>O'Brien CA, Nakashima T, and Takayanagi H. 2013. Osteocyte control of osteoclastogenesis. Bone 54(2):258-263.</w:t>
      </w:r>
      <w:bookmarkEnd w:id="392"/>
    </w:p>
    <w:p w:rsidR="00A1253A" w:rsidRDefault="00A1253A" w:rsidP="00A1253A">
      <w:pPr>
        <w:ind w:left="720" w:hanging="720"/>
        <w:rPr>
          <w:noProof/>
        </w:rPr>
      </w:pPr>
      <w:bookmarkStart w:id="393" w:name="_ENREF_161"/>
      <w:r>
        <w:rPr>
          <w:noProof/>
        </w:rPr>
        <w:t>O'Keefe JH, Vogel R, Lavie CJ, and Cordain L. 2011. Exercise Like a Hunter-Gatherer: A Prescription for Organic Physical Fitness. Progress in Cardiovascular Diseases 53(6):471-479.</w:t>
      </w:r>
      <w:bookmarkEnd w:id="393"/>
    </w:p>
    <w:p w:rsidR="00A1253A" w:rsidRDefault="00A1253A" w:rsidP="00A1253A">
      <w:pPr>
        <w:ind w:left="720" w:hanging="720"/>
        <w:rPr>
          <w:noProof/>
        </w:rPr>
      </w:pPr>
      <w:bookmarkStart w:id="394" w:name="_ENREF_162"/>
      <w:r>
        <w:rPr>
          <w:noProof/>
        </w:rPr>
        <w:lastRenderedPageBreak/>
        <w:t>O'Neill MC, and Ruff CB. 2004. Estimating human long bone cross-sectional geometric properties: a comparison of noninvasive methods. Journal of human evolution 47:221-235.</w:t>
      </w:r>
      <w:bookmarkEnd w:id="394"/>
    </w:p>
    <w:p w:rsidR="00A1253A" w:rsidRDefault="00A1253A" w:rsidP="00A1253A">
      <w:pPr>
        <w:ind w:left="720" w:hanging="720"/>
        <w:rPr>
          <w:noProof/>
        </w:rPr>
      </w:pPr>
      <w:bookmarkStart w:id="395" w:name="_ENREF_163"/>
      <w:r>
        <w:rPr>
          <w:noProof/>
        </w:rPr>
        <w:t>Oliveros E, Somers VK, Sochor O, Goel K, and Lopez-Jimenez F. 2013. The Concept of Normal Weight Obesity. Progress in Cardiovascular Diseases.</w:t>
      </w:r>
      <w:bookmarkEnd w:id="395"/>
    </w:p>
    <w:p w:rsidR="00A1253A" w:rsidRDefault="00A1253A" w:rsidP="00A1253A">
      <w:pPr>
        <w:ind w:left="720" w:hanging="720"/>
        <w:rPr>
          <w:noProof/>
        </w:rPr>
      </w:pPr>
      <w:bookmarkStart w:id="396" w:name="_ENREF_164"/>
      <w:r>
        <w:rPr>
          <w:noProof/>
        </w:rPr>
        <w:t>Pacifici R. 2010. T cells: critical bone regulators in health and disease. Bone 47(3):461-471.</w:t>
      </w:r>
      <w:bookmarkEnd w:id="396"/>
    </w:p>
    <w:p w:rsidR="00A1253A" w:rsidRDefault="00A1253A" w:rsidP="00A1253A">
      <w:pPr>
        <w:ind w:left="720" w:hanging="720"/>
        <w:rPr>
          <w:noProof/>
        </w:rPr>
      </w:pPr>
      <w:bookmarkStart w:id="397" w:name="_ENREF_165"/>
      <w:r>
        <w:rPr>
          <w:noProof/>
        </w:rPr>
        <w:t>Pavalko FM, Norvell SM, Burr DB, Turner CH, Duncan RL, and Bidwell JP. 2003. A model for mechanotransduction in bone cells: the load-bearing mechanosomes. Journal of cellular biochemistry 88(1):104-112.</w:t>
      </w:r>
      <w:bookmarkEnd w:id="397"/>
    </w:p>
    <w:p w:rsidR="00A1253A" w:rsidRDefault="00A1253A" w:rsidP="00A1253A">
      <w:pPr>
        <w:ind w:left="720" w:hanging="720"/>
        <w:rPr>
          <w:noProof/>
        </w:rPr>
      </w:pPr>
      <w:bookmarkStart w:id="398" w:name="_ENREF_166"/>
      <w:r>
        <w:rPr>
          <w:noProof/>
        </w:rPr>
        <w:t>Pearson OM, and Lieberman DE. 2004. The aging of Wolff's "law": ontogeny and responses to mechanical loading in cortical bone. American journal of physical anthropology Suppl 39:63-99.</w:t>
      </w:r>
      <w:bookmarkEnd w:id="398"/>
    </w:p>
    <w:p w:rsidR="00A1253A" w:rsidRDefault="00A1253A" w:rsidP="00A1253A">
      <w:pPr>
        <w:ind w:left="720" w:hanging="720"/>
        <w:rPr>
          <w:noProof/>
        </w:rPr>
      </w:pPr>
      <w:bookmarkStart w:id="399" w:name="_ENREF_167"/>
      <w:r>
        <w:rPr>
          <w:noProof/>
        </w:rPr>
        <w:t>Pereira D, Peleteiro B, Araujo J, Branco J, Santos RA, and Ramos E. 2011. The effect of osteoarthritis definition on prevalence and incidence estimates: a systematic review. Osteoarthritis and cartilage / OARS, Osteoarthritis Research Society 19(11):1270-1285.</w:t>
      </w:r>
      <w:bookmarkEnd w:id="399"/>
    </w:p>
    <w:p w:rsidR="00A1253A" w:rsidRDefault="00A1253A" w:rsidP="00A1253A">
      <w:pPr>
        <w:ind w:left="720" w:hanging="720"/>
        <w:rPr>
          <w:noProof/>
        </w:rPr>
      </w:pPr>
      <w:bookmarkStart w:id="400" w:name="_ENREF_168"/>
      <w:r>
        <w:rPr>
          <w:noProof/>
        </w:rPr>
        <w:t>Peterson J, and Dechow PC. 2003. Material properties of the human cranial vault and zygoma. The anatomical record Part A, Discoveries in molecular, cellular, and evolutionary biology 274(1):785-797.</w:t>
      </w:r>
      <w:bookmarkEnd w:id="400"/>
    </w:p>
    <w:p w:rsidR="00A1253A" w:rsidRDefault="00A1253A" w:rsidP="00A1253A">
      <w:pPr>
        <w:ind w:left="720" w:hanging="720"/>
        <w:rPr>
          <w:noProof/>
        </w:rPr>
      </w:pPr>
      <w:bookmarkStart w:id="401" w:name="_ENREF_169"/>
      <w:r>
        <w:rPr>
          <w:noProof/>
        </w:rPr>
        <w:t>Pettway GJ, Meganck JA, Koh AJ, Keller ET, Goldstein SA, and McCauley LK. 2008. Parathyroid hormone mediates bone growth through the regulation of osteoblast proliferation and differentiation. Bone 42(4):806-818.</w:t>
      </w:r>
      <w:bookmarkEnd w:id="401"/>
    </w:p>
    <w:p w:rsidR="00A1253A" w:rsidRDefault="00A1253A" w:rsidP="00A1253A">
      <w:pPr>
        <w:ind w:left="720" w:hanging="720"/>
        <w:rPr>
          <w:noProof/>
        </w:rPr>
      </w:pPr>
      <w:bookmarkStart w:id="402" w:name="_ENREF_170"/>
      <w:r>
        <w:rPr>
          <w:noProof/>
        </w:rPr>
        <w:lastRenderedPageBreak/>
        <w:t>Pinhas-Hamiel O, and Sabin M. 2013. Chapter 6 - Obesity in Developing Countries. In: Margaret Z, editor. Practical Pediatric Endocrinology in a Limited Resource Setting. San Diego: Academic Press. p 135-158.</w:t>
      </w:r>
      <w:bookmarkEnd w:id="402"/>
    </w:p>
    <w:p w:rsidR="00A1253A" w:rsidRDefault="00A1253A" w:rsidP="00A1253A">
      <w:pPr>
        <w:ind w:left="720" w:hanging="720"/>
        <w:rPr>
          <w:noProof/>
        </w:rPr>
      </w:pPr>
      <w:bookmarkStart w:id="403" w:name="_ENREF_171"/>
      <w:r>
        <w:rPr>
          <w:noProof/>
        </w:rPr>
        <w:t>Pivonka P, Zimak J, Smith DW, Gardiner BS, Dunstan CR, Sims NA, Martin TJ, and Mundy GR. 2008. Model structure and control of bone remodeling: a theoretical study. Bone 43(2):249-263.</w:t>
      </w:r>
      <w:bookmarkEnd w:id="403"/>
    </w:p>
    <w:p w:rsidR="00A1253A" w:rsidRDefault="00A1253A" w:rsidP="00A1253A">
      <w:pPr>
        <w:ind w:left="720" w:hanging="720"/>
        <w:rPr>
          <w:noProof/>
        </w:rPr>
      </w:pPr>
      <w:bookmarkStart w:id="404" w:name="_ENREF_172"/>
      <w:r>
        <w:rPr>
          <w:noProof/>
        </w:rPr>
        <w:t>Poulos SP, Hausman DB, and Hausman GJ. 2010. The development and endocrine functions of adipose tissue. Molecular and Cellular Endocrinology 323(1):20-34.</w:t>
      </w:r>
      <w:bookmarkEnd w:id="404"/>
    </w:p>
    <w:p w:rsidR="00A1253A" w:rsidRDefault="00A1253A" w:rsidP="00A1253A">
      <w:pPr>
        <w:ind w:left="720" w:hanging="720"/>
        <w:rPr>
          <w:noProof/>
        </w:rPr>
      </w:pPr>
      <w:bookmarkStart w:id="405" w:name="_ENREF_173"/>
      <w:r>
        <w:rPr>
          <w:noProof/>
        </w:rPr>
        <w:t>Prentice AM. 2005a. Early influences on human energy regulation: thrifty genotypes and thrifty phenotypes. Physiology &amp; behavior 86(5):640-645.</w:t>
      </w:r>
      <w:bookmarkEnd w:id="405"/>
    </w:p>
    <w:p w:rsidR="00A1253A" w:rsidRDefault="00A1253A" w:rsidP="00A1253A">
      <w:pPr>
        <w:ind w:left="720" w:hanging="720"/>
        <w:rPr>
          <w:noProof/>
        </w:rPr>
      </w:pPr>
      <w:bookmarkStart w:id="406" w:name="_ENREF_174"/>
      <w:r>
        <w:rPr>
          <w:noProof/>
        </w:rPr>
        <w:t>Prentice AM. 2005b. Starvation in humans: evolutionary background and contemporary implications. Mechanisms of ageing and development 126(9):976-981.</w:t>
      </w:r>
      <w:bookmarkEnd w:id="406"/>
    </w:p>
    <w:p w:rsidR="00A1253A" w:rsidRDefault="00A1253A" w:rsidP="00A1253A">
      <w:pPr>
        <w:ind w:left="720" w:hanging="720"/>
        <w:rPr>
          <w:noProof/>
        </w:rPr>
      </w:pPr>
      <w:bookmarkStart w:id="407" w:name="_ENREF_175"/>
      <w:r>
        <w:rPr>
          <w:noProof/>
        </w:rPr>
        <w:t>Prentice AM, Hennig BJ, and Fulford AJ. 2008. Evolutionary origins of the obesity epidemic: natural selection of thrifty genes or genetic drift following predation release? International journal of obesity 32(11):1607-1610.</w:t>
      </w:r>
      <w:bookmarkEnd w:id="407"/>
    </w:p>
    <w:p w:rsidR="00A1253A" w:rsidRDefault="00A1253A" w:rsidP="00A1253A">
      <w:pPr>
        <w:ind w:left="720" w:hanging="720"/>
        <w:rPr>
          <w:noProof/>
        </w:rPr>
      </w:pPr>
      <w:bookmarkStart w:id="408" w:name="_ENREF_176"/>
      <w:r>
        <w:rPr>
          <w:noProof/>
        </w:rPr>
        <w:t>Provot S, Schipani E, Wu JY, and Kronenberg H. 2013. Chapter 6 - Development of the Skeleton. In: Robert M, David F, David WD, Marjorie L, Jane A. CauleyA2 - Robert Marcus DFDWDML, and Jane AC, editors. Osteoporosis (Fourth Edition). San Diego: Academic Press. p 97-126.</w:t>
      </w:r>
      <w:bookmarkEnd w:id="408"/>
    </w:p>
    <w:p w:rsidR="00A1253A" w:rsidRDefault="00A1253A" w:rsidP="00A1253A">
      <w:pPr>
        <w:ind w:left="720" w:hanging="720"/>
        <w:rPr>
          <w:noProof/>
        </w:rPr>
      </w:pPr>
      <w:bookmarkStart w:id="409" w:name="_ENREF_177"/>
      <w:r>
        <w:rPr>
          <w:noProof/>
        </w:rPr>
        <w:t>Rasband W. ImageJ. National Institute of Health.</w:t>
      </w:r>
      <w:bookmarkEnd w:id="409"/>
    </w:p>
    <w:p w:rsidR="00A1253A" w:rsidRDefault="00A1253A" w:rsidP="00A1253A">
      <w:pPr>
        <w:ind w:left="720" w:hanging="720"/>
        <w:rPr>
          <w:noProof/>
        </w:rPr>
      </w:pPr>
      <w:bookmarkStart w:id="410" w:name="_ENREF_178"/>
      <w:r>
        <w:rPr>
          <w:noProof/>
        </w:rPr>
        <w:t>Raucci R, Rusolo F, Sharma A, Colonna G, Castello G, and Costantini S. 2013. Functional and structural features of adipokine family. Cytokine 61(1):1-14.</w:t>
      </w:r>
      <w:bookmarkEnd w:id="410"/>
    </w:p>
    <w:p w:rsidR="00A1253A" w:rsidRDefault="00A1253A" w:rsidP="00A1253A">
      <w:pPr>
        <w:ind w:left="720" w:hanging="720"/>
        <w:rPr>
          <w:noProof/>
        </w:rPr>
      </w:pPr>
      <w:bookmarkStart w:id="411" w:name="_ENREF_179"/>
      <w:r>
        <w:rPr>
          <w:noProof/>
        </w:rPr>
        <w:lastRenderedPageBreak/>
        <w:t>Rauch F, and Shoenau E. 2001. The developing bone: Slave or master of its cells and molecules? Pediatr Res 50(3):309-314.</w:t>
      </w:r>
      <w:bookmarkEnd w:id="411"/>
    </w:p>
    <w:p w:rsidR="00A1253A" w:rsidRDefault="00A1253A" w:rsidP="00A1253A">
      <w:pPr>
        <w:ind w:left="720" w:hanging="720"/>
        <w:rPr>
          <w:noProof/>
        </w:rPr>
      </w:pPr>
      <w:bookmarkStart w:id="412" w:name="_ENREF_180"/>
      <w:r>
        <w:rPr>
          <w:noProof/>
        </w:rPr>
        <w:t>Reeves NM, Auerbach BM, and Sylvester AD. in review. Directional and non-directional asymmetry in tamarin (</w:t>
      </w:r>
      <w:r w:rsidRPr="00A1253A">
        <w:rPr>
          <w:i/>
          <w:noProof/>
        </w:rPr>
        <w:t>Saguinus oedipus</w:t>
      </w:r>
      <w:r>
        <w:rPr>
          <w:noProof/>
        </w:rPr>
        <w:t>) limb bones: implications for generalized patterns among primates. American journal of physical anthropology.</w:t>
      </w:r>
      <w:bookmarkEnd w:id="412"/>
    </w:p>
    <w:p w:rsidR="00A1253A" w:rsidRDefault="00A1253A" w:rsidP="00A1253A">
      <w:pPr>
        <w:ind w:left="720" w:hanging="720"/>
        <w:rPr>
          <w:noProof/>
        </w:rPr>
      </w:pPr>
      <w:bookmarkStart w:id="413" w:name="_ENREF_181"/>
      <w:r>
        <w:rPr>
          <w:noProof/>
        </w:rPr>
        <w:t>Reid IR. 2010. Fat and bone. Archives of Biochemistry and Biophysics 503(1):20-27.</w:t>
      </w:r>
      <w:bookmarkEnd w:id="413"/>
    </w:p>
    <w:p w:rsidR="00A1253A" w:rsidRDefault="00A1253A" w:rsidP="00A1253A">
      <w:pPr>
        <w:ind w:left="720" w:hanging="720"/>
        <w:rPr>
          <w:noProof/>
        </w:rPr>
      </w:pPr>
      <w:bookmarkStart w:id="414" w:name="_ENREF_182"/>
      <w:r>
        <w:rPr>
          <w:noProof/>
        </w:rPr>
        <w:t>Reid IR, Cornish J, and Baldock PA. 2006. Nutrition-related peptides and bone homeostasis. Journal of bone and mineral research : the official journal of the American Society for Bone and Mineral Research 21(4):495-500.</w:t>
      </w:r>
      <w:bookmarkEnd w:id="414"/>
    </w:p>
    <w:p w:rsidR="00A1253A" w:rsidRDefault="00A1253A" w:rsidP="00A1253A">
      <w:pPr>
        <w:ind w:left="720" w:hanging="720"/>
        <w:rPr>
          <w:noProof/>
        </w:rPr>
      </w:pPr>
      <w:bookmarkStart w:id="415" w:name="_ENREF_183"/>
      <w:r>
        <w:rPr>
          <w:noProof/>
        </w:rPr>
        <w:t>Reilly GC, and Currey JD. 2000. The effects of damage and microcracking on the impact strength of bone. Journal of biomechanics 33(3):337-343.</w:t>
      </w:r>
      <w:bookmarkEnd w:id="415"/>
    </w:p>
    <w:p w:rsidR="00A1253A" w:rsidRDefault="00A1253A" w:rsidP="00A1253A">
      <w:pPr>
        <w:ind w:left="720" w:hanging="720"/>
        <w:rPr>
          <w:noProof/>
        </w:rPr>
      </w:pPr>
      <w:bookmarkStart w:id="416" w:name="_ENREF_184"/>
      <w:r>
        <w:rPr>
          <w:noProof/>
        </w:rPr>
        <w:t>Reinehr T, and Roth CL. 2010. A new link between skeleton, obesity and insulin resistance: relationships between osteocalcin, leptin and insulin resistance in obese children before and after weight loss. International journal of obesity 34(5):852-858.</w:t>
      </w:r>
      <w:bookmarkEnd w:id="416"/>
    </w:p>
    <w:p w:rsidR="00A1253A" w:rsidRDefault="00A1253A" w:rsidP="00A1253A">
      <w:pPr>
        <w:ind w:left="720" w:hanging="720"/>
        <w:rPr>
          <w:noProof/>
        </w:rPr>
      </w:pPr>
      <w:bookmarkStart w:id="417" w:name="_ENREF_185"/>
      <w:r>
        <w:rPr>
          <w:noProof/>
        </w:rPr>
        <w:t>Reznikov N, Shahar R, and Weiner S. 2013. Three-dimensional structure of human lamellar bone: the presence of two different materials and new insights into the hierarchical organization. Bone.</w:t>
      </w:r>
      <w:bookmarkEnd w:id="417"/>
    </w:p>
    <w:p w:rsidR="00A1253A" w:rsidRDefault="00A1253A" w:rsidP="00A1253A">
      <w:pPr>
        <w:ind w:left="720" w:hanging="720"/>
        <w:rPr>
          <w:noProof/>
        </w:rPr>
      </w:pPr>
      <w:bookmarkStart w:id="418" w:name="_ENREF_186"/>
      <w:r>
        <w:rPr>
          <w:noProof/>
        </w:rPr>
        <w:t>Riggs BL, Khosla S, and Melton III LJ. 2002. Sex steroids and the construction and conservation of the adult skeleton. Endocr Rev 23(3):279-302.</w:t>
      </w:r>
      <w:bookmarkEnd w:id="418"/>
    </w:p>
    <w:p w:rsidR="00A1253A" w:rsidRDefault="00A1253A" w:rsidP="00A1253A">
      <w:pPr>
        <w:ind w:left="720" w:hanging="720"/>
        <w:rPr>
          <w:noProof/>
        </w:rPr>
      </w:pPr>
      <w:bookmarkStart w:id="419" w:name="_ENREF_187"/>
      <w:r>
        <w:rPr>
          <w:noProof/>
        </w:rPr>
        <w:t>Robling AG. 2010. Muscle loss and bone loss: master and slave? Bone 46(2):272-273.</w:t>
      </w:r>
      <w:bookmarkEnd w:id="419"/>
    </w:p>
    <w:p w:rsidR="00A1253A" w:rsidRDefault="00A1253A" w:rsidP="00A1253A">
      <w:pPr>
        <w:ind w:left="720" w:hanging="720"/>
        <w:rPr>
          <w:noProof/>
        </w:rPr>
      </w:pPr>
      <w:bookmarkStart w:id="420" w:name="_ENREF_188"/>
      <w:r>
        <w:rPr>
          <w:noProof/>
        </w:rPr>
        <w:t>Robling AG. 2013. The expanding role of Wnt signaling in bone metabolism. Bone 55:256-257.</w:t>
      </w:r>
      <w:bookmarkEnd w:id="420"/>
    </w:p>
    <w:p w:rsidR="00A1253A" w:rsidRDefault="00A1253A" w:rsidP="00A1253A">
      <w:pPr>
        <w:ind w:left="720" w:hanging="720"/>
        <w:rPr>
          <w:noProof/>
        </w:rPr>
      </w:pPr>
      <w:bookmarkStart w:id="421" w:name="_ENREF_189"/>
      <w:r>
        <w:rPr>
          <w:noProof/>
        </w:rPr>
        <w:t>Robling AG, Castillo AB, and Turner CH. 2006. Biomechanical and molecular regulation of bone remodeling. Annual Review of Biomedical Engineering. p 455-498.</w:t>
      </w:r>
      <w:bookmarkEnd w:id="421"/>
    </w:p>
    <w:p w:rsidR="00A1253A" w:rsidRDefault="00A1253A" w:rsidP="00A1253A">
      <w:pPr>
        <w:ind w:left="720" w:hanging="720"/>
        <w:rPr>
          <w:noProof/>
        </w:rPr>
      </w:pPr>
      <w:bookmarkStart w:id="422" w:name="_ENREF_190"/>
      <w:r>
        <w:rPr>
          <w:noProof/>
        </w:rPr>
        <w:lastRenderedPageBreak/>
        <w:t>Robling AG, Niziolek PJ, Baldridge LA, Condon KW, Allen MR, Alam I, Mantila SM, Gluhak-Heinrich J, Bellido TM, Harris SE et al. . 2008. Mechanical stimulation of bone in vivo reduces osteocyte expression of Sost/sclerostin. Journal of Biological Chemistry 283(9):5866-5875.</w:t>
      </w:r>
      <w:bookmarkEnd w:id="422"/>
    </w:p>
    <w:p w:rsidR="00A1253A" w:rsidRDefault="00A1253A" w:rsidP="00A1253A">
      <w:pPr>
        <w:ind w:left="720" w:hanging="720"/>
        <w:rPr>
          <w:noProof/>
        </w:rPr>
      </w:pPr>
      <w:bookmarkStart w:id="423" w:name="_ENREF_191"/>
      <w:r>
        <w:rPr>
          <w:noProof/>
        </w:rPr>
        <w:t>Romero-Corral A, Somers VK, Sierra-Johnson J, Thomas RJ, Collazo-Clavell ML, Korinek J, Allison TG, Batsis JA, Sert-Kuniyoshi FH, and Lopez-Jimenez F. 2008. Accuracy of body mass index in diagnosing obesity in the adult general population. International journal of obesity 32(6):959-966.</w:t>
      </w:r>
      <w:bookmarkEnd w:id="423"/>
    </w:p>
    <w:p w:rsidR="00A1253A" w:rsidRDefault="00A1253A" w:rsidP="00A1253A">
      <w:pPr>
        <w:ind w:left="720" w:hanging="720"/>
        <w:rPr>
          <w:noProof/>
        </w:rPr>
      </w:pPr>
      <w:bookmarkStart w:id="424" w:name="_ENREF_192"/>
      <w:r>
        <w:rPr>
          <w:noProof/>
        </w:rPr>
        <w:t>Rose AJ, and Herzig S. 2013. Metabolic control through glucocorticoid hormones: An update. Mol Cell Endocrinol 380(1-2):65-78.</w:t>
      </w:r>
      <w:bookmarkEnd w:id="424"/>
    </w:p>
    <w:p w:rsidR="00A1253A" w:rsidRDefault="00A1253A" w:rsidP="00A1253A">
      <w:pPr>
        <w:ind w:left="720" w:hanging="720"/>
        <w:rPr>
          <w:noProof/>
        </w:rPr>
      </w:pPr>
      <w:bookmarkStart w:id="425" w:name="_ENREF_193"/>
      <w:r>
        <w:rPr>
          <w:noProof/>
        </w:rPr>
        <w:t>Ruff C. 2003a. Ontogenetic adaptation to bipedalism: age changes in femoral to humeral length and strength proportions in humans, with a comparison to baboons. Journal of human evolution 45(4):317-349.</w:t>
      </w:r>
      <w:bookmarkEnd w:id="425"/>
    </w:p>
    <w:p w:rsidR="00A1253A" w:rsidRDefault="00A1253A" w:rsidP="00A1253A">
      <w:pPr>
        <w:ind w:left="720" w:hanging="720"/>
        <w:rPr>
          <w:noProof/>
        </w:rPr>
      </w:pPr>
      <w:bookmarkStart w:id="426" w:name="_ENREF_194"/>
      <w:r>
        <w:rPr>
          <w:noProof/>
        </w:rPr>
        <w:t>Ruff C. 2007. Body size prediction from juvenile skeletal remains. American journal of physical anthropology 133(1):698-716.</w:t>
      </w:r>
      <w:bookmarkEnd w:id="426"/>
    </w:p>
    <w:p w:rsidR="00A1253A" w:rsidRDefault="00A1253A" w:rsidP="00A1253A">
      <w:pPr>
        <w:ind w:left="720" w:hanging="720"/>
        <w:rPr>
          <w:noProof/>
        </w:rPr>
      </w:pPr>
      <w:bookmarkStart w:id="427" w:name="_ENREF_195"/>
      <w:r>
        <w:rPr>
          <w:noProof/>
        </w:rPr>
        <w:t>Ruff CB. 1994. Morphological adaptation to climate in modern and fossil hominids. Ybk Phys Anthropol 37:65-107.</w:t>
      </w:r>
      <w:bookmarkEnd w:id="427"/>
    </w:p>
    <w:p w:rsidR="00A1253A" w:rsidRDefault="00A1253A" w:rsidP="00A1253A">
      <w:pPr>
        <w:ind w:left="720" w:hanging="720"/>
        <w:rPr>
          <w:noProof/>
        </w:rPr>
      </w:pPr>
      <w:bookmarkStart w:id="428" w:name="_ENREF_196"/>
      <w:r>
        <w:rPr>
          <w:noProof/>
        </w:rPr>
        <w:t>Ruff CB. 2000. Body size, body shape, and long bone strength in modern humans. Journal of human evolution 38(2):269-290.</w:t>
      </w:r>
      <w:bookmarkEnd w:id="428"/>
    </w:p>
    <w:p w:rsidR="00A1253A" w:rsidRDefault="00A1253A" w:rsidP="00A1253A">
      <w:pPr>
        <w:ind w:left="720" w:hanging="720"/>
        <w:rPr>
          <w:noProof/>
        </w:rPr>
      </w:pPr>
      <w:bookmarkStart w:id="429" w:name="_ENREF_197"/>
      <w:r>
        <w:rPr>
          <w:noProof/>
        </w:rPr>
        <w:t>Ruff CB. 2002a. Long bone articular and diaphyseal structure in old world monkeys and apes. I: locomotor effects. American journal of physical anthropology 119(4):305-342.</w:t>
      </w:r>
      <w:bookmarkEnd w:id="429"/>
    </w:p>
    <w:p w:rsidR="00A1253A" w:rsidRDefault="00A1253A" w:rsidP="00A1253A">
      <w:pPr>
        <w:ind w:left="720" w:hanging="720"/>
        <w:rPr>
          <w:noProof/>
        </w:rPr>
      </w:pPr>
      <w:bookmarkStart w:id="430" w:name="_ENREF_198"/>
      <w:r>
        <w:rPr>
          <w:noProof/>
        </w:rPr>
        <w:t>Ruff CB. 2002b. Variation in human body size and shape. Annual Review of Anthropology 31(1):211-232.</w:t>
      </w:r>
      <w:bookmarkEnd w:id="430"/>
    </w:p>
    <w:p w:rsidR="00A1253A" w:rsidRDefault="00A1253A" w:rsidP="00A1253A">
      <w:pPr>
        <w:ind w:left="720" w:hanging="720"/>
        <w:rPr>
          <w:noProof/>
        </w:rPr>
      </w:pPr>
      <w:bookmarkStart w:id="431" w:name="_ENREF_199"/>
      <w:r>
        <w:rPr>
          <w:noProof/>
        </w:rPr>
        <w:lastRenderedPageBreak/>
        <w:t>Ruff CB. 2003b. Growth in bone strength, body size, and muscle size in a juvenile longitudinal sample. Bone 33(3):317-329.</w:t>
      </w:r>
      <w:bookmarkEnd w:id="431"/>
    </w:p>
    <w:p w:rsidR="00A1253A" w:rsidRDefault="00A1253A" w:rsidP="00A1253A">
      <w:pPr>
        <w:ind w:left="720" w:hanging="720"/>
        <w:rPr>
          <w:noProof/>
        </w:rPr>
      </w:pPr>
      <w:bookmarkStart w:id="432" w:name="_ENREF_200"/>
      <w:r>
        <w:rPr>
          <w:noProof/>
        </w:rPr>
        <w:t>Ruff CB. 2003c. Ontogenetic adaptation to bipedalism: age changes in femoral to humeral length and strength proportions in humans, with a comparison to baboons. Journal of human evolution 45:317-349.</w:t>
      </w:r>
      <w:bookmarkEnd w:id="432"/>
    </w:p>
    <w:p w:rsidR="00A1253A" w:rsidRDefault="00A1253A" w:rsidP="00A1253A">
      <w:pPr>
        <w:ind w:left="720" w:hanging="720"/>
        <w:rPr>
          <w:noProof/>
        </w:rPr>
      </w:pPr>
      <w:bookmarkStart w:id="433" w:name="_ENREF_201"/>
      <w:r>
        <w:rPr>
          <w:noProof/>
        </w:rPr>
        <w:t>Ruff CB. 2008a. Biomechanical analyses of archaeological human skeletons. In: Katzenberg MA, and Saunders SR, editors. Biological anthropology of the human skeleton. New York: John Wiley &amp; Sons, Inc. p 71-102.</w:t>
      </w:r>
      <w:bookmarkEnd w:id="433"/>
    </w:p>
    <w:p w:rsidR="00A1253A" w:rsidRDefault="00A1253A" w:rsidP="00A1253A">
      <w:pPr>
        <w:ind w:left="720" w:hanging="720"/>
        <w:rPr>
          <w:noProof/>
        </w:rPr>
      </w:pPr>
      <w:bookmarkStart w:id="434" w:name="_ENREF_202"/>
      <w:r>
        <w:rPr>
          <w:noProof/>
        </w:rPr>
        <w:t>Ruff CB. 2008b. Femoral/humeral strength in early African Homo erectus. Journal of human evolution 54(3):383-390.</w:t>
      </w:r>
      <w:bookmarkEnd w:id="434"/>
    </w:p>
    <w:p w:rsidR="00A1253A" w:rsidRDefault="00A1253A" w:rsidP="00A1253A">
      <w:pPr>
        <w:ind w:left="720" w:hanging="720"/>
        <w:rPr>
          <w:noProof/>
        </w:rPr>
      </w:pPr>
      <w:bookmarkStart w:id="435" w:name="_ENREF_203"/>
      <w:r>
        <w:rPr>
          <w:noProof/>
        </w:rPr>
        <w:t>Ruff CB, and Hayes WC. 1982. Subperiosteal expansion and cortical remodeling of the human femur and tibia with aging. Science 217(4563):945-948.</w:t>
      </w:r>
      <w:bookmarkEnd w:id="435"/>
    </w:p>
    <w:p w:rsidR="00A1253A" w:rsidRDefault="00A1253A" w:rsidP="00A1253A">
      <w:pPr>
        <w:ind w:left="720" w:hanging="720"/>
        <w:rPr>
          <w:noProof/>
        </w:rPr>
      </w:pPr>
      <w:bookmarkStart w:id="436" w:name="_ENREF_204"/>
      <w:r>
        <w:rPr>
          <w:noProof/>
        </w:rPr>
        <w:t>Ruff CB, and Hayes WC. 1983. Cross-sectional geometry of Pecos Pueblo femora and tibiae - a biomechanical investigation. I. Method and general patterns of variations. American journal of physical anthropology 60:359-381.</w:t>
      </w:r>
      <w:bookmarkEnd w:id="436"/>
    </w:p>
    <w:p w:rsidR="00A1253A" w:rsidRDefault="00A1253A" w:rsidP="00A1253A">
      <w:pPr>
        <w:ind w:left="720" w:hanging="720"/>
        <w:rPr>
          <w:noProof/>
        </w:rPr>
      </w:pPr>
      <w:bookmarkStart w:id="437" w:name="_ENREF_205"/>
      <w:r>
        <w:rPr>
          <w:noProof/>
        </w:rPr>
        <w:t>Ruff CB, Holt B, and Trinkaus E. 2006. Who's afraid of the big bad Wolff?: "Wolff's law" and bone functional adaptation. American journal of physical anthropology 129:484-498.</w:t>
      </w:r>
      <w:bookmarkEnd w:id="437"/>
    </w:p>
    <w:p w:rsidR="00A1253A" w:rsidRDefault="00A1253A" w:rsidP="00A1253A">
      <w:pPr>
        <w:ind w:left="720" w:hanging="720"/>
        <w:rPr>
          <w:noProof/>
        </w:rPr>
      </w:pPr>
      <w:bookmarkStart w:id="438" w:name="_ENREF_206"/>
      <w:r>
        <w:rPr>
          <w:noProof/>
        </w:rPr>
        <w:t>Ruff CB, and Leo F. 1986. Use of computed tomography in skeletal structure research. Ybk Phys Anthropol 29:181-196.</w:t>
      </w:r>
      <w:bookmarkEnd w:id="438"/>
    </w:p>
    <w:p w:rsidR="00A1253A" w:rsidRDefault="00A1253A" w:rsidP="00A1253A">
      <w:pPr>
        <w:ind w:left="720" w:hanging="720"/>
        <w:rPr>
          <w:noProof/>
        </w:rPr>
      </w:pPr>
      <w:bookmarkStart w:id="439" w:name="_ENREF_207"/>
      <w:r>
        <w:rPr>
          <w:noProof/>
        </w:rPr>
        <w:t>Ruff CB, Scott W, and Liu AY-C. 1991. Articular and diaphyseal remodeling of the proximal femur with changes in body mass in adults. American journal of physical anthropology 86:397-413.</w:t>
      </w:r>
      <w:bookmarkEnd w:id="439"/>
    </w:p>
    <w:p w:rsidR="00A1253A" w:rsidRDefault="00A1253A" w:rsidP="00A1253A">
      <w:pPr>
        <w:ind w:left="720" w:hanging="720"/>
        <w:rPr>
          <w:noProof/>
        </w:rPr>
      </w:pPr>
      <w:bookmarkStart w:id="440" w:name="_ENREF_208"/>
      <w:r>
        <w:rPr>
          <w:noProof/>
        </w:rPr>
        <w:lastRenderedPageBreak/>
        <w:t xml:space="preserve">Ruff CB, Trinkaus E, and Holliday TW. 1997. Body mass and encephalization in Pleistocene </w:t>
      </w:r>
      <w:r w:rsidRPr="00A1253A">
        <w:rPr>
          <w:i/>
          <w:noProof/>
        </w:rPr>
        <w:t>Homo</w:t>
      </w:r>
      <w:r>
        <w:rPr>
          <w:noProof/>
        </w:rPr>
        <w:t>. Nature 387:173-176.</w:t>
      </w:r>
      <w:bookmarkEnd w:id="440"/>
    </w:p>
    <w:p w:rsidR="00A1253A" w:rsidRDefault="00A1253A" w:rsidP="00A1253A">
      <w:pPr>
        <w:ind w:left="720" w:hanging="720"/>
        <w:rPr>
          <w:noProof/>
        </w:rPr>
      </w:pPr>
      <w:bookmarkStart w:id="441" w:name="_ENREF_209"/>
      <w:r>
        <w:rPr>
          <w:noProof/>
        </w:rPr>
        <w:t xml:space="preserve">Ruff CB, Trinkaus E, Walker A, and Larsen CS. 1993. Postcranial robusticity in </w:t>
      </w:r>
      <w:r w:rsidRPr="00A1253A">
        <w:rPr>
          <w:i/>
          <w:noProof/>
        </w:rPr>
        <w:t>Homo</w:t>
      </w:r>
      <w:r>
        <w:rPr>
          <w:noProof/>
        </w:rPr>
        <w:t>. I. Temporal trends and mechanical interpretation. American journal of physical anthropology 91:21-53.</w:t>
      </w:r>
      <w:bookmarkEnd w:id="441"/>
    </w:p>
    <w:p w:rsidR="00A1253A" w:rsidRDefault="00A1253A" w:rsidP="00A1253A">
      <w:pPr>
        <w:ind w:left="720" w:hanging="720"/>
        <w:rPr>
          <w:noProof/>
        </w:rPr>
      </w:pPr>
      <w:bookmarkStart w:id="442" w:name="_ENREF_210"/>
      <w:r>
        <w:rPr>
          <w:noProof/>
        </w:rPr>
        <w:t xml:space="preserve">Ruff CB, Walker A, and Trinkaus E. 1994. Postcranial robusticity in </w:t>
      </w:r>
      <w:r w:rsidRPr="00A1253A">
        <w:rPr>
          <w:i/>
          <w:noProof/>
        </w:rPr>
        <w:t>Homo</w:t>
      </w:r>
      <w:r>
        <w:rPr>
          <w:noProof/>
        </w:rPr>
        <w:t>. III: Ontogeny. American journal of physical anthropology 93:35-54.</w:t>
      </w:r>
      <w:bookmarkEnd w:id="442"/>
    </w:p>
    <w:p w:rsidR="00A1253A" w:rsidRDefault="00A1253A" w:rsidP="00A1253A">
      <w:pPr>
        <w:ind w:left="720" w:hanging="720"/>
        <w:rPr>
          <w:noProof/>
        </w:rPr>
      </w:pPr>
      <w:bookmarkStart w:id="443" w:name="_ENREF_211"/>
      <w:r>
        <w:rPr>
          <w:noProof/>
        </w:rPr>
        <w:t>Runhaar J, Koes BW, Clockaerts S, and Bierma-Zeinstra SM. 2011. A systematic review on changed biomechanics of lower extremities in obese individuals: a possible role in development of osteoarthritis. Obesity reviews : an official journal of the International Association for the Study of Obesity 12(12):1071-1082.</w:t>
      </w:r>
      <w:bookmarkEnd w:id="443"/>
    </w:p>
    <w:p w:rsidR="00A1253A" w:rsidRDefault="00A1253A" w:rsidP="00A1253A">
      <w:pPr>
        <w:ind w:left="720" w:hanging="720"/>
        <w:rPr>
          <w:noProof/>
        </w:rPr>
      </w:pPr>
      <w:bookmarkStart w:id="444" w:name="_ENREF_212"/>
      <w:r>
        <w:rPr>
          <w:noProof/>
        </w:rPr>
        <w:t>Sadie-Van Gijsen H, Hough FS, and Ferris WF. 2013. Determinants of bone marrow adiposity: The modulation of peroxisome proliferator-activated receptor-gamma2 activity as a central mechanism. Bone 56(2):255-265.</w:t>
      </w:r>
      <w:bookmarkEnd w:id="444"/>
    </w:p>
    <w:p w:rsidR="00A1253A" w:rsidRDefault="00A1253A" w:rsidP="00A1253A">
      <w:pPr>
        <w:ind w:left="720" w:hanging="720"/>
        <w:rPr>
          <w:noProof/>
        </w:rPr>
      </w:pPr>
      <w:bookmarkStart w:id="445" w:name="_ENREF_213"/>
      <w:r>
        <w:rPr>
          <w:noProof/>
        </w:rPr>
        <w:t>Saito M. 2013. Brown adipose tissue as a therapeutic target for human obesity. Obesity Research &amp; Clinical Practice.</w:t>
      </w:r>
      <w:bookmarkEnd w:id="445"/>
    </w:p>
    <w:p w:rsidR="00A1253A" w:rsidRDefault="00A1253A" w:rsidP="00A1253A">
      <w:pPr>
        <w:ind w:left="720" w:hanging="720"/>
        <w:rPr>
          <w:noProof/>
        </w:rPr>
      </w:pPr>
      <w:bookmarkStart w:id="446" w:name="_ENREF_214"/>
      <w:r>
        <w:rPr>
          <w:noProof/>
        </w:rPr>
        <w:t>Schaffler A, Scholmerich J, and Salzberger B. 2007. Adipose tissue as an immunological organ: Toll-like receptors, C1q/TNFs and CTRPs. Trends Immunol 28(9):393-399.</w:t>
      </w:r>
      <w:bookmarkEnd w:id="446"/>
    </w:p>
    <w:p w:rsidR="00A1253A" w:rsidRDefault="00A1253A" w:rsidP="00A1253A">
      <w:pPr>
        <w:ind w:left="720" w:hanging="720"/>
        <w:rPr>
          <w:noProof/>
        </w:rPr>
      </w:pPr>
      <w:bookmarkStart w:id="447" w:name="_ENREF_215"/>
      <w:r>
        <w:rPr>
          <w:noProof/>
        </w:rPr>
        <w:t>Seeman E, and Martin JT. 1989. Non-invasive techniques for the measurement of bone mineral. Baillière's Clinical Endocrinology and Metabolism 3(1):1-33.</w:t>
      </w:r>
      <w:bookmarkEnd w:id="447"/>
    </w:p>
    <w:p w:rsidR="00A1253A" w:rsidRDefault="00A1253A" w:rsidP="00A1253A">
      <w:pPr>
        <w:ind w:left="720" w:hanging="720"/>
        <w:rPr>
          <w:noProof/>
        </w:rPr>
      </w:pPr>
      <w:bookmarkStart w:id="448" w:name="_ENREF_216"/>
      <w:r>
        <w:rPr>
          <w:noProof/>
        </w:rPr>
        <w:t>Sezgin M, and Sankur B. 2004. Survey over image thresholding techniques and quantitative performance evaluation. Journal of Electronic Imaging 13(1):146-165.</w:t>
      </w:r>
      <w:bookmarkEnd w:id="448"/>
    </w:p>
    <w:p w:rsidR="00A1253A" w:rsidRDefault="00A1253A" w:rsidP="00A1253A">
      <w:pPr>
        <w:ind w:left="720" w:hanging="720"/>
        <w:rPr>
          <w:noProof/>
        </w:rPr>
      </w:pPr>
      <w:bookmarkStart w:id="449" w:name="_ENREF_217"/>
      <w:r>
        <w:rPr>
          <w:noProof/>
        </w:rPr>
        <w:lastRenderedPageBreak/>
        <w:t>Shaw C. 2010. ‘Putting flesh back onto the bones?’ Can we predict soft tissue properties from skeletal and fossil remains? Journal of human evolution 59(5):484-492.</w:t>
      </w:r>
      <w:bookmarkEnd w:id="449"/>
    </w:p>
    <w:p w:rsidR="00A1253A" w:rsidRDefault="00A1253A" w:rsidP="00A1253A">
      <w:pPr>
        <w:ind w:left="720" w:hanging="720"/>
        <w:rPr>
          <w:noProof/>
        </w:rPr>
      </w:pPr>
      <w:bookmarkStart w:id="450" w:name="_ENREF_218"/>
      <w:r>
        <w:rPr>
          <w:noProof/>
        </w:rPr>
        <w:t>Shaw CN. 2008. The influence of habitual athletic activity on diaphyseal morphology in modern humans, and its impact on interpretations of hominin activity patterns. Cambridge, UK: University of Cambridge.</w:t>
      </w:r>
      <w:bookmarkEnd w:id="450"/>
    </w:p>
    <w:p w:rsidR="00A1253A" w:rsidRDefault="00A1253A" w:rsidP="00A1253A">
      <w:pPr>
        <w:ind w:left="720" w:hanging="720"/>
        <w:rPr>
          <w:noProof/>
        </w:rPr>
      </w:pPr>
      <w:bookmarkStart w:id="451" w:name="_ENREF_219"/>
      <w:r>
        <w:rPr>
          <w:noProof/>
        </w:rPr>
        <w:t>Shaw CN. 2011. Is ‘hand preference’ coded in the hominin skeleton? An in-vivo study of bilateral morphological variation. Journal of human evolution 61(4):480-487.</w:t>
      </w:r>
      <w:bookmarkEnd w:id="451"/>
    </w:p>
    <w:p w:rsidR="00A1253A" w:rsidRDefault="00A1253A" w:rsidP="00A1253A">
      <w:pPr>
        <w:ind w:left="720" w:hanging="720"/>
        <w:rPr>
          <w:noProof/>
        </w:rPr>
      </w:pPr>
      <w:bookmarkStart w:id="452" w:name="_ENREF_220"/>
      <w:r>
        <w:rPr>
          <w:noProof/>
        </w:rPr>
        <w:t>Shaw CN, Hofmann CL, Petraglia MD, Stock JT, and Gottschall JS. 2012. Neandertal humeri may reflect adaptation to scraping tasks, but not spear thrusting. PloS one 7(7):e40349.</w:t>
      </w:r>
      <w:bookmarkEnd w:id="452"/>
    </w:p>
    <w:p w:rsidR="00A1253A" w:rsidRDefault="00A1253A" w:rsidP="00A1253A">
      <w:pPr>
        <w:ind w:left="720" w:hanging="720"/>
        <w:rPr>
          <w:noProof/>
        </w:rPr>
      </w:pPr>
      <w:bookmarkStart w:id="453" w:name="_ENREF_221"/>
      <w:r>
        <w:rPr>
          <w:noProof/>
        </w:rPr>
        <w:t>Shaw CN, and Stock JT. 2009a. Habitual throwing and swimming correspond with upper limb diaphyseal strength and shape in modern human athletes. American journal of physical anthropology 140(1):160-172.</w:t>
      </w:r>
      <w:bookmarkEnd w:id="453"/>
    </w:p>
    <w:p w:rsidR="00A1253A" w:rsidRDefault="00A1253A" w:rsidP="00A1253A">
      <w:pPr>
        <w:ind w:left="720" w:hanging="720"/>
        <w:rPr>
          <w:noProof/>
        </w:rPr>
      </w:pPr>
      <w:bookmarkStart w:id="454" w:name="_ENREF_222"/>
      <w:r>
        <w:rPr>
          <w:noProof/>
        </w:rPr>
        <w:t>Shaw CN, and Stock JT. 2009b. Intensity, repetitiveness, and directionality of habitual adolescent mobility patterns influence the tibial diaphysis morphology of athletes. American journal of physical anthropology 140(1):149-159.</w:t>
      </w:r>
      <w:bookmarkEnd w:id="454"/>
    </w:p>
    <w:p w:rsidR="00A1253A" w:rsidRDefault="00A1253A" w:rsidP="00A1253A">
      <w:pPr>
        <w:ind w:left="720" w:hanging="720"/>
        <w:rPr>
          <w:noProof/>
        </w:rPr>
      </w:pPr>
      <w:bookmarkStart w:id="455" w:name="_ENREF_223"/>
      <w:r>
        <w:rPr>
          <w:noProof/>
        </w:rPr>
        <w:t>Shaw CN, and Stock JT. 2013. Extreme mobility in the Late Pleistocene? Comparing limb biomechanics among fossil Homo, varsity athletes and Holocene foragers. Journal of human evolution 64(4):242-249.</w:t>
      </w:r>
      <w:bookmarkEnd w:id="455"/>
    </w:p>
    <w:p w:rsidR="00A1253A" w:rsidRDefault="00A1253A" w:rsidP="00A1253A">
      <w:pPr>
        <w:ind w:left="720" w:hanging="720"/>
        <w:rPr>
          <w:noProof/>
        </w:rPr>
      </w:pPr>
      <w:bookmarkStart w:id="456" w:name="_ENREF_224"/>
      <w:r>
        <w:rPr>
          <w:noProof/>
        </w:rPr>
        <w:t>Sherwood NE, Senso MM, Fleming CK, and Roeder AM. 2013. Behavioral Risk Factors for Overweight and Obesity.479-499.</w:t>
      </w:r>
      <w:bookmarkEnd w:id="456"/>
    </w:p>
    <w:p w:rsidR="00A1253A" w:rsidRDefault="00A1253A" w:rsidP="00A1253A">
      <w:pPr>
        <w:ind w:left="720" w:hanging="720"/>
        <w:rPr>
          <w:noProof/>
        </w:rPr>
      </w:pPr>
      <w:bookmarkStart w:id="457" w:name="_ENREF_225"/>
      <w:r>
        <w:rPr>
          <w:noProof/>
        </w:rPr>
        <w:t xml:space="preserve">Sigurdsson G, Aspelund T, Chang M, Jonsdottir B, Sigurdsson S, Eiriksdottir G, Gudmundsson A, Harris TB, Gudnason V, and Lang TF. 2006. Increasing sex difference in bone </w:t>
      </w:r>
      <w:r>
        <w:rPr>
          <w:noProof/>
        </w:rPr>
        <w:lastRenderedPageBreak/>
        <w:t>strength in old age: The Age, Gene/Environment Susceptibility-Reykjavik study (AGES-REYKJAVIK). Bone 39(3):644-651.</w:t>
      </w:r>
      <w:bookmarkEnd w:id="457"/>
    </w:p>
    <w:p w:rsidR="00A1253A" w:rsidRDefault="00A1253A" w:rsidP="00A1253A">
      <w:pPr>
        <w:ind w:left="720" w:hanging="720"/>
        <w:rPr>
          <w:noProof/>
        </w:rPr>
      </w:pPr>
      <w:bookmarkStart w:id="458" w:name="_ENREF_226"/>
      <w:r>
        <w:rPr>
          <w:noProof/>
        </w:rPr>
        <w:t>Silvernail JF, Milner CE, Thompson D, Zhang S, and Zhao X. 2013. The influence of body mass index and velocity on knee biomechanics during walking. Gait &amp; Posture 37(4):575-579.</w:t>
      </w:r>
      <w:bookmarkEnd w:id="458"/>
    </w:p>
    <w:p w:rsidR="00A1253A" w:rsidRDefault="00A1253A" w:rsidP="00A1253A">
      <w:pPr>
        <w:ind w:left="720" w:hanging="720"/>
        <w:rPr>
          <w:noProof/>
        </w:rPr>
      </w:pPr>
      <w:bookmarkStart w:id="459" w:name="_ENREF_227"/>
      <w:r>
        <w:rPr>
          <w:noProof/>
        </w:rPr>
        <w:t>Sisask G, Silfversward CJ, Bjurholm A, and Nilsson O. 2013. Ontogeny of sensory and autonomic nerves in the developing mouse skeleton. Autonomic neuroscience : basic &amp; clinical 177(2):237-243.</w:t>
      </w:r>
      <w:bookmarkEnd w:id="459"/>
    </w:p>
    <w:p w:rsidR="00A1253A" w:rsidRDefault="00A1253A" w:rsidP="00A1253A">
      <w:pPr>
        <w:ind w:left="720" w:hanging="720"/>
        <w:rPr>
          <w:noProof/>
        </w:rPr>
      </w:pPr>
      <w:bookmarkStart w:id="460" w:name="_ENREF_228"/>
      <w:r>
        <w:rPr>
          <w:noProof/>
        </w:rPr>
        <w:t>Skedros JG, Sorenson SM, and Jenson NH. 2007. Are distributions of secondary osteon variants useful for interpreting load history in mammalian bones? Cells Tissues Organs 185:285-307.</w:t>
      </w:r>
      <w:bookmarkEnd w:id="460"/>
    </w:p>
    <w:p w:rsidR="00A1253A" w:rsidRDefault="00A1253A" w:rsidP="00A1253A">
      <w:pPr>
        <w:ind w:left="720" w:hanging="720"/>
        <w:rPr>
          <w:noProof/>
        </w:rPr>
      </w:pPr>
      <w:bookmarkStart w:id="461" w:name="_ENREF_229"/>
      <w:r>
        <w:rPr>
          <w:noProof/>
        </w:rPr>
        <w:t>Skraba JS. 1982. Weight bearing role of the human fibula. Foot Ankle 2:345-346.</w:t>
      </w:r>
      <w:bookmarkEnd w:id="461"/>
    </w:p>
    <w:p w:rsidR="00A1253A" w:rsidRDefault="00A1253A" w:rsidP="00A1253A">
      <w:pPr>
        <w:ind w:left="720" w:hanging="720"/>
        <w:rPr>
          <w:noProof/>
        </w:rPr>
      </w:pPr>
      <w:bookmarkStart w:id="462" w:name="_ENREF_230"/>
      <w:r>
        <w:rPr>
          <w:noProof/>
        </w:rPr>
        <w:t>Smith EP, Specker B, and Korach KS. 2010. Recent experimental and clinical findings in the skeleton associated with loss of estrogen hormone or estrogen receptor activity. J Steroid Biochem Mol Biol 118(4-5):264-272.</w:t>
      </w:r>
      <w:bookmarkEnd w:id="462"/>
    </w:p>
    <w:p w:rsidR="00A1253A" w:rsidRDefault="00A1253A" w:rsidP="00A1253A">
      <w:pPr>
        <w:ind w:left="720" w:hanging="720"/>
        <w:rPr>
          <w:noProof/>
        </w:rPr>
      </w:pPr>
      <w:bookmarkStart w:id="463" w:name="_ENREF_231"/>
      <w:r>
        <w:rPr>
          <w:noProof/>
        </w:rPr>
        <w:t>Sniekers YH, van Osch GJ, Ederveen AG, Inzunza J, Gustafsson JA, van Leeuwen JP, and Weinans H. 2009. Development of osteoarthritic features in estrogen receptor knockout mice. Osteoarthritis and cartilage / OARS, Osteoarthritis Research Society 17(10):1356-1361.</w:t>
      </w:r>
      <w:bookmarkEnd w:id="463"/>
    </w:p>
    <w:p w:rsidR="00A1253A" w:rsidRDefault="00A1253A" w:rsidP="00A1253A">
      <w:pPr>
        <w:ind w:left="720" w:hanging="720"/>
        <w:rPr>
          <w:noProof/>
        </w:rPr>
      </w:pPr>
      <w:bookmarkStart w:id="464" w:name="_ENREF_232"/>
      <w:r>
        <w:rPr>
          <w:noProof/>
        </w:rPr>
        <w:t>Soucek O, Lebl J, Snajderova M, Kolouskova S, Rocek M, Hlavka Z, Cinek O, Rittweger J, and Sumnik Z. 2011. Bone geometry and volumetric bone mineral density in girls with Turner syndrome of different pubertal stages. Clinical endocrinology 74(4):445-452.</w:t>
      </w:r>
      <w:bookmarkEnd w:id="464"/>
    </w:p>
    <w:p w:rsidR="00A1253A" w:rsidRDefault="00A1253A" w:rsidP="00A1253A">
      <w:pPr>
        <w:ind w:left="720" w:hanging="720"/>
        <w:rPr>
          <w:noProof/>
        </w:rPr>
      </w:pPr>
      <w:bookmarkStart w:id="465" w:name="_ENREF_233"/>
      <w:r>
        <w:rPr>
          <w:noProof/>
        </w:rPr>
        <w:lastRenderedPageBreak/>
        <w:t>Stock JT. 2006. Hunter-gatherer postcranial robusticity relative to patterns of mobility, climatic adaptation, and selection for tissue economy. American journal of physical anthropology 131:194-204.</w:t>
      </w:r>
      <w:bookmarkEnd w:id="465"/>
    </w:p>
    <w:p w:rsidR="00A1253A" w:rsidRDefault="00A1253A" w:rsidP="00A1253A">
      <w:pPr>
        <w:ind w:left="720" w:hanging="720"/>
        <w:rPr>
          <w:noProof/>
        </w:rPr>
      </w:pPr>
      <w:bookmarkStart w:id="466" w:name="_ENREF_234"/>
      <w:r>
        <w:rPr>
          <w:noProof/>
        </w:rPr>
        <w:t>Stock JT, and Pfeiffer S. 2001. Linking structural variability in long bone diaphyses to habitual behaviors: foragers from the southern African Later Stone Age and the Adaman Islands. American journal of physical anthropology 115:337-348.</w:t>
      </w:r>
      <w:bookmarkEnd w:id="466"/>
    </w:p>
    <w:p w:rsidR="00A1253A" w:rsidRDefault="00A1253A" w:rsidP="00A1253A">
      <w:pPr>
        <w:ind w:left="720" w:hanging="720"/>
        <w:rPr>
          <w:noProof/>
        </w:rPr>
      </w:pPr>
      <w:bookmarkStart w:id="467" w:name="_ENREF_235"/>
      <w:r>
        <w:rPr>
          <w:noProof/>
        </w:rPr>
        <w:t>Stock JT, and Pfeiffer SK. 2004. Long bone robusticity and subsistence behavior among Later Stone Age foragers of the forest and fynbos biomes of South Africa. J Archaeol Sci 31:999-1013.</w:t>
      </w:r>
      <w:bookmarkEnd w:id="467"/>
    </w:p>
    <w:p w:rsidR="00A1253A" w:rsidRDefault="00A1253A" w:rsidP="00A1253A">
      <w:pPr>
        <w:ind w:left="720" w:hanging="720"/>
        <w:rPr>
          <w:noProof/>
        </w:rPr>
      </w:pPr>
      <w:bookmarkStart w:id="468" w:name="_ENREF_236"/>
      <w:r>
        <w:rPr>
          <w:noProof/>
        </w:rPr>
        <w:t>Stock JT, and Shaw CN. 2007. Which measures of diaphyseal robusticity are robust? A comparison of external methods of quantifying the strength of long bone diaphyses to cross-sectional geometric properties. American journal of physical anthropology 134(3):412-423.</w:t>
      </w:r>
      <w:bookmarkEnd w:id="468"/>
    </w:p>
    <w:p w:rsidR="00A1253A" w:rsidRDefault="00A1253A" w:rsidP="00A1253A">
      <w:pPr>
        <w:ind w:left="720" w:hanging="720"/>
        <w:rPr>
          <w:noProof/>
        </w:rPr>
      </w:pPr>
      <w:bookmarkStart w:id="469" w:name="_ENREF_237"/>
      <w:r>
        <w:rPr>
          <w:noProof/>
        </w:rPr>
        <w:t>Sumner DR, and Andriacchi TP. 1996. Adaptation to differential loading: comparison of growth-related changes in cross-sectional properties of the human femur and humerus. Bone 19(121-126).</w:t>
      </w:r>
      <w:bookmarkEnd w:id="469"/>
    </w:p>
    <w:p w:rsidR="00A1253A" w:rsidRDefault="00A1253A" w:rsidP="00A1253A">
      <w:pPr>
        <w:ind w:left="720" w:hanging="720"/>
        <w:rPr>
          <w:noProof/>
        </w:rPr>
      </w:pPr>
      <w:bookmarkStart w:id="470" w:name="_ENREF_238"/>
      <w:r>
        <w:rPr>
          <w:noProof/>
        </w:rPr>
        <w:t>Sylvester AD, Christensen AM, and Kramer PA. 2006. Factors influencing osteological changes in the hands and fingers of rock climbers. Journal of anatomy 209(5):597-609.</w:t>
      </w:r>
      <w:bookmarkEnd w:id="470"/>
    </w:p>
    <w:p w:rsidR="00A1253A" w:rsidRDefault="00A1253A" w:rsidP="00A1253A">
      <w:pPr>
        <w:ind w:left="720" w:hanging="720"/>
        <w:rPr>
          <w:noProof/>
        </w:rPr>
      </w:pPr>
      <w:bookmarkStart w:id="471" w:name="_ENREF_239"/>
      <w:r>
        <w:rPr>
          <w:noProof/>
        </w:rPr>
        <w:t>Tanaka H, Mine T, Ogasa H, Taguchi T, and Liang CT. 2011. Expression of RANKL/OPG during bone remodeling in vivo. Biochem Biophys Res Commun 411(4):690-694.</w:t>
      </w:r>
      <w:bookmarkEnd w:id="471"/>
    </w:p>
    <w:p w:rsidR="00A1253A" w:rsidRDefault="00A1253A" w:rsidP="00A1253A">
      <w:pPr>
        <w:ind w:left="720" w:hanging="720"/>
        <w:rPr>
          <w:noProof/>
        </w:rPr>
      </w:pPr>
      <w:bookmarkStart w:id="472" w:name="_ENREF_240"/>
      <w:r>
        <w:rPr>
          <w:noProof/>
        </w:rPr>
        <w:t>Tat SK, Pelletier JP, Lajeunesse D, Fahmi H, Duval N, and Martel-Pelletier J. 2008. Differential modulation of RANKL isoforms by human osteoarthritic subchondral bone osteoblasts: influence of osteotropic factors. Bone 43(2):284-291.</w:t>
      </w:r>
      <w:bookmarkEnd w:id="472"/>
    </w:p>
    <w:p w:rsidR="00A1253A" w:rsidRDefault="00A1253A" w:rsidP="00A1253A">
      <w:pPr>
        <w:ind w:left="720" w:hanging="720"/>
        <w:rPr>
          <w:noProof/>
        </w:rPr>
      </w:pPr>
      <w:bookmarkStart w:id="473" w:name="_ENREF_241"/>
      <w:r>
        <w:rPr>
          <w:noProof/>
        </w:rPr>
        <w:lastRenderedPageBreak/>
        <w:t>Teitelbaum SL, and Ross FP. 2003. Genetic regulation of osteoclast development and function. Nature reviews Genetics 4(8):638-649.</w:t>
      </w:r>
      <w:bookmarkEnd w:id="473"/>
    </w:p>
    <w:p w:rsidR="00A1253A" w:rsidRDefault="00A1253A" w:rsidP="00A1253A">
      <w:pPr>
        <w:ind w:left="720" w:hanging="720"/>
        <w:rPr>
          <w:noProof/>
        </w:rPr>
      </w:pPr>
      <w:bookmarkStart w:id="474" w:name="_ENREF_242"/>
      <w:r>
        <w:rPr>
          <w:noProof/>
        </w:rPr>
        <w:t>Thomas T, Burguera B, Melton Iii LJ, Atkinson EJ, O’Fallon WM, Riggs BL, and Khosla S. 2001. Role of serum leptin, insulin, and estrogen levels as potential mediators of the relationship between fat mass and bone mineral density in men versus women. Bone 29(2):114-120.</w:t>
      </w:r>
      <w:bookmarkEnd w:id="474"/>
    </w:p>
    <w:p w:rsidR="00A1253A" w:rsidRDefault="00A1253A" w:rsidP="00A1253A">
      <w:pPr>
        <w:ind w:left="720" w:hanging="720"/>
        <w:rPr>
          <w:noProof/>
        </w:rPr>
      </w:pPr>
      <w:bookmarkStart w:id="475" w:name="_ENREF_243"/>
      <w:r>
        <w:rPr>
          <w:noProof/>
        </w:rPr>
        <w:t>Torrance AG, Mosley JR, Suswillo RF, and Lanyon LE. 1994. Noninvasive loading of the rat ulna in vivo induces a strain-related modeling response uncomplicated by trauma or periosteal pressure. Calcified tissue international 54(241-247).</w:t>
      </w:r>
      <w:bookmarkEnd w:id="475"/>
    </w:p>
    <w:p w:rsidR="00A1253A" w:rsidRDefault="00A1253A" w:rsidP="00A1253A">
      <w:pPr>
        <w:ind w:left="720" w:hanging="720"/>
        <w:rPr>
          <w:noProof/>
        </w:rPr>
      </w:pPr>
      <w:bookmarkStart w:id="476" w:name="_ENREF_244"/>
      <w:r>
        <w:rPr>
          <w:noProof/>
        </w:rPr>
        <w:t>Tripuwabhrut P, Mustafa M, Gjerde CG, Brudvik P, and Mustafa K. 2013. Effect of compressive force on human osteoblast-like cells and bone remodelling: an in vitro study. Archives of oral biology 58(7):826-836.</w:t>
      </w:r>
      <w:bookmarkEnd w:id="476"/>
    </w:p>
    <w:p w:rsidR="00A1253A" w:rsidRDefault="00A1253A" w:rsidP="00A1253A">
      <w:pPr>
        <w:ind w:left="720" w:hanging="720"/>
        <w:rPr>
          <w:noProof/>
        </w:rPr>
      </w:pPr>
      <w:bookmarkStart w:id="477" w:name="_ENREF_245"/>
      <w:r>
        <w:rPr>
          <w:noProof/>
        </w:rPr>
        <w:t>Turner CH. 2002. Biomechanics of bone: determinants of skeletal fragility and bone quality. Osteoporosis international : a journal established as result of cooperation between the European Foundation for Osteoporosis and the National Osteoporosis Foundation of the USA 13:97-104.</w:t>
      </w:r>
      <w:bookmarkEnd w:id="477"/>
    </w:p>
    <w:p w:rsidR="00A1253A" w:rsidRDefault="00A1253A" w:rsidP="00A1253A">
      <w:pPr>
        <w:ind w:left="720" w:hanging="720"/>
        <w:rPr>
          <w:noProof/>
        </w:rPr>
      </w:pPr>
      <w:bookmarkStart w:id="478" w:name="_ENREF_246"/>
      <w:r>
        <w:rPr>
          <w:noProof/>
        </w:rPr>
        <w:t>Turner CH, Warden SJ, Bellido T, Plotkin LI, Kumar N, Jasiuk I, Danzig J, and Robling AG. 2009. Mechanobiology of the skeleton. Science signaling 2(68):pt3.</w:t>
      </w:r>
      <w:bookmarkEnd w:id="478"/>
    </w:p>
    <w:p w:rsidR="00A1253A" w:rsidRDefault="00A1253A" w:rsidP="00A1253A">
      <w:pPr>
        <w:ind w:left="720" w:hanging="720"/>
        <w:rPr>
          <w:noProof/>
        </w:rPr>
      </w:pPr>
      <w:bookmarkStart w:id="479" w:name="_ENREF_247"/>
      <w:r>
        <w:rPr>
          <w:noProof/>
        </w:rPr>
        <w:t>Valassi E, Scacchi M, and Cavagnini F. 2008. Neuroendocrine control of food intake. Nutrition, Metabolism and Cardiovascular Diseases 18(2):158-168.</w:t>
      </w:r>
      <w:bookmarkEnd w:id="479"/>
    </w:p>
    <w:p w:rsidR="00A1253A" w:rsidRDefault="00A1253A" w:rsidP="00A1253A">
      <w:pPr>
        <w:ind w:left="720" w:hanging="720"/>
        <w:rPr>
          <w:noProof/>
        </w:rPr>
      </w:pPr>
      <w:bookmarkStart w:id="480" w:name="_ENREF_248"/>
      <w:r>
        <w:rPr>
          <w:noProof/>
        </w:rPr>
        <w:t>van der Spek R, Kreier F, Fliers E, and Kalsbeek A. 2012. Chapter 11 - Circadian rhythms in white adipose tissue. In: Andries Kalsbeek MMTR, and Russell GF, editors. Progress in Brain Research: Elsevier. p 183-201.</w:t>
      </w:r>
      <w:bookmarkEnd w:id="480"/>
    </w:p>
    <w:p w:rsidR="00A1253A" w:rsidRDefault="00A1253A" w:rsidP="00A1253A">
      <w:pPr>
        <w:ind w:left="720" w:hanging="720"/>
        <w:rPr>
          <w:noProof/>
        </w:rPr>
      </w:pPr>
      <w:bookmarkStart w:id="481" w:name="_ENREF_249"/>
      <w:r>
        <w:rPr>
          <w:noProof/>
        </w:rPr>
        <w:lastRenderedPageBreak/>
        <w:t>van Gerven DP, Hummert J, and Burr DB. 1985. Cortical bone maintenance and geometry of the tibia in prehistoric children from Nubia's Batn el Hajar. American journal of physical anthropology 66(3):275-280.</w:t>
      </w:r>
      <w:bookmarkEnd w:id="481"/>
    </w:p>
    <w:p w:rsidR="00A1253A" w:rsidRDefault="00A1253A" w:rsidP="00A1253A">
      <w:pPr>
        <w:ind w:left="720" w:hanging="720"/>
        <w:rPr>
          <w:noProof/>
        </w:rPr>
      </w:pPr>
      <w:bookmarkStart w:id="482" w:name="_ENREF_250"/>
      <w:r>
        <w:rPr>
          <w:noProof/>
        </w:rPr>
        <w:t>Vazquez-Vela ME, Torres N, and Tovar AR. 2008. White adipose tissue as endocrine organ and its role in obesity. Arch Med Res 39(8):715-728.</w:t>
      </w:r>
      <w:bookmarkEnd w:id="482"/>
    </w:p>
    <w:p w:rsidR="00A1253A" w:rsidRDefault="00A1253A" w:rsidP="00A1253A">
      <w:pPr>
        <w:ind w:left="720" w:hanging="720"/>
        <w:rPr>
          <w:noProof/>
        </w:rPr>
      </w:pPr>
      <w:bookmarkStart w:id="483" w:name="_ENREF_251"/>
      <w:r>
        <w:rPr>
          <w:noProof/>
        </w:rPr>
        <w:t>Vigliotti A, and Pasini D. 2013. Mechanical properties of hierarchical lattices. Mechanics of Materials 62:32-43.</w:t>
      </w:r>
      <w:bookmarkEnd w:id="483"/>
    </w:p>
    <w:p w:rsidR="00A1253A" w:rsidRDefault="00A1253A" w:rsidP="00A1253A">
      <w:pPr>
        <w:ind w:left="720" w:hanging="720"/>
        <w:rPr>
          <w:noProof/>
        </w:rPr>
      </w:pPr>
      <w:bookmarkStart w:id="484" w:name="_ENREF_252"/>
      <w:r>
        <w:rPr>
          <w:noProof/>
        </w:rPr>
        <w:t>Vignon E, Valat JP, Rossignol M, Avouac B, Rozenberg S, Thoumie P, Avouac J, Nordin M, and Hilliquin P. 2006. Osteoarthritis of the knee and hip and activity: a systematic international review and synthesis (OASIS). Joint Bone Spine 73(4):442-455.</w:t>
      </w:r>
      <w:bookmarkEnd w:id="484"/>
    </w:p>
    <w:p w:rsidR="00A1253A" w:rsidRDefault="00A1253A" w:rsidP="00A1253A">
      <w:pPr>
        <w:ind w:left="720" w:hanging="720"/>
        <w:rPr>
          <w:noProof/>
        </w:rPr>
      </w:pPr>
      <w:bookmarkStart w:id="485" w:name="_ENREF_253"/>
      <w:r>
        <w:rPr>
          <w:noProof/>
        </w:rPr>
        <w:t>Villarroya J, Cereigo R, and Villarroya F. 2013. An endocrine role for brown adipose tissue? Am J Physiol 305:E567-E572.</w:t>
      </w:r>
      <w:bookmarkEnd w:id="485"/>
    </w:p>
    <w:p w:rsidR="00A1253A" w:rsidRDefault="00A1253A" w:rsidP="00A1253A">
      <w:pPr>
        <w:ind w:left="720" w:hanging="720"/>
        <w:rPr>
          <w:noProof/>
        </w:rPr>
      </w:pPr>
      <w:bookmarkStart w:id="486" w:name="_ENREF_254"/>
      <w:r>
        <w:rPr>
          <w:noProof/>
        </w:rPr>
        <w:t>Villemure I, and Stokes IA. 2009. Growth plate mechanics and mechanobiology. A survey of present understanding. Journal of biomechanics 42(12):1793-1803.</w:t>
      </w:r>
      <w:bookmarkEnd w:id="486"/>
    </w:p>
    <w:p w:rsidR="00A1253A" w:rsidRDefault="00A1253A" w:rsidP="00A1253A">
      <w:pPr>
        <w:ind w:left="720" w:hanging="720"/>
        <w:rPr>
          <w:noProof/>
        </w:rPr>
      </w:pPr>
      <w:bookmarkStart w:id="487" w:name="_ENREF_255"/>
      <w:r>
        <w:rPr>
          <w:noProof/>
        </w:rPr>
        <w:t>Vincent HK, Heywood K, Connelly J, and Hurley RW. 2012a. Obesity and weight loss in the treatment and prevention of osteoarthritis. PM &amp; R : the journal of injury, function, and rehabilitation 4(5 Suppl):S59-67.</w:t>
      </w:r>
      <w:bookmarkEnd w:id="487"/>
    </w:p>
    <w:p w:rsidR="00A1253A" w:rsidRDefault="00A1253A" w:rsidP="00A1253A">
      <w:pPr>
        <w:ind w:left="720" w:hanging="720"/>
        <w:rPr>
          <w:noProof/>
        </w:rPr>
      </w:pPr>
      <w:bookmarkStart w:id="488" w:name="_ENREF_256"/>
      <w:r>
        <w:rPr>
          <w:noProof/>
        </w:rPr>
        <w:t>Vincent HK, Raiser SN, and Vincent KR. 2012b. The aging musculoskeletal system and obesity-related considerations with exercise. Ageing research reviews 11(3):361-373.</w:t>
      </w:r>
      <w:bookmarkEnd w:id="488"/>
    </w:p>
    <w:p w:rsidR="00A1253A" w:rsidRDefault="00A1253A" w:rsidP="00A1253A">
      <w:pPr>
        <w:ind w:left="720" w:hanging="720"/>
        <w:rPr>
          <w:noProof/>
        </w:rPr>
      </w:pPr>
      <w:bookmarkStart w:id="489" w:name="_ENREF_257"/>
      <w:r>
        <w:rPr>
          <w:noProof/>
        </w:rPr>
        <w:t>Virtanen KA, van Marken Lichtenbelt WD, and Nuutila P. 2013. Brown adipose tissue functions in humans. Biochimica et Biophysica Acta (BBA) - Molecular and Cell Biology of Lipids 1831(5):1004-1008.</w:t>
      </w:r>
      <w:bookmarkEnd w:id="489"/>
    </w:p>
    <w:p w:rsidR="00A1253A" w:rsidRDefault="00A1253A" w:rsidP="00A1253A">
      <w:pPr>
        <w:ind w:left="720" w:hanging="720"/>
        <w:rPr>
          <w:noProof/>
        </w:rPr>
      </w:pPr>
      <w:bookmarkStart w:id="490" w:name="_ENREF_258"/>
      <w:r>
        <w:rPr>
          <w:noProof/>
        </w:rPr>
        <w:lastRenderedPageBreak/>
        <w:t>Vosselman MJ, van Marken Lichtenbelt WD, and Schrauwen P. 2013. Energy dissipation in brown adipose tissue: From mice to men. Mol Cell Endocrinol 379(1-2):43-50.</w:t>
      </w:r>
      <w:bookmarkEnd w:id="490"/>
    </w:p>
    <w:p w:rsidR="00A1253A" w:rsidRDefault="00A1253A" w:rsidP="00A1253A">
      <w:pPr>
        <w:ind w:left="720" w:hanging="720"/>
        <w:rPr>
          <w:noProof/>
        </w:rPr>
      </w:pPr>
      <w:bookmarkStart w:id="491" w:name="_ENREF_259"/>
      <w:r>
        <w:rPr>
          <w:noProof/>
        </w:rPr>
        <w:t>Wagner GP, Booth G, and Bagheri-Chaichian H. 1997. A population genetic theory of canalization. Evolution 51:329-347.</w:t>
      </w:r>
      <w:bookmarkEnd w:id="491"/>
    </w:p>
    <w:p w:rsidR="00A1253A" w:rsidRDefault="00A1253A" w:rsidP="00A1253A">
      <w:pPr>
        <w:ind w:left="720" w:hanging="720"/>
        <w:rPr>
          <w:noProof/>
        </w:rPr>
      </w:pPr>
      <w:bookmarkStart w:id="492" w:name="_ENREF_260"/>
      <w:r>
        <w:rPr>
          <w:noProof/>
        </w:rPr>
        <w:t>Wallace BA, and Cumming RG. 2000. Systematic review of randomized trials of the effect of exercise on bone mass in pre- and postmenopausal women. Calcified tissue international 67(1):10-18.</w:t>
      </w:r>
      <w:bookmarkEnd w:id="492"/>
    </w:p>
    <w:p w:rsidR="00A1253A" w:rsidRDefault="00A1253A" w:rsidP="00A1253A">
      <w:pPr>
        <w:ind w:left="720" w:hanging="720"/>
        <w:rPr>
          <w:noProof/>
        </w:rPr>
      </w:pPr>
      <w:bookmarkStart w:id="493" w:name="_ENREF_261"/>
      <w:r>
        <w:rPr>
          <w:noProof/>
        </w:rPr>
        <w:t>Wang L, Shao YY, and Ballock RT. 2011. Leptin synergizes with thyroid hormone signaling in promoting growth plate chondrocyte proliferation and terminal differentiation in vitro. Bone 48(5):1022-1027.</w:t>
      </w:r>
      <w:bookmarkEnd w:id="493"/>
    </w:p>
    <w:p w:rsidR="00A1253A" w:rsidRDefault="00A1253A" w:rsidP="00A1253A">
      <w:pPr>
        <w:ind w:left="720" w:hanging="720"/>
        <w:rPr>
          <w:noProof/>
        </w:rPr>
      </w:pPr>
      <w:bookmarkStart w:id="494" w:name="_ENREF_262"/>
      <w:r>
        <w:rPr>
          <w:noProof/>
        </w:rPr>
        <w:t>Warden SJ, and Turner CH. 2004. Mechanotransduction in the cortical bone is most efficient at loading frequencies of 5-10 Hz. Bone 34(2):261-270.</w:t>
      </w:r>
      <w:bookmarkEnd w:id="494"/>
    </w:p>
    <w:p w:rsidR="00A1253A" w:rsidRDefault="00A1253A" w:rsidP="00A1253A">
      <w:pPr>
        <w:ind w:left="720" w:hanging="720"/>
        <w:rPr>
          <w:noProof/>
        </w:rPr>
      </w:pPr>
      <w:bookmarkStart w:id="495" w:name="_ENREF_263"/>
      <w:r>
        <w:rPr>
          <w:noProof/>
        </w:rPr>
        <w:t>Weisner RL, Hunter GR, Heini AF, Goran MI, and Sell SM. 1998. The etiology of obesity: relative contribution of metabolic factors, diet, and physical activity. Am J Med 105:145-150.</w:t>
      </w:r>
      <w:bookmarkEnd w:id="495"/>
    </w:p>
    <w:p w:rsidR="00A1253A" w:rsidRDefault="00A1253A" w:rsidP="00A1253A">
      <w:pPr>
        <w:ind w:left="720" w:hanging="720"/>
        <w:rPr>
          <w:noProof/>
        </w:rPr>
      </w:pPr>
      <w:bookmarkStart w:id="496" w:name="_ENREF_264"/>
      <w:r>
        <w:rPr>
          <w:noProof/>
        </w:rPr>
        <w:t>Weiss E. 2003. The effects of rowing on humeral strength. American journal of physical anthropology 121:293-302.</w:t>
      </w:r>
      <w:bookmarkEnd w:id="496"/>
    </w:p>
    <w:p w:rsidR="00A1253A" w:rsidRDefault="00A1253A" w:rsidP="00A1253A">
      <w:pPr>
        <w:ind w:left="720" w:hanging="720"/>
        <w:rPr>
          <w:noProof/>
        </w:rPr>
      </w:pPr>
      <w:bookmarkStart w:id="497" w:name="_ENREF_265"/>
      <w:r>
        <w:rPr>
          <w:noProof/>
        </w:rPr>
        <w:t>Welldon KJ, Findlay DM, Evdokiou A, Ormsby RT, and Atkins GJ. 2013. Calcium induces pro-anabolic effects on human primary osteoblasts associated with acquisition of mature osteocyte markers. Mol Cell Endocrinol 376(1-2):85-92.</w:t>
      </w:r>
      <w:bookmarkEnd w:id="497"/>
    </w:p>
    <w:p w:rsidR="00A1253A" w:rsidRDefault="00A1253A" w:rsidP="00A1253A">
      <w:pPr>
        <w:ind w:left="720" w:hanging="720"/>
        <w:rPr>
          <w:noProof/>
        </w:rPr>
      </w:pPr>
      <w:bookmarkStart w:id="498" w:name="_ENREF_266"/>
      <w:r>
        <w:rPr>
          <w:noProof/>
        </w:rPr>
        <w:t>Wells JC. 2006. The evolution of human fatness and susceptibility to obesity: an ethological approach. Biological reviews of the Cambridge Philosophical Society 81(2):183-205.</w:t>
      </w:r>
      <w:bookmarkEnd w:id="498"/>
    </w:p>
    <w:p w:rsidR="00A1253A" w:rsidRDefault="00A1253A" w:rsidP="00A1253A">
      <w:pPr>
        <w:ind w:left="720" w:hanging="720"/>
        <w:rPr>
          <w:noProof/>
        </w:rPr>
      </w:pPr>
      <w:bookmarkStart w:id="499" w:name="_ENREF_267"/>
      <w:r>
        <w:rPr>
          <w:noProof/>
        </w:rPr>
        <w:lastRenderedPageBreak/>
        <w:t>Wells JCK, Marphatia AA, Cole TJ, and McCoy D. 2012. Associations of economic and gender inequality with global obesity prevalence: Understanding the female excess. Soc Sci Med 75(3):482-490.</w:t>
      </w:r>
      <w:bookmarkEnd w:id="499"/>
    </w:p>
    <w:p w:rsidR="00A1253A" w:rsidRDefault="00A1253A" w:rsidP="00A1253A">
      <w:pPr>
        <w:ind w:left="720" w:hanging="720"/>
        <w:rPr>
          <w:noProof/>
        </w:rPr>
      </w:pPr>
      <w:bookmarkStart w:id="500" w:name="_ENREF_268"/>
      <w:r>
        <w:rPr>
          <w:noProof/>
        </w:rPr>
        <w:t>Wescott DJ. 2006. Effect of mobility on femur midshaft external shape and robusticity. American journal of physical anthropology 130(2):201-213.</w:t>
      </w:r>
      <w:bookmarkEnd w:id="500"/>
    </w:p>
    <w:p w:rsidR="00A1253A" w:rsidRDefault="00A1253A" w:rsidP="00A1253A">
      <w:pPr>
        <w:ind w:left="720" w:hanging="720"/>
        <w:rPr>
          <w:noProof/>
        </w:rPr>
      </w:pPr>
      <w:bookmarkStart w:id="501" w:name="_ENREF_269"/>
      <w:r>
        <w:rPr>
          <w:noProof/>
        </w:rPr>
        <w:t>Wesseling-Perry K, and Juppner H. 2013. The osteocyte in CKD: new concepts regarding the role of FGF23 in mineral metabolism and systemic complications. Bone 54(2):222-229.</w:t>
      </w:r>
      <w:bookmarkEnd w:id="501"/>
    </w:p>
    <w:p w:rsidR="00A1253A" w:rsidRDefault="00A1253A" w:rsidP="00A1253A">
      <w:pPr>
        <w:ind w:left="720" w:hanging="720"/>
        <w:rPr>
          <w:noProof/>
        </w:rPr>
      </w:pPr>
      <w:bookmarkStart w:id="502" w:name="_ENREF_270"/>
      <w:r>
        <w:rPr>
          <w:noProof/>
        </w:rPr>
        <w:t>West DB, Boozer CN, Moody DL, and Atkinson RL. 1992. Dietary obesity in nine inbred mouse strains. Am J Physiol 262(6):R1025-R1032.</w:t>
      </w:r>
      <w:bookmarkEnd w:id="502"/>
    </w:p>
    <w:p w:rsidR="00A1253A" w:rsidRDefault="00A1253A" w:rsidP="00A1253A">
      <w:pPr>
        <w:ind w:left="720" w:hanging="720"/>
        <w:rPr>
          <w:noProof/>
        </w:rPr>
      </w:pPr>
      <w:bookmarkStart w:id="503" w:name="_ENREF_271"/>
      <w:r>
        <w:rPr>
          <w:noProof/>
        </w:rPr>
        <w:t>West DB, and York B. 1998. Dietary fat, genetic predisposition, and obesity: lessons from animal models. Am J Clin Nutr 67(suppl):505S-512S.</w:t>
      </w:r>
      <w:bookmarkEnd w:id="503"/>
    </w:p>
    <w:p w:rsidR="00A1253A" w:rsidRDefault="00A1253A" w:rsidP="00A1253A">
      <w:pPr>
        <w:ind w:left="720" w:hanging="720"/>
        <w:rPr>
          <w:noProof/>
        </w:rPr>
      </w:pPr>
      <w:bookmarkStart w:id="504" w:name="_ENREF_272"/>
      <w:r>
        <w:rPr>
          <w:noProof/>
        </w:rPr>
        <w:t>Wiren KM, Semirale AA, Zhang XW, Woo A, Tommasini SM, Price C, Schaffler MB, and Jepsen KJ. 2008. Targeting of androgen receptor in bone reveals a lack of androgen anabolic action and inhibition of osteogenesis: a model for compartment-specific androgen action in the skeleton. Bone 43(3):440-451.</w:t>
      </w:r>
      <w:bookmarkEnd w:id="504"/>
    </w:p>
    <w:p w:rsidR="00A1253A" w:rsidRDefault="00A1253A" w:rsidP="00A1253A">
      <w:pPr>
        <w:ind w:left="720" w:hanging="720"/>
        <w:rPr>
          <w:noProof/>
        </w:rPr>
      </w:pPr>
      <w:bookmarkStart w:id="505" w:name="_ENREF_273"/>
      <w:r>
        <w:rPr>
          <w:noProof/>
        </w:rPr>
        <w:t>Wiren KM, Zhang XW, Olson DA, Turner RT, and Iwaniec UT. 2012. Androgen prevents hypogonadal bone loss via inhibition of resorption mediated by mature osteoblasts/osteocytes. Bone 51(5):835-846.</w:t>
      </w:r>
      <w:bookmarkEnd w:id="505"/>
    </w:p>
    <w:p w:rsidR="00A1253A" w:rsidRDefault="00A1253A" w:rsidP="00A1253A">
      <w:pPr>
        <w:ind w:left="720" w:hanging="720"/>
        <w:rPr>
          <w:noProof/>
        </w:rPr>
      </w:pPr>
      <w:bookmarkStart w:id="506" w:name="_ENREF_274"/>
      <w:r>
        <w:rPr>
          <w:noProof/>
        </w:rPr>
        <w:t>Wojcicka A, Bassett JH, and Williams GR. 2013. Mechanisms of action of thyroid hormones in the skeleton. Biochimica et biophysica acta 1830(7):3979-3986.</w:t>
      </w:r>
      <w:bookmarkEnd w:id="506"/>
    </w:p>
    <w:p w:rsidR="00A1253A" w:rsidRDefault="00A1253A" w:rsidP="00A1253A">
      <w:pPr>
        <w:ind w:left="720" w:hanging="720"/>
        <w:rPr>
          <w:noProof/>
        </w:rPr>
      </w:pPr>
      <w:bookmarkStart w:id="507" w:name="_ENREF_275"/>
      <w:r>
        <w:rPr>
          <w:noProof/>
        </w:rPr>
        <w:t>Xie X, Yang S, Zou Y, Cheng S, Wang Y, Jiang Z, Xiao J, Wang Z, and Liu Y. 2013. Influence of the core circadian gene “Clock” on obesity and leptin resistance in mice. Brain Research 1491(0):147-155.</w:t>
      </w:r>
      <w:bookmarkEnd w:id="507"/>
    </w:p>
    <w:p w:rsidR="00A1253A" w:rsidRDefault="00A1253A" w:rsidP="00A1253A">
      <w:pPr>
        <w:ind w:left="720" w:hanging="720"/>
        <w:rPr>
          <w:noProof/>
        </w:rPr>
      </w:pPr>
      <w:bookmarkStart w:id="508" w:name="_ENREF_276"/>
      <w:r>
        <w:rPr>
          <w:noProof/>
        </w:rPr>
        <w:lastRenderedPageBreak/>
        <w:t>Yakar S, and Adamo ML. 2012. Insulin-like growth factor 1 physiology: lessons from mouse models. Endocrinol Metab Clin North Am 41(2):231-247, v.</w:t>
      </w:r>
      <w:bookmarkEnd w:id="508"/>
    </w:p>
    <w:p w:rsidR="00A1253A" w:rsidRDefault="00A1253A" w:rsidP="00A1253A">
      <w:pPr>
        <w:ind w:left="720" w:hanging="720"/>
        <w:rPr>
          <w:noProof/>
        </w:rPr>
      </w:pPr>
      <w:bookmarkStart w:id="509" w:name="_ENREF_277"/>
      <w:r>
        <w:rPr>
          <w:noProof/>
        </w:rPr>
        <w:t>Yamakawa K, Tsai CK, Haig AJ, Miner JA, and Harris MJ. 2004. Relationship between ambulation and obesity in older persons with and without low back pain. Int J Obes 28:137-143.</w:t>
      </w:r>
      <w:bookmarkEnd w:id="509"/>
    </w:p>
    <w:p w:rsidR="00A1253A" w:rsidRDefault="00A1253A" w:rsidP="00A1253A">
      <w:pPr>
        <w:ind w:left="720" w:hanging="720"/>
        <w:rPr>
          <w:noProof/>
        </w:rPr>
      </w:pPr>
      <w:bookmarkStart w:id="510" w:name="_ENREF_278"/>
      <w:r>
        <w:rPr>
          <w:noProof/>
        </w:rPr>
        <w:t>Yamanouchi K, Yada E, Hozumi H, Ueno C, and Nishihara M. 2004. Analyses of hind leg skeletons in human growth hormone transgenic rats. Experimental Gerontology 39(8):1179-1188.</w:t>
      </w:r>
      <w:bookmarkEnd w:id="510"/>
    </w:p>
    <w:p w:rsidR="00A1253A" w:rsidRDefault="00A1253A" w:rsidP="00A1253A">
      <w:pPr>
        <w:ind w:left="720" w:hanging="720"/>
        <w:rPr>
          <w:noProof/>
        </w:rPr>
      </w:pPr>
      <w:bookmarkStart w:id="511" w:name="_ENREF_279"/>
      <w:r>
        <w:rPr>
          <w:noProof/>
        </w:rPr>
        <w:t>Yang X, Teoh SH, DasDe S, and Lee T. 2013. Administration of PTH and ibandronate increases ovariectomized rat compact bone viscoelasticity. J Mech Behav Biomed Mater 22:51-58.</w:t>
      </w:r>
      <w:bookmarkEnd w:id="511"/>
    </w:p>
    <w:p w:rsidR="00A1253A" w:rsidRDefault="00A1253A" w:rsidP="00A1253A">
      <w:pPr>
        <w:ind w:left="720" w:hanging="720"/>
        <w:rPr>
          <w:noProof/>
        </w:rPr>
      </w:pPr>
      <w:bookmarkStart w:id="512" w:name="_ENREF_280"/>
      <w:r>
        <w:rPr>
          <w:noProof/>
        </w:rPr>
        <w:t>Young NM, Wagner GP, and Hallgrimsson B. 2010. Development and the evolvability of human limbs. Proceedings of the National Academy of Sciences of the United States of America 107(8):3400-3405.</w:t>
      </w:r>
      <w:bookmarkEnd w:id="512"/>
    </w:p>
    <w:p w:rsidR="00A1253A" w:rsidRDefault="00A1253A" w:rsidP="00A1253A">
      <w:pPr>
        <w:ind w:left="720" w:hanging="720"/>
        <w:rPr>
          <w:noProof/>
        </w:rPr>
      </w:pPr>
      <w:bookmarkStart w:id="513" w:name="_ENREF_281"/>
      <w:r>
        <w:rPr>
          <w:noProof/>
        </w:rPr>
        <w:t>Zhang HH, Kumar S, Barnett AH, and Eggo MC. 1999. Intrinsic site-specific differences in the expression of leptin in human adipocytes and its autocrine effects on glucose uptake. J Clin Endocrinol Metab 84(7):2550-2556.</w:t>
      </w:r>
      <w:bookmarkEnd w:id="513"/>
    </w:p>
    <w:p w:rsidR="00A1253A" w:rsidRDefault="00A1253A" w:rsidP="00A1253A">
      <w:pPr>
        <w:ind w:left="720" w:hanging="720"/>
        <w:rPr>
          <w:noProof/>
        </w:rPr>
      </w:pPr>
      <w:bookmarkStart w:id="514" w:name="_ENREF_282"/>
      <w:r>
        <w:rPr>
          <w:noProof/>
        </w:rPr>
        <w:t>Zhang YY, Proenca R, Maffei M, Barone M, Leopold L, and Friedman JM. 1994. Positional cloning of the mouse obese gene and its human homologue. Nature 372:425-432.</w:t>
      </w:r>
      <w:bookmarkEnd w:id="514"/>
    </w:p>
    <w:p w:rsidR="00A1253A" w:rsidRDefault="00A1253A" w:rsidP="00A1253A">
      <w:pPr>
        <w:ind w:left="720" w:hanging="720"/>
        <w:rPr>
          <w:noProof/>
        </w:rPr>
      </w:pPr>
      <w:bookmarkStart w:id="515" w:name="_ENREF_283"/>
      <w:r>
        <w:rPr>
          <w:noProof/>
        </w:rPr>
        <w:t>Zhao LJ, Liu YJ, Liu PY, Hamilton J, Recker RR, and Deng HW. 2007. Relationship of obesity with osteoporosis. J Clin Endocrinol Metab 92(5):1640-1646.</w:t>
      </w:r>
      <w:bookmarkEnd w:id="515"/>
    </w:p>
    <w:p w:rsidR="00A1253A" w:rsidRDefault="00A1253A" w:rsidP="00A1253A">
      <w:pPr>
        <w:ind w:left="720" w:hanging="720"/>
        <w:rPr>
          <w:noProof/>
        </w:rPr>
      </w:pPr>
      <w:bookmarkStart w:id="516" w:name="_ENREF_284"/>
      <w:r>
        <w:rPr>
          <w:noProof/>
        </w:rPr>
        <w:t>Zhuang XF, Zhao MM, Weng CL, and Sun NL. 2009. Adipocytokines: a bridge connecting obesity and insulin resistance. Med Hypotheses 73(6):981-985.</w:t>
      </w:r>
      <w:bookmarkEnd w:id="516"/>
    </w:p>
    <w:p w:rsidR="00A1253A" w:rsidRDefault="00A1253A" w:rsidP="00A1253A">
      <w:pPr>
        <w:rPr>
          <w:noProof/>
        </w:rPr>
      </w:pPr>
    </w:p>
    <w:p w:rsidR="00491167" w:rsidRDefault="00661800" w:rsidP="00E507F3">
      <w:pPr>
        <w:pStyle w:val="Heading1"/>
      </w:pPr>
      <w:r w:rsidRPr="00920AE9">
        <w:lastRenderedPageBreak/>
        <w:fldChar w:fldCharType="end"/>
      </w:r>
      <w:bookmarkStart w:id="517" w:name="_Toc376517146"/>
      <w:r w:rsidR="00772CF7">
        <w:t>VITA</w:t>
      </w:r>
      <w:bookmarkEnd w:id="517"/>
    </w:p>
    <w:p w:rsidR="00FC5F5F" w:rsidRDefault="00FC5F5F" w:rsidP="00FC5F5F"/>
    <w:p w:rsidR="00FC5F5F" w:rsidRPr="00FC5F5F" w:rsidRDefault="00FC5F5F" w:rsidP="00DA3B89">
      <w:r>
        <w:t xml:space="preserve">Nicole </w:t>
      </w:r>
      <w:r w:rsidR="0020209D">
        <w:t xml:space="preserve">Reeves was born in Dallas, Texas to </w:t>
      </w:r>
      <w:r w:rsidR="002527C3">
        <w:t xml:space="preserve">parents </w:t>
      </w:r>
      <w:r w:rsidR="0020209D">
        <w:t xml:space="preserve">George </w:t>
      </w:r>
      <w:r w:rsidR="002527C3">
        <w:t xml:space="preserve">(Rocky) </w:t>
      </w:r>
      <w:r w:rsidR="0020209D">
        <w:t xml:space="preserve">and Kathy Reeves. </w:t>
      </w:r>
      <w:r w:rsidR="00DA3B89">
        <w:t xml:space="preserve">She </w:t>
      </w:r>
      <w:r w:rsidR="00AB2815">
        <w:t>attended freshman year of college at</w:t>
      </w:r>
      <w:r w:rsidR="00DA3B89">
        <w:t xml:space="preserve"> </w:t>
      </w:r>
      <w:r w:rsidR="0020209D">
        <w:t>Purdue University</w:t>
      </w:r>
      <w:r w:rsidR="00D73542">
        <w:t xml:space="preserve"> and the remainder of her undergrad</w:t>
      </w:r>
      <w:r w:rsidR="00AB2815">
        <w:t xml:space="preserve">uate education </w:t>
      </w:r>
      <w:r w:rsidR="00DA3B89">
        <w:t xml:space="preserve">at the University of Texas at Austin, graduating </w:t>
      </w:r>
      <w:r w:rsidR="00AB2815">
        <w:t>with a B.A. in</w:t>
      </w:r>
      <w:r w:rsidR="00DA3B89">
        <w:t xml:space="preserve"> 2005. </w:t>
      </w:r>
      <w:r w:rsidR="0020209D">
        <w:t xml:space="preserve">To pursue interests in biological anthropology, she then attended Texas State University – San Marcos, </w:t>
      </w:r>
      <w:r w:rsidR="00AB2815">
        <w:t>receiving</w:t>
      </w:r>
      <w:r w:rsidR="0020209D">
        <w:t xml:space="preserve"> </w:t>
      </w:r>
      <w:r w:rsidR="00DA3B89">
        <w:t>her</w:t>
      </w:r>
      <w:r w:rsidR="0020209D">
        <w:t xml:space="preserve"> M.A. degree in 2008. </w:t>
      </w:r>
      <w:r w:rsidR="00DA3B89">
        <w:t>Continuing her</w:t>
      </w:r>
      <w:r w:rsidR="0020209D">
        <w:t xml:space="preserve"> graduate education</w:t>
      </w:r>
      <w:r w:rsidR="00DA3B89">
        <w:t>, Nicole attended</w:t>
      </w:r>
      <w:r w:rsidR="0020209D">
        <w:t xml:space="preserve"> the University of Tennessee</w:t>
      </w:r>
      <w:r w:rsidR="00AB2815">
        <w:t>, earning</w:t>
      </w:r>
      <w:r w:rsidR="0020209D">
        <w:t xml:space="preserve"> her Ph.D. in May 2014. During her tenure in graduate school, Nicole was a graduate teaching assistant</w:t>
      </w:r>
      <w:r w:rsidR="00DA3B89">
        <w:t xml:space="preserve"> for many classes including </w:t>
      </w:r>
      <w:r w:rsidR="00FF1D49">
        <w:t>human origins</w:t>
      </w:r>
      <w:r w:rsidR="00DA3B89">
        <w:t xml:space="preserve">, osteology, </w:t>
      </w:r>
      <w:r w:rsidR="00AB2815">
        <w:t>human anatomy,</w:t>
      </w:r>
      <w:r w:rsidR="00FF1D49">
        <w:t xml:space="preserve"> and introductory forensic anthropology. She was also </w:t>
      </w:r>
      <w:r w:rsidR="000C0052">
        <w:t xml:space="preserve">a </w:t>
      </w:r>
      <w:r w:rsidR="00FF1D49">
        <w:t>g</w:t>
      </w:r>
      <w:r w:rsidR="00AB2815">
        <w:t>raduate teaching associate for Principles of Biological Anthropology</w:t>
      </w:r>
      <w:r w:rsidR="00FF1D49">
        <w:t xml:space="preserve"> before taking on an NIJ-funded research assistant position</w:t>
      </w:r>
      <w:r w:rsidR="00AB2815">
        <w:t xml:space="preserve">. </w:t>
      </w:r>
      <w:r w:rsidR="000C0052">
        <w:t>Nicole continues to pursue both teaching and research opportunities.</w:t>
      </w:r>
    </w:p>
    <w:sectPr w:rsidR="00FC5F5F" w:rsidRPr="00FC5F5F" w:rsidSect="006B78D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0E5B" w:rsidRDefault="00EC0E5B" w:rsidP="00920AE9">
      <w:r>
        <w:separator/>
      </w:r>
    </w:p>
    <w:p w:rsidR="00EC0E5B" w:rsidRDefault="00EC0E5B" w:rsidP="00920AE9"/>
  </w:endnote>
  <w:endnote w:type="continuationSeparator" w:id="0">
    <w:p w:rsidR="00EC0E5B" w:rsidRDefault="00EC0E5B" w:rsidP="00920AE9">
      <w:r>
        <w:continuationSeparator/>
      </w:r>
    </w:p>
    <w:p w:rsidR="00EC0E5B" w:rsidRDefault="00EC0E5B" w:rsidP="00920AE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ヒラギノ角ゴ Pro W3">
    <w:altName w:val="Times New Roman"/>
    <w:charset w:val="00"/>
    <w:family w:val="roman"/>
    <w:pitch w:val="default"/>
  </w:font>
  <w:font w:name="MS Mincho">
    <w:altName w:val="ＭＳ 明朝"/>
    <w:panose1 w:val="02020609040205080304"/>
    <w:charset w:val="80"/>
    <w:family w:val="modern"/>
    <w:pitch w:val="fixed"/>
    <w:sig w:usb0="E00002FF" w:usb1="6AC7FDFB" w:usb2="00000012" w:usb3="00000000" w:csb0="0002009F"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708707"/>
      <w:docPartObj>
        <w:docPartGallery w:val="Page Numbers (Bottom of Page)"/>
        <w:docPartUnique/>
      </w:docPartObj>
    </w:sdtPr>
    <w:sdtEndPr>
      <w:rPr>
        <w:noProof/>
      </w:rPr>
    </w:sdtEndPr>
    <w:sdtContent>
      <w:p w:rsidR="00D51C71" w:rsidRDefault="00D51C71">
        <w:pPr>
          <w:pStyle w:val="Footer"/>
          <w:jc w:val="center"/>
        </w:pPr>
        <w:r>
          <w:fldChar w:fldCharType="begin"/>
        </w:r>
        <w:r>
          <w:instrText xml:space="preserve"> PAGE   \* MERGEFORMAT </w:instrText>
        </w:r>
        <w:r>
          <w:fldChar w:fldCharType="separate"/>
        </w:r>
        <w:r w:rsidR="000D2478">
          <w:rPr>
            <w:noProof/>
          </w:rPr>
          <w:t>xii</w:t>
        </w:r>
        <w:r>
          <w:rPr>
            <w:noProof/>
          </w:rPr>
          <w:fldChar w:fldCharType="end"/>
        </w:r>
      </w:p>
    </w:sdtContent>
  </w:sdt>
  <w:p w:rsidR="00D51C71" w:rsidRDefault="00D51C71" w:rsidP="00920AE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122984"/>
      <w:docPartObj>
        <w:docPartGallery w:val="Page Numbers (Bottom of Page)"/>
        <w:docPartUnique/>
      </w:docPartObj>
    </w:sdtPr>
    <w:sdtEndPr>
      <w:rPr>
        <w:noProof/>
      </w:rPr>
    </w:sdtEndPr>
    <w:sdtContent>
      <w:p w:rsidR="00D51C71" w:rsidRDefault="00D51C71">
        <w:pPr>
          <w:pStyle w:val="Footer"/>
          <w:jc w:val="center"/>
        </w:pPr>
        <w:r>
          <w:fldChar w:fldCharType="begin"/>
        </w:r>
        <w:r>
          <w:instrText xml:space="preserve"> PAGE   \* MERGEFORMAT </w:instrText>
        </w:r>
        <w:r>
          <w:fldChar w:fldCharType="separate"/>
        </w:r>
        <w:r w:rsidR="000D2478">
          <w:rPr>
            <w:noProof/>
          </w:rPr>
          <w:t>10</w:t>
        </w:r>
        <w:r>
          <w:rPr>
            <w:noProof/>
          </w:rPr>
          <w:fldChar w:fldCharType="end"/>
        </w:r>
      </w:p>
    </w:sdtContent>
  </w:sdt>
  <w:p w:rsidR="00D51C71" w:rsidRDefault="00D51C71" w:rsidP="00920AE9"/>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0E5B" w:rsidRDefault="00EC0E5B" w:rsidP="00920AE9">
      <w:r>
        <w:separator/>
      </w:r>
    </w:p>
    <w:p w:rsidR="00EC0E5B" w:rsidRDefault="00EC0E5B" w:rsidP="00920AE9"/>
  </w:footnote>
  <w:footnote w:type="continuationSeparator" w:id="0">
    <w:p w:rsidR="00EC0E5B" w:rsidRDefault="00EC0E5B" w:rsidP="00920AE9">
      <w:r>
        <w:continuationSeparator/>
      </w:r>
    </w:p>
    <w:p w:rsidR="00EC0E5B" w:rsidRDefault="00EC0E5B" w:rsidP="00920AE9"/>
  </w:footnote>
  <w:footnote w:id="1">
    <w:p w:rsidR="00D51C71" w:rsidRPr="00975F55" w:rsidRDefault="00D51C71" w:rsidP="000C5A39">
      <w:pPr>
        <w:pStyle w:val="FootnoteText"/>
        <w:rPr>
          <w:rFonts w:ascii="Times New Roman" w:hAnsi="Times New Roman"/>
        </w:rPr>
      </w:pPr>
      <w:r>
        <w:rPr>
          <w:rStyle w:val="FootnoteReference"/>
        </w:rPr>
        <w:footnoteRef/>
      </w:r>
      <w:r>
        <w:t xml:space="preserve"> </w:t>
      </w:r>
      <w:r w:rsidRPr="00975F55">
        <w:rPr>
          <w:rFonts w:ascii="Times New Roman" w:hAnsi="Times New Roman"/>
        </w:rPr>
        <w:t xml:space="preserve">Percentages </w:t>
      </w:r>
      <w:r>
        <w:rPr>
          <w:rFonts w:ascii="Times New Roman" w:hAnsi="Times New Roman"/>
        </w:rPr>
        <w:t xml:space="preserve">are </w:t>
      </w:r>
      <w:r w:rsidRPr="00975F55">
        <w:rPr>
          <w:rFonts w:ascii="Times New Roman" w:hAnsi="Times New Roman"/>
        </w:rPr>
        <w:t>based on individuals of known height and weight at death in the William M. Bass Donated Collection, current as of September 2012.</w:t>
      </w:r>
      <w:r>
        <w:rPr>
          <w:rFonts w:ascii="Times New Roman" w:hAnsi="Times New Roman"/>
        </w:rPr>
        <w:t xml:space="preserve"> </w:t>
      </w:r>
    </w:p>
  </w:footnote>
  <w:footnote w:id="2">
    <w:p w:rsidR="00D51C71" w:rsidRPr="00975F55" w:rsidRDefault="00D51C71" w:rsidP="000C5A39">
      <w:pPr>
        <w:pStyle w:val="FootnoteText"/>
        <w:rPr>
          <w:rFonts w:ascii="Times New Roman" w:hAnsi="Times New Roman"/>
        </w:rPr>
      </w:pPr>
      <w:r w:rsidRPr="00975F55">
        <w:rPr>
          <w:rStyle w:val="FootnoteReference"/>
          <w:rFonts w:ascii="Times New Roman" w:hAnsi="Times New Roman"/>
        </w:rPr>
        <w:footnoteRef/>
      </w:r>
      <w:r w:rsidRPr="00975F55">
        <w:rPr>
          <w:rFonts w:ascii="Times New Roman" w:hAnsi="Times New Roman"/>
        </w:rPr>
        <w:t xml:space="preserve"> Default (a variation of the IsoData method), Huang, Intermodes, IsoData, Li, MaxEntropy, Mean, MinError(I), Minimum, Moments, Otsu, Percentile, RenyiEntropy, Shanbag, Triangle, Yen methods were all tested. See ImageJ User Guide (http://rsbweb.nih.gov/ij/) for details on each of these thresholding methods.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0D06"/>
    <w:multiLevelType w:val="hybridMultilevel"/>
    <w:tmpl w:val="5688F24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F8531D"/>
    <w:multiLevelType w:val="hybridMultilevel"/>
    <w:tmpl w:val="DC72BF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4B24BC"/>
    <w:multiLevelType w:val="hybridMultilevel"/>
    <w:tmpl w:val="198C6892"/>
    <w:lvl w:ilvl="0" w:tplc="EDEE587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5BB865F0"/>
    <w:multiLevelType w:val="hybridMultilevel"/>
    <w:tmpl w:val="FB88519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DB62CE1"/>
    <w:multiLevelType w:val="hybridMultilevel"/>
    <w:tmpl w:val="CBF4FF0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8D03DA"/>
    <w:multiLevelType w:val="hybridMultilevel"/>
    <w:tmpl w:val="FF3E9A94"/>
    <w:lvl w:ilvl="0" w:tplc="923CA792">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2"/>
  </w:num>
  <w:num w:numId="3">
    <w:abstractNumId w:val="4"/>
  </w:num>
  <w:num w:numId="4">
    <w:abstractNumId w:val="3"/>
  </w:num>
  <w:num w:numId="5">
    <w:abstractNumId w:val="0"/>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0&lt;/ScanChanges&gt;&lt;Suspended&gt;0&lt;/Suspended&gt;&lt;/ENInstantFormat&gt;"/>
    <w:docVar w:name="EN.Layout" w:val="&lt;ENLayout&gt;&lt;Style&gt;Amer J Physical Anthro&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1&lt;/HyperlinksEnabled&gt;&lt;HyperlinksVisible&gt;0&lt;/HyperlinksVisible&gt;&lt;/ENLayout&gt;"/>
    <w:docVar w:name="EN.Libraries" w:val="&lt;Libraries&gt;&lt;item db-id=&quot;2edzsvavmfespuesw50vwspc5e2d095tzrzt&quot;&gt;Diss Library&lt;record-ids&gt;&lt;item&gt;1&lt;/item&gt;&lt;item&gt;2&lt;/item&gt;&lt;item&gt;3&lt;/item&gt;&lt;item&gt;4&lt;/item&gt;&lt;item&gt;8&lt;/item&gt;&lt;item&gt;10&lt;/item&gt;&lt;item&gt;11&lt;/item&gt;&lt;item&gt;13&lt;/item&gt;&lt;item&gt;15&lt;/item&gt;&lt;item&gt;18&lt;/item&gt;&lt;item&gt;24&lt;/item&gt;&lt;item&gt;26&lt;/item&gt;&lt;item&gt;27&lt;/item&gt;&lt;item&gt;28&lt;/item&gt;&lt;item&gt;29&lt;/item&gt;&lt;item&gt;32&lt;/item&gt;&lt;item&gt;33&lt;/item&gt;&lt;item&gt;36&lt;/item&gt;&lt;item&gt;39&lt;/item&gt;&lt;item&gt;43&lt;/item&gt;&lt;item&gt;45&lt;/item&gt;&lt;item&gt;47&lt;/item&gt;&lt;item&gt;48&lt;/item&gt;&lt;item&gt;49&lt;/item&gt;&lt;item&gt;60&lt;/item&gt;&lt;item&gt;61&lt;/item&gt;&lt;item&gt;62&lt;/item&gt;&lt;item&gt;63&lt;/item&gt;&lt;item&gt;67&lt;/item&gt;&lt;item&gt;70&lt;/item&gt;&lt;item&gt;71&lt;/item&gt;&lt;item&gt;78&lt;/item&gt;&lt;item&gt;79&lt;/item&gt;&lt;item&gt;80&lt;/item&gt;&lt;item&gt;82&lt;/item&gt;&lt;item&gt;85&lt;/item&gt;&lt;item&gt;86&lt;/item&gt;&lt;item&gt;88&lt;/item&gt;&lt;item&gt;89&lt;/item&gt;&lt;item&gt;90&lt;/item&gt;&lt;item&gt;91&lt;/item&gt;&lt;item&gt;92&lt;/item&gt;&lt;item&gt;93&lt;/item&gt;&lt;item&gt;98&lt;/item&gt;&lt;item&gt;99&lt;/item&gt;&lt;item&gt;101&lt;/item&gt;&lt;item&gt;103&lt;/item&gt;&lt;item&gt;104&lt;/item&gt;&lt;item&gt;107&lt;/item&gt;&lt;item&gt;109&lt;/item&gt;&lt;item&gt;111&lt;/item&gt;&lt;item&gt;114&lt;/item&gt;&lt;item&gt;115&lt;/item&gt;&lt;item&gt;116&lt;/item&gt;&lt;item&gt;119&lt;/item&gt;&lt;item&gt;121&lt;/item&gt;&lt;item&gt;122&lt;/item&gt;&lt;item&gt;123&lt;/item&gt;&lt;item&gt;124&lt;/item&gt;&lt;item&gt;125&lt;/item&gt;&lt;item&gt;126&lt;/item&gt;&lt;item&gt;127&lt;/item&gt;&lt;item&gt;128&lt;/item&gt;&lt;item&gt;129&lt;/item&gt;&lt;item&gt;130&lt;/item&gt;&lt;item&gt;131&lt;/item&gt;&lt;item&gt;132&lt;/item&gt;&lt;item&gt;133&lt;/item&gt;&lt;item&gt;134&lt;/item&gt;&lt;item&gt;135&lt;/item&gt;&lt;item&gt;136&lt;/item&gt;&lt;item&gt;137&lt;/item&gt;&lt;item&gt;139&lt;/item&gt;&lt;item&gt;140&lt;/item&gt;&lt;item&gt;141&lt;/item&gt;&lt;item&gt;142&lt;/item&gt;&lt;item&gt;143&lt;/item&gt;&lt;item&gt;144&lt;/item&gt;&lt;item&gt;145&lt;/item&gt;&lt;item&gt;146&lt;/item&gt;&lt;item&gt;148&lt;/item&gt;&lt;item&gt;153&lt;/item&gt;&lt;item&gt;156&lt;/item&gt;&lt;item&gt;164&lt;/item&gt;&lt;item&gt;165&lt;/item&gt;&lt;item&gt;167&lt;/item&gt;&lt;item&gt;169&lt;/item&gt;&lt;item&gt;174&lt;/item&gt;&lt;item&gt;184&lt;/item&gt;&lt;item&gt;202&lt;/item&gt;&lt;item&gt;204&lt;/item&gt;&lt;item&gt;209&lt;/item&gt;&lt;item&gt;213&lt;/item&gt;&lt;item&gt;214&lt;/item&gt;&lt;item&gt;217&lt;/item&gt;&lt;item&gt;220&lt;/item&gt;&lt;item&gt;238&lt;/item&gt;&lt;item&gt;239&lt;/item&gt;&lt;item&gt;246&lt;/item&gt;&lt;item&gt;286&lt;/item&gt;&lt;item&gt;290&lt;/item&gt;&lt;item&gt;293&lt;/item&gt;&lt;item&gt;299&lt;/item&gt;&lt;item&gt;304&lt;/item&gt;&lt;item&gt;305&lt;/item&gt;&lt;item&gt;336&lt;/item&gt;&lt;item&gt;349&lt;/item&gt;&lt;item&gt;352&lt;/item&gt;&lt;item&gt;358&lt;/item&gt;&lt;item&gt;359&lt;/item&gt;&lt;item&gt;362&lt;/item&gt;&lt;item&gt;383&lt;/item&gt;&lt;item&gt;391&lt;/item&gt;&lt;item&gt;397&lt;/item&gt;&lt;item&gt;404&lt;/item&gt;&lt;item&gt;405&lt;/item&gt;&lt;item&gt;426&lt;/item&gt;&lt;item&gt;453&lt;/item&gt;&lt;item&gt;463&lt;/item&gt;&lt;item&gt;467&lt;/item&gt;&lt;item&gt;470&lt;/item&gt;&lt;item&gt;486&lt;/item&gt;&lt;item&gt;490&lt;/item&gt;&lt;item&gt;502&lt;/item&gt;&lt;item&gt;507&lt;/item&gt;&lt;item&gt;519&lt;/item&gt;&lt;item&gt;527&lt;/item&gt;&lt;item&gt;541&lt;/item&gt;&lt;item&gt;546&lt;/item&gt;&lt;item&gt;552&lt;/item&gt;&lt;item&gt;554&lt;/item&gt;&lt;item&gt;555&lt;/item&gt;&lt;item&gt;562&lt;/item&gt;&lt;item&gt;589&lt;/item&gt;&lt;item&gt;623&lt;/item&gt;&lt;item&gt;640&lt;/item&gt;&lt;item&gt;646&lt;/item&gt;&lt;item&gt;649&lt;/item&gt;&lt;item&gt;650&lt;/item&gt;&lt;item&gt;667&lt;/item&gt;&lt;item&gt;690&lt;/item&gt;&lt;item&gt;691&lt;/item&gt;&lt;item&gt;692&lt;/item&gt;&lt;item&gt;693&lt;/item&gt;&lt;item&gt;697&lt;/item&gt;&lt;item&gt;700&lt;/item&gt;&lt;item&gt;747&lt;/item&gt;&lt;item&gt;753&lt;/item&gt;&lt;item&gt;755&lt;/item&gt;&lt;item&gt;779&lt;/item&gt;&lt;item&gt;784&lt;/item&gt;&lt;item&gt;788&lt;/item&gt;&lt;item&gt;790&lt;/item&gt;&lt;item&gt;792&lt;/item&gt;&lt;item&gt;797&lt;/item&gt;&lt;item&gt;799&lt;/item&gt;&lt;item&gt;801&lt;/item&gt;&lt;item&gt;802&lt;/item&gt;&lt;item&gt;803&lt;/item&gt;&lt;item&gt;804&lt;/item&gt;&lt;item&gt;814&lt;/item&gt;&lt;item&gt;816&lt;/item&gt;&lt;item&gt;817&lt;/item&gt;&lt;item&gt;832&lt;/item&gt;&lt;item&gt;833&lt;/item&gt;&lt;item&gt;843&lt;/item&gt;&lt;item&gt;850&lt;/item&gt;&lt;item&gt;857&lt;/item&gt;&lt;item&gt;860&lt;/item&gt;&lt;item&gt;865&lt;/item&gt;&lt;item&gt;875&lt;/item&gt;&lt;item&gt;878&lt;/item&gt;&lt;item&gt;885&lt;/item&gt;&lt;item&gt;886&lt;/item&gt;&lt;item&gt;887&lt;/item&gt;&lt;item&gt;891&lt;/item&gt;&lt;item&gt;900&lt;/item&gt;&lt;item&gt;906&lt;/item&gt;&lt;item&gt;908&lt;/item&gt;&lt;item&gt;909&lt;/item&gt;&lt;item&gt;921&lt;/item&gt;&lt;item&gt;923&lt;/item&gt;&lt;item&gt;926&lt;/item&gt;&lt;item&gt;931&lt;/item&gt;&lt;item&gt;933&lt;/item&gt;&lt;item&gt;934&lt;/item&gt;&lt;item&gt;936&lt;/item&gt;&lt;item&gt;960&lt;/item&gt;&lt;item&gt;966&lt;/item&gt;&lt;item&gt;967&lt;/item&gt;&lt;item&gt;973&lt;/item&gt;&lt;item&gt;976&lt;/item&gt;&lt;item&gt;983&lt;/item&gt;&lt;item&gt;987&lt;/item&gt;&lt;item&gt;988&lt;/item&gt;&lt;item&gt;990&lt;/item&gt;&lt;item&gt;1008&lt;/item&gt;&lt;item&gt;1012&lt;/item&gt;&lt;item&gt;1013&lt;/item&gt;&lt;item&gt;1014&lt;/item&gt;&lt;item&gt;1015&lt;/item&gt;&lt;item&gt;1017&lt;/item&gt;&lt;item&gt;1018&lt;/item&gt;&lt;item&gt;1019&lt;/item&gt;&lt;item&gt;1021&lt;/item&gt;&lt;item&gt;1022&lt;/item&gt;&lt;item&gt;1023&lt;/item&gt;&lt;item&gt;1024&lt;/item&gt;&lt;item&gt;1036&lt;/item&gt;&lt;item&gt;1038&lt;/item&gt;&lt;item&gt;1219&lt;/item&gt;&lt;item&gt;1227&lt;/item&gt;&lt;item&gt;1229&lt;/item&gt;&lt;item&gt;1231&lt;/item&gt;&lt;item&gt;1240&lt;/item&gt;&lt;item&gt;1245&lt;/item&gt;&lt;item&gt;1251&lt;/item&gt;&lt;item&gt;1252&lt;/item&gt;&lt;item&gt;1274&lt;/item&gt;&lt;item&gt;1278&lt;/item&gt;&lt;item&gt;1279&lt;/item&gt;&lt;item&gt;1285&lt;/item&gt;&lt;item&gt;1298&lt;/item&gt;&lt;item&gt;1331&lt;/item&gt;&lt;item&gt;1332&lt;/item&gt;&lt;item&gt;1348&lt;/item&gt;&lt;item&gt;1351&lt;/item&gt;&lt;item&gt;1354&lt;/item&gt;&lt;item&gt;1360&lt;/item&gt;&lt;item&gt;1364&lt;/item&gt;&lt;item&gt;1370&lt;/item&gt;&lt;item&gt;1372&lt;/item&gt;&lt;item&gt;1380&lt;/item&gt;&lt;item&gt;1413&lt;/item&gt;&lt;item&gt;1416&lt;/item&gt;&lt;item&gt;1432&lt;/item&gt;&lt;item&gt;1437&lt;/item&gt;&lt;item&gt;1438&lt;/item&gt;&lt;item&gt;1439&lt;/item&gt;&lt;item&gt;1440&lt;/item&gt;&lt;item&gt;1441&lt;/item&gt;&lt;item&gt;1442&lt;/item&gt;&lt;item&gt;1443&lt;/item&gt;&lt;item&gt;1444&lt;/item&gt;&lt;item&gt;1445&lt;/item&gt;&lt;item&gt;1456&lt;/item&gt;&lt;item&gt;1465&lt;/item&gt;&lt;item&gt;1467&lt;/item&gt;&lt;item&gt;1472&lt;/item&gt;&lt;item&gt;1473&lt;/item&gt;&lt;item&gt;1474&lt;/item&gt;&lt;item&gt;1484&lt;/item&gt;&lt;item&gt;1485&lt;/item&gt;&lt;item&gt;1491&lt;/item&gt;&lt;item&gt;1492&lt;/item&gt;&lt;item&gt;1493&lt;/item&gt;&lt;item&gt;1494&lt;/item&gt;&lt;item&gt;1495&lt;/item&gt;&lt;item&gt;1496&lt;/item&gt;&lt;item&gt;1497&lt;/item&gt;&lt;item&gt;1498&lt;/item&gt;&lt;item&gt;1499&lt;/item&gt;&lt;item&gt;1500&lt;/item&gt;&lt;item&gt;1501&lt;/item&gt;&lt;item&gt;1503&lt;/item&gt;&lt;item&gt;1507&lt;/item&gt;&lt;item&gt;1525&lt;/item&gt;&lt;item&gt;1526&lt;/item&gt;&lt;item&gt;1527&lt;/item&gt;&lt;item&gt;1528&lt;/item&gt;&lt;item&gt;1529&lt;/item&gt;&lt;item&gt;1530&lt;/item&gt;&lt;item&gt;1531&lt;/item&gt;&lt;item&gt;1532&lt;/item&gt;&lt;item&gt;1533&lt;/item&gt;&lt;item&gt;1534&lt;/item&gt;&lt;item&gt;1539&lt;/item&gt;&lt;item&gt;1553&lt;/item&gt;&lt;item&gt;1585&lt;/item&gt;&lt;item&gt;1590&lt;/item&gt;&lt;item&gt;1591&lt;/item&gt;&lt;/record-ids&gt;&lt;/item&gt;&lt;/Libraries&gt;"/>
  </w:docVars>
  <w:rsids>
    <w:rsidRoot w:val="00661800"/>
    <w:rsid w:val="000005A7"/>
    <w:rsid w:val="000014A3"/>
    <w:rsid w:val="00001D09"/>
    <w:rsid w:val="00002C23"/>
    <w:rsid w:val="000043AD"/>
    <w:rsid w:val="00007657"/>
    <w:rsid w:val="000120C7"/>
    <w:rsid w:val="0001289B"/>
    <w:rsid w:val="00013685"/>
    <w:rsid w:val="000138C9"/>
    <w:rsid w:val="000142CE"/>
    <w:rsid w:val="00014A65"/>
    <w:rsid w:val="00015361"/>
    <w:rsid w:val="00017BEA"/>
    <w:rsid w:val="00020C11"/>
    <w:rsid w:val="00020CE1"/>
    <w:rsid w:val="00021156"/>
    <w:rsid w:val="0002158B"/>
    <w:rsid w:val="00022671"/>
    <w:rsid w:val="000241A7"/>
    <w:rsid w:val="0002453B"/>
    <w:rsid w:val="00025DEB"/>
    <w:rsid w:val="00033046"/>
    <w:rsid w:val="00033381"/>
    <w:rsid w:val="00035F41"/>
    <w:rsid w:val="000364D0"/>
    <w:rsid w:val="000365FE"/>
    <w:rsid w:val="000406EE"/>
    <w:rsid w:val="00042190"/>
    <w:rsid w:val="00042A53"/>
    <w:rsid w:val="00044F09"/>
    <w:rsid w:val="0004697E"/>
    <w:rsid w:val="00051885"/>
    <w:rsid w:val="00052AB6"/>
    <w:rsid w:val="0005301D"/>
    <w:rsid w:val="00054F2B"/>
    <w:rsid w:val="00063F62"/>
    <w:rsid w:val="00063FC3"/>
    <w:rsid w:val="00064C16"/>
    <w:rsid w:val="00064C1E"/>
    <w:rsid w:val="000650C6"/>
    <w:rsid w:val="00065262"/>
    <w:rsid w:val="0006564E"/>
    <w:rsid w:val="000678FC"/>
    <w:rsid w:val="000709A9"/>
    <w:rsid w:val="0007103D"/>
    <w:rsid w:val="000713F6"/>
    <w:rsid w:val="00071611"/>
    <w:rsid w:val="00075410"/>
    <w:rsid w:val="00076A06"/>
    <w:rsid w:val="000815A2"/>
    <w:rsid w:val="00082084"/>
    <w:rsid w:val="00090248"/>
    <w:rsid w:val="0009114C"/>
    <w:rsid w:val="00092157"/>
    <w:rsid w:val="00094C62"/>
    <w:rsid w:val="0009531E"/>
    <w:rsid w:val="000A0535"/>
    <w:rsid w:val="000A15BD"/>
    <w:rsid w:val="000A2147"/>
    <w:rsid w:val="000A28E1"/>
    <w:rsid w:val="000A3334"/>
    <w:rsid w:val="000A3ABC"/>
    <w:rsid w:val="000A747F"/>
    <w:rsid w:val="000B127A"/>
    <w:rsid w:val="000B1BD9"/>
    <w:rsid w:val="000B422E"/>
    <w:rsid w:val="000B4C0E"/>
    <w:rsid w:val="000B5B99"/>
    <w:rsid w:val="000B71A1"/>
    <w:rsid w:val="000B75E0"/>
    <w:rsid w:val="000C0052"/>
    <w:rsid w:val="000C3EEB"/>
    <w:rsid w:val="000C43F0"/>
    <w:rsid w:val="000C455B"/>
    <w:rsid w:val="000C4969"/>
    <w:rsid w:val="000C4C2F"/>
    <w:rsid w:val="000C5A39"/>
    <w:rsid w:val="000C6AAF"/>
    <w:rsid w:val="000C6B1E"/>
    <w:rsid w:val="000D0010"/>
    <w:rsid w:val="000D2478"/>
    <w:rsid w:val="000D293B"/>
    <w:rsid w:val="000D64F1"/>
    <w:rsid w:val="000D7824"/>
    <w:rsid w:val="000E0292"/>
    <w:rsid w:val="000E1B98"/>
    <w:rsid w:val="000E1E1B"/>
    <w:rsid w:val="000E3ED2"/>
    <w:rsid w:val="000E6AFF"/>
    <w:rsid w:val="000E789A"/>
    <w:rsid w:val="000F05D3"/>
    <w:rsid w:val="000F1182"/>
    <w:rsid w:val="000F17B2"/>
    <w:rsid w:val="000F40DB"/>
    <w:rsid w:val="000F645F"/>
    <w:rsid w:val="000F684E"/>
    <w:rsid w:val="000F69AF"/>
    <w:rsid w:val="000F7DB9"/>
    <w:rsid w:val="001018C6"/>
    <w:rsid w:val="001059DA"/>
    <w:rsid w:val="00106647"/>
    <w:rsid w:val="00106923"/>
    <w:rsid w:val="0010741C"/>
    <w:rsid w:val="0011190B"/>
    <w:rsid w:val="0011205B"/>
    <w:rsid w:val="00112C67"/>
    <w:rsid w:val="00113AB5"/>
    <w:rsid w:val="00113E2D"/>
    <w:rsid w:val="00116120"/>
    <w:rsid w:val="00120464"/>
    <w:rsid w:val="00120A78"/>
    <w:rsid w:val="001239D9"/>
    <w:rsid w:val="001239FB"/>
    <w:rsid w:val="00123DB0"/>
    <w:rsid w:val="00126E41"/>
    <w:rsid w:val="00127B29"/>
    <w:rsid w:val="00130343"/>
    <w:rsid w:val="00130378"/>
    <w:rsid w:val="001329AB"/>
    <w:rsid w:val="00132C44"/>
    <w:rsid w:val="001333BB"/>
    <w:rsid w:val="00133BC1"/>
    <w:rsid w:val="001343D5"/>
    <w:rsid w:val="0013680C"/>
    <w:rsid w:val="00136BFF"/>
    <w:rsid w:val="001377D9"/>
    <w:rsid w:val="001439EE"/>
    <w:rsid w:val="00145B04"/>
    <w:rsid w:val="001467DE"/>
    <w:rsid w:val="001504F9"/>
    <w:rsid w:val="001510FE"/>
    <w:rsid w:val="00151291"/>
    <w:rsid w:val="00151613"/>
    <w:rsid w:val="001539A5"/>
    <w:rsid w:val="0015444F"/>
    <w:rsid w:val="00154675"/>
    <w:rsid w:val="00154AEA"/>
    <w:rsid w:val="00156E6D"/>
    <w:rsid w:val="00161A96"/>
    <w:rsid w:val="001654EE"/>
    <w:rsid w:val="00165665"/>
    <w:rsid w:val="001713EA"/>
    <w:rsid w:val="00172FE1"/>
    <w:rsid w:val="00175029"/>
    <w:rsid w:val="00176173"/>
    <w:rsid w:val="001767A1"/>
    <w:rsid w:val="00180C0E"/>
    <w:rsid w:val="00182B23"/>
    <w:rsid w:val="00183566"/>
    <w:rsid w:val="00183985"/>
    <w:rsid w:val="00183D59"/>
    <w:rsid w:val="0018418E"/>
    <w:rsid w:val="00184AB2"/>
    <w:rsid w:val="0018638F"/>
    <w:rsid w:val="00186A59"/>
    <w:rsid w:val="001902A9"/>
    <w:rsid w:val="00190DFB"/>
    <w:rsid w:val="001910A9"/>
    <w:rsid w:val="0019273F"/>
    <w:rsid w:val="00192B39"/>
    <w:rsid w:val="00192C70"/>
    <w:rsid w:val="0019439F"/>
    <w:rsid w:val="001967A9"/>
    <w:rsid w:val="00196E93"/>
    <w:rsid w:val="001A2F0D"/>
    <w:rsid w:val="001A5473"/>
    <w:rsid w:val="001A60D1"/>
    <w:rsid w:val="001A7231"/>
    <w:rsid w:val="001A79AA"/>
    <w:rsid w:val="001B1465"/>
    <w:rsid w:val="001B2718"/>
    <w:rsid w:val="001B2B16"/>
    <w:rsid w:val="001B39E3"/>
    <w:rsid w:val="001B6451"/>
    <w:rsid w:val="001B6BAE"/>
    <w:rsid w:val="001B7C6A"/>
    <w:rsid w:val="001B7E08"/>
    <w:rsid w:val="001C1820"/>
    <w:rsid w:val="001C21AB"/>
    <w:rsid w:val="001C3A1F"/>
    <w:rsid w:val="001C3B29"/>
    <w:rsid w:val="001C4BE5"/>
    <w:rsid w:val="001C4CF2"/>
    <w:rsid w:val="001C574E"/>
    <w:rsid w:val="001C5F51"/>
    <w:rsid w:val="001C7748"/>
    <w:rsid w:val="001C7C61"/>
    <w:rsid w:val="001D23CC"/>
    <w:rsid w:val="001D446D"/>
    <w:rsid w:val="001D4670"/>
    <w:rsid w:val="001E0C49"/>
    <w:rsid w:val="001E28DE"/>
    <w:rsid w:val="001E3F29"/>
    <w:rsid w:val="001E3FF0"/>
    <w:rsid w:val="001E54B9"/>
    <w:rsid w:val="001E55C5"/>
    <w:rsid w:val="001E5CD3"/>
    <w:rsid w:val="001E5CD6"/>
    <w:rsid w:val="001E7504"/>
    <w:rsid w:val="001F1636"/>
    <w:rsid w:val="001F1C65"/>
    <w:rsid w:val="001F2583"/>
    <w:rsid w:val="001F2FC7"/>
    <w:rsid w:val="001F32E9"/>
    <w:rsid w:val="001F3876"/>
    <w:rsid w:val="001F47A7"/>
    <w:rsid w:val="001F513D"/>
    <w:rsid w:val="001F6924"/>
    <w:rsid w:val="001F7ED4"/>
    <w:rsid w:val="00200B76"/>
    <w:rsid w:val="00200D66"/>
    <w:rsid w:val="002012FE"/>
    <w:rsid w:val="00201EEE"/>
    <w:rsid w:val="0020209D"/>
    <w:rsid w:val="002025C9"/>
    <w:rsid w:val="0020548D"/>
    <w:rsid w:val="0020681B"/>
    <w:rsid w:val="00206A48"/>
    <w:rsid w:val="00207464"/>
    <w:rsid w:val="00211AF0"/>
    <w:rsid w:val="002134E3"/>
    <w:rsid w:val="00213B00"/>
    <w:rsid w:val="00214080"/>
    <w:rsid w:val="00215656"/>
    <w:rsid w:val="0021640F"/>
    <w:rsid w:val="0021708B"/>
    <w:rsid w:val="00217B2E"/>
    <w:rsid w:val="00220C7D"/>
    <w:rsid w:val="00220EC6"/>
    <w:rsid w:val="00221F3F"/>
    <w:rsid w:val="00223157"/>
    <w:rsid w:val="00224695"/>
    <w:rsid w:val="00224772"/>
    <w:rsid w:val="00225726"/>
    <w:rsid w:val="00226F03"/>
    <w:rsid w:val="00231227"/>
    <w:rsid w:val="00233C93"/>
    <w:rsid w:val="00234146"/>
    <w:rsid w:val="00235DF9"/>
    <w:rsid w:val="0023638A"/>
    <w:rsid w:val="00236B5A"/>
    <w:rsid w:val="0023734A"/>
    <w:rsid w:val="002422D8"/>
    <w:rsid w:val="002423B1"/>
    <w:rsid w:val="0024252D"/>
    <w:rsid w:val="00243C78"/>
    <w:rsid w:val="00244086"/>
    <w:rsid w:val="00244597"/>
    <w:rsid w:val="00244FAC"/>
    <w:rsid w:val="002507E1"/>
    <w:rsid w:val="00251D2C"/>
    <w:rsid w:val="002527C3"/>
    <w:rsid w:val="00253101"/>
    <w:rsid w:val="00255772"/>
    <w:rsid w:val="00256734"/>
    <w:rsid w:val="00256B3C"/>
    <w:rsid w:val="00261A47"/>
    <w:rsid w:val="00265C0F"/>
    <w:rsid w:val="00265CDB"/>
    <w:rsid w:val="002666C5"/>
    <w:rsid w:val="00267FF4"/>
    <w:rsid w:val="00271720"/>
    <w:rsid w:val="00272E62"/>
    <w:rsid w:val="00272EEC"/>
    <w:rsid w:val="0027411B"/>
    <w:rsid w:val="00275A82"/>
    <w:rsid w:val="002761C6"/>
    <w:rsid w:val="00276FFC"/>
    <w:rsid w:val="0028059D"/>
    <w:rsid w:val="002817D3"/>
    <w:rsid w:val="002818A5"/>
    <w:rsid w:val="002820ED"/>
    <w:rsid w:val="00286FD6"/>
    <w:rsid w:val="00290F7C"/>
    <w:rsid w:val="00291A36"/>
    <w:rsid w:val="00292190"/>
    <w:rsid w:val="00292AF6"/>
    <w:rsid w:val="002964AD"/>
    <w:rsid w:val="00297B94"/>
    <w:rsid w:val="002A2509"/>
    <w:rsid w:val="002A2E59"/>
    <w:rsid w:val="002A49E3"/>
    <w:rsid w:val="002A758B"/>
    <w:rsid w:val="002B078A"/>
    <w:rsid w:val="002B0F87"/>
    <w:rsid w:val="002B2434"/>
    <w:rsid w:val="002B2569"/>
    <w:rsid w:val="002B31DE"/>
    <w:rsid w:val="002B37C6"/>
    <w:rsid w:val="002B4054"/>
    <w:rsid w:val="002B4AD4"/>
    <w:rsid w:val="002B6252"/>
    <w:rsid w:val="002B776C"/>
    <w:rsid w:val="002C089B"/>
    <w:rsid w:val="002C29B5"/>
    <w:rsid w:val="002C3F87"/>
    <w:rsid w:val="002C4904"/>
    <w:rsid w:val="002C6049"/>
    <w:rsid w:val="002C6763"/>
    <w:rsid w:val="002D037B"/>
    <w:rsid w:val="002D0541"/>
    <w:rsid w:val="002D0B86"/>
    <w:rsid w:val="002D10DD"/>
    <w:rsid w:val="002D1159"/>
    <w:rsid w:val="002D1C7C"/>
    <w:rsid w:val="002D31E6"/>
    <w:rsid w:val="002D3F57"/>
    <w:rsid w:val="002D3FDB"/>
    <w:rsid w:val="002D4037"/>
    <w:rsid w:val="002D412C"/>
    <w:rsid w:val="002D4766"/>
    <w:rsid w:val="002D5448"/>
    <w:rsid w:val="002D79E2"/>
    <w:rsid w:val="002D7A7A"/>
    <w:rsid w:val="002D7ECA"/>
    <w:rsid w:val="002E04CE"/>
    <w:rsid w:val="002E1A32"/>
    <w:rsid w:val="002E2E16"/>
    <w:rsid w:val="002E39EC"/>
    <w:rsid w:val="002E50DA"/>
    <w:rsid w:val="002E65EA"/>
    <w:rsid w:val="002E6947"/>
    <w:rsid w:val="002E7D31"/>
    <w:rsid w:val="002E7FF4"/>
    <w:rsid w:val="002F0014"/>
    <w:rsid w:val="002F0C52"/>
    <w:rsid w:val="002F2E13"/>
    <w:rsid w:val="002F36CF"/>
    <w:rsid w:val="002F5109"/>
    <w:rsid w:val="002F5CB0"/>
    <w:rsid w:val="002F6406"/>
    <w:rsid w:val="002F666E"/>
    <w:rsid w:val="002F66E2"/>
    <w:rsid w:val="002F6F04"/>
    <w:rsid w:val="003001C2"/>
    <w:rsid w:val="003014D4"/>
    <w:rsid w:val="003019D9"/>
    <w:rsid w:val="0030428D"/>
    <w:rsid w:val="00307699"/>
    <w:rsid w:val="00311EE1"/>
    <w:rsid w:val="003122F9"/>
    <w:rsid w:val="003125D7"/>
    <w:rsid w:val="00316557"/>
    <w:rsid w:val="0031744D"/>
    <w:rsid w:val="003213B0"/>
    <w:rsid w:val="00321A25"/>
    <w:rsid w:val="00322577"/>
    <w:rsid w:val="0032423B"/>
    <w:rsid w:val="00326229"/>
    <w:rsid w:val="003267A0"/>
    <w:rsid w:val="00330491"/>
    <w:rsid w:val="00331BDB"/>
    <w:rsid w:val="00331D43"/>
    <w:rsid w:val="00331F3E"/>
    <w:rsid w:val="00337F13"/>
    <w:rsid w:val="00340919"/>
    <w:rsid w:val="003414E7"/>
    <w:rsid w:val="00342850"/>
    <w:rsid w:val="003440AB"/>
    <w:rsid w:val="00345C8F"/>
    <w:rsid w:val="00345CB3"/>
    <w:rsid w:val="003519D9"/>
    <w:rsid w:val="00351CDD"/>
    <w:rsid w:val="00352F87"/>
    <w:rsid w:val="003537BC"/>
    <w:rsid w:val="0035637A"/>
    <w:rsid w:val="00360B7C"/>
    <w:rsid w:val="00362B48"/>
    <w:rsid w:val="00363A51"/>
    <w:rsid w:val="00364C7A"/>
    <w:rsid w:val="0036524B"/>
    <w:rsid w:val="0036687E"/>
    <w:rsid w:val="003668A0"/>
    <w:rsid w:val="00367E0A"/>
    <w:rsid w:val="0037083A"/>
    <w:rsid w:val="00374D9D"/>
    <w:rsid w:val="00375DD3"/>
    <w:rsid w:val="003772B7"/>
    <w:rsid w:val="00377D4C"/>
    <w:rsid w:val="00377FB6"/>
    <w:rsid w:val="00380290"/>
    <w:rsid w:val="00380B0C"/>
    <w:rsid w:val="00382349"/>
    <w:rsid w:val="00384DC8"/>
    <w:rsid w:val="00386897"/>
    <w:rsid w:val="003871E7"/>
    <w:rsid w:val="0038737B"/>
    <w:rsid w:val="00387E59"/>
    <w:rsid w:val="00390036"/>
    <w:rsid w:val="00391881"/>
    <w:rsid w:val="003927AE"/>
    <w:rsid w:val="003928F8"/>
    <w:rsid w:val="003A025C"/>
    <w:rsid w:val="003A1C51"/>
    <w:rsid w:val="003B0ECB"/>
    <w:rsid w:val="003B270D"/>
    <w:rsid w:val="003B297C"/>
    <w:rsid w:val="003B5B1D"/>
    <w:rsid w:val="003B5CB9"/>
    <w:rsid w:val="003B6751"/>
    <w:rsid w:val="003B7439"/>
    <w:rsid w:val="003C022B"/>
    <w:rsid w:val="003C0FE7"/>
    <w:rsid w:val="003C5120"/>
    <w:rsid w:val="003C587B"/>
    <w:rsid w:val="003C6A3E"/>
    <w:rsid w:val="003C78B9"/>
    <w:rsid w:val="003D11E1"/>
    <w:rsid w:val="003D25EE"/>
    <w:rsid w:val="003D3E11"/>
    <w:rsid w:val="003D42C1"/>
    <w:rsid w:val="003D7343"/>
    <w:rsid w:val="003D793F"/>
    <w:rsid w:val="003E085B"/>
    <w:rsid w:val="003E0FBB"/>
    <w:rsid w:val="003E129A"/>
    <w:rsid w:val="003E215E"/>
    <w:rsid w:val="003E236B"/>
    <w:rsid w:val="003E2492"/>
    <w:rsid w:val="003E26CD"/>
    <w:rsid w:val="003E364D"/>
    <w:rsid w:val="003E5064"/>
    <w:rsid w:val="003E5FA2"/>
    <w:rsid w:val="003F0289"/>
    <w:rsid w:val="003F054C"/>
    <w:rsid w:val="003F0E8C"/>
    <w:rsid w:val="003F35B1"/>
    <w:rsid w:val="003F7C31"/>
    <w:rsid w:val="00400875"/>
    <w:rsid w:val="00402006"/>
    <w:rsid w:val="00402BCA"/>
    <w:rsid w:val="00404EA6"/>
    <w:rsid w:val="0040624C"/>
    <w:rsid w:val="0040627F"/>
    <w:rsid w:val="00406BEC"/>
    <w:rsid w:val="004070B2"/>
    <w:rsid w:val="00407941"/>
    <w:rsid w:val="0041112B"/>
    <w:rsid w:val="00414EA0"/>
    <w:rsid w:val="004155FA"/>
    <w:rsid w:val="004161E8"/>
    <w:rsid w:val="00417203"/>
    <w:rsid w:val="004203B7"/>
    <w:rsid w:val="004208B9"/>
    <w:rsid w:val="00422296"/>
    <w:rsid w:val="004238C8"/>
    <w:rsid w:val="00424899"/>
    <w:rsid w:val="00425F26"/>
    <w:rsid w:val="00426CBD"/>
    <w:rsid w:val="00426D1C"/>
    <w:rsid w:val="00430336"/>
    <w:rsid w:val="0043093B"/>
    <w:rsid w:val="00432DA3"/>
    <w:rsid w:val="004334BE"/>
    <w:rsid w:val="0043360F"/>
    <w:rsid w:val="00434B39"/>
    <w:rsid w:val="00434B76"/>
    <w:rsid w:val="004356EB"/>
    <w:rsid w:val="00435F96"/>
    <w:rsid w:val="004368C1"/>
    <w:rsid w:val="004372C9"/>
    <w:rsid w:val="00437965"/>
    <w:rsid w:val="004379FE"/>
    <w:rsid w:val="00437F4A"/>
    <w:rsid w:val="004406D7"/>
    <w:rsid w:val="00443B55"/>
    <w:rsid w:val="00445343"/>
    <w:rsid w:val="004453AD"/>
    <w:rsid w:val="00445BFB"/>
    <w:rsid w:val="00446051"/>
    <w:rsid w:val="004545A4"/>
    <w:rsid w:val="004555DE"/>
    <w:rsid w:val="00455AB5"/>
    <w:rsid w:val="00456107"/>
    <w:rsid w:val="00456A49"/>
    <w:rsid w:val="00460533"/>
    <w:rsid w:val="00460D72"/>
    <w:rsid w:val="00461FFA"/>
    <w:rsid w:val="00462AF9"/>
    <w:rsid w:val="00462ED2"/>
    <w:rsid w:val="004647BB"/>
    <w:rsid w:val="00465388"/>
    <w:rsid w:val="00465B1E"/>
    <w:rsid w:val="004669E0"/>
    <w:rsid w:val="0047072C"/>
    <w:rsid w:val="00470888"/>
    <w:rsid w:val="0047096B"/>
    <w:rsid w:val="00471A63"/>
    <w:rsid w:val="00471C15"/>
    <w:rsid w:val="004722FC"/>
    <w:rsid w:val="004723FD"/>
    <w:rsid w:val="00472B38"/>
    <w:rsid w:val="00472E89"/>
    <w:rsid w:val="00475166"/>
    <w:rsid w:val="00475AE3"/>
    <w:rsid w:val="00476666"/>
    <w:rsid w:val="004771DF"/>
    <w:rsid w:val="00480CDF"/>
    <w:rsid w:val="004817AB"/>
    <w:rsid w:val="004827C2"/>
    <w:rsid w:val="00482D56"/>
    <w:rsid w:val="004861AB"/>
    <w:rsid w:val="00491142"/>
    <w:rsid w:val="00491167"/>
    <w:rsid w:val="00492117"/>
    <w:rsid w:val="0049364E"/>
    <w:rsid w:val="00493FB0"/>
    <w:rsid w:val="00495336"/>
    <w:rsid w:val="00496AA4"/>
    <w:rsid w:val="00496B28"/>
    <w:rsid w:val="00496DFC"/>
    <w:rsid w:val="00497F78"/>
    <w:rsid w:val="004A1DA4"/>
    <w:rsid w:val="004A31DC"/>
    <w:rsid w:val="004A49CD"/>
    <w:rsid w:val="004A764B"/>
    <w:rsid w:val="004A78E4"/>
    <w:rsid w:val="004B07BF"/>
    <w:rsid w:val="004B18BD"/>
    <w:rsid w:val="004B26D7"/>
    <w:rsid w:val="004B285A"/>
    <w:rsid w:val="004B55F8"/>
    <w:rsid w:val="004C0B86"/>
    <w:rsid w:val="004C10E6"/>
    <w:rsid w:val="004C202A"/>
    <w:rsid w:val="004C295D"/>
    <w:rsid w:val="004C493E"/>
    <w:rsid w:val="004C6255"/>
    <w:rsid w:val="004C663E"/>
    <w:rsid w:val="004D4F8E"/>
    <w:rsid w:val="004D610B"/>
    <w:rsid w:val="004D63FE"/>
    <w:rsid w:val="004D74F3"/>
    <w:rsid w:val="004D7606"/>
    <w:rsid w:val="004E54FC"/>
    <w:rsid w:val="004E65F9"/>
    <w:rsid w:val="004E6857"/>
    <w:rsid w:val="004E7CFF"/>
    <w:rsid w:val="004F05C1"/>
    <w:rsid w:val="004F23B5"/>
    <w:rsid w:val="004F4E2F"/>
    <w:rsid w:val="004F76FA"/>
    <w:rsid w:val="00500B20"/>
    <w:rsid w:val="00500C91"/>
    <w:rsid w:val="00504435"/>
    <w:rsid w:val="0050444E"/>
    <w:rsid w:val="005044B8"/>
    <w:rsid w:val="0050728B"/>
    <w:rsid w:val="00510211"/>
    <w:rsid w:val="00511B36"/>
    <w:rsid w:val="0051289E"/>
    <w:rsid w:val="005153FF"/>
    <w:rsid w:val="005163FA"/>
    <w:rsid w:val="005171C7"/>
    <w:rsid w:val="00517909"/>
    <w:rsid w:val="00520A21"/>
    <w:rsid w:val="00520F46"/>
    <w:rsid w:val="00521C09"/>
    <w:rsid w:val="005240C7"/>
    <w:rsid w:val="00527F29"/>
    <w:rsid w:val="0053092A"/>
    <w:rsid w:val="005322D3"/>
    <w:rsid w:val="00533597"/>
    <w:rsid w:val="0053466C"/>
    <w:rsid w:val="00535CBE"/>
    <w:rsid w:val="00535D7E"/>
    <w:rsid w:val="005367CD"/>
    <w:rsid w:val="00537CB7"/>
    <w:rsid w:val="00541365"/>
    <w:rsid w:val="00541C78"/>
    <w:rsid w:val="0054495A"/>
    <w:rsid w:val="0054707D"/>
    <w:rsid w:val="005476A7"/>
    <w:rsid w:val="00551002"/>
    <w:rsid w:val="00551409"/>
    <w:rsid w:val="00553291"/>
    <w:rsid w:val="0055389C"/>
    <w:rsid w:val="005538E8"/>
    <w:rsid w:val="00554292"/>
    <w:rsid w:val="00554852"/>
    <w:rsid w:val="00554EDF"/>
    <w:rsid w:val="00557117"/>
    <w:rsid w:val="005713A2"/>
    <w:rsid w:val="00571DA4"/>
    <w:rsid w:val="00574FD4"/>
    <w:rsid w:val="0057655A"/>
    <w:rsid w:val="00576790"/>
    <w:rsid w:val="00580672"/>
    <w:rsid w:val="00580B99"/>
    <w:rsid w:val="00580FF1"/>
    <w:rsid w:val="00581F0B"/>
    <w:rsid w:val="00582C55"/>
    <w:rsid w:val="00583019"/>
    <w:rsid w:val="005832E0"/>
    <w:rsid w:val="00583F07"/>
    <w:rsid w:val="00587FAB"/>
    <w:rsid w:val="00593766"/>
    <w:rsid w:val="00594785"/>
    <w:rsid w:val="005975DC"/>
    <w:rsid w:val="005A1B05"/>
    <w:rsid w:val="005A309E"/>
    <w:rsid w:val="005A3EBB"/>
    <w:rsid w:val="005A4D91"/>
    <w:rsid w:val="005A64CC"/>
    <w:rsid w:val="005A6E31"/>
    <w:rsid w:val="005A7608"/>
    <w:rsid w:val="005B13F1"/>
    <w:rsid w:val="005B1CB3"/>
    <w:rsid w:val="005B217D"/>
    <w:rsid w:val="005B3767"/>
    <w:rsid w:val="005B3B10"/>
    <w:rsid w:val="005B3E00"/>
    <w:rsid w:val="005B4ABF"/>
    <w:rsid w:val="005B632E"/>
    <w:rsid w:val="005B64A5"/>
    <w:rsid w:val="005C0C16"/>
    <w:rsid w:val="005C2E4E"/>
    <w:rsid w:val="005C3166"/>
    <w:rsid w:val="005C547F"/>
    <w:rsid w:val="005C65B5"/>
    <w:rsid w:val="005C6C38"/>
    <w:rsid w:val="005D01A4"/>
    <w:rsid w:val="005D0A66"/>
    <w:rsid w:val="005D1FF4"/>
    <w:rsid w:val="005D2ADA"/>
    <w:rsid w:val="005D2CC0"/>
    <w:rsid w:val="005D46A4"/>
    <w:rsid w:val="005D4BBF"/>
    <w:rsid w:val="005D77B5"/>
    <w:rsid w:val="005D7BE5"/>
    <w:rsid w:val="005E1274"/>
    <w:rsid w:val="005E1749"/>
    <w:rsid w:val="005E2950"/>
    <w:rsid w:val="005E2EDD"/>
    <w:rsid w:val="005E4175"/>
    <w:rsid w:val="005F01B7"/>
    <w:rsid w:val="005F04A0"/>
    <w:rsid w:val="005F1C33"/>
    <w:rsid w:val="005F2555"/>
    <w:rsid w:val="005F2FFC"/>
    <w:rsid w:val="005F595C"/>
    <w:rsid w:val="005F6840"/>
    <w:rsid w:val="005F6A3B"/>
    <w:rsid w:val="00600602"/>
    <w:rsid w:val="00600E02"/>
    <w:rsid w:val="00601115"/>
    <w:rsid w:val="00604C89"/>
    <w:rsid w:val="00605447"/>
    <w:rsid w:val="0060546C"/>
    <w:rsid w:val="00607439"/>
    <w:rsid w:val="0060754D"/>
    <w:rsid w:val="006104B2"/>
    <w:rsid w:val="006109E3"/>
    <w:rsid w:val="006115EA"/>
    <w:rsid w:val="00613229"/>
    <w:rsid w:val="0061353A"/>
    <w:rsid w:val="00614D00"/>
    <w:rsid w:val="006152AB"/>
    <w:rsid w:val="00616E4A"/>
    <w:rsid w:val="006209F9"/>
    <w:rsid w:val="0062120D"/>
    <w:rsid w:val="006238C3"/>
    <w:rsid w:val="006264C8"/>
    <w:rsid w:val="00627491"/>
    <w:rsid w:val="0063193C"/>
    <w:rsid w:val="0063318E"/>
    <w:rsid w:val="00633B42"/>
    <w:rsid w:val="00633FCE"/>
    <w:rsid w:val="00634CD2"/>
    <w:rsid w:val="006350D6"/>
    <w:rsid w:val="00635378"/>
    <w:rsid w:val="0063579B"/>
    <w:rsid w:val="00637C7E"/>
    <w:rsid w:val="0064183E"/>
    <w:rsid w:val="006418D2"/>
    <w:rsid w:val="00642221"/>
    <w:rsid w:val="006426E1"/>
    <w:rsid w:val="00642C5E"/>
    <w:rsid w:val="00642F6E"/>
    <w:rsid w:val="0064347D"/>
    <w:rsid w:val="006468D7"/>
    <w:rsid w:val="0064691A"/>
    <w:rsid w:val="0065090B"/>
    <w:rsid w:val="0065098B"/>
    <w:rsid w:val="006515AD"/>
    <w:rsid w:val="006519AA"/>
    <w:rsid w:val="00651FFC"/>
    <w:rsid w:val="0065520A"/>
    <w:rsid w:val="00660216"/>
    <w:rsid w:val="00661130"/>
    <w:rsid w:val="00661800"/>
    <w:rsid w:val="00663D54"/>
    <w:rsid w:val="006701C6"/>
    <w:rsid w:val="00672944"/>
    <w:rsid w:val="00672CFE"/>
    <w:rsid w:val="006760B8"/>
    <w:rsid w:val="0067787B"/>
    <w:rsid w:val="00677D31"/>
    <w:rsid w:val="00680065"/>
    <w:rsid w:val="0068040E"/>
    <w:rsid w:val="0068094D"/>
    <w:rsid w:val="00682E49"/>
    <w:rsid w:val="00682F1E"/>
    <w:rsid w:val="006860C1"/>
    <w:rsid w:val="006876AF"/>
    <w:rsid w:val="00687861"/>
    <w:rsid w:val="00687967"/>
    <w:rsid w:val="00690BF5"/>
    <w:rsid w:val="00690C05"/>
    <w:rsid w:val="00690C67"/>
    <w:rsid w:val="0069171B"/>
    <w:rsid w:val="0069256C"/>
    <w:rsid w:val="00692D48"/>
    <w:rsid w:val="00693D3D"/>
    <w:rsid w:val="00694398"/>
    <w:rsid w:val="006947BF"/>
    <w:rsid w:val="00694E93"/>
    <w:rsid w:val="00697383"/>
    <w:rsid w:val="006A0E86"/>
    <w:rsid w:val="006A2AB9"/>
    <w:rsid w:val="006A2F8B"/>
    <w:rsid w:val="006A36EA"/>
    <w:rsid w:val="006A44AF"/>
    <w:rsid w:val="006B09CF"/>
    <w:rsid w:val="006B12ED"/>
    <w:rsid w:val="006B1A68"/>
    <w:rsid w:val="006B2767"/>
    <w:rsid w:val="006B42F9"/>
    <w:rsid w:val="006B4E37"/>
    <w:rsid w:val="006B5B2F"/>
    <w:rsid w:val="006B74CF"/>
    <w:rsid w:val="006B78DB"/>
    <w:rsid w:val="006C0BA8"/>
    <w:rsid w:val="006C10E4"/>
    <w:rsid w:val="006C4DD8"/>
    <w:rsid w:val="006C6DD7"/>
    <w:rsid w:val="006C7427"/>
    <w:rsid w:val="006C76CC"/>
    <w:rsid w:val="006C7D7B"/>
    <w:rsid w:val="006D0363"/>
    <w:rsid w:val="006D2212"/>
    <w:rsid w:val="006D2654"/>
    <w:rsid w:val="006D2E2C"/>
    <w:rsid w:val="006D3387"/>
    <w:rsid w:val="006D3CF5"/>
    <w:rsid w:val="006D3FEA"/>
    <w:rsid w:val="006D4008"/>
    <w:rsid w:val="006D404D"/>
    <w:rsid w:val="006D4682"/>
    <w:rsid w:val="006D524A"/>
    <w:rsid w:val="006D6755"/>
    <w:rsid w:val="006E0E4C"/>
    <w:rsid w:val="006E1016"/>
    <w:rsid w:val="006E1342"/>
    <w:rsid w:val="006E24DE"/>
    <w:rsid w:val="006E454D"/>
    <w:rsid w:val="006E5520"/>
    <w:rsid w:val="006F04BB"/>
    <w:rsid w:val="006F0B64"/>
    <w:rsid w:val="006F1A99"/>
    <w:rsid w:val="006F1D73"/>
    <w:rsid w:val="006F2CAC"/>
    <w:rsid w:val="006F57DA"/>
    <w:rsid w:val="007022D7"/>
    <w:rsid w:val="00702722"/>
    <w:rsid w:val="00702D38"/>
    <w:rsid w:val="007072B7"/>
    <w:rsid w:val="00712A31"/>
    <w:rsid w:val="0071505E"/>
    <w:rsid w:val="007158F8"/>
    <w:rsid w:val="00716390"/>
    <w:rsid w:val="007171D5"/>
    <w:rsid w:val="0072249E"/>
    <w:rsid w:val="0072284E"/>
    <w:rsid w:val="0072313C"/>
    <w:rsid w:val="00725940"/>
    <w:rsid w:val="00727B4D"/>
    <w:rsid w:val="007305FD"/>
    <w:rsid w:val="007315FA"/>
    <w:rsid w:val="00733A20"/>
    <w:rsid w:val="0073438B"/>
    <w:rsid w:val="00734748"/>
    <w:rsid w:val="007348F6"/>
    <w:rsid w:val="00734C7F"/>
    <w:rsid w:val="00736B81"/>
    <w:rsid w:val="00736CFA"/>
    <w:rsid w:val="00742982"/>
    <w:rsid w:val="007432AE"/>
    <w:rsid w:val="00743F39"/>
    <w:rsid w:val="007440C4"/>
    <w:rsid w:val="00747652"/>
    <w:rsid w:val="00751C56"/>
    <w:rsid w:val="00754332"/>
    <w:rsid w:val="00754E05"/>
    <w:rsid w:val="0075620D"/>
    <w:rsid w:val="0076357B"/>
    <w:rsid w:val="00764D6C"/>
    <w:rsid w:val="0076527A"/>
    <w:rsid w:val="00765F39"/>
    <w:rsid w:val="00766687"/>
    <w:rsid w:val="007719B4"/>
    <w:rsid w:val="00772CF7"/>
    <w:rsid w:val="00773054"/>
    <w:rsid w:val="00773AC1"/>
    <w:rsid w:val="0077587B"/>
    <w:rsid w:val="00780759"/>
    <w:rsid w:val="007808FA"/>
    <w:rsid w:val="00781A73"/>
    <w:rsid w:val="00782C51"/>
    <w:rsid w:val="00786E33"/>
    <w:rsid w:val="0078714D"/>
    <w:rsid w:val="007874C5"/>
    <w:rsid w:val="00787D05"/>
    <w:rsid w:val="007914F2"/>
    <w:rsid w:val="0079157D"/>
    <w:rsid w:val="00792426"/>
    <w:rsid w:val="0079290D"/>
    <w:rsid w:val="0079299C"/>
    <w:rsid w:val="00792B1B"/>
    <w:rsid w:val="0079336A"/>
    <w:rsid w:val="007953CB"/>
    <w:rsid w:val="00796D81"/>
    <w:rsid w:val="007A12D6"/>
    <w:rsid w:val="007A2F8C"/>
    <w:rsid w:val="007A4286"/>
    <w:rsid w:val="007A5BF8"/>
    <w:rsid w:val="007B0445"/>
    <w:rsid w:val="007B08E4"/>
    <w:rsid w:val="007B7790"/>
    <w:rsid w:val="007C1FD8"/>
    <w:rsid w:val="007C4856"/>
    <w:rsid w:val="007C5003"/>
    <w:rsid w:val="007C6614"/>
    <w:rsid w:val="007D3D04"/>
    <w:rsid w:val="007D668B"/>
    <w:rsid w:val="007D732A"/>
    <w:rsid w:val="007E1586"/>
    <w:rsid w:val="007E2F5C"/>
    <w:rsid w:val="007E37E0"/>
    <w:rsid w:val="007E3A1C"/>
    <w:rsid w:val="007E3D66"/>
    <w:rsid w:val="007E5D61"/>
    <w:rsid w:val="007E60EC"/>
    <w:rsid w:val="007E69A4"/>
    <w:rsid w:val="007E71CF"/>
    <w:rsid w:val="007F5915"/>
    <w:rsid w:val="007F6892"/>
    <w:rsid w:val="007F6BBE"/>
    <w:rsid w:val="0080522C"/>
    <w:rsid w:val="00806FC6"/>
    <w:rsid w:val="00810F8C"/>
    <w:rsid w:val="00811744"/>
    <w:rsid w:val="00811FAF"/>
    <w:rsid w:val="0081296A"/>
    <w:rsid w:val="00816C08"/>
    <w:rsid w:val="0081740B"/>
    <w:rsid w:val="00817973"/>
    <w:rsid w:val="00820D12"/>
    <w:rsid w:val="00823EF1"/>
    <w:rsid w:val="008240CA"/>
    <w:rsid w:val="00824647"/>
    <w:rsid w:val="0082528C"/>
    <w:rsid w:val="00831702"/>
    <w:rsid w:val="00832BE3"/>
    <w:rsid w:val="0083374A"/>
    <w:rsid w:val="00835F6B"/>
    <w:rsid w:val="00840065"/>
    <w:rsid w:val="00841906"/>
    <w:rsid w:val="00843BB6"/>
    <w:rsid w:val="00843FD9"/>
    <w:rsid w:val="00845E33"/>
    <w:rsid w:val="00845F89"/>
    <w:rsid w:val="0084697B"/>
    <w:rsid w:val="00850F0D"/>
    <w:rsid w:val="008510CB"/>
    <w:rsid w:val="00854934"/>
    <w:rsid w:val="00855FB3"/>
    <w:rsid w:val="0085749B"/>
    <w:rsid w:val="00860D3C"/>
    <w:rsid w:val="00861771"/>
    <w:rsid w:val="00862617"/>
    <w:rsid w:val="008664A4"/>
    <w:rsid w:val="008732E8"/>
    <w:rsid w:val="00874F49"/>
    <w:rsid w:val="00877104"/>
    <w:rsid w:val="00880026"/>
    <w:rsid w:val="00881406"/>
    <w:rsid w:val="00881626"/>
    <w:rsid w:val="00881DC7"/>
    <w:rsid w:val="0088316E"/>
    <w:rsid w:val="00884395"/>
    <w:rsid w:val="0088558D"/>
    <w:rsid w:val="008868DC"/>
    <w:rsid w:val="0088779A"/>
    <w:rsid w:val="00887814"/>
    <w:rsid w:val="00893431"/>
    <w:rsid w:val="008952CD"/>
    <w:rsid w:val="0089559B"/>
    <w:rsid w:val="008977F4"/>
    <w:rsid w:val="008A24A0"/>
    <w:rsid w:val="008A6869"/>
    <w:rsid w:val="008B0958"/>
    <w:rsid w:val="008B0D66"/>
    <w:rsid w:val="008B6BBE"/>
    <w:rsid w:val="008C2B2E"/>
    <w:rsid w:val="008C5D76"/>
    <w:rsid w:val="008C6420"/>
    <w:rsid w:val="008C7669"/>
    <w:rsid w:val="008D07EA"/>
    <w:rsid w:val="008D2186"/>
    <w:rsid w:val="008D4A70"/>
    <w:rsid w:val="008D50CF"/>
    <w:rsid w:val="008D6CB5"/>
    <w:rsid w:val="008E15BE"/>
    <w:rsid w:val="008E1852"/>
    <w:rsid w:val="008E4686"/>
    <w:rsid w:val="008E4A5E"/>
    <w:rsid w:val="008E781C"/>
    <w:rsid w:val="008F2F7A"/>
    <w:rsid w:val="008F6BD7"/>
    <w:rsid w:val="008F7FCF"/>
    <w:rsid w:val="009005E7"/>
    <w:rsid w:val="00906E31"/>
    <w:rsid w:val="00910CC1"/>
    <w:rsid w:val="0091132D"/>
    <w:rsid w:val="00911DC5"/>
    <w:rsid w:val="00913877"/>
    <w:rsid w:val="0091471C"/>
    <w:rsid w:val="00914824"/>
    <w:rsid w:val="00915B5B"/>
    <w:rsid w:val="00917071"/>
    <w:rsid w:val="00920AD6"/>
    <w:rsid w:val="00920AE9"/>
    <w:rsid w:val="00921793"/>
    <w:rsid w:val="00923064"/>
    <w:rsid w:val="009245E2"/>
    <w:rsid w:val="00924BD1"/>
    <w:rsid w:val="0092538C"/>
    <w:rsid w:val="00926290"/>
    <w:rsid w:val="0092703D"/>
    <w:rsid w:val="00927E64"/>
    <w:rsid w:val="009322AE"/>
    <w:rsid w:val="00933E05"/>
    <w:rsid w:val="009341C3"/>
    <w:rsid w:val="009344E3"/>
    <w:rsid w:val="00935F46"/>
    <w:rsid w:val="00940167"/>
    <w:rsid w:val="0094244C"/>
    <w:rsid w:val="00943201"/>
    <w:rsid w:val="00943547"/>
    <w:rsid w:val="00944AB5"/>
    <w:rsid w:val="009452D6"/>
    <w:rsid w:val="0094553B"/>
    <w:rsid w:val="00945F2E"/>
    <w:rsid w:val="0094628F"/>
    <w:rsid w:val="00947260"/>
    <w:rsid w:val="00947D6A"/>
    <w:rsid w:val="0095190C"/>
    <w:rsid w:val="00952776"/>
    <w:rsid w:val="00954BC2"/>
    <w:rsid w:val="009569E3"/>
    <w:rsid w:val="0096069D"/>
    <w:rsid w:val="00960D3D"/>
    <w:rsid w:val="0096261A"/>
    <w:rsid w:val="0096314A"/>
    <w:rsid w:val="009635EE"/>
    <w:rsid w:val="00963672"/>
    <w:rsid w:val="00963DD3"/>
    <w:rsid w:val="00966ECE"/>
    <w:rsid w:val="00970E3C"/>
    <w:rsid w:val="00971300"/>
    <w:rsid w:val="009713F3"/>
    <w:rsid w:val="00971B8F"/>
    <w:rsid w:val="00971BDA"/>
    <w:rsid w:val="00975629"/>
    <w:rsid w:val="00975DBA"/>
    <w:rsid w:val="0097796A"/>
    <w:rsid w:val="009801E0"/>
    <w:rsid w:val="0098155B"/>
    <w:rsid w:val="00981EDD"/>
    <w:rsid w:val="0098222F"/>
    <w:rsid w:val="00982270"/>
    <w:rsid w:val="009852C5"/>
    <w:rsid w:val="00985AAD"/>
    <w:rsid w:val="00986201"/>
    <w:rsid w:val="00986518"/>
    <w:rsid w:val="0099274D"/>
    <w:rsid w:val="009929C8"/>
    <w:rsid w:val="00993240"/>
    <w:rsid w:val="00994554"/>
    <w:rsid w:val="00995E6F"/>
    <w:rsid w:val="00995F1A"/>
    <w:rsid w:val="00996631"/>
    <w:rsid w:val="00997CC7"/>
    <w:rsid w:val="009A1B28"/>
    <w:rsid w:val="009A2352"/>
    <w:rsid w:val="009A2DF9"/>
    <w:rsid w:val="009A6506"/>
    <w:rsid w:val="009A6952"/>
    <w:rsid w:val="009A6A0B"/>
    <w:rsid w:val="009A7E91"/>
    <w:rsid w:val="009B053C"/>
    <w:rsid w:val="009B1FC2"/>
    <w:rsid w:val="009B4639"/>
    <w:rsid w:val="009B4C22"/>
    <w:rsid w:val="009C1186"/>
    <w:rsid w:val="009C2BB6"/>
    <w:rsid w:val="009C4C69"/>
    <w:rsid w:val="009C6BE5"/>
    <w:rsid w:val="009D0FE8"/>
    <w:rsid w:val="009D5A19"/>
    <w:rsid w:val="009D7043"/>
    <w:rsid w:val="009D7BDA"/>
    <w:rsid w:val="009E10B9"/>
    <w:rsid w:val="009E2468"/>
    <w:rsid w:val="009E427D"/>
    <w:rsid w:val="009E4BD7"/>
    <w:rsid w:val="009E51C6"/>
    <w:rsid w:val="009E6671"/>
    <w:rsid w:val="009E7E6D"/>
    <w:rsid w:val="009F06FE"/>
    <w:rsid w:val="009F0F5C"/>
    <w:rsid w:val="009F20FD"/>
    <w:rsid w:val="009F230A"/>
    <w:rsid w:val="009F2786"/>
    <w:rsid w:val="009F4528"/>
    <w:rsid w:val="009F505A"/>
    <w:rsid w:val="009F71B7"/>
    <w:rsid w:val="009F72A2"/>
    <w:rsid w:val="00A0067A"/>
    <w:rsid w:val="00A02F9D"/>
    <w:rsid w:val="00A036B8"/>
    <w:rsid w:val="00A03B24"/>
    <w:rsid w:val="00A057B8"/>
    <w:rsid w:val="00A072FD"/>
    <w:rsid w:val="00A123C0"/>
    <w:rsid w:val="00A1253A"/>
    <w:rsid w:val="00A13A43"/>
    <w:rsid w:val="00A156A9"/>
    <w:rsid w:val="00A15F63"/>
    <w:rsid w:val="00A165AA"/>
    <w:rsid w:val="00A20931"/>
    <w:rsid w:val="00A2120F"/>
    <w:rsid w:val="00A226F7"/>
    <w:rsid w:val="00A22CD2"/>
    <w:rsid w:val="00A236AC"/>
    <w:rsid w:val="00A23C33"/>
    <w:rsid w:val="00A23CAC"/>
    <w:rsid w:val="00A25651"/>
    <w:rsid w:val="00A30F10"/>
    <w:rsid w:val="00A33788"/>
    <w:rsid w:val="00A338B1"/>
    <w:rsid w:val="00A34527"/>
    <w:rsid w:val="00A36B9C"/>
    <w:rsid w:val="00A40552"/>
    <w:rsid w:val="00A4185C"/>
    <w:rsid w:val="00A44213"/>
    <w:rsid w:val="00A4566D"/>
    <w:rsid w:val="00A466EE"/>
    <w:rsid w:val="00A50ADD"/>
    <w:rsid w:val="00A53774"/>
    <w:rsid w:val="00A53833"/>
    <w:rsid w:val="00A54491"/>
    <w:rsid w:val="00A55D85"/>
    <w:rsid w:val="00A60055"/>
    <w:rsid w:val="00A61E28"/>
    <w:rsid w:val="00A62BE5"/>
    <w:rsid w:val="00A63591"/>
    <w:rsid w:val="00A63A56"/>
    <w:rsid w:val="00A65F22"/>
    <w:rsid w:val="00A6737D"/>
    <w:rsid w:val="00A67F65"/>
    <w:rsid w:val="00A73A96"/>
    <w:rsid w:val="00A73E13"/>
    <w:rsid w:val="00A76348"/>
    <w:rsid w:val="00A8077A"/>
    <w:rsid w:val="00A80CD2"/>
    <w:rsid w:val="00A81781"/>
    <w:rsid w:val="00A824AF"/>
    <w:rsid w:val="00A839AD"/>
    <w:rsid w:val="00A84E19"/>
    <w:rsid w:val="00A87291"/>
    <w:rsid w:val="00A9044D"/>
    <w:rsid w:val="00A91DDF"/>
    <w:rsid w:val="00A91F56"/>
    <w:rsid w:val="00A9341A"/>
    <w:rsid w:val="00A93905"/>
    <w:rsid w:val="00A95920"/>
    <w:rsid w:val="00A9636E"/>
    <w:rsid w:val="00A96C77"/>
    <w:rsid w:val="00A975BF"/>
    <w:rsid w:val="00AA08A0"/>
    <w:rsid w:val="00AA1DD3"/>
    <w:rsid w:val="00AA2A49"/>
    <w:rsid w:val="00AA6753"/>
    <w:rsid w:val="00AB1467"/>
    <w:rsid w:val="00AB253B"/>
    <w:rsid w:val="00AB2815"/>
    <w:rsid w:val="00AB4A0D"/>
    <w:rsid w:val="00AB4D96"/>
    <w:rsid w:val="00AC146D"/>
    <w:rsid w:val="00AC2231"/>
    <w:rsid w:val="00AC23AD"/>
    <w:rsid w:val="00AC5879"/>
    <w:rsid w:val="00AC6E7B"/>
    <w:rsid w:val="00AD073A"/>
    <w:rsid w:val="00AD36AC"/>
    <w:rsid w:val="00AD4C01"/>
    <w:rsid w:val="00AD5488"/>
    <w:rsid w:val="00AD5607"/>
    <w:rsid w:val="00AD580D"/>
    <w:rsid w:val="00AD6106"/>
    <w:rsid w:val="00AD654A"/>
    <w:rsid w:val="00AE1601"/>
    <w:rsid w:val="00AE4DFE"/>
    <w:rsid w:val="00AE586B"/>
    <w:rsid w:val="00AF46E6"/>
    <w:rsid w:val="00AF4ABD"/>
    <w:rsid w:val="00AF5E98"/>
    <w:rsid w:val="00AF667E"/>
    <w:rsid w:val="00AF6C0E"/>
    <w:rsid w:val="00AF78D6"/>
    <w:rsid w:val="00B00740"/>
    <w:rsid w:val="00B01A2D"/>
    <w:rsid w:val="00B03299"/>
    <w:rsid w:val="00B051CE"/>
    <w:rsid w:val="00B06403"/>
    <w:rsid w:val="00B111CF"/>
    <w:rsid w:val="00B12AC8"/>
    <w:rsid w:val="00B131C4"/>
    <w:rsid w:val="00B163F6"/>
    <w:rsid w:val="00B212D2"/>
    <w:rsid w:val="00B21810"/>
    <w:rsid w:val="00B229DC"/>
    <w:rsid w:val="00B22A34"/>
    <w:rsid w:val="00B24C80"/>
    <w:rsid w:val="00B258CA"/>
    <w:rsid w:val="00B27907"/>
    <w:rsid w:val="00B31B67"/>
    <w:rsid w:val="00B32D59"/>
    <w:rsid w:val="00B33172"/>
    <w:rsid w:val="00B35DF5"/>
    <w:rsid w:val="00B401D2"/>
    <w:rsid w:val="00B4061A"/>
    <w:rsid w:val="00B40694"/>
    <w:rsid w:val="00B41010"/>
    <w:rsid w:val="00B42398"/>
    <w:rsid w:val="00B42507"/>
    <w:rsid w:val="00B4305E"/>
    <w:rsid w:val="00B447A7"/>
    <w:rsid w:val="00B451D3"/>
    <w:rsid w:val="00B4630B"/>
    <w:rsid w:val="00B470D6"/>
    <w:rsid w:val="00B4738F"/>
    <w:rsid w:val="00B474BE"/>
    <w:rsid w:val="00B51753"/>
    <w:rsid w:val="00B52E1C"/>
    <w:rsid w:val="00B54734"/>
    <w:rsid w:val="00B547F8"/>
    <w:rsid w:val="00B54919"/>
    <w:rsid w:val="00B54BC7"/>
    <w:rsid w:val="00B55C09"/>
    <w:rsid w:val="00B607B6"/>
    <w:rsid w:val="00B60EAF"/>
    <w:rsid w:val="00B622F0"/>
    <w:rsid w:val="00B63257"/>
    <w:rsid w:val="00B67A4C"/>
    <w:rsid w:val="00B67A65"/>
    <w:rsid w:val="00B71831"/>
    <w:rsid w:val="00B73FB4"/>
    <w:rsid w:val="00B74C96"/>
    <w:rsid w:val="00B7562D"/>
    <w:rsid w:val="00B775D4"/>
    <w:rsid w:val="00B77874"/>
    <w:rsid w:val="00B81FC3"/>
    <w:rsid w:val="00B83486"/>
    <w:rsid w:val="00B83DC9"/>
    <w:rsid w:val="00B84CAB"/>
    <w:rsid w:val="00B86072"/>
    <w:rsid w:val="00B9005B"/>
    <w:rsid w:val="00B90371"/>
    <w:rsid w:val="00B90C54"/>
    <w:rsid w:val="00B93472"/>
    <w:rsid w:val="00B93D44"/>
    <w:rsid w:val="00B94948"/>
    <w:rsid w:val="00B95265"/>
    <w:rsid w:val="00B95EF6"/>
    <w:rsid w:val="00B962B6"/>
    <w:rsid w:val="00B96AA2"/>
    <w:rsid w:val="00BA0ED7"/>
    <w:rsid w:val="00BA181C"/>
    <w:rsid w:val="00BA2FE3"/>
    <w:rsid w:val="00BA3D9C"/>
    <w:rsid w:val="00BB00ED"/>
    <w:rsid w:val="00BB12F2"/>
    <w:rsid w:val="00BB3018"/>
    <w:rsid w:val="00BB3257"/>
    <w:rsid w:val="00BB3C7E"/>
    <w:rsid w:val="00BB4F4A"/>
    <w:rsid w:val="00BB7C05"/>
    <w:rsid w:val="00BC0550"/>
    <w:rsid w:val="00BC08B7"/>
    <w:rsid w:val="00BC2269"/>
    <w:rsid w:val="00BC35BD"/>
    <w:rsid w:val="00BC37B9"/>
    <w:rsid w:val="00BC384F"/>
    <w:rsid w:val="00BC3D1F"/>
    <w:rsid w:val="00BC4619"/>
    <w:rsid w:val="00BC5FD4"/>
    <w:rsid w:val="00BC658B"/>
    <w:rsid w:val="00BD09A8"/>
    <w:rsid w:val="00BD1365"/>
    <w:rsid w:val="00BD18B1"/>
    <w:rsid w:val="00BD434B"/>
    <w:rsid w:val="00BD49C3"/>
    <w:rsid w:val="00BD4F54"/>
    <w:rsid w:val="00BD5635"/>
    <w:rsid w:val="00BE02EB"/>
    <w:rsid w:val="00BE1032"/>
    <w:rsid w:val="00BE17F0"/>
    <w:rsid w:val="00BE2F6C"/>
    <w:rsid w:val="00BF125E"/>
    <w:rsid w:val="00BF1705"/>
    <w:rsid w:val="00BF2F02"/>
    <w:rsid w:val="00BF4339"/>
    <w:rsid w:val="00BF49BC"/>
    <w:rsid w:val="00BF5B2D"/>
    <w:rsid w:val="00BF73F6"/>
    <w:rsid w:val="00C009AC"/>
    <w:rsid w:val="00C02B58"/>
    <w:rsid w:val="00C03B42"/>
    <w:rsid w:val="00C0400F"/>
    <w:rsid w:val="00C04CD8"/>
    <w:rsid w:val="00C06EC2"/>
    <w:rsid w:val="00C101D5"/>
    <w:rsid w:val="00C13228"/>
    <w:rsid w:val="00C13D3F"/>
    <w:rsid w:val="00C1406D"/>
    <w:rsid w:val="00C15B47"/>
    <w:rsid w:val="00C2033F"/>
    <w:rsid w:val="00C23067"/>
    <w:rsid w:val="00C233F5"/>
    <w:rsid w:val="00C243CD"/>
    <w:rsid w:val="00C26E1B"/>
    <w:rsid w:val="00C26E50"/>
    <w:rsid w:val="00C337A2"/>
    <w:rsid w:val="00C34E3A"/>
    <w:rsid w:val="00C35CD3"/>
    <w:rsid w:val="00C36D81"/>
    <w:rsid w:val="00C37D41"/>
    <w:rsid w:val="00C40567"/>
    <w:rsid w:val="00C43656"/>
    <w:rsid w:val="00C52285"/>
    <w:rsid w:val="00C52CC9"/>
    <w:rsid w:val="00C53639"/>
    <w:rsid w:val="00C53A13"/>
    <w:rsid w:val="00C53E36"/>
    <w:rsid w:val="00C5665F"/>
    <w:rsid w:val="00C568E8"/>
    <w:rsid w:val="00C56AB8"/>
    <w:rsid w:val="00C56C1E"/>
    <w:rsid w:val="00C707C4"/>
    <w:rsid w:val="00C734A3"/>
    <w:rsid w:val="00C73A1B"/>
    <w:rsid w:val="00C741A6"/>
    <w:rsid w:val="00C742A1"/>
    <w:rsid w:val="00C747AD"/>
    <w:rsid w:val="00C773E4"/>
    <w:rsid w:val="00C8241C"/>
    <w:rsid w:val="00C83109"/>
    <w:rsid w:val="00C832A2"/>
    <w:rsid w:val="00C83B52"/>
    <w:rsid w:val="00C84613"/>
    <w:rsid w:val="00C84F78"/>
    <w:rsid w:val="00C86AD1"/>
    <w:rsid w:val="00C87B93"/>
    <w:rsid w:val="00C9051B"/>
    <w:rsid w:val="00C905A8"/>
    <w:rsid w:val="00C916E9"/>
    <w:rsid w:val="00C923B4"/>
    <w:rsid w:val="00C926E2"/>
    <w:rsid w:val="00C9333C"/>
    <w:rsid w:val="00C93378"/>
    <w:rsid w:val="00C933FD"/>
    <w:rsid w:val="00C93BCA"/>
    <w:rsid w:val="00C93D87"/>
    <w:rsid w:val="00C9659A"/>
    <w:rsid w:val="00CA06DC"/>
    <w:rsid w:val="00CA0733"/>
    <w:rsid w:val="00CA0E1C"/>
    <w:rsid w:val="00CA171C"/>
    <w:rsid w:val="00CA1F42"/>
    <w:rsid w:val="00CA25EF"/>
    <w:rsid w:val="00CA430C"/>
    <w:rsid w:val="00CA5F19"/>
    <w:rsid w:val="00CA6C1F"/>
    <w:rsid w:val="00CA7DF3"/>
    <w:rsid w:val="00CB0EFA"/>
    <w:rsid w:val="00CB15BF"/>
    <w:rsid w:val="00CB6961"/>
    <w:rsid w:val="00CB6AB5"/>
    <w:rsid w:val="00CB739C"/>
    <w:rsid w:val="00CB7BC8"/>
    <w:rsid w:val="00CB7D39"/>
    <w:rsid w:val="00CB7DE4"/>
    <w:rsid w:val="00CC11E0"/>
    <w:rsid w:val="00CC2AE1"/>
    <w:rsid w:val="00CC41B5"/>
    <w:rsid w:val="00CC42DE"/>
    <w:rsid w:val="00CC48E3"/>
    <w:rsid w:val="00CC61FF"/>
    <w:rsid w:val="00CC6552"/>
    <w:rsid w:val="00CC6D07"/>
    <w:rsid w:val="00CC74B6"/>
    <w:rsid w:val="00CD1815"/>
    <w:rsid w:val="00CD1838"/>
    <w:rsid w:val="00CD2FD6"/>
    <w:rsid w:val="00CD4D47"/>
    <w:rsid w:val="00CD7052"/>
    <w:rsid w:val="00CD7BD6"/>
    <w:rsid w:val="00CE0781"/>
    <w:rsid w:val="00CE143F"/>
    <w:rsid w:val="00CE4F42"/>
    <w:rsid w:val="00CE643D"/>
    <w:rsid w:val="00CE77DC"/>
    <w:rsid w:val="00CF2ED6"/>
    <w:rsid w:val="00CF3D73"/>
    <w:rsid w:val="00CF45BA"/>
    <w:rsid w:val="00CF5F4C"/>
    <w:rsid w:val="00CF7F50"/>
    <w:rsid w:val="00D02388"/>
    <w:rsid w:val="00D02407"/>
    <w:rsid w:val="00D02634"/>
    <w:rsid w:val="00D0396C"/>
    <w:rsid w:val="00D03FC9"/>
    <w:rsid w:val="00D04806"/>
    <w:rsid w:val="00D0508C"/>
    <w:rsid w:val="00D07898"/>
    <w:rsid w:val="00D078ED"/>
    <w:rsid w:val="00D10164"/>
    <w:rsid w:val="00D10203"/>
    <w:rsid w:val="00D10CC5"/>
    <w:rsid w:val="00D113EB"/>
    <w:rsid w:val="00D126E6"/>
    <w:rsid w:val="00D20C2F"/>
    <w:rsid w:val="00D22314"/>
    <w:rsid w:val="00D22A81"/>
    <w:rsid w:val="00D22F58"/>
    <w:rsid w:val="00D24646"/>
    <w:rsid w:val="00D26D57"/>
    <w:rsid w:val="00D27E4C"/>
    <w:rsid w:val="00D31577"/>
    <w:rsid w:val="00D318A4"/>
    <w:rsid w:val="00D31A96"/>
    <w:rsid w:val="00D31D72"/>
    <w:rsid w:val="00D342A6"/>
    <w:rsid w:val="00D34A7A"/>
    <w:rsid w:val="00D35414"/>
    <w:rsid w:val="00D35AA6"/>
    <w:rsid w:val="00D35F8B"/>
    <w:rsid w:val="00D36411"/>
    <w:rsid w:val="00D36412"/>
    <w:rsid w:val="00D36CFD"/>
    <w:rsid w:val="00D36F05"/>
    <w:rsid w:val="00D375A7"/>
    <w:rsid w:val="00D40465"/>
    <w:rsid w:val="00D40B8D"/>
    <w:rsid w:val="00D415B7"/>
    <w:rsid w:val="00D418DA"/>
    <w:rsid w:val="00D422C8"/>
    <w:rsid w:val="00D438EE"/>
    <w:rsid w:val="00D4395C"/>
    <w:rsid w:val="00D44FD6"/>
    <w:rsid w:val="00D45C82"/>
    <w:rsid w:val="00D503CC"/>
    <w:rsid w:val="00D505B0"/>
    <w:rsid w:val="00D51C71"/>
    <w:rsid w:val="00D51D75"/>
    <w:rsid w:val="00D52375"/>
    <w:rsid w:val="00D52654"/>
    <w:rsid w:val="00D564FD"/>
    <w:rsid w:val="00D601A4"/>
    <w:rsid w:val="00D611EA"/>
    <w:rsid w:val="00D63153"/>
    <w:rsid w:val="00D640CE"/>
    <w:rsid w:val="00D65455"/>
    <w:rsid w:val="00D655BD"/>
    <w:rsid w:val="00D6649F"/>
    <w:rsid w:val="00D668D9"/>
    <w:rsid w:val="00D66A68"/>
    <w:rsid w:val="00D67640"/>
    <w:rsid w:val="00D67D22"/>
    <w:rsid w:val="00D70AAD"/>
    <w:rsid w:val="00D710EB"/>
    <w:rsid w:val="00D71184"/>
    <w:rsid w:val="00D729E1"/>
    <w:rsid w:val="00D72A45"/>
    <w:rsid w:val="00D73542"/>
    <w:rsid w:val="00D74964"/>
    <w:rsid w:val="00D762A4"/>
    <w:rsid w:val="00D814D7"/>
    <w:rsid w:val="00D82BE1"/>
    <w:rsid w:val="00D837EA"/>
    <w:rsid w:val="00D84A16"/>
    <w:rsid w:val="00D86EAD"/>
    <w:rsid w:val="00D871DD"/>
    <w:rsid w:val="00D93174"/>
    <w:rsid w:val="00D94545"/>
    <w:rsid w:val="00D9519B"/>
    <w:rsid w:val="00D97702"/>
    <w:rsid w:val="00DA2477"/>
    <w:rsid w:val="00DA3B89"/>
    <w:rsid w:val="00DA4B9A"/>
    <w:rsid w:val="00DA74D1"/>
    <w:rsid w:val="00DB043F"/>
    <w:rsid w:val="00DB126B"/>
    <w:rsid w:val="00DB1864"/>
    <w:rsid w:val="00DB37D8"/>
    <w:rsid w:val="00DB4F10"/>
    <w:rsid w:val="00DB518A"/>
    <w:rsid w:val="00DB5508"/>
    <w:rsid w:val="00DB6393"/>
    <w:rsid w:val="00DB7944"/>
    <w:rsid w:val="00DC27B8"/>
    <w:rsid w:val="00DC2F8F"/>
    <w:rsid w:val="00DC30E7"/>
    <w:rsid w:val="00DC3599"/>
    <w:rsid w:val="00DC477D"/>
    <w:rsid w:val="00DC5EE8"/>
    <w:rsid w:val="00DC612A"/>
    <w:rsid w:val="00DC7212"/>
    <w:rsid w:val="00DC72D4"/>
    <w:rsid w:val="00DD0466"/>
    <w:rsid w:val="00DD1FE7"/>
    <w:rsid w:val="00DD22E4"/>
    <w:rsid w:val="00DD254C"/>
    <w:rsid w:val="00DD30AD"/>
    <w:rsid w:val="00DD545A"/>
    <w:rsid w:val="00DD66CE"/>
    <w:rsid w:val="00DD75C9"/>
    <w:rsid w:val="00DE0567"/>
    <w:rsid w:val="00DE2DAF"/>
    <w:rsid w:val="00DE344B"/>
    <w:rsid w:val="00DE3F2B"/>
    <w:rsid w:val="00DE549D"/>
    <w:rsid w:val="00DE5C19"/>
    <w:rsid w:val="00DE6D64"/>
    <w:rsid w:val="00DF2256"/>
    <w:rsid w:val="00DF3610"/>
    <w:rsid w:val="00DF6A5A"/>
    <w:rsid w:val="00DF6A5D"/>
    <w:rsid w:val="00E00328"/>
    <w:rsid w:val="00E043E9"/>
    <w:rsid w:val="00E04B88"/>
    <w:rsid w:val="00E05A92"/>
    <w:rsid w:val="00E05C8D"/>
    <w:rsid w:val="00E10450"/>
    <w:rsid w:val="00E10FBB"/>
    <w:rsid w:val="00E11754"/>
    <w:rsid w:val="00E11E21"/>
    <w:rsid w:val="00E13AC6"/>
    <w:rsid w:val="00E14458"/>
    <w:rsid w:val="00E1652B"/>
    <w:rsid w:val="00E210E4"/>
    <w:rsid w:val="00E22750"/>
    <w:rsid w:val="00E25B42"/>
    <w:rsid w:val="00E2743A"/>
    <w:rsid w:val="00E276C5"/>
    <w:rsid w:val="00E30837"/>
    <w:rsid w:val="00E320E3"/>
    <w:rsid w:val="00E32792"/>
    <w:rsid w:val="00E33719"/>
    <w:rsid w:val="00E3534E"/>
    <w:rsid w:val="00E36440"/>
    <w:rsid w:val="00E374CE"/>
    <w:rsid w:val="00E41BA2"/>
    <w:rsid w:val="00E41D27"/>
    <w:rsid w:val="00E42369"/>
    <w:rsid w:val="00E42D12"/>
    <w:rsid w:val="00E42F6F"/>
    <w:rsid w:val="00E44C1E"/>
    <w:rsid w:val="00E47112"/>
    <w:rsid w:val="00E507F3"/>
    <w:rsid w:val="00E515A4"/>
    <w:rsid w:val="00E5260D"/>
    <w:rsid w:val="00E52EF6"/>
    <w:rsid w:val="00E54B59"/>
    <w:rsid w:val="00E56F4A"/>
    <w:rsid w:val="00E5771F"/>
    <w:rsid w:val="00E577C7"/>
    <w:rsid w:val="00E600C4"/>
    <w:rsid w:val="00E62981"/>
    <w:rsid w:val="00E63F42"/>
    <w:rsid w:val="00E640EC"/>
    <w:rsid w:val="00E64711"/>
    <w:rsid w:val="00E651C8"/>
    <w:rsid w:val="00E653D0"/>
    <w:rsid w:val="00E70337"/>
    <w:rsid w:val="00E7085B"/>
    <w:rsid w:val="00E71104"/>
    <w:rsid w:val="00E746CF"/>
    <w:rsid w:val="00E747A5"/>
    <w:rsid w:val="00E752C5"/>
    <w:rsid w:val="00E81A2B"/>
    <w:rsid w:val="00E83152"/>
    <w:rsid w:val="00E83B7B"/>
    <w:rsid w:val="00E86D10"/>
    <w:rsid w:val="00E876AE"/>
    <w:rsid w:val="00E92DA9"/>
    <w:rsid w:val="00E9344E"/>
    <w:rsid w:val="00E93AFE"/>
    <w:rsid w:val="00E944E4"/>
    <w:rsid w:val="00EA18FA"/>
    <w:rsid w:val="00EA1DCD"/>
    <w:rsid w:val="00EA1EDD"/>
    <w:rsid w:val="00EA1F20"/>
    <w:rsid w:val="00EA2DF5"/>
    <w:rsid w:val="00EA50E9"/>
    <w:rsid w:val="00EA5420"/>
    <w:rsid w:val="00EA689E"/>
    <w:rsid w:val="00EA6F53"/>
    <w:rsid w:val="00EB015B"/>
    <w:rsid w:val="00EB3ADC"/>
    <w:rsid w:val="00EB466F"/>
    <w:rsid w:val="00EB46D0"/>
    <w:rsid w:val="00EB504B"/>
    <w:rsid w:val="00EB5F1F"/>
    <w:rsid w:val="00EB7CF0"/>
    <w:rsid w:val="00EC0E5B"/>
    <w:rsid w:val="00EC1444"/>
    <w:rsid w:val="00EC1B4C"/>
    <w:rsid w:val="00EC5542"/>
    <w:rsid w:val="00EC567C"/>
    <w:rsid w:val="00ED1C5F"/>
    <w:rsid w:val="00ED2E5A"/>
    <w:rsid w:val="00ED3479"/>
    <w:rsid w:val="00ED5035"/>
    <w:rsid w:val="00ED71D2"/>
    <w:rsid w:val="00EE1600"/>
    <w:rsid w:val="00EE4481"/>
    <w:rsid w:val="00EE5839"/>
    <w:rsid w:val="00EE6A40"/>
    <w:rsid w:val="00EE6E4E"/>
    <w:rsid w:val="00EF0FD8"/>
    <w:rsid w:val="00EF233F"/>
    <w:rsid w:val="00EF2EA1"/>
    <w:rsid w:val="00EF2FA6"/>
    <w:rsid w:val="00EF7FFB"/>
    <w:rsid w:val="00F016E8"/>
    <w:rsid w:val="00F01C53"/>
    <w:rsid w:val="00F02164"/>
    <w:rsid w:val="00F04D76"/>
    <w:rsid w:val="00F04F0A"/>
    <w:rsid w:val="00F078EA"/>
    <w:rsid w:val="00F10FE3"/>
    <w:rsid w:val="00F11B67"/>
    <w:rsid w:val="00F11C09"/>
    <w:rsid w:val="00F14103"/>
    <w:rsid w:val="00F14A6F"/>
    <w:rsid w:val="00F16B16"/>
    <w:rsid w:val="00F17D01"/>
    <w:rsid w:val="00F2107C"/>
    <w:rsid w:val="00F24B41"/>
    <w:rsid w:val="00F25597"/>
    <w:rsid w:val="00F2788A"/>
    <w:rsid w:val="00F27F0D"/>
    <w:rsid w:val="00F300FC"/>
    <w:rsid w:val="00F30E73"/>
    <w:rsid w:val="00F30EFE"/>
    <w:rsid w:val="00F312CB"/>
    <w:rsid w:val="00F31DCE"/>
    <w:rsid w:val="00F333D1"/>
    <w:rsid w:val="00F33931"/>
    <w:rsid w:val="00F35C4A"/>
    <w:rsid w:val="00F36673"/>
    <w:rsid w:val="00F36EE0"/>
    <w:rsid w:val="00F37D88"/>
    <w:rsid w:val="00F410FE"/>
    <w:rsid w:val="00F41277"/>
    <w:rsid w:val="00F42EA5"/>
    <w:rsid w:val="00F43737"/>
    <w:rsid w:val="00F446E5"/>
    <w:rsid w:val="00F44ECA"/>
    <w:rsid w:val="00F45767"/>
    <w:rsid w:val="00F46DDA"/>
    <w:rsid w:val="00F5085F"/>
    <w:rsid w:val="00F51946"/>
    <w:rsid w:val="00F544B2"/>
    <w:rsid w:val="00F545D3"/>
    <w:rsid w:val="00F54772"/>
    <w:rsid w:val="00F54CF0"/>
    <w:rsid w:val="00F634D6"/>
    <w:rsid w:val="00F651FC"/>
    <w:rsid w:val="00F65C23"/>
    <w:rsid w:val="00F67CAC"/>
    <w:rsid w:val="00F71EDB"/>
    <w:rsid w:val="00F725B4"/>
    <w:rsid w:val="00F74E69"/>
    <w:rsid w:val="00F753B8"/>
    <w:rsid w:val="00F770EC"/>
    <w:rsid w:val="00F804BC"/>
    <w:rsid w:val="00F811E2"/>
    <w:rsid w:val="00F81DBD"/>
    <w:rsid w:val="00F823E9"/>
    <w:rsid w:val="00F82EA0"/>
    <w:rsid w:val="00F84F2F"/>
    <w:rsid w:val="00F852CD"/>
    <w:rsid w:val="00F85F9E"/>
    <w:rsid w:val="00F87BD8"/>
    <w:rsid w:val="00F9051B"/>
    <w:rsid w:val="00F92240"/>
    <w:rsid w:val="00F9531F"/>
    <w:rsid w:val="00F96F23"/>
    <w:rsid w:val="00F97BE8"/>
    <w:rsid w:val="00FA088D"/>
    <w:rsid w:val="00FA128D"/>
    <w:rsid w:val="00FA2509"/>
    <w:rsid w:val="00FA253C"/>
    <w:rsid w:val="00FA2EDA"/>
    <w:rsid w:val="00FA37CD"/>
    <w:rsid w:val="00FA4014"/>
    <w:rsid w:val="00FA45F8"/>
    <w:rsid w:val="00FA589D"/>
    <w:rsid w:val="00FA5C6C"/>
    <w:rsid w:val="00FA7B6F"/>
    <w:rsid w:val="00FB046F"/>
    <w:rsid w:val="00FB1B9B"/>
    <w:rsid w:val="00FB2897"/>
    <w:rsid w:val="00FB4734"/>
    <w:rsid w:val="00FB6614"/>
    <w:rsid w:val="00FB6A5A"/>
    <w:rsid w:val="00FB759D"/>
    <w:rsid w:val="00FC01B4"/>
    <w:rsid w:val="00FC0421"/>
    <w:rsid w:val="00FC1581"/>
    <w:rsid w:val="00FC15FE"/>
    <w:rsid w:val="00FC4277"/>
    <w:rsid w:val="00FC4915"/>
    <w:rsid w:val="00FC5F5F"/>
    <w:rsid w:val="00FC705F"/>
    <w:rsid w:val="00FC743C"/>
    <w:rsid w:val="00FD0AE3"/>
    <w:rsid w:val="00FD0ECC"/>
    <w:rsid w:val="00FD11D3"/>
    <w:rsid w:val="00FD26F9"/>
    <w:rsid w:val="00FD3506"/>
    <w:rsid w:val="00FD7457"/>
    <w:rsid w:val="00FE3B04"/>
    <w:rsid w:val="00FE40DC"/>
    <w:rsid w:val="00FE43A1"/>
    <w:rsid w:val="00FE6EAA"/>
    <w:rsid w:val="00FE703C"/>
    <w:rsid w:val="00FE72F7"/>
    <w:rsid w:val="00FE739D"/>
    <w:rsid w:val="00FF0CF2"/>
    <w:rsid w:val="00FF1D49"/>
    <w:rsid w:val="00FF4A28"/>
    <w:rsid w:val="00FF57AB"/>
    <w:rsid w:val="00FF6E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E9"/>
    <w:pPr>
      <w:ind w:firstLine="720"/>
      <w:jc w:val="left"/>
    </w:pPr>
    <w:rPr>
      <w:rFonts w:ascii="Times New Roman" w:eastAsia="Times New Roman" w:hAnsi="Times New Roman" w:cs="Times New Roman"/>
      <w:color w:val="000000"/>
      <w:sz w:val="24"/>
      <w:szCs w:val="24"/>
      <w:shd w:val="clear" w:color="auto" w:fill="FFFFFF"/>
    </w:rPr>
  </w:style>
  <w:style w:type="paragraph" w:styleId="Heading1">
    <w:name w:val="heading 1"/>
    <w:basedOn w:val="Normal"/>
    <w:next w:val="Normal"/>
    <w:link w:val="Heading1Char"/>
    <w:qFormat/>
    <w:rsid w:val="00A15F63"/>
    <w:pPr>
      <w:autoSpaceDE w:val="0"/>
      <w:autoSpaceDN w:val="0"/>
      <w:adjustRightInd w:val="0"/>
      <w:ind w:firstLine="0"/>
      <w:jc w:val="center"/>
      <w:outlineLvl w:val="0"/>
    </w:pPr>
    <w:rPr>
      <w:b/>
      <w:bCs/>
      <w:caps/>
      <w:sz w:val="28"/>
    </w:rPr>
  </w:style>
  <w:style w:type="paragraph" w:styleId="Heading2">
    <w:name w:val="heading 2"/>
    <w:basedOn w:val="Normal"/>
    <w:next w:val="Normal"/>
    <w:link w:val="Heading2Char"/>
    <w:qFormat/>
    <w:rsid w:val="00A15F63"/>
    <w:pPr>
      <w:keepNext/>
      <w:ind w:firstLine="0"/>
      <w:jc w:val="center"/>
      <w:outlineLvl w:val="1"/>
    </w:pPr>
    <w:rPr>
      <w:b/>
      <w:bCs/>
      <w:iCs/>
      <w:sz w:val="28"/>
      <w:szCs w:val="28"/>
    </w:rPr>
  </w:style>
  <w:style w:type="paragraph" w:styleId="Heading3">
    <w:name w:val="heading 3"/>
    <w:basedOn w:val="Normal"/>
    <w:next w:val="Normal"/>
    <w:link w:val="Heading3Char"/>
    <w:qFormat/>
    <w:rsid w:val="00A15F63"/>
    <w:pPr>
      <w:keepNext/>
      <w:ind w:firstLine="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5F63"/>
    <w:rPr>
      <w:rFonts w:ascii="Times New Roman" w:eastAsia="Times New Roman" w:hAnsi="Times New Roman" w:cs="Times New Roman"/>
      <w:b/>
      <w:bCs/>
      <w:caps/>
      <w:color w:val="000000"/>
      <w:sz w:val="28"/>
      <w:szCs w:val="24"/>
    </w:rPr>
  </w:style>
  <w:style w:type="character" w:customStyle="1" w:styleId="Heading2Char">
    <w:name w:val="Heading 2 Char"/>
    <w:basedOn w:val="DefaultParagraphFont"/>
    <w:link w:val="Heading2"/>
    <w:rsid w:val="00A15F63"/>
    <w:rPr>
      <w:rFonts w:ascii="Times New Roman" w:eastAsia="Times New Roman" w:hAnsi="Times New Roman" w:cs="Times New Roman"/>
      <w:b/>
      <w:bCs/>
      <w:iCs/>
      <w:color w:val="000000"/>
      <w:sz w:val="28"/>
      <w:szCs w:val="28"/>
    </w:rPr>
  </w:style>
  <w:style w:type="character" w:customStyle="1" w:styleId="Heading3Char">
    <w:name w:val="Heading 3 Char"/>
    <w:basedOn w:val="DefaultParagraphFont"/>
    <w:link w:val="Heading3"/>
    <w:rsid w:val="00A15F63"/>
    <w:rPr>
      <w:rFonts w:ascii="Times New Roman" w:eastAsia="Times New Roman" w:hAnsi="Times New Roman" w:cs="Times New Roman"/>
      <w:b/>
      <w:bCs/>
      <w:i/>
      <w:color w:val="000000"/>
      <w:sz w:val="24"/>
      <w:szCs w:val="26"/>
    </w:rPr>
  </w:style>
  <w:style w:type="numbering" w:customStyle="1" w:styleId="NoList1">
    <w:name w:val="No List1"/>
    <w:next w:val="NoList"/>
    <w:uiPriority w:val="99"/>
    <w:semiHidden/>
    <w:unhideWhenUsed/>
    <w:rsid w:val="00661800"/>
  </w:style>
  <w:style w:type="paragraph" w:styleId="Footer">
    <w:name w:val="footer"/>
    <w:basedOn w:val="Normal"/>
    <w:link w:val="FooterChar"/>
    <w:uiPriority w:val="99"/>
    <w:rsid w:val="00661800"/>
    <w:pPr>
      <w:tabs>
        <w:tab w:val="center" w:pos="4320"/>
        <w:tab w:val="right" w:pos="8640"/>
      </w:tabs>
      <w:ind w:firstLine="360"/>
    </w:pPr>
  </w:style>
  <w:style w:type="character" w:customStyle="1" w:styleId="FooterChar">
    <w:name w:val="Footer Char"/>
    <w:basedOn w:val="DefaultParagraphFont"/>
    <w:link w:val="Footer"/>
    <w:uiPriority w:val="99"/>
    <w:rsid w:val="00661800"/>
    <w:rPr>
      <w:rFonts w:eastAsia="Times New Roman" w:cs="Arial"/>
      <w:sz w:val="24"/>
      <w:szCs w:val="24"/>
    </w:rPr>
  </w:style>
  <w:style w:type="paragraph" w:styleId="Header">
    <w:name w:val="header"/>
    <w:basedOn w:val="Normal"/>
    <w:link w:val="HeaderChar"/>
    <w:rsid w:val="00661800"/>
    <w:pPr>
      <w:tabs>
        <w:tab w:val="center" w:pos="4320"/>
        <w:tab w:val="right" w:pos="8640"/>
      </w:tabs>
      <w:ind w:firstLine="360"/>
    </w:pPr>
  </w:style>
  <w:style w:type="character" w:customStyle="1" w:styleId="HeaderChar">
    <w:name w:val="Header Char"/>
    <w:basedOn w:val="DefaultParagraphFont"/>
    <w:link w:val="Header"/>
    <w:rsid w:val="00661800"/>
    <w:rPr>
      <w:rFonts w:eastAsia="Times New Roman" w:cs="Arial"/>
      <w:sz w:val="24"/>
      <w:szCs w:val="24"/>
    </w:rPr>
  </w:style>
  <w:style w:type="paragraph" w:customStyle="1" w:styleId="Level1">
    <w:name w:val="Level 1"/>
    <w:rsid w:val="00661800"/>
    <w:pPr>
      <w:autoSpaceDE w:val="0"/>
      <w:autoSpaceDN w:val="0"/>
      <w:adjustRightInd w:val="0"/>
      <w:ind w:left="720"/>
    </w:pPr>
    <w:rPr>
      <w:rFonts w:ascii="Times New Roman" w:eastAsia="Times New Roman" w:hAnsi="Times New Roman" w:cs="Times New Roman"/>
      <w:sz w:val="24"/>
      <w:szCs w:val="24"/>
    </w:rPr>
  </w:style>
  <w:style w:type="character" w:customStyle="1" w:styleId="SYSHYPERTEXT">
    <w:name w:val="SYS_HYPERTEXT"/>
    <w:rsid w:val="00661800"/>
    <w:rPr>
      <w:noProof/>
      <w:color w:val="0000FF"/>
      <w:u w:val="single"/>
    </w:rPr>
  </w:style>
  <w:style w:type="character" w:customStyle="1" w:styleId="QuickFormat2">
    <w:name w:val="QuickFormat2"/>
    <w:rsid w:val="00661800"/>
    <w:rPr>
      <w:rFonts w:ascii="Arial" w:hAnsi="Arial" w:cs="Arial"/>
    </w:rPr>
  </w:style>
  <w:style w:type="character" w:customStyle="1" w:styleId="QuickFormat3">
    <w:name w:val="QuickFormat3"/>
    <w:rsid w:val="00661800"/>
    <w:rPr>
      <w:rFonts w:ascii="Arial" w:hAnsi="Arial" w:cs="Arial"/>
      <w:b/>
      <w:bCs/>
      <w:i/>
      <w:iCs/>
    </w:rPr>
  </w:style>
  <w:style w:type="paragraph" w:styleId="Title">
    <w:name w:val="Title"/>
    <w:basedOn w:val="Normal"/>
    <w:link w:val="TitleChar"/>
    <w:qFormat/>
    <w:rsid w:val="00661800"/>
    <w:pPr>
      <w:autoSpaceDE w:val="0"/>
      <w:autoSpaceDN w:val="0"/>
      <w:adjustRightInd w:val="0"/>
      <w:ind w:firstLine="360"/>
      <w:jc w:val="center"/>
    </w:pPr>
    <w:rPr>
      <w:sz w:val="28"/>
      <w:szCs w:val="28"/>
    </w:rPr>
  </w:style>
  <w:style w:type="character" w:customStyle="1" w:styleId="TitleChar">
    <w:name w:val="Title Char"/>
    <w:basedOn w:val="DefaultParagraphFont"/>
    <w:link w:val="Title"/>
    <w:rsid w:val="00661800"/>
    <w:rPr>
      <w:rFonts w:eastAsia="Times New Roman" w:cs="Arial"/>
      <w:sz w:val="28"/>
      <w:szCs w:val="28"/>
    </w:rPr>
  </w:style>
  <w:style w:type="paragraph" w:styleId="BodyText">
    <w:name w:val="Body Text"/>
    <w:basedOn w:val="Normal"/>
    <w:link w:val="BodyTextChar"/>
    <w:rsid w:val="00661800"/>
    <w:pPr>
      <w:autoSpaceDE w:val="0"/>
      <w:autoSpaceDN w:val="0"/>
      <w:adjustRightInd w:val="0"/>
      <w:ind w:firstLine="360"/>
    </w:pPr>
  </w:style>
  <w:style w:type="character" w:customStyle="1" w:styleId="BodyTextChar">
    <w:name w:val="Body Text Char"/>
    <w:basedOn w:val="DefaultParagraphFont"/>
    <w:link w:val="BodyText"/>
    <w:rsid w:val="00661800"/>
    <w:rPr>
      <w:rFonts w:eastAsia="Times New Roman" w:cs="Arial"/>
    </w:rPr>
  </w:style>
  <w:style w:type="paragraph" w:styleId="Subtitle">
    <w:name w:val="Subtitle"/>
    <w:basedOn w:val="Normal"/>
    <w:link w:val="SubtitleChar"/>
    <w:qFormat/>
    <w:rsid w:val="00661800"/>
    <w:pPr>
      <w:autoSpaceDE w:val="0"/>
      <w:autoSpaceDN w:val="0"/>
      <w:adjustRightInd w:val="0"/>
      <w:ind w:firstLine="360"/>
    </w:pPr>
    <w:rPr>
      <w:b/>
      <w:bCs/>
    </w:rPr>
  </w:style>
  <w:style w:type="character" w:customStyle="1" w:styleId="SubtitleChar">
    <w:name w:val="Subtitle Char"/>
    <w:basedOn w:val="DefaultParagraphFont"/>
    <w:link w:val="Subtitle"/>
    <w:rsid w:val="00661800"/>
    <w:rPr>
      <w:rFonts w:eastAsia="Times New Roman" w:cs="Arial"/>
      <w:b/>
      <w:bCs/>
      <w:sz w:val="24"/>
      <w:szCs w:val="24"/>
    </w:rPr>
  </w:style>
  <w:style w:type="paragraph" w:styleId="BodyTextIndent">
    <w:name w:val="Body Text Indent"/>
    <w:basedOn w:val="Normal"/>
    <w:link w:val="BodyTextIndentChar"/>
    <w:rsid w:val="0066180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firstLine="360"/>
      <w:jc w:val="both"/>
    </w:pPr>
    <w:rPr>
      <w:sz w:val="32"/>
      <w:szCs w:val="32"/>
    </w:rPr>
  </w:style>
  <w:style w:type="character" w:customStyle="1" w:styleId="BodyTextIndentChar">
    <w:name w:val="Body Text Indent Char"/>
    <w:basedOn w:val="DefaultParagraphFont"/>
    <w:link w:val="BodyTextIndent"/>
    <w:rsid w:val="00661800"/>
    <w:rPr>
      <w:rFonts w:eastAsia="Times New Roman" w:cs="Arial"/>
      <w:sz w:val="32"/>
      <w:szCs w:val="32"/>
    </w:rPr>
  </w:style>
  <w:style w:type="paragraph" w:customStyle="1" w:styleId="QuickFormat6">
    <w:name w:val="QuickFormat6"/>
    <w:rsid w:val="00661800"/>
    <w:pPr>
      <w:autoSpaceDE w:val="0"/>
      <w:autoSpaceDN w:val="0"/>
      <w:adjustRightInd w:val="0"/>
    </w:pPr>
    <w:rPr>
      <w:rFonts w:ascii="Arial" w:eastAsia="Times New Roman" w:hAnsi="Arial" w:cs="Arial"/>
      <w:sz w:val="24"/>
      <w:szCs w:val="24"/>
    </w:rPr>
  </w:style>
  <w:style w:type="character" w:styleId="PageNumber">
    <w:name w:val="page number"/>
    <w:basedOn w:val="DefaultParagraphFont"/>
    <w:rsid w:val="00661800"/>
  </w:style>
  <w:style w:type="paragraph" w:styleId="BodyText2">
    <w:name w:val="Body Text 2"/>
    <w:basedOn w:val="Normal"/>
    <w:link w:val="BodyText2Char"/>
    <w:rsid w:val="0066180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360"/>
    </w:pPr>
    <w:rPr>
      <w:noProof/>
    </w:rPr>
  </w:style>
  <w:style w:type="character" w:customStyle="1" w:styleId="BodyText2Char">
    <w:name w:val="Body Text 2 Char"/>
    <w:basedOn w:val="DefaultParagraphFont"/>
    <w:link w:val="BodyText2"/>
    <w:rsid w:val="00661800"/>
    <w:rPr>
      <w:rFonts w:ascii="Arial" w:eastAsia="Times New Roman" w:hAnsi="Arial" w:cs="Arial"/>
      <w:noProof/>
      <w:sz w:val="24"/>
      <w:szCs w:val="24"/>
    </w:rPr>
  </w:style>
  <w:style w:type="paragraph" w:styleId="BodyTextIndent2">
    <w:name w:val="Body Text Indent 2"/>
    <w:basedOn w:val="Normal"/>
    <w:link w:val="BodyTextIndent2Char"/>
    <w:rsid w:val="0066180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360"/>
    </w:pPr>
    <w:rPr>
      <w:sz w:val="17"/>
      <w:szCs w:val="17"/>
    </w:rPr>
  </w:style>
  <w:style w:type="character" w:customStyle="1" w:styleId="BodyTextIndent2Char">
    <w:name w:val="Body Text Indent 2 Char"/>
    <w:basedOn w:val="DefaultParagraphFont"/>
    <w:link w:val="BodyTextIndent2"/>
    <w:rsid w:val="00661800"/>
    <w:rPr>
      <w:rFonts w:ascii="Arial" w:eastAsia="Times New Roman" w:hAnsi="Arial" w:cs="Arial"/>
      <w:sz w:val="17"/>
      <w:szCs w:val="17"/>
    </w:rPr>
  </w:style>
  <w:style w:type="paragraph" w:styleId="BodyTextIndent3">
    <w:name w:val="Body Text Indent 3"/>
    <w:basedOn w:val="Normal"/>
    <w:link w:val="BodyTextIndent3Char"/>
    <w:rsid w:val="00661800"/>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661800"/>
    <w:rPr>
      <w:rFonts w:ascii="Arial" w:eastAsia="Times New Roman" w:hAnsi="Arial" w:cs="Arial"/>
      <w:sz w:val="20"/>
      <w:szCs w:val="24"/>
    </w:rPr>
  </w:style>
  <w:style w:type="paragraph" w:styleId="BlockText">
    <w:name w:val="Block Text"/>
    <w:basedOn w:val="Normal"/>
    <w:rsid w:val="00661800"/>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360"/>
    </w:pPr>
    <w:rPr>
      <w:noProof/>
      <w:sz w:val="18"/>
      <w:szCs w:val="18"/>
    </w:rPr>
  </w:style>
  <w:style w:type="paragraph" w:styleId="Caption">
    <w:name w:val="caption"/>
    <w:basedOn w:val="Normal"/>
    <w:next w:val="Normal"/>
    <w:autoRedefine/>
    <w:qFormat/>
    <w:rsid w:val="0002158B"/>
    <w:pPr>
      <w:spacing w:line="240" w:lineRule="auto"/>
      <w:ind w:firstLine="0"/>
    </w:pPr>
    <w:rPr>
      <w:b/>
      <w:noProof/>
    </w:rPr>
  </w:style>
  <w:style w:type="paragraph" w:styleId="TableofFigures">
    <w:name w:val="table of figures"/>
    <w:basedOn w:val="Normal"/>
    <w:next w:val="Normal"/>
    <w:uiPriority w:val="99"/>
    <w:rsid w:val="00661800"/>
    <w:pPr>
      <w:ind w:left="480" w:hanging="480"/>
    </w:pPr>
  </w:style>
  <w:style w:type="character" w:styleId="Hyperlink">
    <w:name w:val="Hyperlink"/>
    <w:uiPriority w:val="99"/>
    <w:rsid w:val="00661800"/>
    <w:rPr>
      <w:color w:val="0000FF"/>
      <w:u w:val="single"/>
    </w:rPr>
  </w:style>
  <w:style w:type="paragraph" w:styleId="TOC1">
    <w:name w:val="toc 1"/>
    <w:basedOn w:val="Normal"/>
    <w:next w:val="Normal"/>
    <w:autoRedefine/>
    <w:uiPriority w:val="39"/>
    <w:rsid w:val="00231227"/>
    <w:pPr>
      <w:tabs>
        <w:tab w:val="right" w:leader="dot" w:pos="9360"/>
      </w:tabs>
      <w:spacing w:line="360" w:lineRule="auto"/>
      <w:ind w:firstLine="360"/>
    </w:pPr>
  </w:style>
  <w:style w:type="paragraph" w:styleId="TOC2">
    <w:name w:val="toc 2"/>
    <w:basedOn w:val="Normal"/>
    <w:next w:val="Normal"/>
    <w:autoRedefine/>
    <w:uiPriority w:val="39"/>
    <w:rsid w:val="00661800"/>
    <w:pPr>
      <w:ind w:left="240" w:firstLine="360"/>
    </w:pPr>
  </w:style>
  <w:style w:type="paragraph" w:styleId="TOC3">
    <w:name w:val="toc 3"/>
    <w:basedOn w:val="Normal"/>
    <w:next w:val="Normal"/>
    <w:autoRedefine/>
    <w:uiPriority w:val="39"/>
    <w:rsid w:val="00661800"/>
    <w:pPr>
      <w:ind w:left="480" w:firstLine="360"/>
    </w:pPr>
  </w:style>
  <w:style w:type="paragraph" w:styleId="TOC4">
    <w:name w:val="toc 4"/>
    <w:basedOn w:val="Normal"/>
    <w:next w:val="Normal"/>
    <w:autoRedefine/>
    <w:semiHidden/>
    <w:rsid w:val="00661800"/>
    <w:pPr>
      <w:ind w:left="720" w:firstLine="360"/>
    </w:pPr>
  </w:style>
  <w:style w:type="paragraph" w:styleId="TOC5">
    <w:name w:val="toc 5"/>
    <w:basedOn w:val="Normal"/>
    <w:next w:val="Normal"/>
    <w:autoRedefine/>
    <w:semiHidden/>
    <w:rsid w:val="00661800"/>
    <w:pPr>
      <w:ind w:left="960" w:firstLine="360"/>
    </w:pPr>
  </w:style>
  <w:style w:type="paragraph" w:styleId="TOC6">
    <w:name w:val="toc 6"/>
    <w:basedOn w:val="Normal"/>
    <w:next w:val="Normal"/>
    <w:autoRedefine/>
    <w:semiHidden/>
    <w:rsid w:val="00661800"/>
    <w:pPr>
      <w:ind w:left="1200" w:firstLine="360"/>
    </w:pPr>
  </w:style>
  <w:style w:type="paragraph" w:styleId="TOC7">
    <w:name w:val="toc 7"/>
    <w:basedOn w:val="Normal"/>
    <w:next w:val="Normal"/>
    <w:autoRedefine/>
    <w:semiHidden/>
    <w:rsid w:val="00661800"/>
    <w:pPr>
      <w:ind w:left="1440" w:firstLine="360"/>
    </w:pPr>
  </w:style>
  <w:style w:type="paragraph" w:styleId="TOC8">
    <w:name w:val="toc 8"/>
    <w:basedOn w:val="Normal"/>
    <w:next w:val="Normal"/>
    <w:autoRedefine/>
    <w:semiHidden/>
    <w:rsid w:val="00661800"/>
    <w:pPr>
      <w:ind w:left="1680" w:firstLine="360"/>
    </w:pPr>
  </w:style>
  <w:style w:type="paragraph" w:styleId="TOC9">
    <w:name w:val="toc 9"/>
    <w:basedOn w:val="Normal"/>
    <w:next w:val="Normal"/>
    <w:autoRedefine/>
    <w:semiHidden/>
    <w:rsid w:val="00661800"/>
    <w:pPr>
      <w:ind w:left="1920" w:firstLine="360"/>
    </w:pPr>
  </w:style>
  <w:style w:type="paragraph" w:customStyle="1" w:styleId="thesistext">
    <w:name w:val="thesis text"/>
    <w:basedOn w:val="Normal"/>
    <w:autoRedefine/>
    <w:rsid w:val="00661800"/>
    <w:pPr>
      <w:spacing w:after="240"/>
      <w:ind w:firstLine="540"/>
    </w:pPr>
    <w:rPr>
      <w:lang w:eastAsia="es-ES"/>
    </w:rPr>
  </w:style>
  <w:style w:type="paragraph" w:customStyle="1" w:styleId="StyleHeading1Centered">
    <w:name w:val="Style Heading 1 + Centered"/>
    <w:basedOn w:val="Heading1"/>
    <w:link w:val="StyleHeading1CenteredChar"/>
    <w:rsid w:val="00661800"/>
    <w:rPr>
      <w:caps w:val="0"/>
      <w:szCs w:val="28"/>
    </w:rPr>
  </w:style>
  <w:style w:type="character" w:customStyle="1" w:styleId="StyleHeading1CenteredChar">
    <w:name w:val="Style Heading 1 + Centered Char"/>
    <w:link w:val="StyleHeading1Centered"/>
    <w:rsid w:val="00661800"/>
    <w:rPr>
      <w:rFonts w:ascii="Arial" w:eastAsia="Times New Roman" w:hAnsi="Arial" w:cs="Arial"/>
      <w:b/>
      <w:bCs/>
      <w:sz w:val="28"/>
      <w:szCs w:val="28"/>
    </w:rPr>
  </w:style>
  <w:style w:type="paragraph" w:customStyle="1" w:styleId="Default">
    <w:name w:val="Default"/>
    <w:rsid w:val="00661800"/>
    <w:rPr>
      <w:rFonts w:ascii="Times New Roman" w:eastAsia="ヒラギノ角ゴ Pro W3" w:hAnsi="Times New Roman" w:cs="Times New Roman"/>
      <w:color w:val="000000"/>
      <w:sz w:val="24"/>
      <w:szCs w:val="24"/>
    </w:rPr>
  </w:style>
  <w:style w:type="paragraph" w:customStyle="1" w:styleId="DecimalAligned">
    <w:name w:val="Decimal Aligned"/>
    <w:basedOn w:val="Normal"/>
    <w:uiPriority w:val="40"/>
    <w:qFormat/>
    <w:rsid w:val="00661800"/>
    <w:pPr>
      <w:tabs>
        <w:tab w:val="decimal" w:pos="360"/>
      </w:tabs>
      <w:spacing w:after="200"/>
      <w:ind w:firstLine="360"/>
    </w:pPr>
    <w:rPr>
      <w:rFonts w:ascii="Calibri" w:eastAsia="Calibri" w:hAnsi="Calibri"/>
      <w:lang w:eastAsia="ja-JP"/>
    </w:rPr>
  </w:style>
  <w:style w:type="paragraph" w:styleId="FootnoteText">
    <w:name w:val="footnote text"/>
    <w:basedOn w:val="Normal"/>
    <w:link w:val="FootnoteTextChar"/>
    <w:uiPriority w:val="99"/>
    <w:unhideWhenUsed/>
    <w:rsid w:val="00661800"/>
    <w:pPr>
      <w:ind w:firstLine="360"/>
    </w:pPr>
    <w:rPr>
      <w:rFonts w:ascii="Calibri" w:eastAsia="MS Mincho" w:hAnsi="Calibri"/>
      <w:sz w:val="20"/>
      <w:szCs w:val="20"/>
      <w:lang w:eastAsia="ja-JP"/>
    </w:rPr>
  </w:style>
  <w:style w:type="character" w:customStyle="1" w:styleId="FootnoteTextChar">
    <w:name w:val="Footnote Text Char"/>
    <w:basedOn w:val="DefaultParagraphFont"/>
    <w:link w:val="FootnoteText"/>
    <w:uiPriority w:val="99"/>
    <w:rsid w:val="00661800"/>
    <w:rPr>
      <w:rFonts w:ascii="Calibri" w:eastAsia="MS Mincho" w:hAnsi="Calibri" w:cs="Arial"/>
      <w:sz w:val="20"/>
      <w:szCs w:val="20"/>
      <w:lang w:eastAsia="ja-JP"/>
    </w:rPr>
  </w:style>
  <w:style w:type="paragraph" w:styleId="NormalWeb">
    <w:name w:val="Normal (Web)"/>
    <w:basedOn w:val="Normal"/>
    <w:uiPriority w:val="99"/>
    <w:unhideWhenUsed/>
    <w:rsid w:val="00661800"/>
    <w:pPr>
      <w:spacing w:before="100" w:beforeAutospacing="1" w:after="100" w:afterAutospacing="1"/>
      <w:ind w:firstLine="360"/>
    </w:pPr>
    <w:rPr>
      <w:rFonts w:eastAsia="MS Mincho"/>
    </w:rPr>
  </w:style>
  <w:style w:type="character" w:customStyle="1" w:styleId="SubtleEmphasis2">
    <w:name w:val="Subtle Emphasis2"/>
    <w:uiPriority w:val="19"/>
    <w:qFormat/>
    <w:rsid w:val="00661800"/>
    <w:rPr>
      <w:rFonts w:ascii="Lucida Grande" w:eastAsia="ヒラギノ角ゴ Pro W3" w:hAnsi="Lucida Grande"/>
      <w:b w:val="0"/>
      <w:i w:val="0"/>
      <w:color w:val="6B6B6B"/>
      <w:sz w:val="22"/>
    </w:rPr>
  </w:style>
  <w:style w:type="paragraph" w:customStyle="1" w:styleId="CM39">
    <w:name w:val="CM39"/>
    <w:next w:val="Normal"/>
    <w:uiPriority w:val="99"/>
    <w:rsid w:val="00661800"/>
    <w:rPr>
      <w:rFonts w:ascii="Times New Roman" w:eastAsia="ヒラギノ角ゴ Pro W3" w:hAnsi="Times New Roman" w:cs="Times New Roman"/>
      <w:color w:val="000000"/>
      <w:sz w:val="24"/>
      <w:szCs w:val="24"/>
    </w:rPr>
  </w:style>
  <w:style w:type="paragraph" w:styleId="Bibliography">
    <w:name w:val="Bibliography"/>
    <w:basedOn w:val="Normal"/>
    <w:next w:val="Normal"/>
    <w:uiPriority w:val="37"/>
    <w:semiHidden/>
    <w:unhideWhenUsed/>
    <w:rsid w:val="00661800"/>
    <w:pPr>
      <w:ind w:firstLine="360"/>
    </w:pPr>
  </w:style>
  <w:style w:type="table" w:styleId="TableGrid">
    <w:name w:val="Table Grid"/>
    <w:basedOn w:val="TableNormal"/>
    <w:rsid w:val="00661800"/>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661800"/>
    <w:rPr>
      <w:sz w:val="16"/>
      <w:szCs w:val="16"/>
    </w:rPr>
  </w:style>
  <w:style w:type="paragraph" w:styleId="CommentText">
    <w:name w:val="annotation text"/>
    <w:basedOn w:val="Normal"/>
    <w:link w:val="CommentTextChar"/>
    <w:rsid w:val="00661800"/>
    <w:pPr>
      <w:spacing w:line="240" w:lineRule="auto"/>
      <w:ind w:firstLine="360"/>
    </w:pPr>
    <w:rPr>
      <w:sz w:val="20"/>
      <w:szCs w:val="20"/>
    </w:rPr>
  </w:style>
  <w:style w:type="character" w:customStyle="1" w:styleId="CommentTextChar">
    <w:name w:val="Comment Text Char"/>
    <w:basedOn w:val="DefaultParagraphFont"/>
    <w:link w:val="CommentText"/>
    <w:rsid w:val="00661800"/>
    <w:rPr>
      <w:rFonts w:eastAsia="Times New Roman" w:cs="Arial"/>
      <w:sz w:val="20"/>
      <w:szCs w:val="20"/>
    </w:rPr>
  </w:style>
  <w:style w:type="paragraph" w:styleId="CommentSubject">
    <w:name w:val="annotation subject"/>
    <w:basedOn w:val="CommentText"/>
    <w:next w:val="CommentText"/>
    <w:link w:val="CommentSubjectChar"/>
    <w:rsid w:val="00661800"/>
    <w:rPr>
      <w:b/>
      <w:bCs/>
    </w:rPr>
  </w:style>
  <w:style w:type="character" w:customStyle="1" w:styleId="CommentSubjectChar">
    <w:name w:val="Comment Subject Char"/>
    <w:basedOn w:val="CommentTextChar"/>
    <w:link w:val="CommentSubject"/>
    <w:rsid w:val="00661800"/>
    <w:rPr>
      <w:rFonts w:eastAsia="Times New Roman" w:cs="Arial"/>
      <w:b/>
      <w:bCs/>
      <w:sz w:val="20"/>
      <w:szCs w:val="20"/>
    </w:rPr>
  </w:style>
  <w:style w:type="paragraph" w:styleId="BalloonText">
    <w:name w:val="Balloon Text"/>
    <w:basedOn w:val="Normal"/>
    <w:link w:val="BalloonTextChar"/>
    <w:rsid w:val="00661800"/>
    <w:pPr>
      <w:spacing w:line="240" w:lineRule="auto"/>
      <w:ind w:firstLine="360"/>
    </w:pPr>
    <w:rPr>
      <w:rFonts w:ascii="Tahoma" w:hAnsi="Tahoma" w:cs="Tahoma"/>
      <w:sz w:val="16"/>
      <w:szCs w:val="16"/>
    </w:rPr>
  </w:style>
  <w:style w:type="character" w:customStyle="1" w:styleId="BalloonTextChar">
    <w:name w:val="Balloon Text Char"/>
    <w:basedOn w:val="DefaultParagraphFont"/>
    <w:link w:val="BalloonText"/>
    <w:rsid w:val="00661800"/>
    <w:rPr>
      <w:rFonts w:ascii="Tahoma" w:eastAsia="Times New Roman" w:hAnsi="Tahoma" w:cs="Tahoma"/>
      <w:sz w:val="16"/>
      <w:szCs w:val="16"/>
    </w:rPr>
  </w:style>
  <w:style w:type="character" w:styleId="FootnoteReference">
    <w:name w:val="footnote reference"/>
    <w:basedOn w:val="DefaultParagraphFont"/>
    <w:rsid w:val="00661800"/>
    <w:rPr>
      <w:vertAlign w:val="superscript"/>
    </w:rPr>
  </w:style>
  <w:style w:type="paragraph" w:styleId="ListParagraph">
    <w:name w:val="List Paragraph"/>
    <w:basedOn w:val="Normal"/>
    <w:uiPriority w:val="34"/>
    <w:qFormat/>
    <w:rsid w:val="00491167"/>
    <w:pPr>
      <w:ind w:left="720"/>
      <w:contextualSpacing/>
    </w:pPr>
  </w:style>
  <w:style w:type="paragraph" w:styleId="TOCHeading">
    <w:name w:val="TOC Heading"/>
    <w:basedOn w:val="Heading1"/>
    <w:next w:val="Normal"/>
    <w:uiPriority w:val="39"/>
    <w:unhideWhenUsed/>
    <w:qFormat/>
    <w:rsid w:val="009452D6"/>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eastAsia="ja-JP"/>
    </w:rPr>
  </w:style>
  <w:style w:type="paragraph" w:styleId="NoSpacing">
    <w:name w:val="No Spacing"/>
    <w:aliases w:val="Table"/>
    <w:basedOn w:val="Caption"/>
    <w:uiPriority w:val="1"/>
    <w:qFormat/>
    <w:rsid w:val="00920AE9"/>
    <w:rPr>
      <w:b w:val="0"/>
      <w:sz w:val="22"/>
      <w:szCs w:val="22"/>
    </w:rPr>
  </w:style>
  <w:style w:type="character" w:styleId="FollowedHyperlink">
    <w:name w:val="FollowedHyperlink"/>
    <w:basedOn w:val="DefaultParagraphFont"/>
    <w:uiPriority w:val="99"/>
    <w:semiHidden/>
    <w:unhideWhenUsed/>
    <w:rsid w:val="002D412C"/>
    <w:rPr>
      <w:color w:val="800080" w:themeColor="followedHyperlink"/>
      <w:u w:val="single"/>
    </w:rPr>
  </w:style>
  <w:style w:type="paragraph" w:styleId="Revision">
    <w:name w:val="Revision"/>
    <w:hidden/>
    <w:uiPriority w:val="99"/>
    <w:semiHidden/>
    <w:rsid w:val="00D35F8B"/>
    <w:pPr>
      <w:spacing w:line="240" w:lineRule="auto"/>
      <w:jc w:val="left"/>
    </w:pPr>
    <w:rPr>
      <w:rFonts w:ascii="Times New Roman" w:eastAsia="Times New Roman" w:hAnsi="Times New Roman" w:cs="Times New Roman"/>
      <w:color w:val="000000"/>
      <w:sz w:val="24"/>
      <w:szCs w:val="24"/>
      <w:shd w:val="clear" w:color="auto" w:fill="FFFFFF"/>
    </w:rPr>
  </w:style>
  <w:style w:type="paragraph" w:customStyle="1" w:styleId="norm">
    <w:name w:val="norm"/>
    <w:basedOn w:val="Heading3"/>
    <w:rsid w:val="00D35F8B"/>
    <w:pPr>
      <w:ind w:firstLine="720"/>
    </w:pPr>
    <w:rPr>
      <w:b w:val="0"/>
      <w:i w:val="0"/>
    </w:rPr>
  </w:style>
  <w:style w:type="paragraph" w:customStyle="1" w:styleId="font5">
    <w:name w:val="font5"/>
    <w:basedOn w:val="Normal"/>
    <w:rsid w:val="004C663E"/>
    <w:pPr>
      <w:spacing w:before="100" w:beforeAutospacing="1" w:after="100" w:afterAutospacing="1" w:line="240" w:lineRule="auto"/>
      <w:ind w:firstLine="0"/>
    </w:pPr>
    <w:rPr>
      <w:sz w:val="20"/>
      <w:szCs w:val="20"/>
      <w:shd w:val="clear" w:color="auto" w:fill="auto"/>
    </w:rPr>
  </w:style>
  <w:style w:type="paragraph" w:customStyle="1" w:styleId="font6">
    <w:name w:val="font6"/>
    <w:basedOn w:val="Normal"/>
    <w:rsid w:val="004C663E"/>
    <w:pPr>
      <w:spacing w:before="100" w:beforeAutospacing="1" w:after="100" w:afterAutospacing="1" w:line="240" w:lineRule="auto"/>
      <w:ind w:firstLine="0"/>
    </w:pPr>
    <w:rPr>
      <w:sz w:val="14"/>
      <w:szCs w:val="14"/>
      <w:shd w:val="clear" w:color="auto" w:fill="auto"/>
    </w:rPr>
  </w:style>
  <w:style w:type="paragraph" w:customStyle="1" w:styleId="xl65">
    <w:name w:val="xl65"/>
    <w:basedOn w:val="Normal"/>
    <w:rsid w:val="004C663E"/>
    <w:pP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6">
    <w:name w:val="xl66"/>
    <w:basedOn w:val="Normal"/>
    <w:rsid w:val="004C663E"/>
    <w:pPr>
      <w:pBdr>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7">
    <w:name w:val="xl67"/>
    <w:basedOn w:val="Normal"/>
    <w:rsid w:val="004C663E"/>
    <w:pPr>
      <w:pBdr>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8">
    <w:name w:val="xl68"/>
    <w:basedOn w:val="Normal"/>
    <w:rsid w:val="004C663E"/>
    <w:pPr>
      <w:pBdr>
        <w:bottom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9">
    <w:name w:val="xl69"/>
    <w:basedOn w:val="Normal"/>
    <w:rsid w:val="004C663E"/>
    <w:pPr>
      <w:pBdr>
        <w:left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0">
    <w:name w:val="xl70"/>
    <w:basedOn w:val="Normal"/>
    <w:rsid w:val="004C663E"/>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1">
    <w:name w:val="xl71"/>
    <w:basedOn w:val="Normal"/>
    <w:rsid w:val="004C663E"/>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2">
    <w:name w:val="xl72"/>
    <w:basedOn w:val="Normal"/>
    <w:rsid w:val="004C663E"/>
    <w:pPr>
      <w:pBdr>
        <w:left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3">
    <w:name w:val="xl73"/>
    <w:basedOn w:val="Normal"/>
    <w:rsid w:val="004C663E"/>
    <w:pPr>
      <w:pBdr>
        <w:left w:val="single" w:sz="8" w:space="0" w:color="auto"/>
        <w:bottom w:val="single" w:sz="8" w:space="0" w:color="000000"/>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4">
    <w:name w:val="xl74"/>
    <w:basedOn w:val="Normal"/>
    <w:rsid w:val="004C663E"/>
    <w:pPr>
      <w:pBdr>
        <w:top w:val="single" w:sz="8"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5">
    <w:name w:val="xl75"/>
    <w:basedOn w:val="Normal"/>
    <w:rsid w:val="004C663E"/>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6">
    <w:name w:val="xl76"/>
    <w:basedOn w:val="Normal"/>
    <w:rsid w:val="004C663E"/>
    <w:pPr>
      <w:pBdr>
        <w:top w:val="single" w:sz="8" w:space="0" w:color="auto"/>
        <w:bottom w:val="single" w:sz="8" w:space="0" w:color="auto"/>
        <w:right w:val="single" w:sz="8" w:space="0" w:color="000000"/>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7">
    <w:name w:val="xl77"/>
    <w:basedOn w:val="Normal"/>
    <w:rsid w:val="004C663E"/>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78">
    <w:name w:val="xl78"/>
    <w:basedOn w:val="Normal"/>
    <w:rsid w:val="004C663E"/>
    <w:pPr>
      <w:pBdr>
        <w:top w:val="single" w:sz="8"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79">
    <w:name w:val="xl79"/>
    <w:basedOn w:val="Normal"/>
    <w:rsid w:val="004C663E"/>
    <w:pPr>
      <w:pBdr>
        <w:top w:val="single" w:sz="8" w:space="0" w:color="auto"/>
        <w:bottom w:val="single" w:sz="8" w:space="0" w:color="auto"/>
        <w:right w:val="single" w:sz="8" w:space="0" w:color="000000"/>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80">
    <w:name w:val="xl80"/>
    <w:basedOn w:val="Normal"/>
    <w:rsid w:val="004C663E"/>
    <w:pPr>
      <w:pBdr>
        <w:top w:val="single" w:sz="8" w:space="0" w:color="auto"/>
        <w:left w:val="single" w:sz="8" w:space="0" w:color="000000"/>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81">
    <w:name w:val="xl81"/>
    <w:basedOn w:val="Normal"/>
    <w:rsid w:val="004C663E"/>
    <w:pPr>
      <w:pBdr>
        <w:top w:val="single" w:sz="8" w:space="0" w:color="auto"/>
        <w:left w:val="single" w:sz="8" w:space="0" w:color="000000"/>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82">
    <w:name w:val="xl82"/>
    <w:basedOn w:val="Normal"/>
    <w:rsid w:val="004C663E"/>
    <w:pPr>
      <w:spacing w:before="100" w:beforeAutospacing="1" w:after="100" w:afterAutospacing="1" w:line="240" w:lineRule="auto"/>
      <w:ind w:firstLine="0"/>
      <w:textAlignment w:val="center"/>
    </w:pPr>
    <w:rPr>
      <w:shd w:val="clear" w:color="auto" w:fill="auto"/>
    </w:rPr>
  </w:style>
  <w:style w:type="paragraph" w:customStyle="1" w:styleId="xl83">
    <w:name w:val="xl83"/>
    <w:basedOn w:val="Normal"/>
    <w:rsid w:val="004C663E"/>
    <w:pPr>
      <w:spacing w:before="100" w:beforeAutospacing="1" w:after="100" w:afterAutospacing="1" w:line="240" w:lineRule="auto"/>
      <w:ind w:firstLine="0"/>
      <w:textAlignment w:val="center"/>
    </w:pPr>
    <w:rPr>
      <w:sz w:val="20"/>
      <w:szCs w:val="20"/>
      <w:shd w:val="clear" w:color="auto" w:fill="auto"/>
    </w:rPr>
  </w:style>
  <w:style w:type="paragraph" w:customStyle="1" w:styleId="xl84">
    <w:name w:val="xl84"/>
    <w:basedOn w:val="Normal"/>
    <w:rsid w:val="004C663E"/>
    <w:pPr>
      <w:pBdr>
        <w:bottom w:val="single" w:sz="8" w:space="0" w:color="auto"/>
        <w:right w:val="single" w:sz="8" w:space="0" w:color="auto"/>
      </w:pBdr>
      <w:spacing w:before="100" w:beforeAutospacing="1" w:after="100" w:afterAutospacing="1" w:line="240" w:lineRule="auto"/>
      <w:ind w:firstLine="0"/>
      <w:textAlignment w:val="center"/>
    </w:pPr>
    <w:rPr>
      <w:sz w:val="20"/>
      <w:szCs w:val="20"/>
      <w:shd w:val="clear" w:color="auto" w:fill="auto"/>
    </w:rPr>
  </w:style>
  <w:style w:type="paragraph" w:customStyle="1" w:styleId="xl85">
    <w:name w:val="xl85"/>
    <w:basedOn w:val="Normal"/>
    <w:rsid w:val="004C663E"/>
    <w:pPr>
      <w:pBdr>
        <w:bottom w:val="single" w:sz="8" w:space="0" w:color="auto"/>
      </w:pBdr>
      <w:spacing w:before="100" w:beforeAutospacing="1" w:after="100" w:afterAutospacing="1" w:line="240" w:lineRule="auto"/>
      <w:ind w:firstLine="0"/>
      <w:textAlignment w:val="center"/>
    </w:pPr>
    <w:rPr>
      <w:sz w:val="20"/>
      <w:szCs w:val="20"/>
      <w:shd w:val="clear" w:color="auto" w:fill="auto"/>
    </w:rPr>
  </w:style>
  <w:style w:type="paragraph" w:customStyle="1" w:styleId="xl86">
    <w:name w:val="xl86"/>
    <w:basedOn w:val="Normal"/>
    <w:rsid w:val="004C663E"/>
    <w:pPr>
      <w:pBdr>
        <w:right w:val="single" w:sz="8" w:space="0" w:color="auto"/>
      </w:pBdr>
      <w:spacing w:before="100" w:beforeAutospacing="1" w:after="100" w:afterAutospacing="1" w:line="240" w:lineRule="auto"/>
      <w:ind w:firstLine="0"/>
      <w:textAlignment w:val="center"/>
    </w:pPr>
    <w:rPr>
      <w:sz w:val="20"/>
      <w:szCs w:val="20"/>
      <w:shd w:val="clear" w:color="auto" w:fill="auto"/>
    </w:rPr>
  </w:style>
  <w:style w:type="paragraph" w:customStyle="1" w:styleId="xl87">
    <w:name w:val="xl87"/>
    <w:basedOn w:val="Normal"/>
    <w:rsid w:val="004C663E"/>
    <w:pP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88">
    <w:name w:val="xl88"/>
    <w:basedOn w:val="Normal"/>
    <w:rsid w:val="004C663E"/>
    <w:pPr>
      <w:pBdr>
        <w:top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89">
    <w:name w:val="xl89"/>
    <w:basedOn w:val="Normal"/>
    <w:rsid w:val="004C663E"/>
    <w:pPr>
      <w:pBdr>
        <w:top w:val="single" w:sz="8" w:space="0" w:color="auto"/>
        <w:right w:val="single" w:sz="8" w:space="0" w:color="000000"/>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0">
    <w:name w:val="xl90"/>
    <w:basedOn w:val="Normal"/>
    <w:rsid w:val="004C663E"/>
    <w:pPr>
      <w:pBdr>
        <w:top w:val="single" w:sz="4" w:space="0" w:color="auto"/>
        <w:left w:val="single" w:sz="4"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91">
    <w:name w:val="xl91"/>
    <w:basedOn w:val="Normal"/>
    <w:rsid w:val="004C663E"/>
    <w:pPr>
      <w:pBdr>
        <w:top w:val="single" w:sz="4"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92">
    <w:name w:val="xl92"/>
    <w:basedOn w:val="Normal"/>
    <w:rsid w:val="004C663E"/>
    <w:pPr>
      <w:pBdr>
        <w:top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93">
    <w:name w:val="xl93"/>
    <w:basedOn w:val="Normal"/>
    <w:rsid w:val="004C663E"/>
    <w:pPr>
      <w:pBdr>
        <w:top w:val="single" w:sz="8" w:space="0" w:color="auto"/>
        <w:left w:val="single" w:sz="4"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4">
    <w:name w:val="xl94"/>
    <w:basedOn w:val="Normal"/>
    <w:rsid w:val="004C663E"/>
    <w:pPr>
      <w:pBdr>
        <w:right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5">
    <w:name w:val="xl95"/>
    <w:basedOn w:val="Normal"/>
    <w:rsid w:val="004C663E"/>
    <w:pPr>
      <w:pBdr>
        <w:left w:val="single" w:sz="4"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6">
    <w:name w:val="xl96"/>
    <w:basedOn w:val="Normal"/>
    <w:rsid w:val="004C663E"/>
    <w:pPr>
      <w:pBdr>
        <w:bottom w:val="single" w:sz="8" w:space="0" w:color="auto"/>
        <w:right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7">
    <w:name w:val="xl97"/>
    <w:basedOn w:val="Normal"/>
    <w:rsid w:val="004C663E"/>
    <w:pPr>
      <w:pBdr>
        <w:left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8">
    <w:name w:val="xl98"/>
    <w:basedOn w:val="Normal"/>
    <w:rsid w:val="004C663E"/>
    <w:pPr>
      <w:pBdr>
        <w:left w:val="single" w:sz="4" w:space="0" w:color="auto"/>
        <w:bottom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9">
    <w:name w:val="xl99"/>
    <w:basedOn w:val="Normal"/>
    <w:rsid w:val="004C663E"/>
    <w:pPr>
      <w:pBdr>
        <w:bottom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100">
    <w:name w:val="xl100"/>
    <w:basedOn w:val="Normal"/>
    <w:rsid w:val="004C663E"/>
    <w:pPr>
      <w:spacing w:before="100" w:beforeAutospacing="1" w:after="100" w:afterAutospacing="1" w:line="240" w:lineRule="auto"/>
      <w:ind w:firstLine="0"/>
      <w:jc w:val="center"/>
      <w:textAlignment w:val="center"/>
    </w:pPr>
    <w:rPr>
      <w:color w:val="auto"/>
      <w:shd w:val="clear" w:color="auto" w:fill="auto"/>
    </w:rPr>
  </w:style>
  <w:style w:type="paragraph" w:customStyle="1" w:styleId="xl101">
    <w:name w:val="xl101"/>
    <w:basedOn w:val="Normal"/>
    <w:rsid w:val="000F1182"/>
    <w:pPr>
      <w:pBdr>
        <w:bottom w:val="single" w:sz="4" w:space="0" w:color="auto"/>
        <w:right w:val="single" w:sz="4" w:space="0" w:color="auto"/>
      </w:pBdr>
      <w:spacing w:before="100" w:beforeAutospacing="1" w:after="100" w:afterAutospacing="1" w:line="240" w:lineRule="auto"/>
      <w:ind w:firstLine="0"/>
      <w:jc w:val="center"/>
      <w:textAlignment w:val="center"/>
    </w:pPr>
    <w:rPr>
      <w:b/>
      <w:bCs/>
      <w:sz w:val="18"/>
      <w:szCs w:val="18"/>
      <w:shd w:val="clear" w:color="auto" w:fill="auto"/>
    </w:rPr>
  </w:style>
  <w:style w:type="paragraph" w:customStyle="1" w:styleId="xl102">
    <w:name w:val="xl102"/>
    <w:basedOn w:val="Normal"/>
    <w:rsid w:val="000F1182"/>
    <w:pPr>
      <w:pBdr>
        <w:bottom w:val="single" w:sz="8" w:space="0" w:color="auto"/>
      </w:pBdr>
      <w:spacing w:before="100" w:beforeAutospacing="1" w:after="100" w:afterAutospacing="1" w:line="240" w:lineRule="auto"/>
      <w:ind w:firstLine="0"/>
      <w:textAlignment w:val="center"/>
    </w:pPr>
    <w:rPr>
      <w:b/>
      <w:bCs/>
      <w:sz w:val="18"/>
      <w:szCs w:val="18"/>
      <w:shd w:val="clear" w:color="auto" w:fill="auto"/>
    </w:rPr>
  </w:style>
  <w:style w:type="paragraph" w:customStyle="1" w:styleId="xl103">
    <w:name w:val="xl103"/>
    <w:basedOn w:val="Normal"/>
    <w:rsid w:val="000F1182"/>
    <w:pPr>
      <w:spacing w:before="100" w:beforeAutospacing="1" w:after="100" w:afterAutospacing="1" w:line="240" w:lineRule="auto"/>
      <w:ind w:firstLine="0"/>
      <w:textAlignment w:val="center"/>
    </w:pPr>
    <w:rPr>
      <w:b/>
      <w:bCs/>
      <w:sz w:val="18"/>
      <w:szCs w:val="18"/>
      <w:shd w:val="clear" w:color="auto" w:fill="auto"/>
    </w:rPr>
  </w:style>
  <w:style w:type="paragraph" w:customStyle="1" w:styleId="xl104">
    <w:name w:val="xl104"/>
    <w:basedOn w:val="Normal"/>
    <w:rsid w:val="000F1182"/>
    <w:pPr>
      <w:spacing w:before="100" w:beforeAutospacing="1" w:after="100" w:afterAutospacing="1" w:line="240" w:lineRule="auto"/>
      <w:ind w:firstLine="0"/>
      <w:textAlignment w:val="center"/>
    </w:pPr>
    <w:rPr>
      <w:color w:val="auto"/>
      <w:sz w:val="18"/>
      <w:szCs w:val="18"/>
      <w:shd w:val="clear" w:color="auto" w:fill="auto"/>
    </w:rPr>
  </w:style>
  <w:style w:type="paragraph" w:customStyle="1" w:styleId="xl105">
    <w:name w:val="xl105"/>
    <w:basedOn w:val="Normal"/>
    <w:rsid w:val="000F1182"/>
    <w:pPr>
      <w:pBdr>
        <w:bottom w:val="single" w:sz="4" w:space="0" w:color="auto"/>
      </w:pBdr>
      <w:spacing w:before="100" w:beforeAutospacing="1" w:after="100" w:afterAutospacing="1" w:line="240" w:lineRule="auto"/>
      <w:ind w:firstLine="0"/>
      <w:textAlignment w:val="center"/>
    </w:pPr>
    <w:rPr>
      <w:b/>
      <w:bCs/>
      <w:sz w:val="18"/>
      <w:szCs w:val="18"/>
      <w:shd w:val="clear" w:color="auto" w:fill="auto"/>
    </w:rPr>
  </w:style>
  <w:style w:type="paragraph" w:customStyle="1" w:styleId="xl106">
    <w:name w:val="xl106"/>
    <w:basedOn w:val="Normal"/>
    <w:rsid w:val="000F1182"/>
    <w:pPr>
      <w:pBdr>
        <w:bottom w:val="single" w:sz="8" w:space="0" w:color="auto"/>
      </w:pBdr>
      <w:spacing w:before="100" w:beforeAutospacing="1" w:after="100" w:afterAutospacing="1" w:line="240" w:lineRule="auto"/>
      <w:ind w:firstLine="0"/>
      <w:textAlignment w:val="center"/>
    </w:pPr>
    <w:rPr>
      <w:b/>
      <w:bCs/>
      <w:sz w:val="18"/>
      <w:szCs w:val="18"/>
      <w:shd w:val="clear" w:color="auto" w:fill="auto"/>
    </w:rPr>
  </w:style>
  <w:style w:type="paragraph" w:customStyle="1" w:styleId="xl107">
    <w:name w:val="xl107"/>
    <w:basedOn w:val="Normal"/>
    <w:rsid w:val="000F1182"/>
    <w:pPr>
      <w:spacing w:before="100" w:beforeAutospacing="1" w:after="100" w:afterAutospacing="1" w:line="240" w:lineRule="auto"/>
      <w:ind w:firstLine="0"/>
      <w:textAlignment w:val="center"/>
    </w:pPr>
    <w:rPr>
      <w:b/>
      <w:bCs/>
      <w:sz w:val="18"/>
      <w:szCs w:val="18"/>
      <w:shd w:val="clear" w:color="auto" w:fill="auto"/>
    </w:rPr>
  </w:style>
  <w:style w:type="paragraph" w:customStyle="1" w:styleId="xl108">
    <w:name w:val="xl108"/>
    <w:basedOn w:val="Normal"/>
    <w:rsid w:val="000F1182"/>
    <w:pPr>
      <w:spacing w:before="100" w:beforeAutospacing="1" w:after="100" w:afterAutospacing="1" w:line="240" w:lineRule="auto"/>
      <w:ind w:firstLine="0"/>
      <w:textAlignment w:val="center"/>
    </w:pPr>
    <w:rPr>
      <w:b/>
      <w:bCs/>
      <w:color w:val="auto"/>
      <w:sz w:val="18"/>
      <w:szCs w:val="18"/>
      <w:shd w:val="clear" w:color="auto" w:fill="auto"/>
    </w:rPr>
  </w:style>
  <w:style w:type="paragraph" w:customStyle="1" w:styleId="xl109">
    <w:name w:val="xl109"/>
    <w:basedOn w:val="Normal"/>
    <w:rsid w:val="000F1182"/>
    <w:pPr>
      <w:pBdr>
        <w:top w:val="single" w:sz="4" w:space="0" w:color="auto"/>
        <w:lef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0">
    <w:name w:val="xl110"/>
    <w:basedOn w:val="Normal"/>
    <w:rsid w:val="000F1182"/>
    <w:pPr>
      <w:pBdr>
        <w:lef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1">
    <w:name w:val="xl111"/>
    <w:basedOn w:val="Normal"/>
    <w:rsid w:val="000F1182"/>
    <w:pPr>
      <w:pBdr>
        <w:left w:val="single" w:sz="4" w:space="0" w:color="auto"/>
        <w:bottom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2">
    <w:name w:val="xl112"/>
    <w:basedOn w:val="Normal"/>
    <w:rsid w:val="000F1182"/>
    <w:pPr>
      <w:pBdr>
        <w:top w:val="single" w:sz="4" w:space="0" w:color="auto"/>
        <w:left w:val="single" w:sz="4" w:space="0" w:color="auto"/>
      </w:pBdr>
      <w:spacing w:before="100" w:beforeAutospacing="1" w:after="100" w:afterAutospacing="1" w:line="240" w:lineRule="auto"/>
      <w:ind w:firstLine="0"/>
      <w:jc w:val="center"/>
      <w:textAlignment w:val="center"/>
    </w:pPr>
    <w:rPr>
      <w:color w:val="auto"/>
      <w:sz w:val="18"/>
      <w:szCs w:val="18"/>
      <w:shd w:val="clear" w:color="auto" w:fill="auto"/>
    </w:rPr>
  </w:style>
  <w:style w:type="paragraph" w:customStyle="1" w:styleId="xl113">
    <w:name w:val="xl113"/>
    <w:basedOn w:val="Normal"/>
    <w:rsid w:val="000F1182"/>
    <w:pPr>
      <w:pBdr>
        <w:left w:val="single" w:sz="4" w:space="0" w:color="auto"/>
      </w:pBdr>
      <w:spacing w:before="100" w:beforeAutospacing="1" w:after="100" w:afterAutospacing="1" w:line="240" w:lineRule="auto"/>
      <w:ind w:firstLine="0"/>
      <w:jc w:val="center"/>
      <w:textAlignment w:val="center"/>
    </w:pPr>
    <w:rPr>
      <w:color w:val="auto"/>
      <w:sz w:val="18"/>
      <w:szCs w:val="18"/>
      <w:shd w:val="clear" w:color="auto" w:fill="auto"/>
    </w:rPr>
  </w:style>
  <w:style w:type="paragraph" w:customStyle="1" w:styleId="xl114">
    <w:name w:val="xl114"/>
    <w:basedOn w:val="Normal"/>
    <w:rsid w:val="000F1182"/>
    <w:pPr>
      <w:pBdr>
        <w:left w:val="single" w:sz="4" w:space="0" w:color="auto"/>
        <w:bottom w:val="single" w:sz="4" w:space="0" w:color="auto"/>
      </w:pBdr>
      <w:spacing w:before="100" w:beforeAutospacing="1" w:after="100" w:afterAutospacing="1" w:line="240" w:lineRule="auto"/>
      <w:ind w:firstLine="0"/>
      <w:jc w:val="center"/>
      <w:textAlignment w:val="center"/>
    </w:pPr>
    <w:rPr>
      <w:color w:val="auto"/>
      <w:sz w:val="18"/>
      <w:szCs w:val="18"/>
      <w:shd w:val="clear" w:color="auto" w:fill="auto"/>
    </w:rPr>
  </w:style>
  <w:style w:type="paragraph" w:customStyle="1" w:styleId="xl115">
    <w:name w:val="xl115"/>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6">
    <w:name w:val="xl116"/>
    <w:basedOn w:val="Normal"/>
    <w:rsid w:val="000F1182"/>
    <w:pPr>
      <w:pBdr>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7">
    <w:name w:val="xl117"/>
    <w:basedOn w:val="Normal"/>
    <w:rsid w:val="000F1182"/>
    <w:pPr>
      <w:pBdr>
        <w:bottom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8">
    <w:name w:val="xl118"/>
    <w:basedOn w:val="Normal"/>
    <w:rsid w:val="000F118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9">
    <w:name w:val="xl119"/>
    <w:basedOn w:val="Normal"/>
    <w:rsid w:val="000F118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0">
    <w:name w:val="xl120"/>
    <w:basedOn w:val="Normal"/>
    <w:rsid w:val="000F1182"/>
    <w:pPr>
      <w:pBdr>
        <w:top w:val="single" w:sz="4" w:space="0" w:color="auto"/>
        <w:bottom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1">
    <w:name w:val="xl121"/>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2">
    <w:name w:val="xl122"/>
    <w:basedOn w:val="Normal"/>
    <w:rsid w:val="000F1182"/>
    <w:pPr>
      <w:pBdr>
        <w:top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3">
    <w:name w:val="xl123"/>
    <w:basedOn w:val="Normal"/>
    <w:rsid w:val="000F1182"/>
    <w:pPr>
      <w:pBdr>
        <w:top w:val="single" w:sz="4" w:space="0" w:color="auto"/>
        <w:lef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4">
    <w:name w:val="xl124"/>
    <w:basedOn w:val="Normal"/>
    <w:rsid w:val="000F1182"/>
    <w:pPr>
      <w:pBdr>
        <w:top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5">
    <w:name w:val="xl125"/>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6">
    <w:name w:val="xl126"/>
    <w:basedOn w:val="Normal"/>
    <w:rsid w:val="000F1182"/>
    <w:pPr>
      <w:pBdr>
        <w:left w:val="single" w:sz="4" w:space="0" w:color="auto"/>
      </w:pBdr>
      <w:spacing w:before="100" w:beforeAutospacing="1" w:after="100" w:afterAutospacing="1" w:line="240" w:lineRule="auto"/>
      <w:ind w:firstLine="0"/>
      <w:jc w:val="center"/>
    </w:pPr>
    <w:rPr>
      <w:color w:val="auto"/>
      <w:sz w:val="18"/>
      <w:szCs w:val="18"/>
      <w:shd w:val="clear" w:color="auto" w:fill="auto"/>
    </w:rPr>
  </w:style>
  <w:style w:type="paragraph" w:customStyle="1" w:styleId="xl127">
    <w:name w:val="xl127"/>
    <w:basedOn w:val="Normal"/>
    <w:rsid w:val="000F1182"/>
    <w:pPr>
      <w:pBdr>
        <w:left w:val="single" w:sz="4" w:space="0" w:color="auto"/>
        <w:bottom w:val="single" w:sz="4" w:space="0" w:color="auto"/>
      </w:pBdr>
      <w:spacing w:before="100" w:beforeAutospacing="1" w:after="100" w:afterAutospacing="1" w:line="240" w:lineRule="auto"/>
      <w:ind w:firstLine="0"/>
      <w:jc w:val="center"/>
    </w:pPr>
    <w:rPr>
      <w:color w:val="auto"/>
      <w:sz w:val="18"/>
      <w:szCs w:val="18"/>
      <w:shd w:val="clear" w:color="auto" w:fill="auto"/>
    </w:rPr>
  </w:style>
  <w:style w:type="paragraph" w:customStyle="1" w:styleId="xl128">
    <w:name w:val="xl128"/>
    <w:basedOn w:val="Normal"/>
    <w:rsid w:val="000F1182"/>
    <w:pPr>
      <w:pBdr>
        <w:top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9">
    <w:name w:val="xl129"/>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30">
    <w:name w:val="xl130"/>
    <w:basedOn w:val="Normal"/>
    <w:rsid w:val="000F11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31">
    <w:name w:val="xl131"/>
    <w:basedOn w:val="Normal"/>
    <w:rsid w:val="000F1182"/>
    <w:pPr>
      <w:pBdr>
        <w:top w:val="single" w:sz="4" w:space="0" w:color="auto"/>
        <w:bottom w:val="single" w:sz="4" w:space="0" w:color="auto"/>
      </w:pBdr>
      <w:spacing w:before="100" w:beforeAutospacing="1" w:after="100" w:afterAutospacing="1" w:line="240" w:lineRule="auto"/>
      <w:ind w:firstLine="0"/>
      <w:textAlignment w:val="center"/>
    </w:pPr>
    <w:rPr>
      <w:color w:val="auto"/>
      <w:sz w:val="18"/>
      <w:szCs w:val="18"/>
      <w:shd w:val="clear" w:color="auto" w:fill="auto"/>
    </w:rPr>
  </w:style>
  <w:style w:type="paragraph" w:customStyle="1" w:styleId="xl132">
    <w:name w:val="xl132"/>
    <w:basedOn w:val="Normal"/>
    <w:rsid w:val="000F1182"/>
    <w:pPr>
      <w:pBdr>
        <w:left w:val="single" w:sz="4" w:space="0" w:color="auto"/>
        <w:right w:val="single" w:sz="4" w:space="0" w:color="auto"/>
      </w:pBdr>
      <w:spacing w:before="100" w:beforeAutospacing="1" w:after="100" w:afterAutospacing="1" w:line="240" w:lineRule="auto"/>
      <w:ind w:firstLine="0"/>
      <w:jc w:val="center"/>
      <w:textAlignment w:val="center"/>
    </w:pPr>
    <w:rPr>
      <w:b/>
      <w:bCs/>
      <w:sz w:val="18"/>
      <w:szCs w:val="18"/>
      <w:shd w:val="clear" w:color="auto" w:fill="auto"/>
    </w:rPr>
  </w:style>
  <w:style w:type="paragraph" w:customStyle="1" w:styleId="xl133">
    <w:name w:val="xl133"/>
    <w:basedOn w:val="Normal"/>
    <w:rsid w:val="000F1182"/>
    <w:pPr>
      <w:pBdr>
        <w:left w:val="single" w:sz="4" w:space="0" w:color="auto"/>
        <w:right w:val="single" w:sz="4" w:space="0" w:color="auto"/>
      </w:pBdr>
      <w:spacing w:before="100" w:beforeAutospacing="1" w:after="100" w:afterAutospacing="1" w:line="240" w:lineRule="auto"/>
      <w:ind w:firstLine="0"/>
      <w:jc w:val="center"/>
      <w:textAlignment w:val="center"/>
    </w:pPr>
    <w:rPr>
      <w:b/>
      <w:bCs/>
      <w:color w:val="auto"/>
      <w:sz w:val="18"/>
      <w:szCs w:val="18"/>
      <w:shd w:val="clear" w:color="auto" w:fill="auto"/>
    </w:rPr>
  </w:style>
  <w:style w:type="paragraph" w:customStyle="1" w:styleId="xl134">
    <w:name w:val="xl134"/>
    <w:basedOn w:val="Normal"/>
    <w:rsid w:val="000F118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color w:val="auto"/>
      <w:sz w:val="18"/>
      <w:szCs w:val="18"/>
      <w:shd w:val="clear" w:color="auto" w:fill="auto"/>
    </w:rPr>
  </w:style>
  <w:style w:type="paragraph" w:customStyle="1" w:styleId="xl135">
    <w:name w:val="xl135"/>
    <w:basedOn w:val="Normal"/>
    <w:rsid w:val="000F118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b/>
      <w:bCs/>
      <w:sz w:val="18"/>
      <w:szCs w:val="18"/>
      <w:shd w:val="clear" w:color="auto" w:fil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480" w:lineRule="auto"/>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header" w:uiPriority="0"/>
    <w:lsdException w:name="caption" w:uiPriority="0"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E9"/>
    <w:pPr>
      <w:ind w:firstLine="720"/>
      <w:jc w:val="left"/>
    </w:pPr>
    <w:rPr>
      <w:rFonts w:ascii="Times New Roman" w:eastAsia="Times New Roman" w:hAnsi="Times New Roman" w:cs="Times New Roman"/>
      <w:color w:val="000000"/>
      <w:sz w:val="24"/>
      <w:szCs w:val="24"/>
      <w:shd w:val="clear" w:color="auto" w:fill="FFFFFF"/>
    </w:rPr>
  </w:style>
  <w:style w:type="paragraph" w:styleId="Heading1">
    <w:name w:val="heading 1"/>
    <w:basedOn w:val="Normal"/>
    <w:next w:val="Normal"/>
    <w:link w:val="Heading1Char"/>
    <w:qFormat/>
    <w:rsid w:val="00A15F63"/>
    <w:pPr>
      <w:autoSpaceDE w:val="0"/>
      <w:autoSpaceDN w:val="0"/>
      <w:adjustRightInd w:val="0"/>
      <w:ind w:firstLine="0"/>
      <w:jc w:val="center"/>
      <w:outlineLvl w:val="0"/>
    </w:pPr>
    <w:rPr>
      <w:b/>
      <w:bCs/>
      <w:caps/>
      <w:sz w:val="28"/>
    </w:rPr>
  </w:style>
  <w:style w:type="paragraph" w:styleId="Heading2">
    <w:name w:val="heading 2"/>
    <w:basedOn w:val="Normal"/>
    <w:next w:val="Normal"/>
    <w:link w:val="Heading2Char"/>
    <w:qFormat/>
    <w:rsid w:val="00A15F63"/>
    <w:pPr>
      <w:keepNext/>
      <w:ind w:firstLine="0"/>
      <w:jc w:val="center"/>
      <w:outlineLvl w:val="1"/>
    </w:pPr>
    <w:rPr>
      <w:b/>
      <w:bCs/>
      <w:iCs/>
      <w:sz w:val="28"/>
      <w:szCs w:val="28"/>
    </w:rPr>
  </w:style>
  <w:style w:type="paragraph" w:styleId="Heading3">
    <w:name w:val="heading 3"/>
    <w:basedOn w:val="Normal"/>
    <w:next w:val="Normal"/>
    <w:link w:val="Heading3Char"/>
    <w:qFormat/>
    <w:rsid w:val="00A15F63"/>
    <w:pPr>
      <w:keepNext/>
      <w:ind w:firstLine="0"/>
      <w:outlineLvl w:val="2"/>
    </w:pPr>
    <w:rPr>
      <w:b/>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15F63"/>
    <w:rPr>
      <w:rFonts w:ascii="Times New Roman" w:eastAsia="Times New Roman" w:hAnsi="Times New Roman" w:cs="Times New Roman"/>
      <w:b/>
      <w:bCs/>
      <w:caps/>
      <w:color w:val="000000"/>
      <w:sz w:val="28"/>
      <w:szCs w:val="24"/>
    </w:rPr>
  </w:style>
  <w:style w:type="character" w:customStyle="1" w:styleId="Heading2Char">
    <w:name w:val="Heading 2 Char"/>
    <w:basedOn w:val="DefaultParagraphFont"/>
    <w:link w:val="Heading2"/>
    <w:rsid w:val="00A15F63"/>
    <w:rPr>
      <w:rFonts w:ascii="Times New Roman" w:eastAsia="Times New Roman" w:hAnsi="Times New Roman" w:cs="Times New Roman"/>
      <w:b/>
      <w:bCs/>
      <w:iCs/>
      <w:color w:val="000000"/>
      <w:sz w:val="28"/>
      <w:szCs w:val="28"/>
    </w:rPr>
  </w:style>
  <w:style w:type="character" w:customStyle="1" w:styleId="Heading3Char">
    <w:name w:val="Heading 3 Char"/>
    <w:basedOn w:val="DefaultParagraphFont"/>
    <w:link w:val="Heading3"/>
    <w:rsid w:val="00A15F63"/>
    <w:rPr>
      <w:rFonts w:ascii="Times New Roman" w:eastAsia="Times New Roman" w:hAnsi="Times New Roman" w:cs="Times New Roman"/>
      <w:b/>
      <w:bCs/>
      <w:i/>
      <w:color w:val="000000"/>
      <w:sz w:val="24"/>
      <w:szCs w:val="26"/>
    </w:rPr>
  </w:style>
  <w:style w:type="numbering" w:customStyle="1" w:styleId="NoList1">
    <w:name w:val="No List1"/>
    <w:next w:val="NoList"/>
    <w:uiPriority w:val="99"/>
    <w:semiHidden/>
    <w:unhideWhenUsed/>
    <w:rsid w:val="00661800"/>
  </w:style>
  <w:style w:type="paragraph" w:styleId="Footer">
    <w:name w:val="footer"/>
    <w:basedOn w:val="Normal"/>
    <w:link w:val="FooterChar"/>
    <w:uiPriority w:val="99"/>
    <w:rsid w:val="00661800"/>
    <w:pPr>
      <w:tabs>
        <w:tab w:val="center" w:pos="4320"/>
        <w:tab w:val="right" w:pos="8640"/>
      </w:tabs>
      <w:ind w:firstLine="360"/>
    </w:pPr>
  </w:style>
  <w:style w:type="character" w:customStyle="1" w:styleId="FooterChar">
    <w:name w:val="Footer Char"/>
    <w:basedOn w:val="DefaultParagraphFont"/>
    <w:link w:val="Footer"/>
    <w:uiPriority w:val="99"/>
    <w:rsid w:val="00661800"/>
    <w:rPr>
      <w:rFonts w:eastAsia="Times New Roman" w:cs="Arial"/>
      <w:sz w:val="24"/>
      <w:szCs w:val="24"/>
    </w:rPr>
  </w:style>
  <w:style w:type="paragraph" w:styleId="Header">
    <w:name w:val="header"/>
    <w:basedOn w:val="Normal"/>
    <w:link w:val="HeaderChar"/>
    <w:rsid w:val="00661800"/>
    <w:pPr>
      <w:tabs>
        <w:tab w:val="center" w:pos="4320"/>
        <w:tab w:val="right" w:pos="8640"/>
      </w:tabs>
      <w:ind w:firstLine="360"/>
    </w:pPr>
  </w:style>
  <w:style w:type="character" w:customStyle="1" w:styleId="HeaderChar">
    <w:name w:val="Header Char"/>
    <w:basedOn w:val="DefaultParagraphFont"/>
    <w:link w:val="Header"/>
    <w:rsid w:val="00661800"/>
    <w:rPr>
      <w:rFonts w:eastAsia="Times New Roman" w:cs="Arial"/>
      <w:sz w:val="24"/>
      <w:szCs w:val="24"/>
    </w:rPr>
  </w:style>
  <w:style w:type="paragraph" w:customStyle="1" w:styleId="Level1">
    <w:name w:val="Level 1"/>
    <w:rsid w:val="00661800"/>
    <w:pPr>
      <w:autoSpaceDE w:val="0"/>
      <w:autoSpaceDN w:val="0"/>
      <w:adjustRightInd w:val="0"/>
      <w:ind w:left="720"/>
    </w:pPr>
    <w:rPr>
      <w:rFonts w:ascii="Times New Roman" w:eastAsia="Times New Roman" w:hAnsi="Times New Roman" w:cs="Times New Roman"/>
      <w:sz w:val="24"/>
      <w:szCs w:val="24"/>
    </w:rPr>
  </w:style>
  <w:style w:type="character" w:customStyle="1" w:styleId="SYSHYPERTEXT">
    <w:name w:val="SYS_HYPERTEXT"/>
    <w:rsid w:val="00661800"/>
    <w:rPr>
      <w:noProof/>
      <w:color w:val="0000FF"/>
      <w:u w:val="single"/>
    </w:rPr>
  </w:style>
  <w:style w:type="character" w:customStyle="1" w:styleId="QuickFormat2">
    <w:name w:val="QuickFormat2"/>
    <w:rsid w:val="00661800"/>
    <w:rPr>
      <w:rFonts w:ascii="Arial" w:hAnsi="Arial" w:cs="Arial"/>
    </w:rPr>
  </w:style>
  <w:style w:type="character" w:customStyle="1" w:styleId="QuickFormat3">
    <w:name w:val="QuickFormat3"/>
    <w:rsid w:val="00661800"/>
    <w:rPr>
      <w:rFonts w:ascii="Arial" w:hAnsi="Arial" w:cs="Arial"/>
      <w:b/>
      <w:bCs/>
      <w:i/>
      <w:iCs/>
    </w:rPr>
  </w:style>
  <w:style w:type="paragraph" w:styleId="Title">
    <w:name w:val="Title"/>
    <w:basedOn w:val="Normal"/>
    <w:link w:val="TitleChar"/>
    <w:qFormat/>
    <w:rsid w:val="00661800"/>
    <w:pPr>
      <w:autoSpaceDE w:val="0"/>
      <w:autoSpaceDN w:val="0"/>
      <w:adjustRightInd w:val="0"/>
      <w:ind w:firstLine="360"/>
      <w:jc w:val="center"/>
    </w:pPr>
    <w:rPr>
      <w:sz w:val="28"/>
      <w:szCs w:val="28"/>
    </w:rPr>
  </w:style>
  <w:style w:type="character" w:customStyle="1" w:styleId="TitleChar">
    <w:name w:val="Title Char"/>
    <w:basedOn w:val="DefaultParagraphFont"/>
    <w:link w:val="Title"/>
    <w:rsid w:val="00661800"/>
    <w:rPr>
      <w:rFonts w:eastAsia="Times New Roman" w:cs="Arial"/>
      <w:sz w:val="28"/>
      <w:szCs w:val="28"/>
    </w:rPr>
  </w:style>
  <w:style w:type="paragraph" w:styleId="BodyText">
    <w:name w:val="Body Text"/>
    <w:basedOn w:val="Normal"/>
    <w:link w:val="BodyTextChar"/>
    <w:rsid w:val="00661800"/>
    <w:pPr>
      <w:autoSpaceDE w:val="0"/>
      <w:autoSpaceDN w:val="0"/>
      <w:adjustRightInd w:val="0"/>
      <w:ind w:firstLine="360"/>
    </w:pPr>
  </w:style>
  <w:style w:type="character" w:customStyle="1" w:styleId="BodyTextChar">
    <w:name w:val="Body Text Char"/>
    <w:basedOn w:val="DefaultParagraphFont"/>
    <w:link w:val="BodyText"/>
    <w:rsid w:val="00661800"/>
    <w:rPr>
      <w:rFonts w:eastAsia="Times New Roman" w:cs="Arial"/>
    </w:rPr>
  </w:style>
  <w:style w:type="paragraph" w:styleId="Subtitle">
    <w:name w:val="Subtitle"/>
    <w:basedOn w:val="Normal"/>
    <w:link w:val="SubtitleChar"/>
    <w:qFormat/>
    <w:rsid w:val="00661800"/>
    <w:pPr>
      <w:autoSpaceDE w:val="0"/>
      <w:autoSpaceDN w:val="0"/>
      <w:adjustRightInd w:val="0"/>
      <w:ind w:firstLine="360"/>
    </w:pPr>
    <w:rPr>
      <w:b/>
      <w:bCs/>
    </w:rPr>
  </w:style>
  <w:style w:type="character" w:customStyle="1" w:styleId="SubtitleChar">
    <w:name w:val="Subtitle Char"/>
    <w:basedOn w:val="DefaultParagraphFont"/>
    <w:link w:val="Subtitle"/>
    <w:rsid w:val="00661800"/>
    <w:rPr>
      <w:rFonts w:eastAsia="Times New Roman" w:cs="Arial"/>
      <w:b/>
      <w:bCs/>
      <w:sz w:val="24"/>
      <w:szCs w:val="24"/>
    </w:rPr>
  </w:style>
  <w:style w:type="paragraph" w:styleId="BodyTextIndent">
    <w:name w:val="Body Text Indent"/>
    <w:basedOn w:val="Normal"/>
    <w:link w:val="BodyTextIndentChar"/>
    <w:rsid w:val="00661800"/>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firstLine="360"/>
      <w:jc w:val="both"/>
    </w:pPr>
    <w:rPr>
      <w:sz w:val="32"/>
      <w:szCs w:val="32"/>
    </w:rPr>
  </w:style>
  <w:style w:type="character" w:customStyle="1" w:styleId="BodyTextIndentChar">
    <w:name w:val="Body Text Indent Char"/>
    <w:basedOn w:val="DefaultParagraphFont"/>
    <w:link w:val="BodyTextIndent"/>
    <w:rsid w:val="00661800"/>
    <w:rPr>
      <w:rFonts w:eastAsia="Times New Roman" w:cs="Arial"/>
      <w:sz w:val="32"/>
      <w:szCs w:val="32"/>
    </w:rPr>
  </w:style>
  <w:style w:type="paragraph" w:customStyle="1" w:styleId="QuickFormat6">
    <w:name w:val="QuickFormat6"/>
    <w:rsid w:val="00661800"/>
    <w:pPr>
      <w:autoSpaceDE w:val="0"/>
      <w:autoSpaceDN w:val="0"/>
      <w:adjustRightInd w:val="0"/>
    </w:pPr>
    <w:rPr>
      <w:rFonts w:ascii="Arial" w:eastAsia="Times New Roman" w:hAnsi="Arial" w:cs="Arial"/>
      <w:sz w:val="24"/>
      <w:szCs w:val="24"/>
    </w:rPr>
  </w:style>
  <w:style w:type="character" w:styleId="PageNumber">
    <w:name w:val="page number"/>
    <w:basedOn w:val="DefaultParagraphFont"/>
    <w:rsid w:val="00661800"/>
  </w:style>
  <w:style w:type="paragraph" w:styleId="BodyText2">
    <w:name w:val="Body Text 2"/>
    <w:basedOn w:val="Normal"/>
    <w:link w:val="BodyText2Char"/>
    <w:rsid w:val="0066180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firstLine="360"/>
    </w:pPr>
    <w:rPr>
      <w:noProof/>
    </w:rPr>
  </w:style>
  <w:style w:type="character" w:customStyle="1" w:styleId="BodyText2Char">
    <w:name w:val="Body Text 2 Char"/>
    <w:basedOn w:val="DefaultParagraphFont"/>
    <w:link w:val="BodyText2"/>
    <w:rsid w:val="00661800"/>
    <w:rPr>
      <w:rFonts w:ascii="Arial" w:eastAsia="Times New Roman" w:hAnsi="Arial" w:cs="Arial"/>
      <w:noProof/>
      <w:sz w:val="24"/>
      <w:szCs w:val="24"/>
    </w:rPr>
  </w:style>
  <w:style w:type="paragraph" w:styleId="BodyTextIndent2">
    <w:name w:val="Body Text Indent 2"/>
    <w:basedOn w:val="Normal"/>
    <w:link w:val="BodyTextIndent2Char"/>
    <w:rsid w:val="00661800"/>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firstLine="360"/>
    </w:pPr>
    <w:rPr>
      <w:sz w:val="17"/>
      <w:szCs w:val="17"/>
    </w:rPr>
  </w:style>
  <w:style w:type="character" w:customStyle="1" w:styleId="BodyTextIndent2Char">
    <w:name w:val="Body Text Indent 2 Char"/>
    <w:basedOn w:val="DefaultParagraphFont"/>
    <w:link w:val="BodyTextIndent2"/>
    <w:rsid w:val="00661800"/>
    <w:rPr>
      <w:rFonts w:ascii="Arial" w:eastAsia="Times New Roman" w:hAnsi="Arial" w:cs="Arial"/>
      <w:sz w:val="17"/>
      <w:szCs w:val="17"/>
    </w:rPr>
  </w:style>
  <w:style w:type="paragraph" w:styleId="BodyTextIndent3">
    <w:name w:val="Body Text Indent 3"/>
    <w:basedOn w:val="Normal"/>
    <w:link w:val="BodyTextIndent3Char"/>
    <w:rsid w:val="00661800"/>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character" w:customStyle="1" w:styleId="BodyTextIndent3Char">
    <w:name w:val="Body Text Indent 3 Char"/>
    <w:basedOn w:val="DefaultParagraphFont"/>
    <w:link w:val="BodyTextIndent3"/>
    <w:rsid w:val="00661800"/>
    <w:rPr>
      <w:rFonts w:ascii="Arial" w:eastAsia="Times New Roman" w:hAnsi="Arial" w:cs="Arial"/>
      <w:sz w:val="20"/>
      <w:szCs w:val="24"/>
    </w:rPr>
  </w:style>
  <w:style w:type="paragraph" w:styleId="BlockText">
    <w:name w:val="Block Text"/>
    <w:basedOn w:val="Normal"/>
    <w:rsid w:val="00661800"/>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1440" w:right="630" w:firstLine="360"/>
    </w:pPr>
    <w:rPr>
      <w:noProof/>
      <w:sz w:val="18"/>
      <w:szCs w:val="18"/>
    </w:rPr>
  </w:style>
  <w:style w:type="paragraph" w:styleId="Caption">
    <w:name w:val="caption"/>
    <w:basedOn w:val="Normal"/>
    <w:next w:val="Normal"/>
    <w:autoRedefine/>
    <w:qFormat/>
    <w:rsid w:val="0002158B"/>
    <w:pPr>
      <w:spacing w:line="240" w:lineRule="auto"/>
      <w:ind w:firstLine="0"/>
    </w:pPr>
    <w:rPr>
      <w:b/>
      <w:noProof/>
    </w:rPr>
  </w:style>
  <w:style w:type="paragraph" w:styleId="TableofFigures">
    <w:name w:val="table of figures"/>
    <w:basedOn w:val="Normal"/>
    <w:next w:val="Normal"/>
    <w:uiPriority w:val="99"/>
    <w:rsid w:val="00661800"/>
    <w:pPr>
      <w:ind w:left="480" w:hanging="480"/>
    </w:pPr>
  </w:style>
  <w:style w:type="character" w:styleId="Hyperlink">
    <w:name w:val="Hyperlink"/>
    <w:uiPriority w:val="99"/>
    <w:rsid w:val="00661800"/>
    <w:rPr>
      <w:color w:val="0000FF"/>
      <w:u w:val="single"/>
    </w:rPr>
  </w:style>
  <w:style w:type="paragraph" w:styleId="TOC1">
    <w:name w:val="toc 1"/>
    <w:basedOn w:val="Normal"/>
    <w:next w:val="Normal"/>
    <w:autoRedefine/>
    <w:uiPriority w:val="39"/>
    <w:rsid w:val="00231227"/>
    <w:pPr>
      <w:tabs>
        <w:tab w:val="right" w:leader="dot" w:pos="9360"/>
      </w:tabs>
      <w:spacing w:line="360" w:lineRule="auto"/>
      <w:ind w:firstLine="360"/>
    </w:pPr>
  </w:style>
  <w:style w:type="paragraph" w:styleId="TOC2">
    <w:name w:val="toc 2"/>
    <w:basedOn w:val="Normal"/>
    <w:next w:val="Normal"/>
    <w:autoRedefine/>
    <w:uiPriority w:val="39"/>
    <w:rsid w:val="00661800"/>
    <w:pPr>
      <w:ind w:left="240" w:firstLine="360"/>
    </w:pPr>
  </w:style>
  <w:style w:type="paragraph" w:styleId="TOC3">
    <w:name w:val="toc 3"/>
    <w:basedOn w:val="Normal"/>
    <w:next w:val="Normal"/>
    <w:autoRedefine/>
    <w:uiPriority w:val="39"/>
    <w:rsid w:val="00661800"/>
    <w:pPr>
      <w:ind w:left="480" w:firstLine="360"/>
    </w:pPr>
  </w:style>
  <w:style w:type="paragraph" w:styleId="TOC4">
    <w:name w:val="toc 4"/>
    <w:basedOn w:val="Normal"/>
    <w:next w:val="Normal"/>
    <w:autoRedefine/>
    <w:semiHidden/>
    <w:rsid w:val="00661800"/>
    <w:pPr>
      <w:ind w:left="720" w:firstLine="360"/>
    </w:pPr>
  </w:style>
  <w:style w:type="paragraph" w:styleId="TOC5">
    <w:name w:val="toc 5"/>
    <w:basedOn w:val="Normal"/>
    <w:next w:val="Normal"/>
    <w:autoRedefine/>
    <w:semiHidden/>
    <w:rsid w:val="00661800"/>
    <w:pPr>
      <w:ind w:left="960" w:firstLine="360"/>
    </w:pPr>
  </w:style>
  <w:style w:type="paragraph" w:styleId="TOC6">
    <w:name w:val="toc 6"/>
    <w:basedOn w:val="Normal"/>
    <w:next w:val="Normal"/>
    <w:autoRedefine/>
    <w:semiHidden/>
    <w:rsid w:val="00661800"/>
    <w:pPr>
      <w:ind w:left="1200" w:firstLine="360"/>
    </w:pPr>
  </w:style>
  <w:style w:type="paragraph" w:styleId="TOC7">
    <w:name w:val="toc 7"/>
    <w:basedOn w:val="Normal"/>
    <w:next w:val="Normal"/>
    <w:autoRedefine/>
    <w:semiHidden/>
    <w:rsid w:val="00661800"/>
    <w:pPr>
      <w:ind w:left="1440" w:firstLine="360"/>
    </w:pPr>
  </w:style>
  <w:style w:type="paragraph" w:styleId="TOC8">
    <w:name w:val="toc 8"/>
    <w:basedOn w:val="Normal"/>
    <w:next w:val="Normal"/>
    <w:autoRedefine/>
    <w:semiHidden/>
    <w:rsid w:val="00661800"/>
    <w:pPr>
      <w:ind w:left="1680" w:firstLine="360"/>
    </w:pPr>
  </w:style>
  <w:style w:type="paragraph" w:styleId="TOC9">
    <w:name w:val="toc 9"/>
    <w:basedOn w:val="Normal"/>
    <w:next w:val="Normal"/>
    <w:autoRedefine/>
    <w:semiHidden/>
    <w:rsid w:val="00661800"/>
    <w:pPr>
      <w:ind w:left="1920" w:firstLine="360"/>
    </w:pPr>
  </w:style>
  <w:style w:type="paragraph" w:customStyle="1" w:styleId="thesistext">
    <w:name w:val="thesis text"/>
    <w:basedOn w:val="Normal"/>
    <w:autoRedefine/>
    <w:rsid w:val="00661800"/>
    <w:pPr>
      <w:spacing w:after="240"/>
      <w:ind w:firstLine="540"/>
    </w:pPr>
    <w:rPr>
      <w:lang w:eastAsia="es-ES"/>
    </w:rPr>
  </w:style>
  <w:style w:type="paragraph" w:customStyle="1" w:styleId="StyleHeading1Centered">
    <w:name w:val="Style Heading 1 + Centered"/>
    <w:basedOn w:val="Heading1"/>
    <w:link w:val="StyleHeading1CenteredChar"/>
    <w:rsid w:val="00661800"/>
    <w:rPr>
      <w:caps w:val="0"/>
      <w:szCs w:val="28"/>
    </w:rPr>
  </w:style>
  <w:style w:type="character" w:customStyle="1" w:styleId="StyleHeading1CenteredChar">
    <w:name w:val="Style Heading 1 + Centered Char"/>
    <w:link w:val="StyleHeading1Centered"/>
    <w:rsid w:val="00661800"/>
    <w:rPr>
      <w:rFonts w:ascii="Arial" w:eastAsia="Times New Roman" w:hAnsi="Arial" w:cs="Arial"/>
      <w:b/>
      <w:bCs/>
      <w:sz w:val="28"/>
      <w:szCs w:val="28"/>
    </w:rPr>
  </w:style>
  <w:style w:type="paragraph" w:customStyle="1" w:styleId="Default">
    <w:name w:val="Default"/>
    <w:rsid w:val="00661800"/>
    <w:rPr>
      <w:rFonts w:ascii="Times New Roman" w:eastAsia="ヒラギノ角ゴ Pro W3" w:hAnsi="Times New Roman" w:cs="Times New Roman"/>
      <w:color w:val="000000"/>
      <w:sz w:val="24"/>
      <w:szCs w:val="24"/>
    </w:rPr>
  </w:style>
  <w:style w:type="paragraph" w:customStyle="1" w:styleId="DecimalAligned">
    <w:name w:val="Decimal Aligned"/>
    <w:basedOn w:val="Normal"/>
    <w:uiPriority w:val="40"/>
    <w:qFormat/>
    <w:rsid w:val="00661800"/>
    <w:pPr>
      <w:tabs>
        <w:tab w:val="decimal" w:pos="360"/>
      </w:tabs>
      <w:spacing w:after="200"/>
      <w:ind w:firstLine="360"/>
    </w:pPr>
    <w:rPr>
      <w:rFonts w:ascii="Calibri" w:eastAsia="Calibri" w:hAnsi="Calibri"/>
      <w:lang w:eastAsia="ja-JP"/>
    </w:rPr>
  </w:style>
  <w:style w:type="paragraph" w:styleId="FootnoteText">
    <w:name w:val="footnote text"/>
    <w:basedOn w:val="Normal"/>
    <w:link w:val="FootnoteTextChar"/>
    <w:uiPriority w:val="99"/>
    <w:unhideWhenUsed/>
    <w:rsid w:val="00661800"/>
    <w:pPr>
      <w:ind w:firstLine="360"/>
    </w:pPr>
    <w:rPr>
      <w:rFonts w:ascii="Calibri" w:eastAsia="MS Mincho" w:hAnsi="Calibri"/>
      <w:sz w:val="20"/>
      <w:szCs w:val="20"/>
      <w:lang w:eastAsia="ja-JP"/>
    </w:rPr>
  </w:style>
  <w:style w:type="character" w:customStyle="1" w:styleId="FootnoteTextChar">
    <w:name w:val="Footnote Text Char"/>
    <w:basedOn w:val="DefaultParagraphFont"/>
    <w:link w:val="FootnoteText"/>
    <w:uiPriority w:val="99"/>
    <w:rsid w:val="00661800"/>
    <w:rPr>
      <w:rFonts w:ascii="Calibri" w:eastAsia="MS Mincho" w:hAnsi="Calibri" w:cs="Arial"/>
      <w:sz w:val="20"/>
      <w:szCs w:val="20"/>
      <w:lang w:eastAsia="ja-JP"/>
    </w:rPr>
  </w:style>
  <w:style w:type="paragraph" w:styleId="NormalWeb">
    <w:name w:val="Normal (Web)"/>
    <w:basedOn w:val="Normal"/>
    <w:uiPriority w:val="99"/>
    <w:unhideWhenUsed/>
    <w:rsid w:val="00661800"/>
    <w:pPr>
      <w:spacing w:before="100" w:beforeAutospacing="1" w:after="100" w:afterAutospacing="1"/>
      <w:ind w:firstLine="360"/>
    </w:pPr>
    <w:rPr>
      <w:rFonts w:eastAsia="MS Mincho"/>
    </w:rPr>
  </w:style>
  <w:style w:type="character" w:customStyle="1" w:styleId="SubtleEmphasis2">
    <w:name w:val="Subtle Emphasis2"/>
    <w:uiPriority w:val="19"/>
    <w:qFormat/>
    <w:rsid w:val="00661800"/>
    <w:rPr>
      <w:rFonts w:ascii="Lucida Grande" w:eastAsia="ヒラギノ角ゴ Pro W3" w:hAnsi="Lucida Grande"/>
      <w:b w:val="0"/>
      <w:i w:val="0"/>
      <w:color w:val="6B6B6B"/>
      <w:sz w:val="22"/>
    </w:rPr>
  </w:style>
  <w:style w:type="paragraph" w:customStyle="1" w:styleId="CM39">
    <w:name w:val="CM39"/>
    <w:next w:val="Normal"/>
    <w:uiPriority w:val="99"/>
    <w:rsid w:val="00661800"/>
    <w:rPr>
      <w:rFonts w:ascii="Times New Roman" w:eastAsia="ヒラギノ角ゴ Pro W3" w:hAnsi="Times New Roman" w:cs="Times New Roman"/>
      <w:color w:val="000000"/>
      <w:sz w:val="24"/>
      <w:szCs w:val="24"/>
    </w:rPr>
  </w:style>
  <w:style w:type="paragraph" w:styleId="Bibliography">
    <w:name w:val="Bibliography"/>
    <w:basedOn w:val="Normal"/>
    <w:next w:val="Normal"/>
    <w:uiPriority w:val="37"/>
    <w:semiHidden/>
    <w:unhideWhenUsed/>
    <w:rsid w:val="00661800"/>
    <w:pPr>
      <w:ind w:firstLine="360"/>
    </w:pPr>
  </w:style>
  <w:style w:type="table" w:styleId="TableGrid">
    <w:name w:val="Table Grid"/>
    <w:basedOn w:val="TableNormal"/>
    <w:rsid w:val="00661800"/>
    <w:rPr>
      <w:rFonts w:ascii="Times New Roman" w:eastAsia="Times New Roman" w:hAnsi="Times New Roman" w:cs="Times New Roman"/>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661800"/>
    <w:rPr>
      <w:sz w:val="16"/>
      <w:szCs w:val="16"/>
    </w:rPr>
  </w:style>
  <w:style w:type="paragraph" w:styleId="CommentText">
    <w:name w:val="annotation text"/>
    <w:basedOn w:val="Normal"/>
    <w:link w:val="CommentTextChar"/>
    <w:rsid w:val="00661800"/>
    <w:pPr>
      <w:spacing w:line="240" w:lineRule="auto"/>
      <w:ind w:firstLine="360"/>
    </w:pPr>
    <w:rPr>
      <w:sz w:val="20"/>
      <w:szCs w:val="20"/>
    </w:rPr>
  </w:style>
  <w:style w:type="character" w:customStyle="1" w:styleId="CommentTextChar">
    <w:name w:val="Comment Text Char"/>
    <w:basedOn w:val="DefaultParagraphFont"/>
    <w:link w:val="CommentText"/>
    <w:rsid w:val="00661800"/>
    <w:rPr>
      <w:rFonts w:eastAsia="Times New Roman" w:cs="Arial"/>
      <w:sz w:val="20"/>
      <w:szCs w:val="20"/>
    </w:rPr>
  </w:style>
  <w:style w:type="paragraph" w:styleId="CommentSubject">
    <w:name w:val="annotation subject"/>
    <w:basedOn w:val="CommentText"/>
    <w:next w:val="CommentText"/>
    <w:link w:val="CommentSubjectChar"/>
    <w:rsid w:val="00661800"/>
    <w:rPr>
      <w:b/>
      <w:bCs/>
    </w:rPr>
  </w:style>
  <w:style w:type="character" w:customStyle="1" w:styleId="CommentSubjectChar">
    <w:name w:val="Comment Subject Char"/>
    <w:basedOn w:val="CommentTextChar"/>
    <w:link w:val="CommentSubject"/>
    <w:rsid w:val="00661800"/>
    <w:rPr>
      <w:rFonts w:eastAsia="Times New Roman" w:cs="Arial"/>
      <w:b/>
      <w:bCs/>
      <w:sz w:val="20"/>
      <w:szCs w:val="20"/>
    </w:rPr>
  </w:style>
  <w:style w:type="paragraph" w:styleId="BalloonText">
    <w:name w:val="Balloon Text"/>
    <w:basedOn w:val="Normal"/>
    <w:link w:val="BalloonTextChar"/>
    <w:rsid w:val="00661800"/>
    <w:pPr>
      <w:spacing w:line="240" w:lineRule="auto"/>
      <w:ind w:firstLine="360"/>
    </w:pPr>
    <w:rPr>
      <w:rFonts w:ascii="Tahoma" w:hAnsi="Tahoma" w:cs="Tahoma"/>
      <w:sz w:val="16"/>
      <w:szCs w:val="16"/>
    </w:rPr>
  </w:style>
  <w:style w:type="character" w:customStyle="1" w:styleId="BalloonTextChar">
    <w:name w:val="Balloon Text Char"/>
    <w:basedOn w:val="DefaultParagraphFont"/>
    <w:link w:val="BalloonText"/>
    <w:rsid w:val="00661800"/>
    <w:rPr>
      <w:rFonts w:ascii="Tahoma" w:eastAsia="Times New Roman" w:hAnsi="Tahoma" w:cs="Tahoma"/>
      <w:sz w:val="16"/>
      <w:szCs w:val="16"/>
    </w:rPr>
  </w:style>
  <w:style w:type="character" w:styleId="FootnoteReference">
    <w:name w:val="footnote reference"/>
    <w:basedOn w:val="DefaultParagraphFont"/>
    <w:rsid w:val="00661800"/>
    <w:rPr>
      <w:vertAlign w:val="superscript"/>
    </w:rPr>
  </w:style>
  <w:style w:type="paragraph" w:styleId="ListParagraph">
    <w:name w:val="List Paragraph"/>
    <w:basedOn w:val="Normal"/>
    <w:uiPriority w:val="34"/>
    <w:qFormat/>
    <w:rsid w:val="00491167"/>
    <w:pPr>
      <w:ind w:left="720"/>
      <w:contextualSpacing/>
    </w:pPr>
  </w:style>
  <w:style w:type="paragraph" w:styleId="TOCHeading">
    <w:name w:val="TOC Heading"/>
    <w:basedOn w:val="Heading1"/>
    <w:next w:val="Normal"/>
    <w:uiPriority w:val="39"/>
    <w:unhideWhenUsed/>
    <w:qFormat/>
    <w:rsid w:val="009452D6"/>
    <w:pPr>
      <w:keepNext/>
      <w:keepLines/>
      <w:autoSpaceDE/>
      <w:autoSpaceDN/>
      <w:adjustRightInd/>
      <w:spacing w:before="480" w:line="276" w:lineRule="auto"/>
      <w:jc w:val="left"/>
      <w:outlineLvl w:val="9"/>
    </w:pPr>
    <w:rPr>
      <w:rFonts w:asciiTheme="majorHAnsi" w:eastAsiaTheme="majorEastAsia" w:hAnsiTheme="majorHAnsi" w:cstheme="majorBidi"/>
      <w:caps w:val="0"/>
      <w:color w:val="365F91" w:themeColor="accent1" w:themeShade="BF"/>
      <w:szCs w:val="28"/>
      <w:lang w:eastAsia="ja-JP"/>
    </w:rPr>
  </w:style>
  <w:style w:type="paragraph" w:styleId="NoSpacing">
    <w:name w:val="No Spacing"/>
    <w:aliases w:val="Table"/>
    <w:basedOn w:val="Caption"/>
    <w:uiPriority w:val="1"/>
    <w:qFormat/>
    <w:rsid w:val="00920AE9"/>
    <w:rPr>
      <w:b w:val="0"/>
      <w:sz w:val="22"/>
      <w:szCs w:val="22"/>
    </w:rPr>
  </w:style>
  <w:style w:type="character" w:styleId="FollowedHyperlink">
    <w:name w:val="FollowedHyperlink"/>
    <w:basedOn w:val="DefaultParagraphFont"/>
    <w:uiPriority w:val="99"/>
    <w:semiHidden/>
    <w:unhideWhenUsed/>
    <w:rsid w:val="002D412C"/>
    <w:rPr>
      <w:color w:val="800080" w:themeColor="followedHyperlink"/>
      <w:u w:val="single"/>
    </w:rPr>
  </w:style>
  <w:style w:type="paragraph" w:styleId="Revision">
    <w:name w:val="Revision"/>
    <w:hidden/>
    <w:uiPriority w:val="99"/>
    <w:semiHidden/>
    <w:rsid w:val="00D35F8B"/>
    <w:pPr>
      <w:spacing w:line="240" w:lineRule="auto"/>
      <w:jc w:val="left"/>
    </w:pPr>
    <w:rPr>
      <w:rFonts w:ascii="Times New Roman" w:eastAsia="Times New Roman" w:hAnsi="Times New Roman" w:cs="Times New Roman"/>
      <w:color w:val="000000"/>
      <w:sz w:val="24"/>
      <w:szCs w:val="24"/>
      <w:shd w:val="clear" w:color="auto" w:fill="FFFFFF"/>
    </w:rPr>
  </w:style>
  <w:style w:type="paragraph" w:customStyle="1" w:styleId="norm">
    <w:name w:val="norm"/>
    <w:basedOn w:val="Heading3"/>
    <w:rsid w:val="00D35F8B"/>
    <w:pPr>
      <w:ind w:firstLine="720"/>
    </w:pPr>
    <w:rPr>
      <w:b w:val="0"/>
      <w:i w:val="0"/>
    </w:rPr>
  </w:style>
  <w:style w:type="paragraph" w:customStyle="1" w:styleId="font5">
    <w:name w:val="font5"/>
    <w:basedOn w:val="Normal"/>
    <w:rsid w:val="004C663E"/>
    <w:pPr>
      <w:spacing w:before="100" w:beforeAutospacing="1" w:after="100" w:afterAutospacing="1" w:line="240" w:lineRule="auto"/>
      <w:ind w:firstLine="0"/>
    </w:pPr>
    <w:rPr>
      <w:sz w:val="20"/>
      <w:szCs w:val="20"/>
      <w:shd w:val="clear" w:color="auto" w:fill="auto"/>
    </w:rPr>
  </w:style>
  <w:style w:type="paragraph" w:customStyle="1" w:styleId="font6">
    <w:name w:val="font6"/>
    <w:basedOn w:val="Normal"/>
    <w:rsid w:val="004C663E"/>
    <w:pPr>
      <w:spacing w:before="100" w:beforeAutospacing="1" w:after="100" w:afterAutospacing="1" w:line="240" w:lineRule="auto"/>
      <w:ind w:firstLine="0"/>
    </w:pPr>
    <w:rPr>
      <w:sz w:val="14"/>
      <w:szCs w:val="14"/>
      <w:shd w:val="clear" w:color="auto" w:fill="auto"/>
    </w:rPr>
  </w:style>
  <w:style w:type="paragraph" w:customStyle="1" w:styleId="xl65">
    <w:name w:val="xl65"/>
    <w:basedOn w:val="Normal"/>
    <w:rsid w:val="004C663E"/>
    <w:pP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6">
    <w:name w:val="xl66"/>
    <w:basedOn w:val="Normal"/>
    <w:rsid w:val="004C663E"/>
    <w:pPr>
      <w:pBdr>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7">
    <w:name w:val="xl67"/>
    <w:basedOn w:val="Normal"/>
    <w:rsid w:val="004C663E"/>
    <w:pPr>
      <w:pBdr>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8">
    <w:name w:val="xl68"/>
    <w:basedOn w:val="Normal"/>
    <w:rsid w:val="004C663E"/>
    <w:pPr>
      <w:pBdr>
        <w:bottom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69">
    <w:name w:val="xl69"/>
    <w:basedOn w:val="Normal"/>
    <w:rsid w:val="004C663E"/>
    <w:pPr>
      <w:pBdr>
        <w:left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0">
    <w:name w:val="xl70"/>
    <w:basedOn w:val="Normal"/>
    <w:rsid w:val="004C663E"/>
    <w:pPr>
      <w:pBdr>
        <w:left w:val="single" w:sz="8" w:space="0" w:color="auto"/>
        <w:bottom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1">
    <w:name w:val="xl71"/>
    <w:basedOn w:val="Normal"/>
    <w:rsid w:val="004C663E"/>
    <w:pPr>
      <w:pBdr>
        <w:top w:val="single" w:sz="8" w:space="0" w:color="auto"/>
        <w:left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2">
    <w:name w:val="xl72"/>
    <w:basedOn w:val="Normal"/>
    <w:rsid w:val="004C663E"/>
    <w:pPr>
      <w:pBdr>
        <w:left w:val="single" w:sz="8" w:space="0" w:color="auto"/>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3">
    <w:name w:val="xl73"/>
    <w:basedOn w:val="Normal"/>
    <w:rsid w:val="004C663E"/>
    <w:pPr>
      <w:pBdr>
        <w:left w:val="single" w:sz="8" w:space="0" w:color="auto"/>
        <w:bottom w:val="single" w:sz="8" w:space="0" w:color="000000"/>
        <w:right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4">
    <w:name w:val="xl74"/>
    <w:basedOn w:val="Normal"/>
    <w:rsid w:val="004C663E"/>
    <w:pPr>
      <w:pBdr>
        <w:top w:val="single" w:sz="8"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5">
    <w:name w:val="xl75"/>
    <w:basedOn w:val="Normal"/>
    <w:rsid w:val="004C663E"/>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6">
    <w:name w:val="xl76"/>
    <w:basedOn w:val="Normal"/>
    <w:rsid w:val="004C663E"/>
    <w:pPr>
      <w:pBdr>
        <w:top w:val="single" w:sz="8" w:space="0" w:color="auto"/>
        <w:bottom w:val="single" w:sz="8" w:space="0" w:color="auto"/>
        <w:right w:val="single" w:sz="8" w:space="0" w:color="000000"/>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77">
    <w:name w:val="xl77"/>
    <w:basedOn w:val="Normal"/>
    <w:rsid w:val="004C663E"/>
    <w:pPr>
      <w:pBdr>
        <w:top w:val="single" w:sz="8" w:space="0" w:color="auto"/>
        <w:left w:val="single" w:sz="8"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78">
    <w:name w:val="xl78"/>
    <w:basedOn w:val="Normal"/>
    <w:rsid w:val="004C663E"/>
    <w:pPr>
      <w:pBdr>
        <w:top w:val="single" w:sz="8"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79">
    <w:name w:val="xl79"/>
    <w:basedOn w:val="Normal"/>
    <w:rsid w:val="004C663E"/>
    <w:pPr>
      <w:pBdr>
        <w:top w:val="single" w:sz="8" w:space="0" w:color="auto"/>
        <w:bottom w:val="single" w:sz="8" w:space="0" w:color="auto"/>
        <w:right w:val="single" w:sz="8" w:space="0" w:color="000000"/>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80">
    <w:name w:val="xl80"/>
    <w:basedOn w:val="Normal"/>
    <w:rsid w:val="004C663E"/>
    <w:pPr>
      <w:pBdr>
        <w:top w:val="single" w:sz="8" w:space="0" w:color="auto"/>
        <w:left w:val="single" w:sz="8" w:space="0" w:color="000000"/>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81">
    <w:name w:val="xl81"/>
    <w:basedOn w:val="Normal"/>
    <w:rsid w:val="004C663E"/>
    <w:pPr>
      <w:pBdr>
        <w:top w:val="single" w:sz="8" w:space="0" w:color="auto"/>
        <w:left w:val="single" w:sz="8" w:space="0" w:color="000000"/>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82">
    <w:name w:val="xl82"/>
    <w:basedOn w:val="Normal"/>
    <w:rsid w:val="004C663E"/>
    <w:pPr>
      <w:spacing w:before="100" w:beforeAutospacing="1" w:after="100" w:afterAutospacing="1" w:line="240" w:lineRule="auto"/>
      <w:ind w:firstLine="0"/>
      <w:textAlignment w:val="center"/>
    </w:pPr>
    <w:rPr>
      <w:shd w:val="clear" w:color="auto" w:fill="auto"/>
    </w:rPr>
  </w:style>
  <w:style w:type="paragraph" w:customStyle="1" w:styleId="xl83">
    <w:name w:val="xl83"/>
    <w:basedOn w:val="Normal"/>
    <w:rsid w:val="004C663E"/>
    <w:pPr>
      <w:spacing w:before="100" w:beforeAutospacing="1" w:after="100" w:afterAutospacing="1" w:line="240" w:lineRule="auto"/>
      <w:ind w:firstLine="0"/>
      <w:textAlignment w:val="center"/>
    </w:pPr>
    <w:rPr>
      <w:sz w:val="20"/>
      <w:szCs w:val="20"/>
      <w:shd w:val="clear" w:color="auto" w:fill="auto"/>
    </w:rPr>
  </w:style>
  <w:style w:type="paragraph" w:customStyle="1" w:styleId="xl84">
    <w:name w:val="xl84"/>
    <w:basedOn w:val="Normal"/>
    <w:rsid w:val="004C663E"/>
    <w:pPr>
      <w:pBdr>
        <w:bottom w:val="single" w:sz="8" w:space="0" w:color="auto"/>
        <w:right w:val="single" w:sz="8" w:space="0" w:color="auto"/>
      </w:pBdr>
      <w:spacing w:before="100" w:beforeAutospacing="1" w:after="100" w:afterAutospacing="1" w:line="240" w:lineRule="auto"/>
      <w:ind w:firstLine="0"/>
      <w:textAlignment w:val="center"/>
    </w:pPr>
    <w:rPr>
      <w:sz w:val="20"/>
      <w:szCs w:val="20"/>
      <w:shd w:val="clear" w:color="auto" w:fill="auto"/>
    </w:rPr>
  </w:style>
  <w:style w:type="paragraph" w:customStyle="1" w:styleId="xl85">
    <w:name w:val="xl85"/>
    <w:basedOn w:val="Normal"/>
    <w:rsid w:val="004C663E"/>
    <w:pPr>
      <w:pBdr>
        <w:bottom w:val="single" w:sz="8" w:space="0" w:color="auto"/>
      </w:pBdr>
      <w:spacing w:before="100" w:beforeAutospacing="1" w:after="100" w:afterAutospacing="1" w:line="240" w:lineRule="auto"/>
      <w:ind w:firstLine="0"/>
      <w:textAlignment w:val="center"/>
    </w:pPr>
    <w:rPr>
      <w:sz w:val="20"/>
      <w:szCs w:val="20"/>
      <w:shd w:val="clear" w:color="auto" w:fill="auto"/>
    </w:rPr>
  </w:style>
  <w:style w:type="paragraph" w:customStyle="1" w:styleId="xl86">
    <w:name w:val="xl86"/>
    <w:basedOn w:val="Normal"/>
    <w:rsid w:val="004C663E"/>
    <w:pPr>
      <w:pBdr>
        <w:right w:val="single" w:sz="8" w:space="0" w:color="auto"/>
      </w:pBdr>
      <w:spacing w:before="100" w:beforeAutospacing="1" w:after="100" w:afterAutospacing="1" w:line="240" w:lineRule="auto"/>
      <w:ind w:firstLine="0"/>
      <w:textAlignment w:val="center"/>
    </w:pPr>
    <w:rPr>
      <w:sz w:val="20"/>
      <w:szCs w:val="20"/>
      <w:shd w:val="clear" w:color="auto" w:fill="auto"/>
    </w:rPr>
  </w:style>
  <w:style w:type="paragraph" w:customStyle="1" w:styleId="xl87">
    <w:name w:val="xl87"/>
    <w:basedOn w:val="Normal"/>
    <w:rsid w:val="004C663E"/>
    <w:pP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88">
    <w:name w:val="xl88"/>
    <w:basedOn w:val="Normal"/>
    <w:rsid w:val="004C663E"/>
    <w:pPr>
      <w:pBdr>
        <w:top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89">
    <w:name w:val="xl89"/>
    <w:basedOn w:val="Normal"/>
    <w:rsid w:val="004C663E"/>
    <w:pPr>
      <w:pBdr>
        <w:top w:val="single" w:sz="8" w:space="0" w:color="auto"/>
        <w:right w:val="single" w:sz="8" w:space="0" w:color="000000"/>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0">
    <w:name w:val="xl90"/>
    <w:basedOn w:val="Normal"/>
    <w:rsid w:val="004C663E"/>
    <w:pPr>
      <w:pBdr>
        <w:top w:val="single" w:sz="4" w:space="0" w:color="auto"/>
        <w:left w:val="single" w:sz="4"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91">
    <w:name w:val="xl91"/>
    <w:basedOn w:val="Normal"/>
    <w:rsid w:val="004C663E"/>
    <w:pPr>
      <w:pBdr>
        <w:top w:val="single" w:sz="4" w:space="0" w:color="auto"/>
        <w:bottom w:val="single" w:sz="8"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92">
    <w:name w:val="xl92"/>
    <w:basedOn w:val="Normal"/>
    <w:rsid w:val="004C663E"/>
    <w:pPr>
      <w:pBdr>
        <w:top w:val="single" w:sz="4" w:space="0" w:color="auto"/>
        <w:bottom w:val="single" w:sz="8" w:space="0" w:color="auto"/>
        <w:right w:val="single" w:sz="4" w:space="0" w:color="auto"/>
      </w:pBdr>
      <w:spacing w:before="100" w:beforeAutospacing="1" w:after="100" w:afterAutospacing="1" w:line="240" w:lineRule="auto"/>
      <w:ind w:firstLine="0"/>
      <w:jc w:val="center"/>
      <w:textAlignment w:val="center"/>
    </w:pPr>
    <w:rPr>
      <w:b/>
      <w:bCs/>
      <w:sz w:val="20"/>
      <w:szCs w:val="20"/>
      <w:shd w:val="clear" w:color="auto" w:fill="auto"/>
    </w:rPr>
  </w:style>
  <w:style w:type="paragraph" w:customStyle="1" w:styleId="xl93">
    <w:name w:val="xl93"/>
    <w:basedOn w:val="Normal"/>
    <w:rsid w:val="004C663E"/>
    <w:pPr>
      <w:pBdr>
        <w:top w:val="single" w:sz="8" w:space="0" w:color="auto"/>
        <w:left w:val="single" w:sz="4"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4">
    <w:name w:val="xl94"/>
    <w:basedOn w:val="Normal"/>
    <w:rsid w:val="004C663E"/>
    <w:pPr>
      <w:pBdr>
        <w:right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5">
    <w:name w:val="xl95"/>
    <w:basedOn w:val="Normal"/>
    <w:rsid w:val="004C663E"/>
    <w:pPr>
      <w:pBdr>
        <w:left w:val="single" w:sz="4" w:space="0" w:color="auto"/>
        <w:bottom w:val="single" w:sz="8"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6">
    <w:name w:val="xl96"/>
    <w:basedOn w:val="Normal"/>
    <w:rsid w:val="004C663E"/>
    <w:pPr>
      <w:pBdr>
        <w:bottom w:val="single" w:sz="8" w:space="0" w:color="auto"/>
        <w:right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7">
    <w:name w:val="xl97"/>
    <w:basedOn w:val="Normal"/>
    <w:rsid w:val="004C663E"/>
    <w:pPr>
      <w:pBdr>
        <w:left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8">
    <w:name w:val="xl98"/>
    <w:basedOn w:val="Normal"/>
    <w:rsid w:val="004C663E"/>
    <w:pPr>
      <w:pBdr>
        <w:left w:val="single" w:sz="4" w:space="0" w:color="auto"/>
        <w:bottom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99">
    <w:name w:val="xl99"/>
    <w:basedOn w:val="Normal"/>
    <w:rsid w:val="004C663E"/>
    <w:pPr>
      <w:pBdr>
        <w:bottom w:val="single" w:sz="4" w:space="0" w:color="auto"/>
      </w:pBdr>
      <w:spacing w:before="100" w:beforeAutospacing="1" w:after="100" w:afterAutospacing="1" w:line="240" w:lineRule="auto"/>
      <w:ind w:firstLine="0"/>
      <w:jc w:val="center"/>
      <w:textAlignment w:val="center"/>
    </w:pPr>
    <w:rPr>
      <w:sz w:val="20"/>
      <w:szCs w:val="20"/>
      <w:shd w:val="clear" w:color="auto" w:fill="auto"/>
    </w:rPr>
  </w:style>
  <w:style w:type="paragraph" w:customStyle="1" w:styleId="xl100">
    <w:name w:val="xl100"/>
    <w:basedOn w:val="Normal"/>
    <w:rsid w:val="004C663E"/>
    <w:pPr>
      <w:spacing w:before="100" w:beforeAutospacing="1" w:after="100" w:afterAutospacing="1" w:line="240" w:lineRule="auto"/>
      <w:ind w:firstLine="0"/>
      <w:jc w:val="center"/>
      <w:textAlignment w:val="center"/>
    </w:pPr>
    <w:rPr>
      <w:color w:val="auto"/>
      <w:shd w:val="clear" w:color="auto" w:fill="auto"/>
    </w:rPr>
  </w:style>
  <w:style w:type="paragraph" w:customStyle="1" w:styleId="xl101">
    <w:name w:val="xl101"/>
    <w:basedOn w:val="Normal"/>
    <w:rsid w:val="000F1182"/>
    <w:pPr>
      <w:pBdr>
        <w:bottom w:val="single" w:sz="4" w:space="0" w:color="auto"/>
        <w:right w:val="single" w:sz="4" w:space="0" w:color="auto"/>
      </w:pBdr>
      <w:spacing w:before="100" w:beforeAutospacing="1" w:after="100" w:afterAutospacing="1" w:line="240" w:lineRule="auto"/>
      <w:ind w:firstLine="0"/>
      <w:jc w:val="center"/>
      <w:textAlignment w:val="center"/>
    </w:pPr>
    <w:rPr>
      <w:b/>
      <w:bCs/>
      <w:sz w:val="18"/>
      <w:szCs w:val="18"/>
      <w:shd w:val="clear" w:color="auto" w:fill="auto"/>
    </w:rPr>
  </w:style>
  <w:style w:type="paragraph" w:customStyle="1" w:styleId="xl102">
    <w:name w:val="xl102"/>
    <w:basedOn w:val="Normal"/>
    <w:rsid w:val="000F1182"/>
    <w:pPr>
      <w:pBdr>
        <w:bottom w:val="single" w:sz="8" w:space="0" w:color="auto"/>
      </w:pBdr>
      <w:spacing w:before="100" w:beforeAutospacing="1" w:after="100" w:afterAutospacing="1" w:line="240" w:lineRule="auto"/>
      <w:ind w:firstLine="0"/>
      <w:textAlignment w:val="center"/>
    </w:pPr>
    <w:rPr>
      <w:b/>
      <w:bCs/>
      <w:sz w:val="18"/>
      <w:szCs w:val="18"/>
      <w:shd w:val="clear" w:color="auto" w:fill="auto"/>
    </w:rPr>
  </w:style>
  <w:style w:type="paragraph" w:customStyle="1" w:styleId="xl103">
    <w:name w:val="xl103"/>
    <w:basedOn w:val="Normal"/>
    <w:rsid w:val="000F1182"/>
    <w:pPr>
      <w:spacing w:before="100" w:beforeAutospacing="1" w:after="100" w:afterAutospacing="1" w:line="240" w:lineRule="auto"/>
      <w:ind w:firstLine="0"/>
      <w:textAlignment w:val="center"/>
    </w:pPr>
    <w:rPr>
      <w:b/>
      <w:bCs/>
      <w:sz w:val="18"/>
      <w:szCs w:val="18"/>
      <w:shd w:val="clear" w:color="auto" w:fill="auto"/>
    </w:rPr>
  </w:style>
  <w:style w:type="paragraph" w:customStyle="1" w:styleId="xl104">
    <w:name w:val="xl104"/>
    <w:basedOn w:val="Normal"/>
    <w:rsid w:val="000F1182"/>
    <w:pPr>
      <w:spacing w:before="100" w:beforeAutospacing="1" w:after="100" w:afterAutospacing="1" w:line="240" w:lineRule="auto"/>
      <w:ind w:firstLine="0"/>
      <w:textAlignment w:val="center"/>
    </w:pPr>
    <w:rPr>
      <w:color w:val="auto"/>
      <w:sz w:val="18"/>
      <w:szCs w:val="18"/>
      <w:shd w:val="clear" w:color="auto" w:fill="auto"/>
    </w:rPr>
  </w:style>
  <w:style w:type="paragraph" w:customStyle="1" w:styleId="xl105">
    <w:name w:val="xl105"/>
    <w:basedOn w:val="Normal"/>
    <w:rsid w:val="000F1182"/>
    <w:pPr>
      <w:pBdr>
        <w:bottom w:val="single" w:sz="4" w:space="0" w:color="auto"/>
      </w:pBdr>
      <w:spacing w:before="100" w:beforeAutospacing="1" w:after="100" w:afterAutospacing="1" w:line="240" w:lineRule="auto"/>
      <w:ind w:firstLine="0"/>
      <w:textAlignment w:val="center"/>
    </w:pPr>
    <w:rPr>
      <w:b/>
      <w:bCs/>
      <w:sz w:val="18"/>
      <w:szCs w:val="18"/>
      <w:shd w:val="clear" w:color="auto" w:fill="auto"/>
    </w:rPr>
  </w:style>
  <w:style w:type="paragraph" w:customStyle="1" w:styleId="xl106">
    <w:name w:val="xl106"/>
    <w:basedOn w:val="Normal"/>
    <w:rsid w:val="000F1182"/>
    <w:pPr>
      <w:pBdr>
        <w:bottom w:val="single" w:sz="8" w:space="0" w:color="auto"/>
      </w:pBdr>
      <w:spacing w:before="100" w:beforeAutospacing="1" w:after="100" w:afterAutospacing="1" w:line="240" w:lineRule="auto"/>
      <w:ind w:firstLine="0"/>
      <w:textAlignment w:val="center"/>
    </w:pPr>
    <w:rPr>
      <w:b/>
      <w:bCs/>
      <w:sz w:val="18"/>
      <w:szCs w:val="18"/>
      <w:shd w:val="clear" w:color="auto" w:fill="auto"/>
    </w:rPr>
  </w:style>
  <w:style w:type="paragraph" w:customStyle="1" w:styleId="xl107">
    <w:name w:val="xl107"/>
    <w:basedOn w:val="Normal"/>
    <w:rsid w:val="000F1182"/>
    <w:pPr>
      <w:spacing w:before="100" w:beforeAutospacing="1" w:after="100" w:afterAutospacing="1" w:line="240" w:lineRule="auto"/>
      <w:ind w:firstLine="0"/>
      <w:textAlignment w:val="center"/>
    </w:pPr>
    <w:rPr>
      <w:b/>
      <w:bCs/>
      <w:sz w:val="18"/>
      <w:szCs w:val="18"/>
      <w:shd w:val="clear" w:color="auto" w:fill="auto"/>
    </w:rPr>
  </w:style>
  <w:style w:type="paragraph" w:customStyle="1" w:styleId="xl108">
    <w:name w:val="xl108"/>
    <w:basedOn w:val="Normal"/>
    <w:rsid w:val="000F1182"/>
    <w:pPr>
      <w:spacing w:before="100" w:beforeAutospacing="1" w:after="100" w:afterAutospacing="1" w:line="240" w:lineRule="auto"/>
      <w:ind w:firstLine="0"/>
      <w:textAlignment w:val="center"/>
    </w:pPr>
    <w:rPr>
      <w:b/>
      <w:bCs/>
      <w:color w:val="auto"/>
      <w:sz w:val="18"/>
      <w:szCs w:val="18"/>
      <w:shd w:val="clear" w:color="auto" w:fill="auto"/>
    </w:rPr>
  </w:style>
  <w:style w:type="paragraph" w:customStyle="1" w:styleId="xl109">
    <w:name w:val="xl109"/>
    <w:basedOn w:val="Normal"/>
    <w:rsid w:val="000F1182"/>
    <w:pPr>
      <w:pBdr>
        <w:top w:val="single" w:sz="4" w:space="0" w:color="auto"/>
        <w:lef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0">
    <w:name w:val="xl110"/>
    <w:basedOn w:val="Normal"/>
    <w:rsid w:val="000F1182"/>
    <w:pPr>
      <w:pBdr>
        <w:lef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1">
    <w:name w:val="xl111"/>
    <w:basedOn w:val="Normal"/>
    <w:rsid w:val="000F1182"/>
    <w:pPr>
      <w:pBdr>
        <w:left w:val="single" w:sz="4" w:space="0" w:color="auto"/>
        <w:bottom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2">
    <w:name w:val="xl112"/>
    <w:basedOn w:val="Normal"/>
    <w:rsid w:val="000F1182"/>
    <w:pPr>
      <w:pBdr>
        <w:top w:val="single" w:sz="4" w:space="0" w:color="auto"/>
        <w:left w:val="single" w:sz="4" w:space="0" w:color="auto"/>
      </w:pBdr>
      <w:spacing w:before="100" w:beforeAutospacing="1" w:after="100" w:afterAutospacing="1" w:line="240" w:lineRule="auto"/>
      <w:ind w:firstLine="0"/>
      <w:jc w:val="center"/>
      <w:textAlignment w:val="center"/>
    </w:pPr>
    <w:rPr>
      <w:color w:val="auto"/>
      <w:sz w:val="18"/>
      <w:szCs w:val="18"/>
      <w:shd w:val="clear" w:color="auto" w:fill="auto"/>
    </w:rPr>
  </w:style>
  <w:style w:type="paragraph" w:customStyle="1" w:styleId="xl113">
    <w:name w:val="xl113"/>
    <w:basedOn w:val="Normal"/>
    <w:rsid w:val="000F1182"/>
    <w:pPr>
      <w:pBdr>
        <w:left w:val="single" w:sz="4" w:space="0" w:color="auto"/>
      </w:pBdr>
      <w:spacing w:before="100" w:beforeAutospacing="1" w:after="100" w:afterAutospacing="1" w:line="240" w:lineRule="auto"/>
      <w:ind w:firstLine="0"/>
      <w:jc w:val="center"/>
      <w:textAlignment w:val="center"/>
    </w:pPr>
    <w:rPr>
      <w:color w:val="auto"/>
      <w:sz w:val="18"/>
      <w:szCs w:val="18"/>
      <w:shd w:val="clear" w:color="auto" w:fill="auto"/>
    </w:rPr>
  </w:style>
  <w:style w:type="paragraph" w:customStyle="1" w:styleId="xl114">
    <w:name w:val="xl114"/>
    <w:basedOn w:val="Normal"/>
    <w:rsid w:val="000F1182"/>
    <w:pPr>
      <w:pBdr>
        <w:left w:val="single" w:sz="4" w:space="0" w:color="auto"/>
        <w:bottom w:val="single" w:sz="4" w:space="0" w:color="auto"/>
      </w:pBdr>
      <w:spacing w:before="100" w:beforeAutospacing="1" w:after="100" w:afterAutospacing="1" w:line="240" w:lineRule="auto"/>
      <w:ind w:firstLine="0"/>
      <w:jc w:val="center"/>
      <w:textAlignment w:val="center"/>
    </w:pPr>
    <w:rPr>
      <w:color w:val="auto"/>
      <w:sz w:val="18"/>
      <w:szCs w:val="18"/>
      <w:shd w:val="clear" w:color="auto" w:fill="auto"/>
    </w:rPr>
  </w:style>
  <w:style w:type="paragraph" w:customStyle="1" w:styleId="xl115">
    <w:name w:val="xl115"/>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6">
    <w:name w:val="xl116"/>
    <w:basedOn w:val="Normal"/>
    <w:rsid w:val="000F1182"/>
    <w:pPr>
      <w:pBdr>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7">
    <w:name w:val="xl117"/>
    <w:basedOn w:val="Normal"/>
    <w:rsid w:val="000F1182"/>
    <w:pPr>
      <w:pBdr>
        <w:bottom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8">
    <w:name w:val="xl118"/>
    <w:basedOn w:val="Normal"/>
    <w:rsid w:val="000F1182"/>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19">
    <w:name w:val="xl119"/>
    <w:basedOn w:val="Normal"/>
    <w:rsid w:val="000F1182"/>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0">
    <w:name w:val="xl120"/>
    <w:basedOn w:val="Normal"/>
    <w:rsid w:val="000F1182"/>
    <w:pPr>
      <w:pBdr>
        <w:top w:val="single" w:sz="4" w:space="0" w:color="auto"/>
        <w:bottom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1">
    <w:name w:val="xl121"/>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2">
    <w:name w:val="xl122"/>
    <w:basedOn w:val="Normal"/>
    <w:rsid w:val="000F1182"/>
    <w:pPr>
      <w:pBdr>
        <w:top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3">
    <w:name w:val="xl123"/>
    <w:basedOn w:val="Normal"/>
    <w:rsid w:val="000F1182"/>
    <w:pPr>
      <w:pBdr>
        <w:top w:val="single" w:sz="4" w:space="0" w:color="auto"/>
        <w:lef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4">
    <w:name w:val="xl124"/>
    <w:basedOn w:val="Normal"/>
    <w:rsid w:val="000F1182"/>
    <w:pPr>
      <w:pBdr>
        <w:top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5">
    <w:name w:val="xl125"/>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6">
    <w:name w:val="xl126"/>
    <w:basedOn w:val="Normal"/>
    <w:rsid w:val="000F1182"/>
    <w:pPr>
      <w:pBdr>
        <w:left w:val="single" w:sz="4" w:space="0" w:color="auto"/>
      </w:pBdr>
      <w:spacing w:before="100" w:beforeAutospacing="1" w:after="100" w:afterAutospacing="1" w:line="240" w:lineRule="auto"/>
      <w:ind w:firstLine="0"/>
      <w:jc w:val="center"/>
    </w:pPr>
    <w:rPr>
      <w:color w:val="auto"/>
      <w:sz w:val="18"/>
      <w:szCs w:val="18"/>
      <w:shd w:val="clear" w:color="auto" w:fill="auto"/>
    </w:rPr>
  </w:style>
  <w:style w:type="paragraph" w:customStyle="1" w:styleId="xl127">
    <w:name w:val="xl127"/>
    <w:basedOn w:val="Normal"/>
    <w:rsid w:val="000F1182"/>
    <w:pPr>
      <w:pBdr>
        <w:left w:val="single" w:sz="4" w:space="0" w:color="auto"/>
        <w:bottom w:val="single" w:sz="4" w:space="0" w:color="auto"/>
      </w:pBdr>
      <w:spacing w:before="100" w:beforeAutospacing="1" w:after="100" w:afterAutospacing="1" w:line="240" w:lineRule="auto"/>
      <w:ind w:firstLine="0"/>
      <w:jc w:val="center"/>
    </w:pPr>
    <w:rPr>
      <w:color w:val="auto"/>
      <w:sz w:val="18"/>
      <w:szCs w:val="18"/>
      <w:shd w:val="clear" w:color="auto" w:fill="auto"/>
    </w:rPr>
  </w:style>
  <w:style w:type="paragraph" w:customStyle="1" w:styleId="xl128">
    <w:name w:val="xl128"/>
    <w:basedOn w:val="Normal"/>
    <w:rsid w:val="000F1182"/>
    <w:pPr>
      <w:pBdr>
        <w:top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29">
    <w:name w:val="xl129"/>
    <w:basedOn w:val="Normal"/>
    <w:rsid w:val="000F1182"/>
    <w:pPr>
      <w:pBdr>
        <w:top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30">
    <w:name w:val="xl130"/>
    <w:basedOn w:val="Normal"/>
    <w:rsid w:val="000F1182"/>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18"/>
      <w:szCs w:val="18"/>
      <w:shd w:val="clear" w:color="auto" w:fill="auto"/>
    </w:rPr>
  </w:style>
  <w:style w:type="paragraph" w:customStyle="1" w:styleId="xl131">
    <w:name w:val="xl131"/>
    <w:basedOn w:val="Normal"/>
    <w:rsid w:val="000F1182"/>
    <w:pPr>
      <w:pBdr>
        <w:top w:val="single" w:sz="4" w:space="0" w:color="auto"/>
        <w:bottom w:val="single" w:sz="4" w:space="0" w:color="auto"/>
      </w:pBdr>
      <w:spacing w:before="100" w:beforeAutospacing="1" w:after="100" w:afterAutospacing="1" w:line="240" w:lineRule="auto"/>
      <w:ind w:firstLine="0"/>
      <w:textAlignment w:val="center"/>
    </w:pPr>
    <w:rPr>
      <w:color w:val="auto"/>
      <w:sz w:val="18"/>
      <w:szCs w:val="18"/>
      <w:shd w:val="clear" w:color="auto" w:fill="auto"/>
    </w:rPr>
  </w:style>
  <w:style w:type="paragraph" w:customStyle="1" w:styleId="xl132">
    <w:name w:val="xl132"/>
    <w:basedOn w:val="Normal"/>
    <w:rsid w:val="000F1182"/>
    <w:pPr>
      <w:pBdr>
        <w:left w:val="single" w:sz="4" w:space="0" w:color="auto"/>
        <w:right w:val="single" w:sz="4" w:space="0" w:color="auto"/>
      </w:pBdr>
      <w:spacing w:before="100" w:beforeAutospacing="1" w:after="100" w:afterAutospacing="1" w:line="240" w:lineRule="auto"/>
      <w:ind w:firstLine="0"/>
      <w:jc w:val="center"/>
      <w:textAlignment w:val="center"/>
    </w:pPr>
    <w:rPr>
      <w:b/>
      <w:bCs/>
      <w:sz w:val="18"/>
      <w:szCs w:val="18"/>
      <w:shd w:val="clear" w:color="auto" w:fill="auto"/>
    </w:rPr>
  </w:style>
  <w:style w:type="paragraph" w:customStyle="1" w:styleId="xl133">
    <w:name w:val="xl133"/>
    <w:basedOn w:val="Normal"/>
    <w:rsid w:val="000F1182"/>
    <w:pPr>
      <w:pBdr>
        <w:left w:val="single" w:sz="4" w:space="0" w:color="auto"/>
        <w:right w:val="single" w:sz="4" w:space="0" w:color="auto"/>
      </w:pBdr>
      <w:spacing w:before="100" w:beforeAutospacing="1" w:after="100" w:afterAutospacing="1" w:line="240" w:lineRule="auto"/>
      <w:ind w:firstLine="0"/>
      <w:jc w:val="center"/>
      <w:textAlignment w:val="center"/>
    </w:pPr>
    <w:rPr>
      <w:b/>
      <w:bCs/>
      <w:color w:val="auto"/>
      <w:sz w:val="18"/>
      <w:szCs w:val="18"/>
      <w:shd w:val="clear" w:color="auto" w:fill="auto"/>
    </w:rPr>
  </w:style>
  <w:style w:type="paragraph" w:customStyle="1" w:styleId="xl134">
    <w:name w:val="xl134"/>
    <w:basedOn w:val="Normal"/>
    <w:rsid w:val="000F1182"/>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color w:val="auto"/>
      <w:sz w:val="18"/>
      <w:szCs w:val="18"/>
      <w:shd w:val="clear" w:color="auto" w:fill="auto"/>
    </w:rPr>
  </w:style>
  <w:style w:type="paragraph" w:customStyle="1" w:styleId="xl135">
    <w:name w:val="xl135"/>
    <w:basedOn w:val="Normal"/>
    <w:rsid w:val="000F1182"/>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b/>
      <w:bCs/>
      <w:sz w:val="18"/>
      <w:szCs w:val="18"/>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372536">
      <w:bodyDiv w:val="1"/>
      <w:marLeft w:val="0"/>
      <w:marRight w:val="0"/>
      <w:marTop w:val="0"/>
      <w:marBottom w:val="0"/>
      <w:divBdr>
        <w:top w:val="none" w:sz="0" w:space="0" w:color="auto"/>
        <w:left w:val="none" w:sz="0" w:space="0" w:color="auto"/>
        <w:bottom w:val="none" w:sz="0" w:space="0" w:color="auto"/>
        <w:right w:val="none" w:sz="0" w:space="0" w:color="auto"/>
      </w:divBdr>
    </w:div>
    <w:div w:id="222837524">
      <w:bodyDiv w:val="1"/>
      <w:marLeft w:val="0"/>
      <w:marRight w:val="0"/>
      <w:marTop w:val="0"/>
      <w:marBottom w:val="0"/>
      <w:divBdr>
        <w:top w:val="none" w:sz="0" w:space="0" w:color="auto"/>
        <w:left w:val="none" w:sz="0" w:space="0" w:color="auto"/>
        <w:bottom w:val="none" w:sz="0" w:space="0" w:color="auto"/>
        <w:right w:val="none" w:sz="0" w:space="0" w:color="auto"/>
      </w:divBdr>
    </w:div>
    <w:div w:id="279999926">
      <w:bodyDiv w:val="1"/>
      <w:marLeft w:val="0"/>
      <w:marRight w:val="0"/>
      <w:marTop w:val="0"/>
      <w:marBottom w:val="0"/>
      <w:divBdr>
        <w:top w:val="none" w:sz="0" w:space="0" w:color="auto"/>
        <w:left w:val="none" w:sz="0" w:space="0" w:color="auto"/>
        <w:bottom w:val="none" w:sz="0" w:space="0" w:color="auto"/>
        <w:right w:val="none" w:sz="0" w:space="0" w:color="auto"/>
      </w:divBdr>
    </w:div>
    <w:div w:id="316497184">
      <w:bodyDiv w:val="1"/>
      <w:marLeft w:val="0"/>
      <w:marRight w:val="0"/>
      <w:marTop w:val="0"/>
      <w:marBottom w:val="0"/>
      <w:divBdr>
        <w:top w:val="none" w:sz="0" w:space="0" w:color="auto"/>
        <w:left w:val="none" w:sz="0" w:space="0" w:color="auto"/>
        <w:bottom w:val="none" w:sz="0" w:space="0" w:color="auto"/>
        <w:right w:val="none" w:sz="0" w:space="0" w:color="auto"/>
      </w:divBdr>
    </w:div>
    <w:div w:id="328872301">
      <w:bodyDiv w:val="1"/>
      <w:marLeft w:val="0"/>
      <w:marRight w:val="0"/>
      <w:marTop w:val="0"/>
      <w:marBottom w:val="0"/>
      <w:divBdr>
        <w:top w:val="none" w:sz="0" w:space="0" w:color="auto"/>
        <w:left w:val="none" w:sz="0" w:space="0" w:color="auto"/>
        <w:bottom w:val="none" w:sz="0" w:space="0" w:color="auto"/>
        <w:right w:val="none" w:sz="0" w:space="0" w:color="auto"/>
      </w:divBdr>
    </w:div>
    <w:div w:id="534585355">
      <w:bodyDiv w:val="1"/>
      <w:marLeft w:val="0"/>
      <w:marRight w:val="0"/>
      <w:marTop w:val="0"/>
      <w:marBottom w:val="0"/>
      <w:divBdr>
        <w:top w:val="none" w:sz="0" w:space="0" w:color="auto"/>
        <w:left w:val="none" w:sz="0" w:space="0" w:color="auto"/>
        <w:bottom w:val="none" w:sz="0" w:space="0" w:color="auto"/>
        <w:right w:val="none" w:sz="0" w:space="0" w:color="auto"/>
      </w:divBdr>
    </w:div>
    <w:div w:id="767582063">
      <w:bodyDiv w:val="1"/>
      <w:marLeft w:val="0"/>
      <w:marRight w:val="0"/>
      <w:marTop w:val="0"/>
      <w:marBottom w:val="0"/>
      <w:divBdr>
        <w:top w:val="none" w:sz="0" w:space="0" w:color="auto"/>
        <w:left w:val="none" w:sz="0" w:space="0" w:color="auto"/>
        <w:bottom w:val="none" w:sz="0" w:space="0" w:color="auto"/>
        <w:right w:val="none" w:sz="0" w:space="0" w:color="auto"/>
      </w:divBdr>
    </w:div>
    <w:div w:id="769132150">
      <w:bodyDiv w:val="1"/>
      <w:marLeft w:val="0"/>
      <w:marRight w:val="0"/>
      <w:marTop w:val="0"/>
      <w:marBottom w:val="0"/>
      <w:divBdr>
        <w:top w:val="none" w:sz="0" w:space="0" w:color="auto"/>
        <w:left w:val="none" w:sz="0" w:space="0" w:color="auto"/>
        <w:bottom w:val="none" w:sz="0" w:space="0" w:color="auto"/>
        <w:right w:val="none" w:sz="0" w:space="0" w:color="auto"/>
      </w:divBdr>
    </w:div>
    <w:div w:id="841431270">
      <w:bodyDiv w:val="1"/>
      <w:marLeft w:val="0"/>
      <w:marRight w:val="0"/>
      <w:marTop w:val="0"/>
      <w:marBottom w:val="0"/>
      <w:divBdr>
        <w:top w:val="none" w:sz="0" w:space="0" w:color="auto"/>
        <w:left w:val="none" w:sz="0" w:space="0" w:color="auto"/>
        <w:bottom w:val="none" w:sz="0" w:space="0" w:color="auto"/>
        <w:right w:val="none" w:sz="0" w:space="0" w:color="auto"/>
      </w:divBdr>
    </w:div>
    <w:div w:id="866412509">
      <w:bodyDiv w:val="1"/>
      <w:marLeft w:val="0"/>
      <w:marRight w:val="0"/>
      <w:marTop w:val="0"/>
      <w:marBottom w:val="0"/>
      <w:divBdr>
        <w:top w:val="none" w:sz="0" w:space="0" w:color="auto"/>
        <w:left w:val="none" w:sz="0" w:space="0" w:color="auto"/>
        <w:bottom w:val="none" w:sz="0" w:space="0" w:color="auto"/>
        <w:right w:val="none" w:sz="0" w:space="0" w:color="auto"/>
      </w:divBdr>
    </w:div>
    <w:div w:id="944919711">
      <w:bodyDiv w:val="1"/>
      <w:marLeft w:val="0"/>
      <w:marRight w:val="0"/>
      <w:marTop w:val="0"/>
      <w:marBottom w:val="0"/>
      <w:divBdr>
        <w:top w:val="none" w:sz="0" w:space="0" w:color="auto"/>
        <w:left w:val="none" w:sz="0" w:space="0" w:color="auto"/>
        <w:bottom w:val="none" w:sz="0" w:space="0" w:color="auto"/>
        <w:right w:val="none" w:sz="0" w:space="0" w:color="auto"/>
      </w:divBdr>
    </w:div>
    <w:div w:id="1064567994">
      <w:bodyDiv w:val="1"/>
      <w:marLeft w:val="0"/>
      <w:marRight w:val="0"/>
      <w:marTop w:val="0"/>
      <w:marBottom w:val="0"/>
      <w:divBdr>
        <w:top w:val="none" w:sz="0" w:space="0" w:color="auto"/>
        <w:left w:val="none" w:sz="0" w:space="0" w:color="auto"/>
        <w:bottom w:val="none" w:sz="0" w:space="0" w:color="auto"/>
        <w:right w:val="none" w:sz="0" w:space="0" w:color="auto"/>
      </w:divBdr>
    </w:div>
    <w:div w:id="1151629299">
      <w:bodyDiv w:val="1"/>
      <w:marLeft w:val="0"/>
      <w:marRight w:val="0"/>
      <w:marTop w:val="0"/>
      <w:marBottom w:val="0"/>
      <w:divBdr>
        <w:top w:val="none" w:sz="0" w:space="0" w:color="auto"/>
        <w:left w:val="none" w:sz="0" w:space="0" w:color="auto"/>
        <w:bottom w:val="none" w:sz="0" w:space="0" w:color="auto"/>
        <w:right w:val="none" w:sz="0" w:space="0" w:color="auto"/>
      </w:divBdr>
    </w:div>
    <w:div w:id="1208108313">
      <w:bodyDiv w:val="1"/>
      <w:marLeft w:val="0"/>
      <w:marRight w:val="0"/>
      <w:marTop w:val="0"/>
      <w:marBottom w:val="0"/>
      <w:divBdr>
        <w:top w:val="none" w:sz="0" w:space="0" w:color="auto"/>
        <w:left w:val="none" w:sz="0" w:space="0" w:color="auto"/>
        <w:bottom w:val="none" w:sz="0" w:space="0" w:color="auto"/>
        <w:right w:val="none" w:sz="0" w:space="0" w:color="auto"/>
      </w:divBdr>
    </w:div>
    <w:div w:id="1349718495">
      <w:bodyDiv w:val="1"/>
      <w:marLeft w:val="0"/>
      <w:marRight w:val="0"/>
      <w:marTop w:val="0"/>
      <w:marBottom w:val="0"/>
      <w:divBdr>
        <w:top w:val="none" w:sz="0" w:space="0" w:color="auto"/>
        <w:left w:val="none" w:sz="0" w:space="0" w:color="auto"/>
        <w:bottom w:val="none" w:sz="0" w:space="0" w:color="auto"/>
        <w:right w:val="none" w:sz="0" w:space="0" w:color="auto"/>
      </w:divBdr>
    </w:div>
    <w:div w:id="1514345416">
      <w:bodyDiv w:val="1"/>
      <w:marLeft w:val="0"/>
      <w:marRight w:val="0"/>
      <w:marTop w:val="0"/>
      <w:marBottom w:val="0"/>
      <w:divBdr>
        <w:top w:val="none" w:sz="0" w:space="0" w:color="auto"/>
        <w:left w:val="none" w:sz="0" w:space="0" w:color="auto"/>
        <w:bottom w:val="none" w:sz="0" w:space="0" w:color="auto"/>
        <w:right w:val="none" w:sz="0" w:space="0" w:color="auto"/>
      </w:divBdr>
    </w:div>
    <w:div w:id="1582565861">
      <w:bodyDiv w:val="1"/>
      <w:marLeft w:val="0"/>
      <w:marRight w:val="0"/>
      <w:marTop w:val="0"/>
      <w:marBottom w:val="0"/>
      <w:divBdr>
        <w:top w:val="none" w:sz="0" w:space="0" w:color="auto"/>
        <w:left w:val="none" w:sz="0" w:space="0" w:color="auto"/>
        <w:bottom w:val="none" w:sz="0" w:space="0" w:color="auto"/>
        <w:right w:val="none" w:sz="0" w:space="0" w:color="auto"/>
      </w:divBdr>
    </w:div>
    <w:div w:id="1897744250">
      <w:bodyDiv w:val="1"/>
      <w:marLeft w:val="0"/>
      <w:marRight w:val="0"/>
      <w:marTop w:val="0"/>
      <w:marBottom w:val="0"/>
      <w:divBdr>
        <w:top w:val="none" w:sz="0" w:space="0" w:color="auto"/>
        <w:left w:val="none" w:sz="0" w:space="0" w:color="auto"/>
        <w:bottom w:val="none" w:sz="0" w:space="0" w:color="auto"/>
        <w:right w:val="none" w:sz="0" w:space="0" w:color="auto"/>
      </w:divBdr>
    </w:div>
    <w:div w:id="1910921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3.tif"/><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rsbweb.nih.gov/ij/" TargetMode="External"/><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5" Type="http://schemas.openxmlformats.org/officeDocument/2006/relationships/webSettings" Target="webSettings.xml"/><Relationship Id="rId15" Type="http://schemas.microsoft.com/office/2007/relationships/hdphoto" Target="media/hdphoto1.wdp"/><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10" Type="http://schemas.openxmlformats.org/officeDocument/2006/relationships/image" Target="media/image2.png"/><Relationship Id="rId19" Type="http://schemas.microsoft.com/office/2007/relationships/hdphoto" Target="media/hdphoto2.wdp"/><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8" Type="http://schemas.openxmlformats.org/officeDocument/2006/relationships/footer" Target="footer1.xml"/><Relationship Id="rId51" Type="http://schemas.openxmlformats.org/officeDocument/2006/relationships/image" Target="media/image39.png"/><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TotalTime>
  <Pages>203</Pages>
  <Words>87092</Words>
  <Characters>496430</Characters>
  <Application>Microsoft Office Word</Application>
  <DocSecurity>0</DocSecurity>
  <Lines>4136</Lines>
  <Paragraphs>1164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M. Reeves</dc:creator>
  <cp:lastModifiedBy>Nicole M. Reeves</cp:lastModifiedBy>
  <cp:revision>24</cp:revision>
  <cp:lastPrinted>2014-01-02T06:45:00Z</cp:lastPrinted>
  <dcterms:created xsi:type="dcterms:W3CDTF">2014-01-03T15:43:00Z</dcterms:created>
  <dcterms:modified xsi:type="dcterms:W3CDTF">2014-01-03T17:56:00Z</dcterms:modified>
</cp:coreProperties>
</file>