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10B12" w14:textId="73DA837C" w:rsidR="003D07F7" w:rsidRPr="009D2AA9" w:rsidRDefault="006D6980" w:rsidP="00CA2E8A">
      <w:pPr>
        <w:spacing w:line="480" w:lineRule="auto"/>
        <w:jc w:val="center"/>
        <w:rPr>
          <w:rFonts w:ascii="Times New Roman" w:hAnsi="Times New Roman" w:cs="Times New Roman"/>
          <w:b/>
          <w:lang w:val="en-CA"/>
        </w:rPr>
      </w:pPr>
      <w:r>
        <w:rPr>
          <w:rFonts w:ascii="Times New Roman" w:hAnsi="Times New Roman" w:cs="Times New Roman"/>
          <w:b/>
          <w:lang w:val="en-CA"/>
        </w:rPr>
        <w:t>Hempseed Hydrolysates Exhibit Antioxidant Activity in Food Model Systems</w:t>
      </w:r>
    </w:p>
    <w:p w14:paraId="15026372" w14:textId="77777777" w:rsidR="00236E6D" w:rsidRPr="009D2AA9" w:rsidRDefault="00236E6D" w:rsidP="00DF4F95">
      <w:pPr>
        <w:spacing w:line="480" w:lineRule="auto"/>
        <w:jc w:val="center"/>
        <w:rPr>
          <w:rFonts w:ascii="Times New Roman" w:hAnsi="Times New Roman" w:cs="Times New Roman"/>
        </w:rPr>
      </w:pPr>
    </w:p>
    <w:p w14:paraId="17ADBED8" w14:textId="77777777" w:rsidR="00236E6D" w:rsidRPr="009D2AA9" w:rsidRDefault="00236E6D" w:rsidP="00DF4F95">
      <w:pPr>
        <w:spacing w:line="480" w:lineRule="auto"/>
        <w:jc w:val="center"/>
        <w:rPr>
          <w:rFonts w:ascii="Times New Roman" w:hAnsi="Times New Roman" w:cs="Times New Roman"/>
        </w:rPr>
      </w:pPr>
    </w:p>
    <w:p w14:paraId="7F7F214F" w14:textId="77777777" w:rsidR="00236E6D" w:rsidRPr="009D2AA9" w:rsidRDefault="00236E6D" w:rsidP="00DF4F95">
      <w:pPr>
        <w:spacing w:line="480" w:lineRule="auto"/>
        <w:jc w:val="center"/>
        <w:rPr>
          <w:rFonts w:ascii="Times New Roman" w:hAnsi="Times New Roman" w:cs="Times New Roman"/>
        </w:rPr>
      </w:pPr>
    </w:p>
    <w:p w14:paraId="4B2DC06B" w14:textId="77777777" w:rsidR="00236E6D" w:rsidRPr="009D2AA9" w:rsidRDefault="00236E6D" w:rsidP="00DF4F95">
      <w:pPr>
        <w:spacing w:line="480" w:lineRule="auto"/>
        <w:jc w:val="center"/>
        <w:rPr>
          <w:rFonts w:ascii="Times New Roman" w:hAnsi="Times New Roman" w:cs="Times New Roman"/>
        </w:rPr>
      </w:pPr>
    </w:p>
    <w:p w14:paraId="353BB84A" w14:textId="77777777" w:rsidR="00236E6D" w:rsidRPr="009D2AA9" w:rsidRDefault="00236E6D" w:rsidP="00DF4F95">
      <w:pPr>
        <w:spacing w:line="480" w:lineRule="auto"/>
        <w:jc w:val="center"/>
        <w:rPr>
          <w:rFonts w:ascii="Times New Roman" w:hAnsi="Times New Roman" w:cs="Times New Roman"/>
        </w:rPr>
      </w:pPr>
    </w:p>
    <w:p w14:paraId="4F19CC8B" w14:textId="77777777" w:rsidR="00236E6D" w:rsidRPr="009D2AA9" w:rsidRDefault="00236E6D" w:rsidP="00DF4F95">
      <w:pPr>
        <w:spacing w:line="480" w:lineRule="auto"/>
        <w:jc w:val="center"/>
        <w:rPr>
          <w:rFonts w:ascii="Times New Roman" w:hAnsi="Times New Roman" w:cs="Times New Roman"/>
        </w:rPr>
      </w:pPr>
    </w:p>
    <w:p w14:paraId="76CA33E9" w14:textId="77777777" w:rsidR="00A242F9" w:rsidRDefault="00A242F9" w:rsidP="00DF4F95">
      <w:pPr>
        <w:spacing w:line="480" w:lineRule="auto"/>
        <w:jc w:val="center"/>
        <w:rPr>
          <w:rFonts w:ascii="Times New Roman" w:hAnsi="Times New Roman" w:cs="Times New Roman"/>
          <w:b/>
          <w:bCs/>
        </w:rPr>
      </w:pPr>
    </w:p>
    <w:p w14:paraId="3D9E2EA9" w14:textId="2935249C" w:rsidR="00236E6D" w:rsidRPr="006D6980" w:rsidRDefault="009C755C" w:rsidP="00DF4F95">
      <w:pPr>
        <w:spacing w:line="480" w:lineRule="auto"/>
        <w:jc w:val="center"/>
        <w:rPr>
          <w:rFonts w:ascii="Times New Roman" w:hAnsi="Times New Roman" w:cs="Times New Roman"/>
          <w:b/>
          <w:bCs/>
        </w:rPr>
      </w:pPr>
      <w:r w:rsidRPr="006D6980">
        <w:rPr>
          <w:rFonts w:ascii="Times New Roman" w:hAnsi="Times New Roman" w:cs="Times New Roman"/>
          <w:b/>
          <w:bCs/>
        </w:rPr>
        <w:t>A Thesis Presented for</w:t>
      </w:r>
      <w:r w:rsidR="008865B6" w:rsidRPr="006D6980">
        <w:rPr>
          <w:rFonts w:ascii="Times New Roman" w:hAnsi="Times New Roman" w:cs="Times New Roman"/>
          <w:b/>
          <w:bCs/>
        </w:rPr>
        <w:t xml:space="preserve"> the</w:t>
      </w:r>
    </w:p>
    <w:p w14:paraId="2DBB119F" w14:textId="192FF035" w:rsidR="00A242F9" w:rsidRDefault="009C755C" w:rsidP="00CA2E8A">
      <w:pPr>
        <w:spacing w:line="480" w:lineRule="auto"/>
        <w:jc w:val="center"/>
        <w:rPr>
          <w:rFonts w:ascii="Times New Roman" w:hAnsi="Times New Roman" w:cs="Times New Roman"/>
          <w:b/>
          <w:bCs/>
        </w:rPr>
      </w:pPr>
      <w:r w:rsidRPr="006D6980">
        <w:rPr>
          <w:rFonts w:ascii="Times New Roman" w:hAnsi="Times New Roman" w:cs="Times New Roman"/>
          <w:b/>
          <w:bCs/>
        </w:rPr>
        <w:t>Master of Science</w:t>
      </w:r>
    </w:p>
    <w:p w14:paraId="1D5FEB42" w14:textId="4636572C" w:rsidR="009C755C" w:rsidRPr="006D6980" w:rsidRDefault="009C755C" w:rsidP="00DF4F95">
      <w:pPr>
        <w:spacing w:line="480" w:lineRule="auto"/>
        <w:jc w:val="center"/>
        <w:rPr>
          <w:rFonts w:ascii="Times New Roman" w:hAnsi="Times New Roman" w:cs="Times New Roman"/>
          <w:b/>
          <w:bCs/>
        </w:rPr>
      </w:pPr>
      <w:r w:rsidRPr="006D6980">
        <w:rPr>
          <w:rFonts w:ascii="Times New Roman" w:hAnsi="Times New Roman" w:cs="Times New Roman"/>
          <w:b/>
          <w:bCs/>
        </w:rPr>
        <w:t>Degree</w:t>
      </w:r>
    </w:p>
    <w:p w14:paraId="03D0F51C" w14:textId="77777777" w:rsidR="009C755C" w:rsidRPr="006D6980" w:rsidRDefault="009C755C" w:rsidP="00DF4F95">
      <w:pPr>
        <w:spacing w:line="480" w:lineRule="auto"/>
        <w:jc w:val="center"/>
        <w:rPr>
          <w:rFonts w:ascii="Times New Roman" w:hAnsi="Times New Roman" w:cs="Times New Roman"/>
          <w:b/>
          <w:bCs/>
        </w:rPr>
      </w:pPr>
      <w:r w:rsidRPr="006D6980">
        <w:rPr>
          <w:rFonts w:ascii="Times New Roman" w:hAnsi="Times New Roman" w:cs="Times New Roman"/>
          <w:b/>
          <w:bCs/>
        </w:rPr>
        <w:t>The University of Tennessee, Knoxville</w:t>
      </w:r>
    </w:p>
    <w:p w14:paraId="0257D425" w14:textId="77777777" w:rsidR="00236E6D" w:rsidRPr="006D6980" w:rsidRDefault="00236E6D" w:rsidP="00DF4F95">
      <w:pPr>
        <w:spacing w:line="480" w:lineRule="auto"/>
        <w:jc w:val="center"/>
        <w:rPr>
          <w:rFonts w:ascii="Times New Roman" w:hAnsi="Times New Roman" w:cs="Times New Roman"/>
          <w:b/>
          <w:bCs/>
        </w:rPr>
      </w:pPr>
    </w:p>
    <w:p w14:paraId="7E723FEB" w14:textId="77777777" w:rsidR="00236E6D" w:rsidRPr="009D2AA9" w:rsidRDefault="00236E6D" w:rsidP="00DF4F95">
      <w:pPr>
        <w:spacing w:line="480" w:lineRule="auto"/>
        <w:jc w:val="center"/>
        <w:rPr>
          <w:rFonts w:ascii="Times New Roman" w:hAnsi="Times New Roman" w:cs="Times New Roman"/>
        </w:rPr>
      </w:pPr>
    </w:p>
    <w:p w14:paraId="6BCBC7B4" w14:textId="77777777" w:rsidR="006D6980" w:rsidRPr="009D2AA9" w:rsidRDefault="006D6980" w:rsidP="006D6980">
      <w:pPr>
        <w:spacing w:line="480" w:lineRule="auto"/>
        <w:rPr>
          <w:rFonts w:ascii="Times New Roman" w:hAnsi="Times New Roman" w:cs="Times New Roman"/>
        </w:rPr>
      </w:pPr>
    </w:p>
    <w:p w14:paraId="1830DE8C" w14:textId="77777777" w:rsidR="00A242F9" w:rsidRDefault="00A242F9" w:rsidP="00612813">
      <w:pPr>
        <w:spacing w:line="480" w:lineRule="auto"/>
        <w:jc w:val="center"/>
        <w:rPr>
          <w:rFonts w:ascii="Times New Roman" w:hAnsi="Times New Roman" w:cs="Times New Roman"/>
          <w:b/>
          <w:bCs/>
        </w:rPr>
      </w:pPr>
    </w:p>
    <w:p w14:paraId="014AC92A" w14:textId="27F6323C" w:rsidR="00236E6D" w:rsidRPr="006D6980" w:rsidRDefault="006D6980" w:rsidP="00612813">
      <w:pPr>
        <w:spacing w:line="480" w:lineRule="auto"/>
        <w:jc w:val="center"/>
        <w:rPr>
          <w:rFonts w:ascii="Times New Roman" w:hAnsi="Times New Roman" w:cs="Times New Roman"/>
          <w:b/>
          <w:bCs/>
        </w:rPr>
      </w:pPr>
      <w:r w:rsidRPr="006D6980">
        <w:rPr>
          <w:rFonts w:ascii="Times New Roman" w:hAnsi="Times New Roman" w:cs="Times New Roman"/>
          <w:b/>
          <w:bCs/>
        </w:rPr>
        <w:t>Brynn</w:t>
      </w:r>
      <w:r w:rsidR="005B7072">
        <w:rPr>
          <w:rFonts w:ascii="Times New Roman" w:hAnsi="Times New Roman" w:cs="Times New Roman"/>
          <w:b/>
          <w:bCs/>
        </w:rPr>
        <w:t xml:space="preserve"> Shannon</w:t>
      </w:r>
      <w:r w:rsidRPr="006D6980">
        <w:rPr>
          <w:rFonts w:ascii="Times New Roman" w:hAnsi="Times New Roman" w:cs="Times New Roman"/>
          <w:b/>
          <w:bCs/>
        </w:rPr>
        <w:t xml:space="preserve"> Angeletti</w:t>
      </w:r>
    </w:p>
    <w:p w14:paraId="3C99DA3F" w14:textId="5AA776C6" w:rsidR="009D2AA9" w:rsidRPr="006D6980" w:rsidRDefault="006D6980" w:rsidP="006D6980">
      <w:pPr>
        <w:spacing w:line="480" w:lineRule="auto"/>
        <w:jc w:val="center"/>
        <w:rPr>
          <w:rFonts w:ascii="Times New Roman" w:hAnsi="Times New Roman" w:cs="Times New Roman"/>
          <w:b/>
          <w:bCs/>
        </w:rPr>
      </w:pPr>
      <w:r w:rsidRPr="006D6980">
        <w:rPr>
          <w:rFonts w:ascii="Times New Roman" w:hAnsi="Times New Roman" w:cs="Times New Roman"/>
          <w:b/>
          <w:bCs/>
        </w:rPr>
        <w:t>May</w:t>
      </w:r>
      <w:r w:rsidR="009C755C" w:rsidRPr="006D6980">
        <w:rPr>
          <w:rFonts w:ascii="Times New Roman" w:hAnsi="Times New Roman" w:cs="Times New Roman"/>
          <w:b/>
          <w:bCs/>
        </w:rPr>
        <w:t xml:space="preserve"> </w:t>
      </w:r>
      <w:r w:rsidR="00206090" w:rsidRPr="006D6980">
        <w:rPr>
          <w:rFonts w:ascii="Times New Roman" w:hAnsi="Times New Roman" w:cs="Times New Roman"/>
          <w:b/>
          <w:bCs/>
        </w:rPr>
        <w:t>202</w:t>
      </w:r>
      <w:r>
        <w:rPr>
          <w:rFonts w:ascii="Times New Roman" w:hAnsi="Times New Roman" w:cs="Times New Roman"/>
          <w:b/>
          <w:bCs/>
        </w:rPr>
        <w:t>5</w:t>
      </w:r>
    </w:p>
    <w:p w14:paraId="11498543" w14:textId="77777777" w:rsidR="009D2AA9" w:rsidRDefault="009D2AA9" w:rsidP="009D2AA9">
      <w:pPr>
        <w:rPr>
          <w:rFonts w:ascii="Times New Roman" w:hAnsi="Times New Roman" w:cs="Times New Roman"/>
        </w:rPr>
      </w:pPr>
    </w:p>
    <w:p w14:paraId="1BC9657F" w14:textId="77777777" w:rsidR="00A242F9" w:rsidRDefault="00A242F9" w:rsidP="009D2AA9">
      <w:pPr>
        <w:rPr>
          <w:rFonts w:ascii="Times New Roman" w:hAnsi="Times New Roman" w:cs="Times New Roman"/>
        </w:rPr>
      </w:pPr>
    </w:p>
    <w:p w14:paraId="0BD5DE65" w14:textId="77777777" w:rsidR="00A242F9" w:rsidRDefault="00A242F9" w:rsidP="009D2AA9">
      <w:pPr>
        <w:rPr>
          <w:rFonts w:ascii="Times New Roman" w:hAnsi="Times New Roman" w:cs="Times New Roman"/>
        </w:rPr>
      </w:pPr>
    </w:p>
    <w:p w14:paraId="1F6B2CD5" w14:textId="77777777" w:rsidR="00A242F9" w:rsidRDefault="00A242F9" w:rsidP="009D2AA9">
      <w:pPr>
        <w:rPr>
          <w:rFonts w:ascii="Times New Roman" w:hAnsi="Times New Roman" w:cs="Times New Roman"/>
        </w:rPr>
      </w:pPr>
    </w:p>
    <w:p w14:paraId="2C4B6373" w14:textId="77777777" w:rsidR="00A242F9" w:rsidRDefault="00A242F9" w:rsidP="009D2AA9">
      <w:pPr>
        <w:rPr>
          <w:rFonts w:ascii="Times New Roman" w:hAnsi="Times New Roman" w:cs="Times New Roman"/>
        </w:rPr>
      </w:pPr>
    </w:p>
    <w:p w14:paraId="3F3AFFEE" w14:textId="77777777" w:rsidR="00CA2E8A" w:rsidRDefault="00CA2E8A" w:rsidP="009D2AA9">
      <w:pPr>
        <w:rPr>
          <w:rFonts w:ascii="Times New Roman" w:hAnsi="Times New Roman" w:cs="Times New Roman"/>
        </w:rPr>
      </w:pPr>
    </w:p>
    <w:p w14:paraId="23E586A6" w14:textId="77777777" w:rsidR="00CA2E8A" w:rsidRDefault="00CA2E8A" w:rsidP="009D2AA9">
      <w:pPr>
        <w:rPr>
          <w:rFonts w:ascii="Times New Roman" w:hAnsi="Times New Roman" w:cs="Times New Roman"/>
        </w:rPr>
      </w:pPr>
    </w:p>
    <w:p w14:paraId="28B6281B" w14:textId="77777777" w:rsidR="00CA2E8A" w:rsidRDefault="00CA2E8A" w:rsidP="00CA2E8A">
      <w:pPr>
        <w:rPr>
          <w:rFonts w:ascii="Times New Roman" w:hAnsi="Times New Roman" w:cs="Times New Roman"/>
        </w:rPr>
      </w:pPr>
    </w:p>
    <w:p w14:paraId="4C8A27B1" w14:textId="376B4155" w:rsidR="00CD73A9" w:rsidRPr="004F08CE" w:rsidRDefault="00CD73A9" w:rsidP="00CA2E8A">
      <w:pPr>
        <w:jc w:val="center"/>
        <w:rPr>
          <w:rFonts w:ascii="Times New Roman" w:hAnsi="Times New Roman" w:cs="Times New Roman"/>
          <w:b/>
        </w:rPr>
      </w:pPr>
      <w:r w:rsidRPr="004F08CE">
        <w:rPr>
          <w:rFonts w:ascii="Times New Roman" w:hAnsi="Times New Roman" w:cs="Times New Roman"/>
          <w:b/>
        </w:rPr>
        <w:lastRenderedPageBreak/>
        <w:t>ACKNOWLEDGEMENTS</w:t>
      </w:r>
    </w:p>
    <w:p w14:paraId="6B218EA9" w14:textId="77777777" w:rsidR="00CD73A9" w:rsidRPr="009D2AA9" w:rsidRDefault="00CD73A9">
      <w:pPr>
        <w:jc w:val="center"/>
        <w:rPr>
          <w:rFonts w:ascii="Times New Roman" w:hAnsi="Times New Roman" w:cs="Times New Roman"/>
        </w:rPr>
      </w:pPr>
    </w:p>
    <w:p w14:paraId="32211F8A" w14:textId="0410989C" w:rsidR="007F7A99" w:rsidRDefault="00372B71" w:rsidP="006D6980">
      <w:pPr>
        <w:spacing w:line="480" w:lineRule="auto"/>
        <w:ind w:firstLine="720"/>
        <w:rPr>
          <w:rFonts w:ascii="Times New Roman" w:hAnsi="Times New Roman" w:cs="Times New Roman"/>
        </w:rPr>
      </w:pPr>
      <w:r>
        <w:rPr>
          <w:rFonts w:ascii="Times New Roman" w:hAnsi="Times New Roman" w:cs="Times New Roman"/>
        </w:rPr>
        <w:t xml:space="preserve">I would first like to thank my major advisor, Dr. Toni Wang, and my committee members, Dr. Vermont Dia, and Dr. Qixin Zhong for their unlimited guidance throughout my graduate program. I would like to emphasize my gratitude for Dr. Wang’s role in becoming a better researcher both inside and outside of the lab. Dr. Wang’s support and guidance enabled me to push the boundaries </w:t>
      </w:r>
      <w:r w:rsidR="00AE0CF9">
        <w:rPr>
          <w:rFonts w:ascii="Times New Roman" w:hAnsi="Times New Roman" w:cs="Times New Roman"/>
        </w:rPr>
        <w:t>Dr. Wang’s</w:t>
      </w:r>
      <w:r w:rsidR="0060355D">
        <w:rPr>
          <w:rFonts w:ascii="Times New Roman" w:hAnsi="Times New Roman" w:cs="Times New Roman"/>
        </w:rPr>
        <w:t xml:space="preserve"> guidance</w:t>
      </w:r>
      <w:r>
        <w:rPr>
          <w:rFonts w:ascii="Times New Roman" w:hAnsi="Times New Roman" w:cs="Times New Roman"/>
        </w:rPr>
        <w:t xml:space="preserve"> helped my confidence grow as a food scientist. I’d also like to thank the University of Tennessee Food Science Faculty and Staff, particularly Phillipus </w:t>
      </w:r>
      <w:proofErr w:type="spellStart"/>
      <w:r>
        <w:rPr>
          <w:rFonts w:ascii="Times New Roman" w:hAnsi="Times New Roman" w:cs="Times New Roman"/>
        </w:rPr>
        <w:t>Pangloli</w:t>
      </w:r>
      <w:proofErr w:type="spellEnd"/>
      <w:r>
        <w:rPr>
          <w:rFonts w:ascii="Times New Roman" w:hAnsi="Times New Roman" w:cs="Times New Roman"/>
        </w:rPr>
        <w:t xml:space="preserve"> and the administration staff, for always being there to give a helping hand whenever need be. I would not have been able to move forward without the help of Phillipus and his knowledge of food science equipment, especially the GC and HPLC. I’d like to thank the National </w:t>
      </w:r>
      <w:r w:rsidR="00AE0CF9">
        <w:rPr>
          <w:rFonts w:ascii="Times New Roman" w:hAnsi="Times New Roman" w:cs="Times New Roman"/>
        </w:rPr>
        <w:t>Institute</w:t>
      </w:r>
      <w:r>
        <w:rPr>
          <w:rFonts w:ascii="Times New Roman" w:hAnsi="Times New Roman" w:cs="Times New Roman"/>
        </w:rPr>
        <w:t xml:space="preserve"> of Food and Agriculture United States Department of Agriculture for funding my thesis projects and enabling me to move forward with my research. Additionally, I appreciate </w:t>
      </w:r>
      <w:r w:rsidR="00AE0CF9">
        <w:rPr>
          <w:rFonts w:ascii="Times New Roman" w:hAnsi="Times New Roman" w:cs="Times New Roman"/>
        </w:rPr>
        <w:t>all</w:t>
      </w:r>
      <w:r>
        <w:rPr>
          <w:rFonts w:ascii="Times New Roman" w:hAnsi="Times New Roman" w:cs="Times New Roman"/>
        </w:rPr>
        <w:t xml:space="preserve"> the support from my lab mates, specifically </w:t>
      </w:r>
      <w:proofErr w:type="spellStart"/>
      <w:r>
        <w:rPr>
          <w:rFonts w:ascii="Times New Roman" w:hAnsi="Times New Roman" w:cs="Times New Roman"/>
        </w:rPr>
        <w:t>Bingqi</w:t>
      </w:r>
      <w:proofErr w:type="spellEnd"/>
      <w:r>
        <w:rPr>
          <w:rFonts w:ascii="Times New Roman" w:hAnsi="Times New Roman" w:cs="Times New Roman"/>
        </w:rPr>
        <w:t xml:space="preserve"> Chen, Duy Trinh and Mary Anna Chester, who have helped me in numerous ways such as trouble shooting experimental problems and completing data analysis. Finally, I’d like to thank my friends and family who have encouraged me every step of the way and picked me up when I fell. They supported my persistence and the constant drive I felt throughout my graduate program to execute everything to the best of my abilities. </w:t>
      </w:r>
    </w:p>
    <w:p w14:paraId="60FD7FD9" w14:textId="77777777" w:rsidR="006D6980" w:rsidRDefault="006D6980" w:rsidP="006D6980">
      <w:pPr>
        <w:spacing w:line="480" w:lineRule="auto"/>
        <w:ind w:firstLine="720"/>
        <w:rPr>
          <w:rFonts w:ascii="Times New Roman" w:hAnsi="Times New Roman" w:cs="Times New Roman"/>
        </w:rPr>
      </w:pPr>
    </w:p>
    <w:p w14:paraId="47B1A5FB" w14:textId="77777777" w:rsidR="006D6980" w:rsidRDefault="006D6980" w:rsidP="006D6980">
      <w:pPr>
        <w:spacing w:line="480" w:lineRule="auto"/>
        <w:ind w:firstLine="720"/>
        <w:rPr>
          <w:rFonts w:ascii="Times New Roman" w:hAnsi="Times New Roman" w:cs="Times New Roman"/>
        </w:rPr>
      </w:pPr>
    </w:p>
    <w:p w14:paraId="3810E99E" w14:textId="77777777" w:rsidR="00CA2E8A" w:rsidRDefault="00CA2E8A" w:rsidP="006D6980">
      <w:pPr>
        <w:spacing w:line="480" w:lineRule="auto"/>
        <w:ind w:firstLine="720"/>
        <w:rPr>
          <w:rFonts w:ascii="Times New Roman" w:hAnsi="Times New Roman" w:cs="Times New Roman"/>
        </w:rPr>
      </w:pPr>
    </w:p>
    <w:p w14:paraId="5081879C" w14:textId="6F2D5F8F" w:rsidR="006D6980" w:rsidRPr="00CA2E8A" w:rsidRDefault="00236E6D" w:rsidP="0058037B">
      <w:pPr>
        <w:spacing w:line="480" w:lineRule="auto"/>
        <w:jc w:val="center"/>
        <w:rPr>
          <w:rFonts w:ascii="Times New Roman" w:hAnsi="Times New Roman" w:cs="Times New Roman"/>
          <w:b/>
          <w:bCs/>
        </w:rPr>
      </w:pPr>
      <w:r w:rsidRPr="00CA2E8A">
        <w:rPr>
          <w:rFonts w:ascii="Times New Roman" w:hAnsi="Times New Roman" w:cs="Times New Roman"/>
          <w:b/>
          <w:bCs/>
        </w:rPr>
        <w:lastRenderedPageBreak/>
        <w:t>ABSTRACT</w:t>
      </w:r>
    </w:p>
    <w:p w14:paraId="11FFC071" w14:textId="34B8B916" w:rsidR="006D6980" w:rsidRDefault="006D6980" w:rsidP="0058037B">
      <w:pPr>
        <w:spacing w:line="480" w:lineRule="auto"/>
        <w:rPr>
          <w:rFonts w:ascii="Times New Roman" w:hAnsi="Times New Roman" w:cs="Times New Roman"/>
        </w:rPr>
      </w:pPr>
      <w:r>
        <w:rPr>
          <w:rFonts w:ascii="Times New Roman" w:hAnsi="Times New Roman" w:cs="Times New Roman"/>
          <w:b/>
          <w:bCs/>
        </w:rPr>
        <w:tab/>
      </w:r>
      <w:r>
        <w:rPr>
          <w:rFonts w:ascii="Times New Roman" w:hAnsi="Times New Roman" w:cs="Times New Roman"/>
        </w:rPr>
        <w:t xml:space="preserve">It has been previously determined that many types of protein hydrolysates exhibit antioxidant activity due to their </w:t>
      </w:r>
      <w:r w:rsidR="001315B0">
        <w:rPr>
          <w:rFonts w:ascii="Times New Roman" w:hAnsi="Times New Roman" w:cs="Times New Roman"/>
        </w:rPr>
        <w:t xml:space="preserve">reduced </w:t>
      </w:r>
      <w:r>
        <w:rPr>
          <w:rFonts w:ascii="Times New Roman" w:hAnsi="Times New Roman" w:cs="Times New Roman"/>
        </w:rPr>
        <w:t>molecular weight and bioactive components. However, the antioxidant efficacy of hempseed hydrolysates when incorporated into food model systems remains unknown. It is pertinent to inhibit lipid oxidation in food systems to prevent quality deterioration, oxidative rancidity and a decrease in shelf life. The research objective of the first chapter was to determine the antioxidant efficacy of hempseed hydrolysates in an antioxidant screening and a nanoemulsion system</w:t>
      </w:r>
      <w:r w:rsidR="0058037B">
        <w:rPr>
          <w:rFonts w:ascii="Times New Roman" w:hAnsi="Times New Roman" w:cs="Times New Roman"/>
        </w:rPr>
        <w:t>.</w:t>
      </w:r>
      <w:r>
        <w:rPr>
          <w:rFonts w:ascii="Times New Roman" w:hAnsi="Times New Roman" w:cs="Times New Roman"/>
        </w:rPr>
        <w:t xml:space="preserve"> </w:t>
      </w:r>
      <w:r w:rsidR="0058037B">
        <w:rPr>
          <w:rFonts w:ascii="Times New Roman" w:hAnsi="Times New Roman" w:cs="Times New Roman"/>
        </w:rPr>
        <w:t>T</w:t>
      </w:r>
      <w:r>
        <w:rPr>
          <w:rFonts w:ascii="Times New Roman" w:hAnsi="Times New Roman" w:cs="Times New Roman"/>
        </w:rPr>
        <w:t xml:space="preserve">he antioxidant efficacy of various hempseed hydrolysate products </w:t>
      </w:r>
      <w:r w:rsidR="0058037B">
        <w:rPr>
          <w:rFonts w:ascii="Times New Roman" w:hAnsi="Times New Roman" w:cs="Times New Roman"/>
        </w:rPr>
        <w:t xml:space="preserve">was determined, </w:t>
      </w:r>
      <w:r>
        <w:rPr>
          <w:rFonts w:ascii="Times New Roman" w:hAnsi="Times New Roman" w:cs="Times New Roman"/>
        </w:rPr>
        <w:t xml:space="preserve">and the most effective hempseed hydrolysates were selected to incorporate into a nanoemulsion system. </w:t>
      </w:r>
      <w:r w:rsidR="001315B0">
        <w:rPr>
          <w:rFonts w:ascii="Times New Roman" w:hAnsi="Times New Roman" w:cs="Times New Roman"/>
        </w:rPr>
        <w:t xml:space="preserve">Hydrolysates referred as </w:t>
      </w:r>
      <w:r>
        <w:rPr>
          <w:rFonts w:ascii="Times New Roman" w:hAnsi="Times New Roman" w:cs="Times New Roman"/>
        </w:rPr>
        <w:t xml:space="preserve">AHM10 and AHPI10 exhibited the ability to act as antioxidants through mechanisms such as metal chelation, hydrogen atom donation and single electron transfer. AHM10 and AHPI10 were incorporated into nanoemulsions systems, and the </w:t>
      </w:r>
      <w:r w:rsidR="0058037B">
        <w:rPr>
          <w:rFonts w:ascii="Times New Roman" w:hAnsi="Times New Roman" w:cs="Times New Roman"/>
        </w:rPr>
        <w:t>change in oxidation over time</w:t>
      </w:r>
      <w:r>
        <w:rPr>
          <w:rFonts w:ascii="Times New Roman" w:hAnsi="Times New Roman" w:cs="Times New Roman"/>
        </w:rPr>
        <w:t xml:space="preserve"> </w:t>
      </w:r>
      <w:r w:rsidR="00BA7BEF">
        <w:rPr>
          <w:rFonts w:ascii="Times New Roman" w:hAnsi="Times New Roman" w:cs="Times New Roman"/>
        </w:rPr>
        <w:t xml:space="preserve">under accelerated conditions </w:t>
      </w:r>
      <w:r>
        <w:rPr>
          <w:rFonts w:ascii="Times New Roman" w:hAnsi="Times New Roman" w:cs="Times New Roman"/>
        </w:rPr>
        <w:t xml:space="preserve">were quantified to determine </w:t>
      </w:r>
      <w:r w:rsidR="00BA7BEF">
        <w:rPr>
          <w:rFonts w:ascii="Times New Roman" w:hAnsi="Times New Roman" w:cs="Times New Roman"/>
        </w:rPr>
        <w:t xml:space="preserve">the </w:t>
      </w:r>
      <w:r>
        <w:rPr>
          <w:rFonts w:ascii="Times New Roman" w:hAnsi="Times New Roman" w:cs="Times New Roman"/>
        </w:rPr>
        <w:t xml:space="preserve">ability </w:t>
      </w:r>
      <w:r w:rsidR="00BA7BEF">
        <w:rPr>
          <w:rFonts w:ascii="Times New Roman" w:hAnsi="Times New Roman" w:cs="Times New Roman"/>
        </w:rPr>
        <w:t xml:space="preserve">of these hempseed hydrolysates </w:t>
      </w:r>
      <w:r>
        <w:rPr>
          <w:rFonts w:ascii="Times New Roman" w:hAnsi="Times New Roman" w:cs="Times New Roman"/>
        </w:rPr>
        <w:t>to inhibit lipid oxidation. Their applicability in food systems could be observed as they acted in a dose dependent manner. Overall, 0.5% AHM-10 and AHPI-10 was proven to be most effective</w:t>
      </w:r>
      <w:r w:rsidR="00BA7BEF">
        <w:rPr>
          <w:rFonts w:ascii="Times New Roman" w:hAnsi="Times New Roman" w:cs="Times New Roman"/>
        </w:rPr>
        <w:t xml:space="preserve"> and are applicable to inhibit oxidation in food systems</w:t>
      </w:r>
      <w:r>
        <w:rPr>
          <w:rFonts w:ascii="Times New Roman" w:hAnsi="Times New Roman" w:cs="Times New Roman"/>
        </w:rPr>
        <w:t>.</w:t>
      </w:r>
    </w:p>
    <w:p w14:paraId="1A11BE2B" w14:textId="5EF264C0" w:rsidR="005955A8" w:rsidRDefault="006D6980" w:rsidP="00F863EE">
      <w:pPr>
        <w:spacing w:line="480" w:lineRule="auto"/>
        <w:ind w:firstLine="720"/>
        <w:rPr>
          <w:rFonts w:ascii="Times New Roman" w:hAnsi="Times New Roman" w:cs="Times New Roman"/>
        </w:rPr>
      </w:pPr>
      <w:r>
        <w:rPr>
          <w:rFonts w:ascii="Times New Roman" w:hAnsi="Times New Roman" w:cs="Times New Roman"/>
        </w:rPr>
        <w:t xml:space="preserve">The second chapter of this research further allows for the observation of </w:t>
      </w:r>
      <w:r w:rsidR="0058037B">
        <w:rPr>
          <w:rFonts w:ascii="Times New Roman" w:hAnsi="Times New Roman" w:cs="Times New Roman"/>
        </w:rPr>
        <w:t>AHM10 and AHPI10</w:t>
      </w:r>
      <w:r>
        <w:rPr>
          <w:rFonts w:ascii="Times New Roman" w:hAnsi="Times New Roman" w:cs="Times New Roman"/>
        </w:rPr>
        <w:t xml:space="preserve"> to act as antioxidants in </w:t>
      </w:r>
      <w:r w:rsidR="00BA7BEF">
        <w:rPr>
          <w:rFonts w:ascii="Times New Roman" w:hAnsi="Times New Roman" w:cs="Times New Roman"/>
        </w:rPr>
        <w:t>ground meat</w:t>
      </w:r>
      <w:r>
        <w:rPr>
          <w:rFonts w:ascii="Times New Roman" w:hAnsi="Times New Roman" w:cs="Times New Roman"/>
        </w:rPr>
        <w:t xml:space="preserve">. </w:t>
      </w:r>
      <w:r w:rsidR="00BA7BEF">
        <w:rPr>
          <w:rFonts w:ascii="Times New Roman" w:hAnsi="Times New Roman" w:cs="Times New Roman"/>
        </w:rPr>
        <w:t>B</w:t>
      </w:r>
      <w:r>
        <w:rPr>
          <w:rFonts w:ascii="Times New Roman" w:hAnsi="Times New Roman" w:cs="Times New Roman"/>
        </w:rPr>
        <w:t xml:space="preserve">eef and turkey meatballs were prepared with the incorporation of AHM10 and AHPI10 </w:t>
      </w:r>
      <w:r w:rsidR="00BA7BEF">
        <w:rPr>
          <w:rFonts w:ascii="Times New Roman" w:hAnsi="Times New Roman" w:cs="Times New Roman"/>
        </w:rPr>
        <w:t xml:space="preserve">at </w:t>
      </w:r>
      <w:r w:rsidR="001315B0">
        <w:rPr>
          <w:rFonts w:ascii="Times New Roman" w:hAnsi="Times New Roman" w:cs="Times New Roman"/>
        </w:rPr>
        <w:t>0.4%</w:t>
      </w:r>
      <w:r w:rsidR="00BA7BEF">
        <w:rPr>
          <w:rFonts w:ascii="Times New Roman" w:hAnsi="Times New Roman" w:cs="Times New Roman"/>
        </w:rPr>
        <w:t xml:space="preserve"> </w:t>
      </w:r>
      <w:r>
        <w:rPr>
          <w:rFonts w:ascii="Times New Roman" w:hAnsi="Times New Roman" w:cs="Times New Roman"/>
        </w:rPr>
        <w:t xml:space="preserve">to </w:t>
      </w:r>
      <w:r w:rsidR="001315B0">
        <w:rPr>
          <w:rFonts w:ascii="Times New Roman" w:hAnsi="Times New Roman" w:cs="Times New Roman"/>
        </w:rPr>
        <w:t>determine</w:t>
      </w:r>
      <w:r>
        <w:rPr>
          <w:rFonts w:ascii="Times New Roman" w:hAnsi="Times New Roman" w:cs="Times New Roman"/>
        </w:rPr>
        <w:t xml:space="preserve"> their effect on </w:t>
      </w:r>
      <w:r w:rsidR="001315B0">
        <w:rPr>
          <w:rFonts w:ascii="Times New Roman" w:hAnsi="Times New Roman" w:cs="Times New Roman"/>
        </w:rPr>
        <w:t xml:space="preserve">lipid </w:t>
      </w:r>
      <w:r>
        <w:rPr>
          <w:rFonts w:ascii="Times New Roman" w:hAnsi="Times New Roman" w:cs="Times New Roman"/>
        </w:rPr>
        <w:t xml:space="preserve">oxidation levels across 14 days under refrigerated conditions. The quantification </w:t>
      </w:r>
      <w:r>
        <w:rPr>
          <w:rFonts w:ascii="Times New Roman" w:hAnsi="Times New Roman" w:cs="Times New Roman"/>
        </w:rPr>
        <w:lastRenderedPageBreak/>
        <w:t xml:space="preserve">of </w:t>
      </w:r>
      <w:r w:rsidR="0058037B">
        <w:rPr>
          <w:rFonts w:ascii="Times New Roman" w:hAnsi="Times New Roman" w:cs="Times New Roman"/>
        </w:rPr>
        <w:t>oxidation products</w:t>
      </w:r>
      <w:r>
        <w:rPr>
          <w:rFonts w:ascii="Times New Roman" w:hAnsi="Times New Roman" w:cs="Times New Roman"/>
        </w:rPr>
        <w:t xml:space="preserve"> </w:t>
      </w:r>
      <w:r w:rsidR="001315B0">
        <w:rPr>
          <w:rFonts w:ascii="Times New Roman" w:hAnsi="Times New Roman" w:cs="Times New Roman"/>
        </w:rPr>
        <w:t>showed</w:t>
      </w:r>
      <w:r>
        <w:rPr>
          <w:rFonts w:ascii="Times New Roman" w:hAnsi="Times New Roman" w:cs="Times New Roman"/>
        </w:rPr>
        <w:t xml:space="preserve"> hempseed hydrolysates’ ability to inhibit lipid oxidation. </w:t>
      </w:r>
      <w:r w:rsidR="0058037B">
        <w:rPr>
          <w:rFonts w:ascii="Times New Roman" w:hAnsi="Times New Roman" w:cs="Times New Roman"/>
        </w:rPr>
        <w:t>Fatty</w:t>
      </w:r>
      <w:r>
        <w:rPr>
          <w:rFonts w:ascii="Times New Roman" w:hAnsi="Times New Roman" w:cs="Times New Roman"/>
        </w:rPr>
        <w:t xml:space="preserve"> acid composition allowed for a better understanding of the lipid profile of both meat systems. </w:t>
      </w:r>
      <w:r w:rsidR="005B648C">
        <w:rPr>
          <w:rFonts w:ascii="Times New Roman" w:hAnsi="Times New Roman" w:cs="Times New Roman"/>
        </w:rPr>
        <w:t xml:space="preserve">Sensory analyses </w:t>
      </w:r>
      <w:r w:rsidR="0058037B">
        <w:rPr>
          <w:rFonts w:ascii="Times New Roman" w:hAnsi="Times New Roman" w:cs="Times New Roman"/>
        </w:rPr>
        <w:t>were</w:t>
      </w:r>
      <w:r w:rsidR="005B648C">
        <w:rPr>
          <w:rFonts w:ascii="Times New Roman" w:hAnsi="Times New Roman" w:cs="Times New Roman"/>
        </w:rPr>
        <w:t xml:space="preserve"> completed to determine the effect of hempseed hydrolysates on the organoleptic properties of the meat. </w:t>
      </w:r>
      <w:r w:rsidR="00BA7BEF">
        <w:rPr>
          <w:rFonts w:ascii="Times New Roman" w:hAnsi="Times New Roman" w:cs="Times New Roman"/>
        </w:rPr>
        <w:t>T</w:t>
      </w:r>
      <w:r>
        <w:rPr>
          <w:rFonts w:ascii="Times New Roman" w:hAnsi="Times New Roman" w:cs="Times New Roman"/>
        </w:rPr>
        <w:t xml:space="preserve">he antioxidant efficacy of </w:t>
      </w:r>
      <w:r w:rsidR="001315B0">
        <w:rPr>
          <w:rFonts w:ascii="Times New Roman" w:hAnsi="Times New Roman" w:cs="Times New Roman"/>
        </w:rPr>
        <w:t>AHM10</w:t>
      </w:r>
      <w:r>
        <w:rPr>
          <w:rFonts w:ascii="Times New Roman" w:hAnsi="Times New Roman" w:cs="Times New Roman"/>
        </w:rPr>
        <w:t xml:space="preserve"> </w:t>
      </w:r>
      <w:r w:rsidR="001315B0">
        <w:rPr>
          <w:rFonts w:ascii="Times New Roman" w:hAnsi="Times New Roman" w:cs="Times New Roman"/>
        </w:rPr>
        <w:t xml:space="preserve">was proven to be equivalent or better to that of </w:t>
      </w:r>
      <w:r>
        <w:rPr>
          <w:rFonts w:ascii="Times New Roman" w:hAnsi="Times New Roman" w:cs="Times New Roman"/>
        </w:rPr>
        <w:t>synthetic antioxidants.</w:t>
      </w:r>
      <w:r w:rsidR="001315B0">
        <w:rPr>
          <w:rFonts w:ascii="Times New Roman" w:hAnsi="Times New Roman" w:cs="Times New Roman"/>
        </w:rPr>
        <w:t xml:space="preserve"> Overall, AHM10 has applicability in food systems, particularly in beef, to protect lipid containing products against</w:t>
      </w:r>
      <w:r w:rsidR="00B479AD">
        <w:rPr>
          <w:rFonts w:ascii="Times New Roman" w:hAnsi="Times New Roman" w:cs="Times New Roman"/>
        </w:rPr>
        <w:t xml:space="preserve"> oxidation</w:t>
      </w:r>
      <w:r w:rsidR="0058037B">
        <w:rPr>
          <w:rFonts w:ascii="Times New Roman" w:hAnsi="Times New Roman" w:cs="Times New Roman"/>
        </w:rPr>
        <w:t>.</w:t>
      </w:r>
    </w:p>
    <w:p w14:paraId="41D0E370" w14:textId="77777777" w:rsidR="005955A8" w:rsidRPr="00093306" w:rsidRDefault="005955A8" w:rsidP="005955A8">
      <w:pPr>
        <w:spacing w:line="480" w:lineRule="auto"/>
        <w:rPr>
          <w:rFonts w:ascii="Times New Roman" w:hAnsi="Times New Roman" w:cs="Times New Roman"/>
        </w:rPr>
      </w:pPr>
      <w:r>
        <w:rPr>
          <w:rFonts w:ascii="Times New Roman" w:hAnsi="Times New Roman" w:cs="Times New Roman"/>
          <w:b/>
          <w:bCs/>
        </w:rPr>
        <w:t xml:space="preserve">Key words: </w:t>
      </w:r>
      <w:r>
        <w:rPr>
          <w:rFonts w:ascii="Times New Roman" w:hAnsi="Times New Roman" w:cs="Times New Roman"/>
        </w:rPr>
        <w:t>Hempseed meal (HM), hempseed protein isolate (HPI), protein hydrolysate, antioxidant efficacy, peroxide value (PV), thiobarbituric acid reactive substances (TBARS)</w:t>
      </w:r>
    </w:p>
    <w:p w14:paraId="7E05DBDF" w14:textId="77777777" w:rsidR="005955A8" w:rsidRPr="007F1720" w:rsidRDefault="005955A8" w:rsidP="005955A8">
      <w:pPr>
        <w:spacing w:line="480" w:lineRule="auto"/>
        <w:rPr>
          <w:rFonts w:ascii="Times New Roman" w:hAnsi="Times New Roman" w:cs="Times New Roman"/>
        </w:rPr>
      </w:pPr>
    </w:p>
    <w:p w14:paraId="65BC95D9" w14:textId="77777777" w:rsidR="006D6980" w:rsidRDefault="006D6980" w:rsidP="006D6980">
      <w:pPr>
        <w:jc w:val="center"/>
        <w:rPr>
          <w:rFonts w:ascii="Times New Roman" w:hAnsi="Times New Roman" w:cs="Times New Roman"/>
          <w:b/>
          <w:bCs/>
        </w:rPr>
      </w:pPr>
    </w:p>
    <w:p w14:paraId="4B1CAFBF" w14:textId="77777777" w:rsidR="003F7FED" w:rsidRPr="007F7A99" w:rsidRDefault="009C755C" w:rsidP="00441DFB">
      <w:pPr>
        <w:spacing w:line="480" w:lineRule="auto"/>
        <w:rPr>
          <w:rFonts w:ascii="Times New Roman" w:hAnsi="Times New Roman" w:cs="Times New Roman"/>
          <w:b/>
          <w:bCs/>
        </w:rPr>
      </w:pPr>
      <w:r w:rsidRPr="009D2AA9">
        <w:rPr>
          <w:rFonts w:ascii="Times New Roman" w:hAnsi="Times New Roman" w:cs="Times New Roman"/>
          <w:b/>
          <w:bCs/>
        </w:rPr>
        <w:br w:type="page"/>
      </w:r>
    </w:p>
    <w:sdt>
      <w:sdtPr>
        <w:rPr>
          <w:rFonts w:ascii="Arial" w:hAnsi="Arial" w:cs="Arial"/>
          <w:b w:val="0"/>
          <w:caps w:val="0"/>
        </w:rPr>
        <w:id w:val="607165129"/>
        <w:docPartObj>
          <w:docPartGallery w:val="Table of Contents"/>
          <w:docPartUnique/>
        </w:docPartObj>
      </w:sdtPr>
      <w:sdtEndPr>
        <w:rPr>
          <w:rFonts w:ascii="Times New Roman" w:hAnsi="Times New Roman" w:cs="Times New Roman"/>
          <w:noProof/>
        </w:rPr>
      </w:sdtEndPr>
      <w:sdtContent>
        <w:p w14:paraId="4EB8FFD7" w14:textId="58463304" w:rsidR="00E10705" w:rsidRPr="00A242F9" w:rsidRDefault="00E91931" w:rsidP="00752EA4">
          <w:pPr>
            <w:pStyle w:val="TOCHeading"/>
          </w:pPr>
          <w:r w:rsidRPr="00A242F9">
            <w:t>Table of Contents</w:t>
          </w:r>
        </w:p>
        <w:p w14:paraId="3931D674" w14:textId="4B6A21AB" w:rsidR="00752EA4" w:rsidRPr="00752EA4" w:rsidRDefault="00E91931">
          <w:pPr>
            <w:pStyle w:val="TOC2"/>
            <w:rPr>
              <w:rFonts w:ascii="Times New Roman" w:eastAsiaTheme="minorEastAsia" w:hAnsi="Times New Roman" w:cs="Times New Roman"/>
              <w:noProof/>
              <w:kern w:val="2"/>
              <w14:ligatures w14:val="standardContextual"/>
            </w:rPr>
          </w:pPr>
          <w:r w:rsidRPr="00752EA4">
            <w:rPr>
              <w:rFonts w:ascii="Times New Roman" w:hAnsi="Times New Roman" w:cs="Times New Roman"/>
            </w:rPr>
            <w:fldChar w:fldCharType="begin"/>
          </w:r>
          <w:r w:rsidRPr="00752EA4">
            <w:rPr>
              <w:rFonts w:ascii="Times New Roman" w:hAnsi="Times New Roman" w:cs="Times New Roman"/>
            </w:rPr>
            <w:instrText xml:space="preserve"> TOC \o "1-3" \h \z \u </w:instrText>
          </w:r>
          <w:r w:rsidRPr="00752EA4">
            <w:rPr>
              <w:rFonts w:ascii="Times New Roman" w:hAnsi="Times New Roman" w:cs="Times New Roman"/>
            </w:rPr>
            <w:fldChar w:fldCharType="separate"/>
          </w:r>
          <w:hyperlink w:anchor="_Toc196147298" w:history="1">
            <w:r w:rsidR="00752EA4" w:rsidRPr="00752EA4">
              <w:rPr>
                <w:rStyle w:val="Hyperlink"/>
                <w:rFonts w:ascii="Times New Roman" w:hAnsi="Times New Roman" w:cs="Times New Roman"/>
                <w:noProof/>
              </w:rPr>
              <w:t>GENERAL INTRODUCTION</w:t>
            </w:r>
            <w:r w:rsidR="00752EA4" w:rsidRPr="00752EA4">
              <w:rPr>
                <w:rFonts w:ascii="Times New Roman" w:hAnsi="Times New Roman" w:cs="Times New Roman"/>
                <w:noProof/>
                <w:webHidden/>
              </w:rPr>
              <w:tab/>
            </w:r>
            <w:r w:rsidR="00752EA4" w:rsidRPr="00752EA4">
              <w:rPr>
                <w:rFonts w:ascii="Times New Roman" w:hAnsi="Times New Roman" w:cs="Times New Roman"/>
                <w:noProof/>
                <w:webHidden/>
              </w:rPr>
              <w:fldChar w:fldCharType="begin"/>
            </w:r>
            <w:r w:rsidR="00752EA4" w:rsidRPr="00752EA4">
              <w:rPr>
                <w:rFonts w:ascii="Times New Roman" w:hAnsi="Times New Roman" w:cs="Times New Roman"/>
                <w:noProof/>
                <w:webHidden/>
              </w:rPr>
              <w:instrText xml:space="preserve"> PAGEREF _Toc196147298 \h </w:instrText>
            </w:r>
            <w:r w:rsidR="00752EA4" w:rsidRPr="00752EA4">
              <w:rPr>
                <w:rFonts w:ascii="Times New Roman" w:hAnsi="Times New Roman" w:cs="Times New Roman"/>
                <w:noProof/>
                <w:webHidden/>
              </w:rPr>
            </w:r>
            <w:r w:rsidR="00752EA4" w:rsidRPr="00752EA4">
              <w:rPr>
                <w:rFonts w:ascii="Times New Roman" w:hAnsi="Times New Roman" w:cs="Times New Roman"/>
                <w:noProof/>
                <w:webHidden/>
              </w:rPr>
              <w:fldChar w:fldCharType="separate"/>
            </w:r>
            <w:r w:rsidR="00C33ACA">
              <w:rPr>
                <w:rFonts w:ascii="Times New Roman" w:hAnsi="Times New Roman" w:cs="Times New Roman"/>
                <w:noProof/>
                <w:webHidden/>
              </w:rPr>
              <w:t>1</w:t>
            </w:r>
            <w:r w:rsidR="00752EA4" w:rsidRPr="00752EA4">
              <w:rPr>
                <w:rFonts w:ascii="Times New Roman" w:hAnsi="Times New Roman" w:cs="Times New Roman"/>
                <w:noProof/>
                <w:webHidden/>
              </w:rPr>
              <w:fldChar w:fldCharType="end"/>
            </w:r>
          </w:hyperlink>
        </w:p>
        <w:p w14:paraId="47FCE36D" w14:textId="3A056B08" w:rsidR="00752EA4" w:rsidRPr="00752EA4" w:rsidRDefault="00752EA4">
          <w:pPr>
            <w:pStyle w:val="TOC3"/>
            <w:rPr>
              <w:rFonts w:eastAsiaTheme="minorEastAsia"/>
              <w:i w:val="0"/>
              <w:iCs w:val="0"/>
              <w:kern w:val="2"/>
              <w14:ligatures w14:val="standardContextual"/>
            </w:rPr>
          </w:pPr>
          <w:hyperlink w:anchor="_Toc196147299" w:history="1">
            <w:r w:rsidRPr="00752EA4">
              <w:rPr>
                <w:rStyle w:val="Hyperlink"/>
                <w:rFonts w:ascii="Times New Roman" w:hAnsi="Times New Roman"/>
                <w:i w:val="0"/>
                <w:iCs w:val="0"/>
              </w:rPr>
              <w:t>Lipid Oxidation</w:t>
            </w:r>
            <w:r w:rsidRPr="00752EA4">
              <w:rPr>
                <w:i w:val="0"/>
                <w:iCs w:val="0"/>
                <w:webHidden/>
              </w:rPr>
              <w:tab/>
            </w:r>
            <w:r w:rsidRPr="00752EA4">
              <w:rPr>
                <w:i w:val="0"/>
                <w:iCs w:val="0"/>
                <w:webHidden/>
              </w:rPr>
              <w:fldChar w:fldCharType="begin"/>
            </w:r>
            <w:r w:rsidRPr="00752EA4">
              <w:rPr>
                <w:i w:val="0"/>
                <w:iCs w:val="0"/>
                <w:webHidden/>
              </w:rPr>
              <w:instrText xml:space="preserve"> PAGEREF _Toc196147299 \h </w:instrText>
            </w:r>
            <w:r w:rsidRPr="00752EA4">
              <w:rPr>
                <w:i w:val="0"/>
                <w:iCs w:val="0"/>
                <w:webHidden/>
              </w:rPr>
            </w:r>
            <w:r w:rsidRPr="00752EA4">
              <w:rPr>
                <w:i w:val="0"/>
                <w:iCs w:val="0"/>
                <w:webHidden/>
              </w:rPr>
              <w:fldChar w:fldCharType="separate"/>
            </w:r>
            <w:r w:rsidR="00C33ACA">
              <w:rPr>
                <w:i w:val="0"/>
                <w:iCs w:val="0"/>
                <w:webHidden/>
              </w:rPr>
              <w:t>1</w:t>
            </w:r>
            <w:r w:rsidRPr="00752EA4">
              <w:rPr>
                <w:i w:val="0"/>
                <w:iCs w:val="0"/>
                <w:webHidden/>
              </w:rPr>
              <w:fldChar w:fldCharType="end"/>
            </w:r>
          </w:hyperlink>
        </w:p>
        <w:p w14:paraId="4BADAAC8" w14:textId="72A3B176" w:rsidR="00752EA4" w:rsidRPr="00752EA4" w:rsidRDefault="00752EA4">
          <w:pPr>
            <w:pStyle w:val="TOC3"/>
            <w:rPr>
              <w:rFonts w:eastAsiaTheme="minorEastAsia"/>
              <w:i w:val="0"/>
              <w:iCs w:val="0"/>
              <w:kern w:val="2"/>
              <w14:ligatures w14:val="standardContextual"/>
            </w:rPr>
          </w:pPr>
          <w:hyperlink w:anchor="_Toc196147300" w:history="1">
            <w:r w:rsidRPr="00752EA4">
              <w:rPr>
                <w:rStyle w:val="Hyperlink"/>
                <w:rFonts w:ascii="Times New Roman" w:hAnsi="Times New Roman"/>
                <w:i w:val="0"/>
                <w:iCs w:val="0"/>
              </w:rPr>
              <w:t>Preventing Lipid Oxidation in Food Products</w:t>
            </w:r>
            <w:r w:rsidRPr="00752EA4">
              <w:rPr>
                <w:i w:val="0"/>
                <w:iCs w:val="0"/>
                <w:webHidden/>
              </w:rPr>
              <w:tab/>
            </w:r>
            <w:r w:rsidRPr="00752EA4">
              <w:rPr>
                <w:i w:val="0"/>
                <w:iCs w:val="0"/>
                <w:webHidden/>
              </w:rPr>
              <w:fldChar w:fldCharType="begin"/>
            </w:r>
            <w:r w:rsidRPr="00752EA4">
              <w:rPr>
                <w:i w:val="0"/>
                <w:iCs w:val="0"/>
                <w:webHidden/>
              </w:rPr>
              <w:instrText xml:space="preserve"> PAGEREF _Toc196147300 \h </w:instrText>
            </w:r>
            <w:r w:rsidRPr="00752EA4">
              <w:rPr>
                <w:i w:val="0"/>
                <w:iCs w:val="0"/>
                <w:webHidden/>
              </w:rPr>
            </w:r>
            <w:r w:rsidRPr="00752EA4">
              <w:rPr>
                <w:i w:val="0"/>
                <w:iCs w:val="0"/>
                <w:webHidden/>
              </w:rPr>
              <w:fldChar w:fldCharType="separate"/>
            </w:r>
            <w:r w:rsidR="00C33ACA">
              <w:rPr>
                <w:i w:val="0"/>
                <w:iCs w:val="0"/>
                <w:webHidden/>
              </w:rPr>
              <w:t>2</w:t>
            </w:r>
            <w:r w:rsidRPr="00752EA4">
              <w:rPr>
                <w:i w:val="0"/>
                <w:iCs w:val="0"/>
                <w:webHidden/>
              </w:rPr>
              <w:fldChar w:fldCharType="end"/>
            </w:r>
          </w:hyperlink>
        </w:p>
        <w:p w14:paraId="607DA0DB" w14:textId="32B44D91" w:rsidR="00752EA4" w:rsidRPr="00752EA4" w:rsidRDefault="00752EA4">
          <w:pPr>
            <w:pStyle w:val="TOC3"/>
            <w:rPr>
              <w:rFonts w:eastAsiaTheme="minorEastAsia"/>
              <w:i w:val="0"/>
              <w:iCs w:val="0"/>
              <w:kern w:val="2"/>
              <w14:ligatures w14:val="standardContextual"/>
            </w:rPr>
          </w:pPr>
          <w:hyperlink w:anchor="_Toc196147301" w:history="1">
            <w:r w:rsidRPr="00752EA4">
              <w:rPr>
                <w:rStyle w:val="Hyperlink"/>
                <w:rFonts w:ascii="Times New Roman" w:hAnsi="Times New Roman"/>
                <w:i w:val="0"/>
                <w:iCs w:val="0"/>
              </w:rPr>
              <w:t>Peptides Act as Antioxidants</w:t>
            </w:r>
            <w:r w:rsidRPr="00752EA4">
              <w:rPr>
                <w:i w:val="0"/>
                <w:iCs w:val="0"/>
                <w:webHidden/>
              </w:rPr>
              <w:tab/>
            </w:r>
            <w:r w:rsidRPr="00752EA4">
              <w:rPr>
                <w:i w:val="0"/>
                <w:iCs w:val="0"/>
                <w:webHidden/>
              </w:rPr>
              <w:fldChar w:fldCharType="begin"/>
            </w:r>
            <w:r w:rsidRPr="00752EA4">
              <w:rPr>
                <w:i w:val="0"/>
                <w:iCs w:val="0"/>
                <w:webHidden/>
              </w:rPr>
              <w:instrText xml:space="preserve"> PAGEREF _Toc196147301 \h </w:instrText>
            </w:r>
            <w:r w:rsidRPr="00752EA4">
              <w:rPr>
                <w:i w:val="0"/>
                <w:iCs w:val="0"/>
                <w:webHidden/>
              </w:rPr>
            </w:r>
            <w:r w:rsidRPr="00752EA4">
              <w:rPr>
                <w:i w:val="0"/>
                <w:iCs w:val="0"/>
                <w:webHidden/>
              </w:rPr>
              <w:fldChar w:fldCharType="separate"/>
            </w:r>
            <w:r w:rsidR="00C33ACA">
              <w:rPr>
                <w:i w:val="0"/>
                <w:iCs w:val="0"/>
                <w:webHidden/>
              </w:rPr>
              <w:t>4</w:t>
            </w:r>
            <w:r w:rsidRPr="00752EA4">
              <w:rPr>
                <w:i w:val="0"/>
                <w:iCs w:val="0"/>
                <w:webHidden/>
              </w:rPr>
              <w:fldChar w:fldCharType="end"/>
            </w:r>
          </w:hyperlink>
        </w:p>
        <w:p w14:paraId="4E90E878" w14:textId="5EBA9CBA" w:rsidR="00752EA4" w:rsidRPr="00752EA4" w:rsidRDefault="00752EA4">
          <w:pPr>
            <w:pStyle w:val="TOC3"/>
            <w:rPr>
              <w:rFonts w:eastAsiaTheme="minorEastAsia"/>
              <w:i w:val="0"/>
              <w:iCs w:val="0"/>
              <w:kern w:val="2"/>
              <w14:ligatures w14:val="standardContextual"/>
            </w:rPr>
          </w:pPr>
          <w:hyperlink w:anchor="_Toc196147302" w:history="1">
            <w:r w:rsidRPr="00752EA4">
              <w:rPr>
                <w:rStyle w:val="Hyperlink"/>
                <w:rFonts w:ascii="Times New Roman" w:hAnsi="Times New Roman"/>
                <w:i w:val="0"/>
                <w:iCs w:val="0"/>
              </w:rPr>
              <w:t>Hempseed Protein Hydrolysates as an Alternative to Synthetic Antioxidants</w:t>
            </w:r>
            <w:r w:rsidRPr="00752EA4">
              <w:rPr>
                <w:i w:val="0"/>
                <w:iCs w:val="0"/>
                <w:webHidden/>
              </w:rPr>
              <w:tab/>
            </w:r>
            <w:r w:rsidRPr="00752EA4">
              <w:rPr>
                <w:i w:val="0"/>
                <w:iCs w:val="0"/>
                <w:webHidden/>
              </w:rPr>
              <w:fldChar w:fldCharType="begin"/>
            </w:r>
            <w:r w:rsidRPr="00752EA4">
              <w:rPr>
                <w:i w:val="0"/>
                <w:iCs w:val="0"/>
                <w:webHidden/>
              </w:rPr>
              <w:instrText xml:space="preserve"> PAGEREF _Toc196147302 \h </w:instrText>
            </w:r>
            <w:r w:rsidRPr="00752EA4">
              <w:rPr>
                <w:i w:val="0"/>
                <w:iCs w:val="0"/>
                <w:webHidden/>
              </w:rPr>
            </w:r>
            <w:r w:rsidRPr="00752EA4">
              <w:rPr>
                <w:i w:val="0"/>
                <w:iCs w:val="0"/>
                <w:webHidden/>
              </w:rPr>
              <w:fldChar w:fldCharType="separate"/>
            </w:r>
            <w:r w:rsidR="00C33ACA">
              <w:rPr>
                <w:i w:val="0"/>
                <w:iCs w:val="0"/>
                <w:webHidden/>
              </w:rPr>
              <w:t>5</w:t>
            </w:r>
            <w:r w:rsidRPr="00752EA4">
              <w:rPr>
                <w:i w:val="0"/>
                <w:iCs w:val="0"/>
                <w:webHidden/>
              </w:rPr>
              <w:fldChar w:fldCharType="end"/>
            </w:r>
          </w:hyperlink>
        </w:p>
        <w:p w14:paraId="2833278D" w14:textId="40650D3B" w:rsidR="00752EA4" w:rsidRPr="00752EA4" w:rsidRDefault="00752EA4">
          <w:pPr>
            <w:pStyle w:val="TOC2"/>
            <w:rPr>
              <w:rFonts w:ascii="Times New Roman" w:eastAsiaTheme="minorEastAsia" w:hAnsi="Times New Roman" w:cs="Times New Roman"/>
              <w:noProof/>
              <w:kern w:val="2"/>
              <w14:ligatures w14:val="standardContextual"/>
            </w:rPr>
          </w:pPr>
          <w:hyperlink w:anchor="_Toc196147303" w:history="1">
            <w:r w:rsidRPr="00752EA4">
              <w:rPr>
                <w:rStyle w:val="Hyperlink"/>
                <w:rFonts w:ascii="Times New Roman" w:hAnsi="Times New Roman" w:cs="Times New Roman"/>
                <w:noProof/>
              </w:rPr>
              <w:t>REFERENCES</w:t>
            </w:r>
            <w:r w:rsidRPr="00752EA4">
              <w:rPr>
                <w:rFonts w:ascii="Times New Roman" w:hAnsi="Times New Roman" w:cs="Times New Roman"/>
                <w:noProof/>
                <w:webHidden/>
              </w:rPr>
              <w:tab/>
            </w:r>
            <w:r w:rsidRPr="00752EA4">
              <w:rPr>
                <w:rFonts w:ascii="Times New Roman" w:hAnsi="Times New Roman" w:cs="Times New Roman"/>
                <w:noProof/>
                <w:webHidden/>
              </w:rPr>
              <w:fldChar w:fldCharType="begin"/>
            </w:r>
            <w:r w:rsidRPr="00752EA4">
              <w:rPr>
                <w:rFonts w:ascii="Times New Roman" w:hAnsi="Times New Roman" w:cs="Times New Roman"/>
                <w:noProof/>
                <w:webHidden/>
              </w:rPr>
              <w:instrText xml:space="preserve"> PAGEREF _Toc196147303 \h </w:instrText>
            </w:r>
            <w:r w:rsidRPr="00752EA4">
              <w:rPr>
                <w:rFonts w:ascii="Times New Roman" w:hAnsi="Times New Roman" w:cs="Times New Roman"/>
                <w:noProof/>
                <w:webHidden/>
              </w:rPr>
            </w:r>
            <w:r w:rsidRPr="00752EA4">
              <w:rPr>
                <w:rFonts w:ascii="Times New Roman" w:hAnsi="Times New Roman" w:cs="Times New Roman"/>
                <w:noProof/>
                <w:webHidden/>
              </w:rPr>
              <w:fldChar w:fldCharType="separate"/>
            </w:r>
            <w:r w:rsidR="00C33ACA">
              <w:rPr>
                <w:rFonts w:ascii="Times New Roman" w:hAnsi="Times New Roman" w:cs="Times New Roman"/>
                <w:noProof/>
                <w:webHidden/>
              </w:rPr>
              <w:t>7</w:t>
            </w:r>
            <w:r w:rsidRPr="00752EA4">
              <w:rPr>
                <w:rFonts w:ascii="Times New Roman" w:hAnsi="Times New Roman" w:cs="Times New Roman"/>
                <w:noProof/>
                <w:webHidden/>
              </w:rPr>
              <w:fldChar w:fldCharType="end"/>
            </w:r>
          </w:hyperlink>
        </w:p>
        <w:p w14:paraId="4D810B89" w14:textId="60900B6D" w:rsidR="00752EA4" w:rsidRPr="00752EA4" w:rsidRDefault="00752EA4">
          <w:pPr>
            <w:pStyle w:val="TOC2"/>
            <w:rPr>
              <w:rFonts w:ascii="Times New Roman" w:eastAsiaTheme="minorEastAsia" w:hAnsi="Times New Roman" w:cs="Times New Roman"/>
              <w:noProof/>
              <w:kern w:val="2"/>
              <w14:ligatures w14:val="standardContextual"/>
            </w:rPr>
          </w:pPr>
          <w:hyperlink w:anchor="_Toc196147304" w:history="1">
            <w:r w:rsidRPr="00752EA4">
              <w:rPr>
                <w:rStyle w:val="Hyperlink"/>
                <w:rFonts w:ascii="Times New Roman" w:hAnsi="Times New Roman" w:cs="Times New Roman"/>
                <w:noProof/>
              </w:rPr>
              <w:t>CHAPTER ONE HEMPSEED HYDROLYSATES EXHIBIT STRONG ANTIOXIDANT ACTIVITY IN SCREENING AND IN OIL-IN-WATER NANOEMULSIONS</w:t>
            </w:r>
            <w:r w:rsidRPr="00752EA4">
              <w:rPr>
                <w:rFonts w:ascii="Times New Roman" w:hAnsi="Times New Roman" w:cs="Times New Roman"/>
                <w:noProof/>
                <w:webHidden/>
              </w:rPr>
              <w:tab/>
            </w:r>
            <w:r w:rsidRPr="00752EA4">
              <w:rPr>
                <w:rFonts w:ascii="Times New Roman" w:hAnsi="Times New Roman" w:cs="Times New Roman"/>
                <w:noProof/>
                <w:webHidden/>
              </w:rPr>
              <w:fldChar w:fldCharType="begin"/>
            </w:r>
            <w:r w:rsidRPr="00752EA4">
              <w:rPr>
                <w:rFonts w:ascii="Times New Roman" w:hAnsi="Times New Roman" w:cs="Times New Roman"/>
                <w:noProof/>
                <w:webHidden/>
              </w:rPr>
              <w:instrText xml:space="preserve"> PAGEREF _Toc196147304 \h </w:instrText>
            </w:r>
            <w:r w:rsidRPr="00752EA4">
              <w:rPr>
                <w:rFonts w:ascii="Times New Roman" w:hAnsi="Times New Roman" w:cs="Times New Roman"/>
                <w:noProof/>
                <w:webHidden/>
              </w:rPr>
            </w:r>
            <w:r w:rsidRPr="00752EA4">
              <w:rPr>
                <w:rFonts w:ascii="Times New Roman" w:hAnsi="Times New Roman" w:cs="Times New Roman"/>
                <w:noProof/>
                <w:webHidden/>
              </w:rPr>
              <w:fldChar w:fldCharType="separate"/>
            </w:r>
            <w:r w:rsidR="00C33ACA">
              <w:rPr>
                <w:rFonts w:ascii="Times New Roman" w:hAnsi="Times New Roman" w:cs="Times New Roman"/>
                <w:noProof/>
                <w:webHidden/>
              </w:rPr>
              <w:t>9</w:t>
            </w:r>
            <w:r w:rsidRPr="00752EA4">
              <w:rPr>
                <w:rFonts w:ascii="Times New Roman" w:hAnsi="Times New Roman" w:cs="Times New Roman"/>
                <w:noProof/>
                <w:webHidden/>
              </w:rPr>
              <w:fldChar w:fldCharType="end"/>
            </w:r>
          </w:hyperlink>
        </w:p>
        <w:p w14:paraId="6AA47343" w14:textId="04FA0037" w:rsidR="00752EA4" w:rsidRPr="00752EA4" w:rsidRDefault="00752EA4">
          <w:pPr>
            <w:pStyle w:val="TOC3"/>
            <w:rPr>
              <w:rFonts w:eastAsiaTheme="minorEastAsia"/>
              <w:i w:val="0"/>
              <w:iCs w:val="0"/>
              <w:kern w:val="2"/>
              <w14:ligatures w14:val="standardContextual"/>
            </w:rPr>
          </w:pPr>
          <w:hyperlink w:anchor="_Toc196147305" w:history="1">
            <w:r w:rsidRPr="00752EA4">
              <w:rPr>
                <w:rStyle w:val="Hyperlink"/>
                <w:rFonts w:ascii="Times New Roman" w:hAnsi="Times New Roman"/>
                <w:i w:val="0"/>
                <w:iCs w:val="0"/>
              </w:rPr>
              <w:t>ABSTRACT</w:t>
            </w:r>
            <w:r w:rsidRPr="00752EA4">
              <w:rPr>
                <w:i w:val="0"/>
                <w:iCs w:val="0"/>
                <w:webHidden/>
              </w:rPr>
              <w:tab/>
            </w:r>
            <w:r w:rsidRPr="00752EA4">
              <w:rPr>
                <w:i w:val="0"/>
                <w:iCs w:val="0"/>
                <w:webHidden/>
              </w:rPr>
              <w:fldChar w:fldCharType="begin"/>
            </w:r>
            <w:r w:rsidRPr="00752EA4">
              <w:rPr>
                <w:i w:val="0"/>
                <w:iCs w:val="0"/>
                <w:webHidden/>
              </w:rPr>
              <w:instrText xml:space="preserve"> PAGEREF _Toc196147305 \h </w:instrText>
            </w:r>
            <w:r w:rsidRPr="00752EA4">
              <w:rPr>
                <w:i w:val="0"/>
                <w:iCs w:val="0"/>
                <w:webHidden/>
              </w:rPr>
            </w:r>
            <w:r w:rsidRPr="00752EA4">
              <w:rPr>
                <w:i w:val="0"/>
                <w:iCs w:val="0"/>
                <w:webHidden/>
              </w:rPr>
              <w:fldChar w:fldCharType="separate"/>
            </w:r>
            <w:r w:rsidR="00C33ACA">
              <w:rPr>
                <w:i w:val="0"/>
                <w:iCs w:val="0"/>
                <w:webHidden/>
              </w:rPr>
              <w:t>11</w:t>
            </w:r>
            <w:r w:rsidRPr="00752EA4">
              <w:rPr>
                <w:i w:val="0"/>
                <w:iCs w:val="0"/>
                <w:webHidden/>
              </w:rPr>
              <w:fldChar w:fldCharType="end"/>
            </w:r>
          </w:hyperlink>
        </w:p>
        <w:p w14:paraId="41E6D224" w14:textId="3416D7AE" w:rsidR="00752EA4" w:rsidRPr="00752EA4" w:rsidRDefault="00752EA4">
          <w:pPr>
            <w:pStyle w:val="TOC3"/>
            <w:rPr>
              <w:rFonts w:eastAsiaTheme="minorEastAsia"/>
              <w:i w:val="0"/>
              <w:iCs w:val="0"/>
              <w:kern w:val="2"/>
              <w14:ligatures w14:val="standardContextual"/>
            </w:rPr>
          </w:pPr>
          <w:hyperlink w:anchor="_Toc196147306" w:history="1">
            <w:r w:rsidRPr="00752EA4">
              <w:rPr>
                <w:rStyle w:val="Hyperlink"/>
                <w:rFonts w:ascii="Times New Roman" w:hAnsi="Times New Roman"/>
                <w:i w:val="0"/>
                <w:iCs w:val="0"/>
              </w:rPr>
              <w:t>INTRODUCTION</w:t>
            </w:r>
            <w:r w:rsidRPr="00752EA4">
              <w:rPr>
                <w:i w:val="0"/>
                <w:iCs w:val="0"/>
                <w:webHidden/>
              </w:rPr>
              <w:tab/>
            </w:r>
            <w:r w:rsidRPr="00752EA4">
              <w:rPr>
                <w:i w:val="0"/>
                <w:iCs w:val="0"/>
                <w:webHidden/>
              </w:rPr>
              <w:fldChar w:fldCharType="begin"/>
            </w:r>
            <w:r w:rsidRPr="00752EA4">
              <w:rPr>
                <w:i w:val="0"/>
                <w:iCs w:val="0"/>
                <w:webHidden/>
              </w:rPr>
              <w:instrText xml:space="preserve"> PAGEREF _Toc196147306 \h </w:instrText>
            </w:r>
            <w:r w:rsidRPr="00752EA4">
              <w:rPr>
                <w:i w:val="0"/>
                <w:iCs w:val="0"/>
                <w:webHidden/>
              </w:rPr>
            </w:r>
            <w:r w:rsidRPr="00752EA4">
              <w:rPr>
                <w:i w:val="0"/>
                <w:iCs w:val="0"/>
                <w:webHidden/>
              </w:rPr>
              <w:fldChar w:fldCharType="separate"/>
            </w:r>
            <w:r w:rsidR="00C33ACA">
              <w:rPr>
                <w:i w:val="0"/>
                <w:iCs w:val="0"/>
                <w:webHidden/>
              </w:rPr>
              <w:t>12</w:t>
            </w:r>
            <w:r w:rsidRPr="00752EA4">
              <w:rPr>
                <w:i w:val="0"/>
                <w:iCs w:val="0"/>
                <w:webHidden/>
              </w:rPr>
              <w:fldChar w:fldCharType="end"/>
            </w:r>
          </w:hyperlink>
        </w:p>
        <w:p w14:paraId="4F189222" w14:textId="34970216" w:rsidR="00752EA4" w:rsidRPr="00752EA4" w:rsidRDefault="00752EA4">
          <w:pPr>
            <w:pStyle w:val="TOC2"/>
            <w:rPr>
              <w:rFonts w:ascii="Times New Roman" w:eastAsiaTheme="minorEastAsia" w:hAnsi="Times New Roman" w:cs="Times New Roman"/>
              <w:noProof/>
              <w:kern w:val="2"/>
              <w14:ligatures w14:val="standardContextual"/>
            </w:rPr>
          </w:pPr>
          <w:hyperlink w:anchor="_Toc196147307" w:history="1">
            <w:r w:rsidRPr="00752EA4">
              <w:rPr>
                <w:rStyle w:val="Hyperlink"/>
                <w:rFonts w:ascii="Times New Roman" w:hAnsi="Times New Roman" w:cs="Times New Roman"/>
                <w:noProof/>
              </w:rPr>
              <w:t>MATERIALS AND METHODS</w:t>
            </w:r>
            <w:r w:rsidRPr="00752EA4">
              <w:rPr>
                <w:rFonts w:ascii="Times New Roman" w:hAnsi="Times New Roman" w:cs="Times New Roman"/>
                <w:noProof/>
                <w:webHidden/>
              </w:rPr>
              <w:tab/>
            </w:r>
            <w:r w:rsidRPr="00752EA4">
              <w:rPr>
                <w:rFonts w:ascii="Times New Roman" w:hAnsi="Times New Roman" w:cs="Times New Roman"/>
                <w:noProof/>
                <w:webHidden/>
              </w:rPr>
              <w:fldChar w:fldCharType="begin"/>
            </w:r>
            <w:r w:rsidRPr="00752EA4">
              <w:rPr>
                <w:rFonts w:ascii="Times New Roman" w:hAnsi="Times New Roman" w:cs="Times New Roman"/>
                <w:noProof/>
                <w:webHidden/>
              </w:rPr>
              <w:instrText xml:space="preserve"> PAGEREF _Toc196147307 \h </w:instrText>
            </w:r>
            <w:r w:rsidRPr="00752EA4">
              <w:rPr>
                <w:rFonts w:ascii="Times New Roman" w:hAnsi="Times New Roman" w:cs="Times New Roman"/>
                <w:noProof/>
                <w:webHidden/>
              </w:rPr>
            </w:r>
            <w:r w:rsidRPr="00752EA4">
              <w:rPr>
                <w:rFonts w:ascii="Times New Roman" w:hAnsi="Times New Roman" w:cs="Times New Roman"/>
                <w:noProof/>
                <w:webHidden/>
              </w:rPr>
              <w:fldChar w:fldCharType="separate"/>
            </w:r>
            <w:r w:rsidR="00C33ACA">
              <w:rPr>
                <w:rFonts w:ascii="Times New Roman" w:hAnsi="Times New Roman" w:cs="Times New Roman"/>
                <w:noProof/>
                <w:webHidden/>
              </w:rPr>
              <w:t>14</w:t>
            </w:r>
            <w:r w:rsidRPr="00752EA4">
              <w:rPr>
                <w:rFonts w:ascii="Times New Roman" w:hAnsi="Times New Roman" w:cs="Times New Roman"/>
                <w:noProof/>
                <w:webHidden/>
              </w:rPr>
              <w:fldChar w:fldCharType="end"/>
            </w:r>
          </w:hyperlink>
        </w:p>
        <w:p w14:paraId="7CAB0122" w14:textId="12F0B351" w:rsidR="00752EA4" w:rsidRPr="00752EA4" w:rsidRDefault="00752EA4">
          <w:pPr>
            <w:pStyle w:val="TOC3"/>
            <w:rPr>
              <w:rFonts w:eastAsiaTheme="minorEastAsia"/>
              <w:i w:val="0"/>
              <w:iCs w:val="0"/>
              <w:kern w:val="2"/>
              <w14:ligatures w14:val="standardContextual"/>
            </w:rPr>
          </w:pPr>
          <w:hyperlink w:anchor="_Toc196147308" w:history="1">
            <w:r w:rsidRPr="00752EA4">
              <w:rPr>
                <w:rStyle w:val="Hyperlink"/>
                <w:rFonts w:ascii="Times New Roman" w:hAnsi="Times New Roman"/>
                <w:i w:val="0"/>
                <w:iCs w:val="0"/>
              </w:rPr>
              <w:t>Materials</w:t>
            </w:r>
            <w:r w:rsidRPr="00752EA4">
              <w:rPr>
                <w:i w:val="0"/>
                <w:iCs w:val="0"/>
                <w:webHidden/>
              </w:rPr>
              <w:tab/>
            </w:r>
            <w:r w:rsidRPr="00752EA4">
              <w:rPr>
                <w:i w:val="0"/>
                <w:iCs w:val="0"/>
                <w:webHidden/>
              </w:rPr>
              <w:fldChar w:fldCharType="begin"/>
            </w:r>
            <w:r w:rsidRPr="00752EA4">
              <w:rPr>
                <w:i w:val="0"/>
                <w:iCs w:val="0"/>
                <w:webHidden/>
              </w:rPr>
              <w:instrText xml:space="preserve"> PAGEREF _Toc196147308 \h </w:instrText>
            </w:r>
            <w:r w:rsidRPr="00752EA4">
              <w:rPr>
                <w:i w:val="0"/>
                <w:iCs w:val="0"/>
                <w:webHidden/>
              </w:rPr>
            </w:r>
            <w:r w:rsidRPr="00752EA4">
              <w:rPr>
                <w:i w:val="0"/>
                <w:iCs w:val="0"/>
                <w:webHidden/>
              </w:rPr>
              <w:fldChar w:fldCharType="separate"/>
            </w:r>
            <w:r w:rsidR="00C33ACA">
              <w:rPr>
                <w:i w:val="0"/>
                <w:iCs w:val="0"/>
                <w:webHidden/>
              </w:rPr>
              <w:t>14</w:t>
            </w:r>
            <w:r w:rsidRPr="00752EA4">
              <w:rPr>
                <w:i w:val="0"/>
                <w:iCs w:val="0"/>
                <w:webHidden/>
              </w:rPr>
              <w:fldChar w:fldCharType="end"/>
            </w:r>
          </w:hyperlink>
        </w:p>
        <w:p w14:paraId="47576CF0" w14:textId="27C434E0" w:rsidR="00752EA4" w:rsidRPr="00752EA4" w:rsidRDefault="00752EA4">
          <w:pPr>
            <w:pStyle w:val="TOC3"/>
            <w:rPr>
              <w:rFonts w:eastAsiaTheme="minorEastAsia"/>
              <w:i w:val="0"/>
              <w:iCs w:val="0"/>
              <w:kern w:val="2"/>
              <w14:ligatures w14:val="standardContextual"/>
            </w:rPr>
          </w:pPr>
          <w:hyperlink w:anchor="_Toc196147309" w:history="1">
            <w:r w:rsidRPr="00752EA4">
              <w:rPr>
                <w:rStyle w:val="Hyperlink"/>
                <w:rFonts w:ascii="Times New Roman" w:hAnsi="Times New Roman"/>
                <w:i w:val="0"/>
                <w:iCs w:val="0"/>
              </w:rPr>
              <w:t>Antioxidant Screening of Hempseed Hydrolysates</w:t>
            </w:r>
            <w:r w:rsidRPr="00752EA4">
              <w:rPr>
                <w:i w:val="0"/>
                <w:iCs w:val="0"/>
                <w:webHidden/>
              </w:rPr>
              <w:tab/>
            </w:r>
            <w:r w:rsidRPr="00752EA4">
              <w:rPr>
                <w:i w:val="0"/>
                <w:iCs w:val="0"/>
                <w:webHidden/>
              </w:rPr>
              <w:fldChar w:fldCharType="begin"/>
            </w:r>
            <w:r w:rsidRPr="00752EA4">
              <w:rPr>
                <w:i w:val="0"/>
                <w:iCs w:val="0"/>
                <w:webHidden/>
              </w:rPr>
              <w:instrText xml:space="preserve"> PAGEREF _Toc196147309 \h </w:instrText>
            </w:r>
            <w:r w:rsidRPr="00752EA4">
              <w:rPr>
                <w:i w:val="0"/>
                <w:iCs w:val="0"/>
                <w:webHidden/>
              </w:rPr>
            </w:r>
            <w:r w:rsidRPr="00752EA4">
              <w:rPr>
                <w:i w:val="0"/>
                <w:iCs w:val="0"/>
                <w:webHidden/>
              </w:rPr>
              <w:fldChar w:fldCharType="separate"/>
            </w:r>
            <w:r w:rsidR="00C33ACA">
              <w:rPr>
                <w:i w:val="0"/>
                <w:iCs w:val="0"/>
                <w:webHidden/>
              </w:rPr>
              <w:t>15</w:t>
            </w:r>
            <w:r w:rsidRPr="00752EA4">
              <w:rPr>
                <w:i w:val="0"/>
                <w:iCs w:val="0"/>
                <w:webHidden/>
              </w:rPr>
              <w:fldChar w:fldCharType="end"/>
            </w:r>
          </w:hyperlink>
        </w:p>
        <w:p w14:paraId="7FFB0920" w14:textId="6CC0D7E5" w:rsidR="00752EA4" w:rsidRPr="00752EA4" w:rsidRDefault="00752EA4">
          <w:pPr>
            <w:pStyle w:val="TOC3"/>
            <w:rPr>
              <w:rFonts w:eastAsiaTheme="minorEastAsia"/>
              <w:i w:val="0"/>
              <w:iCs w:val="0"/>
              <w:kern w:val="2"/>
              <w14:ligatures w14:val="standardContextual"/>
            </w:rPr>
          </w:pPr>
          <w:hyperlink w:anchor="_Toc196147310" w:history="1">
            <w:r w:rsidRPr="00752EA4">
              <w:rPr>
                <w:rStyle w:val="Hyperlink"/>
                <w:rFonts w:ascii="Times New Roman" w:hAnsi="Times New Roman"/>
                <w:i w:val="0"/>
                <w:iCs w:val="0"/>
              </w:rPr>
              <w:t>Preparation of Hempseed Hydrolysates for Accelerated Oxidation in Nanoemulsion Systems</w:t>
            </w:r>
            <w:r w:rsidRPr="00752EA4">
              <w:rPr>
                <w:i w:val="0"/>
                <w:iCs w:val="0"/>
                <w:webHidden/>
              </w:rPr>
              <w:tab/>
            </w:r>
            <w:r w:rsidRPr="00752EA4">
              <w:rPr>
                <w:i w:val="0"/>
                <w:iCs w:val="0"/>
                <w:webHidden/>
              </w:rPr>
              <w:fldChar w:fldCharType="begin"/>
            </w:r>
            <w:r w:rsidRPr="00752EA4">
              <w:rPr>
                <w:i w:val="0"/>
                <w:iCs w:val="0"/>
                <w:webHidden/>
              </w:rPr>
              <w:instrText xml:space="preserve"> PAGEREF _Toc196147310 \h </w:instrText>
            </w:r>
            <w:r w:rsidRPr="00752EA4">
              <w:rPr>
                <w:i w:val="0"/>
                <w:iCs w:val="0"/>
                <w:webHidden/>
              </w:rPr>
            </w:r>
            <w:r w:rsidRPr="00752EA4">
              <w:rPr>
                <w:i w:val="0"/>
                <w:iCs w:val="0"/>
                <w:webHidden/>
              </w:rPr>
              <w:fldChar w:fldCharType="separate"/>
            </w:r>
            <w:r w:rsidR="00C33ACA">
              <w:rPr>
                <w:i w:val="0"/>
                <w:iCs w:val="0"/>
                <w:webHidden/>
              </w:rPr>
              <w:t>20</w:t>
            </w:r>
            <w:r w:rsidRPr="00752EA4">
              <w:rPr>
                <w:i w:val="0"/>
                <w:iCs w:val="0"/>
                <w:webHidden/>
              </w:rPr>
              <w:fldChar w:fldCharType="end"/>
            </w:r>
          </w:hyperlink>
        </w:p>
        <w:p w14:paraId="5C9A1DF0" w14:textId="1732F108" w:rsidR="00752EA4" w:rsidRPr="00752EA4" w:rsidRDefault="00752EA4">
          <w:pPr>
            <w:pStyle w:val="TOC3"/>
            <w:rPr>
              <w:rFonts w:eastAsiaTheme="minorEastAsia"/>
              <w:i w:val="0"/>
              <w:iCs w:val="0"/>
              <w:kern w:val="2"/>
              <w14:ligatures w14:val="standardContextual"/>
            </w:rPr>
          </w:pPr>
          <w:hyperlink w:anchor="_Toc196147311" w:history="1">
            <w:r w:rsidRPr="00752EA4">
              <w:rPr>
                <w:rStyle w:val="Hyperlink"/>
                <w:rFonts w:ascii="Times New Roman" w:hAnsi="Times New Roman"/>
                <w:i w:val="0"/>
                <w:iCs w:val="0"/>
              </w:rPr>
              <w:t>Quantification of Accelerated Oxidation of O/W Nanoemulsions Containing Hempseed Hydrolysates</w:t>
            </w:r>
            <w:r w:rsidRPr="00752EA4">
              <w:rPr>
                <w:i w:val="0"/>
                <w:iCs w:val="0"/>
                <w:webHidden/>
              </w:rPr>
              <w:tab/>
            </w:r>
            <w:r w:rsidRPr="00752EA4">
              <w:rPr>
                <w:i w:val="0"/>
                <w:iCs w:val="0"/>
                <w:webHidden/>
              </w:rPr>
              <w:fldChar w:fldCharType="begin"/>
            </w:r>
            <w:r w:rsidRPr="00752EA4">
              <w:rPr>
                <w:i w:val="0"/>
                <w:iCs w:val="0"/>
                <w:webHidden/>
              </w:rPr>
              <w:instrText xml:space="preserve"> PAGEREF _Toc196147311 \h </w:instrText>
            </w:r>
            <w:r w:rsidRPr="00752EA4">
              <w:rPr>
                <w:i w:val="0"/>
                <w:iCs w:val="0"/>
                <w:webHidden/>
              </w:rPr>
            </w:r>
            <w:r w:rsidRPr="00752EA4">
              <w:rPr>
                <w:i w:val="0"/>
                <w:iCs w:val="0"/>
                <w:webHidden/>
              </w:rPr>
              <w:fldChar w:fldCharType="separate"/>
            </w:r>
            <w:r w:rsidR="00C33ACA">
              <w:rPr>
                <w:i w:val="0"/>
                <w:iCs w:val="0"/>
                <w:webHidden/>
              </w:rPr>
              <w:t>23</w:t>
            </w:r>
            <w:r w:rsidRPr="00752EA4">
              <w:rPr>
                <w:i w:val="0"/>
                <w:iCs w:val="0"/>
                <w:webHidden/>
              </w:rPr>
              <w:fldChar w:fldCharType="end"/>
            </w:r>
          </w:hyperlink>
        </w:p>
        <w:p w14:paraId="1F7B700F" w14:textId="1DE4B925" w:rsidR="00752EA4" w:rsidRPr="00752EA4" w:rsidRDefault="00752EA4">
          <w:pPr>
            <w:pStyle w:val="TOC3"/>
            <w:rPr>
              <w:rFonts w:eastAsiaTheme="minorEastAsia"/>
              <w:i w:val="0"/>
              <w:iCs w:val="0"/>
              <w:kern w:val="2"/>
              <w14:ligatures w14:val="standardContextual"/>
            </w:rPr>
          </w:pPr>
          <w:hyperlink w:anchor="_Toc196147312" w:history="1">
            <w:r w:rsidRPr="00752EA4">
              <w:rPr>
                <w:rStyle w:val="Hyperlink"/>
                <w:rFonts w:ascii="Times New Roman" w:hAnsi="Times New Roman"/>
                <w:i w:val="0"/>
                <w:iCs w:val="0"/>
              </w:rPr>
              <w:t>Statistical Analysis</w:t>
            </w:r>
            <w:r w:rsidRPr="00752EA4">
              <w:rPr>
                <w:i w:val="0"/>
                <w:iCs w:val="0"/>
                <w:webHidden/>
              </w:rPr>
              <w:tab/>
            </w:r>
            <w:r w:rsidRPr="00752EA4">
              <w:rPr>
                <w:i w:val="0"/>
                <w:iCs w:val="0"/>
                <w:webHidden/>
              </w:rPr>
              <w:fldChar w:fldCharType="begin"/>
            </w:r>
            <w:r w:rsidRPr="00752EA4">
              <w:rPr>
                <w:i w:val="0"/>
                <w:iCs w:val="0"/>
                <w:webHidden/>
              </w:rPr>
              <w:instrText xml:space="preserve"> PAGEREF _Toc196147312 \h </w:instrText>
            </w:r>
            <w:r w:rsidRPr="00752EA4">
              <w:rPr>
                <w:i w:val="0"/>
                <w:iCs w:val="0"/>
                <w:webHidden/>
              </w:rPr>
            </w:r>
            <w:r w:rsidRPr="00752EA4">
              <w:rPr>
                <w:i w:val="0"/>
                <w:iCs w:val="0"/>
                <w:webHidden/>
              </w:rPr>
              <w:fldChar w:fldCharType="separate"/>
            </w:r>
            <w:r w:rsidR="00C33ACA">
              <w:rPr>
                <w:i w:val="0"/>
                <w:iCs w:val="0"/>
                <w:webHidden/>
              </w:rPr>
              <w:t>25</w:t>
            </w:r>
            <w:r w:rsidRPr="00752EA4">
              <w:rPr>
                <w:i w:val="0"/>
                <w:iCs w:val="0"/>
                <w:webHidden/>
              </w:rPr>
              <w:fldChar w:fldCharType="end"/>
            </w:r>
          </w:hyperlink>
        </w:p>
        <w:p w14:paraId="5D86AA31" w14:textId="45DCDA75" w:rsidR="00752EA4" w:rsidRPr="00752EA4" w:rsidRDefault="00752EA4">
          <w:pPr>
            <w:pStyle w:val="TOC2"/>
            <w:rPr>
              <w:rFonts w:ascii="Times New Roman" w:eastAsiaTheme="minorEastAsia" w:hAnsi="Times New Roman" w:cs="Times New Roman"/>
              <w:noProof/>
              <w:kern w:val="2"/>
              <w14:ligatures w14:val="standardContextual"/>
            </w:rPr>
          </w:pPr>
          <w:hyperlink w:anchor="_Toc196147313" w:history="1">
            <w:r w:rsidRPr="00752EA4">
              <w:rPr>
                <w:rStyle w:val="Hyperlink"/>
                <w:rFonts w:ascii="Times New Roman" w:hAnsi="Times New Roman" w:cs="Times New Roman"/>
                <w:noProof/>
              </w:rPr>
              <w:t>RESULTS AND DISCUSSION</w:t>
            </w:r>
            <w:r w:rsidRPr="00752EA4">
              <w:rPr>
                <w:rFonts w:ascii="Times New Roman" w:hAnsi="Times New Roman" w:cs="Times New Roman"/>
                <w:noProof/>
                <w:webHidden/>
              </w:rPr>
              <w:tab/>
            </w:r>
            <w:r w:rsidRPr="00752EA4">
              <w:rPr>
                <w:rFonts w:ascii="Times New Roman" w:hAnsi="Times New Roman" w:cs="Times New Roman"/>
                <w:noProof/>
                <w:webHidden/>
              </w:rPr>
              <w:fldChar w:fldCharType="begin"/>
            </w:r>
            <w:r w:rsidRPr="00752EA4">
              <w:rPr>
                <w:rFonts w:ascii="Times New Roman" w:hAnsi="Times New Roman" w:cs="Times New Roman"/>
                <w:noProof/>
                <w:webHidden/>
              </w:rPr>
              <w:instrText xml:space="preserve"> PAGEREF _Toc196147313 \h </w:instrText>
            </w:r>
            <w:r w:rsidRPr="00752EA4">
              <w:rPr>
                <w:rFonts w:ascii="Times New Roman" w:hAnsi="Times New Roman" w:cs="Times New Roman"/>
                <w:noProof/>
                <w:webHidden/>
              </w:rPr>
            </w:r>
            <w:r w:rsidRPr="00752EA4">
              <w:rPr>
                <w:rFonts w:ascii="Times New Roman" w:hAnsi="Times New Roman" w:cs="Times New Roman"/>
                <w:noProof/>
                <w:webHidden/>
              </w:rPr>
              <w:fldChar w:fldCharType="separate"/>
            </w:r>
            <w:r w:rsidR="00C33ACA">
              <w:rPr>
                <w:rFonts w:ascii="Times New Roman" w:hAnsi="Times New Roman" w:cs="Times New Roman"/>
                <w:noProof/>
                <w:webHidden/>
              </w:rPr>
              <w:t>26</w:t>
            </w:r>
            <w:r w:rsidRPr="00752EA4">
              <w:rPr>
                <w:rFonts w:ascii="Times New Roman" w:hAnsi="Times New Roman" w:cs="Times New Roman"/>
                <w:noProof/>
                <w:webHidden/>
              </w:rPr>
              <w:fldChar w:fldCharType="end"/>
            </w:r>
          </w:hyperlink>
        </w:p>
        <w:p w14:paraId="123C033A" w14:textId="359F8EA1" w:rsidR="00752EA4" w:rsidRPr="00752EA4" w:rsidRDefault="00752EA4">
          <w:pPr>
            <w:pStyle w:val="TOC3"/>
            <w:rPr>
              <w:rFonts w:eastAsiaTheme="minorEastAsia"/>
              <w:i w:val="0"/>
              <w:iCs w:val="0"/>
              <w:kern w:val="2"/>
              <w14:ligatures w14:val="standardContextual"/>
            </w:rPr>
          </w:pPr>
          <w:hyperlink w:anchor="_Toc196147314" w:history="1">
            <w:r w:rsidRPr="00752EA4">
              <w:rPr>
                <w:rStyle w:val="Hyperlink"/>
                <w:rFonts w:ascii="Times New Roman" w:hAnsi="Times New Roman"/>
                <w:i w:val="0"/>
                <w:iCs w:val="0"/>
              </w:rPr>
              <w:t>Molecular Size of Hempseed Protein Hydrolysates</w:t>
            </w:r>
            <w:r w:rsidRPr="00752EA4">
              <w:rPr>
                <w:i w:val="0"/>
                <w:iCs w:val="0"/>
                <w:webHidden/>
              </w:rPr>
              <w:tab/>
            </w:r>
            <w:r w:rsidRPr="00752EA4">
              <w:rPr>
                <w:i w:val="0"/>
                <w:iCs w:val="0"/>
                <w:webHidden/>
              </w:rPr>
              <w:fldChar w:fldCharType="begin"/>
            </w:r>
            <w:r w:rsidRPr="00752EA4">
              <w:rPr>
                <w:i w:val="0"/>
                <w:iCs w:val="0"/>
                <w:webHidden/>
              </w:rPr>
              <w:instrText xml:space="preserve"> PAGEREF _Toc196147314 \h </w:instrText>
            </w:r>
            <w:r w:rsidRPr="00752EA4">
              <w:rPr>
                <w:i w:val="0"/>
                <w:iCs w:val="0"/>
                <w:webHidden/>
              </w:rPr>
            </w:r>
            <w:r w:rsidRPr="00752EA4">
              <w:rPr>
                <w:i w:val="0"/>
                <w:iCs w:val="0"/>
                <w:webHidden/>
              </w:rPr>
              <w:fldChar w:fldCharType="separate"/>
            </w:r>
            <w:r w:rsidR="00C33ACA">
              <w:rPr>
                <w:i w:val="0"/>
                <w:iCs w:val="0"/>
                <w:webHidden/>
              </w:rPr>
              <w:t>26</w:t>
            </w:r>
            <w:r w:rsidRPr="00752EA4">
              <w:rPr>
                <w:i w:val="0"/>
                <w:iCs w:val="0"/>
                <w:webHidden/>
              </w:rPr>
              <w:fldChar w:fldCharType="end"/>
            </w:r>
          </w:hyperlink>
        </w:p>
        <w:p w14:paraId="2354915A" w14:textId="770DDE5C" w:rsidR="00752EA4" w:rsidRPr="00752EA4" w:rsidRDefault="00752EA4">
          <w:pPr>
            <w:pStyle w:val="TOC3"/>
            <w:rPr>
              <w:rFonts w:eastAsiaTheme="minorEastAsia"/>
              <w:i w:val="0"/>
              <w:iCs w:val="0"/>
              <w:kern w:val="2"/>
              <w14:ligatures w14:val="standardContextual"/>
            </w:rPr>
          </w:pPr>
          <w:hyperlink w:anchor="_Toc196147315" w:history="1">
            <w:r w:rsidRPr="00752EA4">
              <w:rPr>
                <w:rStyle w:val="Hyperlink"/>
                <w:rFonts w:ascii="Times New Roman" w:hAnsi="Times New Roman"/>
                <w:i w:val="0"/>
                <w:iCs w:val="0"/>
              </w:rPr>
              <w:t>Free Radical Scavenging Ability Exhibited by Hempseed Hydrolysates</w:t>
            </w:r>
            <w:r w:rsidRPr="00752EA4">
              <w:rPr>
                <w:i w:val="0"/>
                <w:iCs w:val="0"/>
                <w:webHidden/>
              </w:rPr>
              <w:tab/>
            </w:r>
            <w:r w:rsidRPr="00752EA4">
              <w:rPr>
                <w:i w:val="0"/>
                <w:iCs w:val="0"/>
                <w:webHidden/>
              </w:rPr>
              <w:fldChar w:fldCharType="begin"/>
            </w:r>
            <w:r w:rsidRPr="00752EA4">
              <w:rPr>
                <w:i w:val="0"/>
                <w:iCs w:val="0"/>
                <w:webHidden/>
              </w:rPr>
              <w:instrText xml:space="preserve"> PAGEREF _Toc196147315 \h </w:instrText>
            </w:r>
            <w:r w:rsidRPr="00752EA4">
              <w:rPr>
                <w:i w:val="0"/>
                <w:iCs w:val="0"/>
                <w:webHidden/>
              </w:rPr>
            </w:r>
            <w:r w:rsidRPr="00752EA4">
              <w:rPr>
                <w:i w:val="0"/>
                <w:iCs w:val="0"/>
                <w:webHidden/>
              </w:rPr>
              <w:fldChar w:fldCharType="separate"/>
            </w:r>
            <w:r w:rsidR="00C33ACA">
              <w:rPr>
                <w:i w:val="0"/>
                <w:iCs w:val="0"/>
                <w:webHidden/>
              </w:rPr>
              <w:t>27</w:t>
            </w:r>
            <w:r w:rsidRPr="00752EA4">
              <w:rPr>
                <w:i w:val="0"/>
                <w:iCs w:val="0"/>
                <w:webHidden/>
              </w:rPr>
              <w:fldChar w:fldCharType="end"/>
            </w:r>
          </w:hyperlink>
        </w:p>
        <w:p w14:paraId="7E58F5E5" w14:textId="2F890479" w:rsidR="00752EA4" w:rsidRPr="00752EA4" w:rsidRDefault="00752EA4">
          <w:pPr>
            <w:pStyle w:val="TOC3"/>
            <w:rPr>
              <w:rFonts w:eastAsiaTheme="minorEastAsia"/>
              <w:i w:val="0"/>
              <w:iCs w:val="0"/>
              <w:kern w:val="2"/>
              <w14:ligatures w14:val="standardContextual"/>
            </w:rPr>
          </w:pPr>
          <w:hyperlink w:anchor="_Toc196147316" w:history="1">
            <w:r w:rsidRPr="00752EA4">
              <w:rPr>
                <w:rStyle w:val="Hyperlink"/>
                <w:rFonts w:ascii="Times New Roman" w:hAnsi="Times New Roman"/>
                <w:i w:val="0"/>
                <w:iCs w:val="0"/>
              </w:rPr>
              <w:t>Hempseed Hydrolysates’ Antioxidant Abilities Measured by ORAC Method</w:t>
            </w:r>
            <w:r w:rsidRPr="00752EA4">
              <w:rPr>
                <w:i w:val="0"/>
                <w:iCs w:val="0"/>
                <w:webHidden/>
              </w:rPr>
              <w:tab/>
            </w:r>
            <w:r w:rsidRPr="00752EA4">
              <w:rPr>
                <w:i w:val="0"/>
                <w:iCs w:val="0"/>
                <w:webHidden/>
              </w:rPr>
              <w:fldChar w:fldCharType="begin"/>
            </w:r>
            <w:r w:rsidRPr="00752EA4">
              <w:rPr>
                <w:i w:val="0"/>
                <w:iCs w:val="0"/>
                <w:webHidden/>
              </w:rPr>
              <w:instrText xml:space="preserve"> PAGEREF _Toc196147316 \h </w:instrText>
            </w:r>
            <w:r w:rsidRPr="00752EA4">
              <w:rPr>
                <w:i w:val="0"/>
                <w:iCs w:val="0"/>
                <w:webHidden/>
              </w:rPr>
            </w:r>
            <w:r w:rsidRPr="00752EA4">
              <w:rPr>
                <w:i w:val="0"/>
                <w:iCs w:val="0"/>
                <w:webHidden/>
              </w:rPr>
              <w:fldChar w:fldCharType="separate"/>
            </w:r>
            <w:r w:rsidR="00C33ACA">
              <w:rPr>
                <w:i w:val="0"/>
                <w:iCs w:val="0"/>
                <w:webHidden/>
              </w:rPr>
              <w:t>31</w:t>
            </w:r>
            <w:r w:rsidRPr="00752EA4">
              <w:rPr>
                <w:i w:val="0"/>
                <w:iCs w:val="0"/>
                <w:webHidden/>
              </w:rPr>
              <w:fldChar w:fldCharType="end"/>
            </w:r>
          </w:hyperlink>
        </w:p>
        <w:p w14:paraId="35DE47FB" w14:textId="12A28275" w:rsidR="00752EA4" w:rsidRPr="00752EA4" w:rsidRDefault="00752EA4">
          <w:pPr>
            <w:pStyle w:val="TOC3"/>
            <w:rPr>
              <w:rFonts w:eastAsiaTheme="minorEastAsia"/>
              <w:i w:val="0"/>
              <w:iCs w:val="0"/>
              <w:kern w:val="2"/>
              <w14:ligatures w14:val="standardContextual"/>
            </w:rPr>
          </w:pPr>
          <w:hyperlink w:anchor="_Toc196147317" w:history="1">
            <w:r w:rsidRPr="00752EA4">
              <w:rPr>
                <w:rStyle w:val="Hyperlink"/>
                <w:rFonts w:ascii="Times New Roman" w:hAnsi="Times New Roman"/>
                <w:i w:val="0"/>
                <w:iCs w:val="0"/>
              </w:rPr>
              <w:t>Hempseed Hydrolysates’ Transition Metal Chelation Ability</w:t>
            </w:r>
            <w:r w:rsidRPr="00752EA4">
              <w:rPr>
                <w:i w:val="0"/>
                <w:iCs w:val="0"/>
                <w:webHidden/>
              </w:rPr>
              <w:tab/>
            </w:r>
            <w:r w:rsidRPr="00752EA4">
              <w:rPr>
                <w:i w:val="0"/>
                <w:iCs w:val="0"/>
                <w:webHidden/>
              </w:rPr>
              <w:fldChar w:fldCharType="begin"/>
            </w:r>
            <w:r w:rsidRPr="00752EA4">
              <w:rPr>
                <w:i w:val="0"/>
                <w:iCs w:val="0"/>
                <w:webHidden/>
              </w:rPr>
              <w:instrText xml:space="preserve"> PAGEREF _Toc196147317 \h </w:instrText>
            </w:r>
            <w:r w:rsidRPr="00752EA4">
              <w:rPr>
                <w:i w:val="0"/>
                <w:iCs w:val="0"/>
                <w:webHidden/>
              </w:rPr>
            </w:r>
            <w:r w:rsidRPr="00752EA4">
              <w:rPr>
                <w:i w:val="0"/>
                <w:iCs w:val="0"/>
                <w:webHidden/>
              </w:rPr>
              <w:fldChar w:fldCharType="separate"/>
            </w:r>
            <w:r w:rsidR="00C33ACA">
              <w:rPr>
                <w:i w:val="0"/>
                <w:iCs w:val="0"/>
                <w:webHidden/>
              </w:rPr>
              <w:t>33</w:t>
            </w:r>
            <w:r w:rsidRPr="00752EA4">
              <w:rPr>
                <w:i w:val="0"/>
                <w:iCs w:val="0"/>
                <w:webHidden/>
              </w:rPr>
              <w:fldChar w:fldCharType="end"/>
            </w:r>
          </w:hyperlink>
        </w:p>
        <w:p w14:paraId="2B7C3057" w14:textId="3573CB2A" w:rsidR="00752EA4" w:rsidRPr="00752EA4" w:rsidRDefault="00752EA4">
          <w:pPr>
            <w:pStyle w:val="TOC3"/>
            <w:rPr>
              <w:rFonts w:eastAsiaTheme="minorEastAsia"/>
              <w:i w:val="0"/>
              <w:iCs w:val="0"/>
              <w:kern w:val="2"/>
              <w14:ligatures w14:val="standardContextual"/>
            </w:rPr>
          </w:pPr>
          <w:hyperlink w:anchor="_Toc196147318" w:history="1">
            <w:r w:rsidRPr="00752EA4">
              <w:rPr>
                <w:rStyle w:val="Hyperlink"/>
                <w:rFonts w:ascii="Times New Roman" w:hAnsi="Times New Roman"/>
                <w:i w:val="0"/>
                <w:iCs w:val="0"/>
              </w:rPr>
              <w:t>Selection of Samples Used in Nanoemulsion Preparation</w:t>
            </w:r>
            <w:r w:rsidRPr="00752EA4">
              <w:rPr>
                <w:i w:val="0"/>
                <w:iCs w:val="0"/>
                <w:webHidden/>
              </w:rPr>
              <w:tab/>
            </w:r>
            <w:r w:rsidRPr="00752EA4">
              <w:rPr>
                <w:i w:val="0"/>
                <w:iCs w:val="0"/>
                <w:webHidden/>
              </w:rPr>
              <w:fldChar w:fldCharType="begin"/>
            </w:r>
            <w:r w:rsidRPr="00752EA4">
              <w:rPr>
                <w:i w:val="0"/>
                <w:iCs w:val="0"/>
                <w:webHidden/>
              </w:rPr>
              <w:instrText xml:space="preserve"> PAGEREF _Toc196147318 \h </w:instrText>
            </w:r>
            <w:r w:rsidRPr="00752EA4">
              <w:rPr>
                <w:i w:val="0"/>
                <w:iCs w:val="0"/>
                <w:webHidden/>
              </w:rPr>
            </w:r>
            <w:r w:rsidRPr="00752EA4">
              <w:rPr>
                <w:i w:val="0"/>
                <w:iCs w:val="0"/>
                <w:webHidden/>
              </w:rPr>
              <w:fldChar w:fldCharType="separate"/>
            </w:r>
            <w:r w:rsidR="00C33ACA">
              <w:rPr>
                <w:i w:val="0"/>
                <w:iCs w:val="0"/>
                <w:webHidden/>
              </w:rPr>
              <w:t>40</w:t>
            </w:r>
            <w:r w:rsidRPr="00752EA4">
              <w:rPr>
                <w:i w:val="0"/>
                <w:iCs w:val="0"/>
                <w:webHidden/>
              </w:rPr>
              <w:fldChar w:fldCharType="end"/>
            </w:r>
          </w:hyperlink>
        </w:p>
        <w:p w14:paraId="5657505F" w14:textId="792B15FC" w:rsidR="00752EA4" w:rsidRPr="00752EA4" w:rsidRDefault="00752EA4">
          <w:pPr>
            <w:pStyle w:val="TOC3"/>
            <w:rPr>
              <w:rFonts w:eastAsiaTheme="minorEastAsia"/>
              <w:i w:val="0"/>
              <w:iCs w:val="0"/>
              <w:kern w:val="2"/>
              <w14:ligatures w14:val="standardContextual"/>
            </w:rPr>
          </w:pPr>
          <w:hyperlink w:anchor="_Toc196147319" w:history="1">
            <w:r w:rsidRPr="00752EA4">
              <w:rPr>
                <w:rStyle w:val="Hyperlink"/>
                <w:rFonts w:ascii="Times New Roman" w:hAnsi="Times New Roman"/>
                <w:i w:val="0"/>
                <w:iCs w:val="0"/>
              </w:rPr>
              <w:t>Inhibition of Lipid Oxidation by Hempseed Hydrolysates in O/W Nanoemulsions Containing Ferrous Chloride</w:t>
            </w:r>
            <w:r w:rsidRPr="00752EA4">
              <w:rPr>
                <w:i w:val="0"/>
                <w:iCs w:val="0"/>
                <w:webHidden/>
              </w:rPr>
              <w:tab/>
            </w:r>
            <w:r w:rsidRPr="00752EA4">
              <w:rPr>
                <w:i w:val="0"/>
                <w:iCs w:val="0"/>
                <w:webHidden/>
              </w:rPr>
              <w:fldChar w:fldCharType="begin"/>
            </w:r>
            <w:r w:rsidRPr="00752EA4">
              <w:rPr>
                <w:i w:val="0"/>
                <w:iCs w:val="0"/>
                <w:webHidden/>
              </w:rPr>
              <w:instrText xml:space="preserve"> PAGEREF _Toc196147319 \h </w:instrText>
            </w:r>
            <w:r w:rsidRPr="00752EA4">
              <w:rPr>
                <w:i w:val="0"/>
                <w:iCs w:val="0"/>
                <w:webHidden/>
              </w:rPr>
            </w:r>
            <w:r w:rsidRPr="00752EA4">
              <w:rPr>
                <w:i w:val="0"/>
                <w:iCs w:val="0"/>
                <w:webHidden/>
              </w:rPr>
              <w:fldChar w:fldCharType="separate"/>
            </w:r>
            <w:r w:rsidR="00C33ACA">
              <w:rPr>
                <w:i w:val="0"/>
                <w:iCs w:val="0"/>
                <w:webHidden/>
              </w:rPr>
              <w:t>40</w:t>
            </w:r>
            <w:r w:rsidRPr="00752EA4">
              <w:rPr>
                <w:i w:val="0"/>
                <w:iCs w:val="0"/>
                <w:webHidden/>
              </w:rPr>
              <w:fldChar w:fldCharType="end"/>
            </w:r>
          </w:hyperlink>
        </w:p>
        <w:p w14:paraId="6EB33363" w14:textId="44DFCF6A" w:rsidR="00752EA4" w:rsidRPr="00752EA4" w:rsidRDefault="00752EA4">
          <w:pPr>
            <w:pStyle w:val="TOC2"/>
            <w:rPr>
              <w:rFonts w:ascii="Times New Roman" w:eastAsiaTheme="minorEastAsia" w:hAnsi="Times New Roman" w:cs="Times New Roman"/>
              <w:noProof/>
              <w:kern w:val="2"/>
              <w14:ligatures w14:val="standardContextual"/>
            </w:rPr>
          </w:pPr>
          <w:hyperlink w:anchor="_Toc196147320" w:history="1">
            <w:r w:rsidRPr="00752EA4">
              <w:rPr>
                <w:rStyle w:val="Hyperlink"/>
                <w:rFonts w:ascii="Times New Roman" w:hAnsi="Times New Roman" w:cs="Times New Roman"/>
                <w:noProof/>
              </w:rPr>
              <w:t>REFERENCES</w:t>
            </w:r>
            <w:r w:rsidRPr="00752EA4">
              <w:rPr>
                <w:rFonts w:ascii="Times New Roman" w:hAnsi="Times New Roman" w:cs="Times New Roman"/>
                <w:noProof/>
                <w:webHidden/>
              </w:rPr>
              <w:tab/>
            </w:r>
            <w:r w:rsidRPr="00752EA4">
              <w:rPr>
                <w:rFonts w:ascii="Times New Roman" w:hAnsi="Times New Roman" w:cs="Times New Roman"/>
                <w:noProof/>
                <w:webHidden/>
              </w:rPr>
              <w:fldChar w:fldCharType="begin"/>
            </w:r>
            <w:r w:rsidRPr="00752EA4">
              <w:rPr>
                <w:rFonts w:ascii="Times New Roman" w:hAnsi="Times New Roman" w:cs="Times New Roman"/>
                <w:noProof/>
                <w:webHidden/>
              </w:rPr>
              <w:instrText xml:space="preserve"> PAGEREF _Toc196147320 \h </w:instrText>
            </w:r>
            <w:r w:rsidRPr="00752EA4">
              <w:rPr>
                <w:rFonts w:ascii="Times New Roman" w:hAnsi="Times New Roman" w:cs="Times New Roman"/>
                <w:noProof/>
                <w:webHidden/>
              </w:rPr>
            </w:r>
            <w:r w:rsidRPr="00752EA4">
              <w:rPr>
                <w:rFonts w:ascii="Times New Roman" w:hAnsi="Times New Roman" w:cs="Times New Roman"/>
                <w:noProof/>
                <w:webHidden/>
              </w:rPr>
              <w:fldChar w:fldCharType="separate"/>
            </w:r>
            <w:r w:rsidR="00C33ACA">
              <w:rPr>
                <w:rFonts w:ascii="Times New Roman" w:hAnsi="Times New Roman" w:cs="Times New Roman"/>
                <w:noProof/>
                <w:webHidden/>
              </w:rPr>
              <w:t>49</w:t>
            </w:r>
            <w:r w:rsidRPr="00752EA4">
              <w:rPr>
                <w:rFonts w:ascii="Times New Roman" w:hAnsi="Times New Roman" w:cs="Times New Roman"/>
                <w:noProof/>
                <w:webHidden/>
              </w:rPr>
              <w:fldChar w:fldCharType="end"/>
            </w:r>
          </w:hyperlink>
        </w:p>
        <w:p w14:paraId="6BC745DD" w14:textId="74DD18F7" w:rsidR="00752EA4" w:rsidRPr="00752EA4" w:rsidRDefault="00752EA4">
          <w:pPr>
            <w:pStyle w:val="TOC2"/>
            <w:rPr>
              <w:rFonts w:ascii="Times New Roman" w:eastAsiaTheme="minorEastAsia" w:hAnsi="Times New Roman" w:cs="Times New Roman"/>
              <w:noProof/>
              <w:kern w:val="2"/>
              <w14:ligatures w14:val="standardContextual"/>
            </w:rPr>
          </w:pPr>
          <w:hyperlink w:anchor="_Toc196147321" w:history="1">
            <w:r w:rsidRPr="00752EA4">
              <w:rPr>
                <w:rStyle w:val="Hyperlink"/>
                <w:rFonts w:ascii="Times New Roman" w:hAnsi="Times New Roman" w:cs="Times New Roman"/>
                <w:noProof/>
              </w:rPr>
              <w:t>CHAPTER TWO HEMPSEED HYDROLYSATES EXHIBIT ANTIOXIDANT ACTIVITY IN MEAT SYSTEMS</w:t>
            </w:r>
            <w:r w:rsidRPr="00752EA4">
              <w:rPr>
                <w:rFonts w:ascii="Times New Roman" w:hAnsi="Times New Roman" w:cs="Times New Roman"/>
                <w:noProof/>
                <w:webHidden/>
              </w:rPr>
              <w:tab/>
            </w:r>
            <w:r w:rsidRPr="00752EA4">
              <w:rPr>
                <w:rFonts w:ascii="Times New Roman" w:hAnsi="Times New Roman" w:cs="Times New Roman"/>
                <w:noProof/>
                <w:webHidden/>
              </w:rPr>
              <w:fldChar w:fldCharType="begin"/>
            </w:r>
            <w:r w:rsidRPr="00752EA4">
              <w:rPr>
                <w:rFonts w:ascii="Times New Roman" w:hAnsi="Times New Roman" w:cs="Times New Roman"/>
                <w:noProof/>
                <w:webHidden/>
              </w:rPr>
              <w:instrText xml:space="preserve"> PAGEREF _Toc196147321 \h </w:instrText>
            </w:r>
            <w:r w:rsidRPr="00752EA4">
              <w:rPr>
                <w:rFonts w:ascii="Times New Roman" w:hAnsi="Times New Roman" w:cs="Times New Roman"/>
                <w:noProof/>
                <w:webHidden/>
              </w:rPr>
            </w:r>
            <w:r w:rsidRPr="00752EA4">
              <w:rPr>
                <w:rFonts w:ascii="Times New Roman" w:hAnsi="Times New Roman" w:cs="Times New Roman"/>
                <w:noProof/>
                <w:webHidden/>
              </w:rPr>
              <w:fldChar w:fldCharType="separate"/>
            </w:r>
            <w:r w:rsidR="00C33ACA">
              <w:rPr>
                <w:rFonts w:ascii="Times New Roman" w:hAnsi="Times New Roman" w:cs="Times New Roman"/>
                <w:noProof/>
                <w:webHidden/>
              </w:rPr>
              <w:t>52</w:t>
            </w:r>
            <w:r w:rsidRPr="00752EA4">
              <w:rPr>
                <w:rFonts w:ascii="Times New Roman" w:hAnsi="Times New Roman" w:cs="Times New Roman"/>
                <w:noProof/>
                <w:webHidden/>
              </w:rPr>
              <w:fldChar w:fldCharType="end"/>
            </w:r>
          </w:hyperlink>
        </w:p>
        <w:p w14:paraId="56D01483" w14:textId="283436B3" w:rsidR="00752EA4" w:rsidRPr="00752EA4" w:rsidRDefault="00752EA4">
          <w:pPr>
            <w:pStyle w:val="TOC3"/>
            <w:rPr>
              <w:rFonts w:eastAsiaTheme="minorEastAsia"/>
              <w:i w:val="0"/>
              <w:iCs w:val="0"/>
              <w:kern w:val="2"/>
              <w14:ligatures w14:val="standardContextual"/>
            </w:rPr>
          </w:pPr>
          <w:hyperlink w:anchor="_Toc196147322" w:history="1">
            <w:r w:rsidRPr="00752EA4">
              <w:rPr>
                <w:rStyle w:val="Hyperlink"/>
                <w:rFonts w:ascii="Times New Roman" w:hAnsi="Times New Roman"/>
                <w:i w:val="0"/>
                <w:iCs w:val="0"/>
              </w:rPr>
              <w:t>ABSTRACT</w:t>
            </w:r>
            <w:r w:rsidRPr="00752EA4">
              <w:rPr>
                <w:i w:val="0"/>
                <w:iCs w:val="0"/>
                <w:webHidden/>
              </w:rPr>
              <w:tab/>
            </w:r>
            <w:r w:rsidRPr="00752EA4">
              <w:rPr>
                <w:i w:val="0"/>
                <w:iCs w:val="0"/>
                <w:webHidden/>
              </w:rPr>
              <w:fldChar w:fldCharType="begin"/>
            </w:r>
            <w:r w:rsidRPr="00752EA4">
              <w:rPr>
                <w:i w:val="0"/>
                <w:iCs w:val="0"/>
                <w:webHidden/>
              </w:rPr>
              <w:instrText xml:space="preserve"> PAGEREF _Toc196147322 \h </w:instrText>
            </w:r>
            <w:r w:rsidRPr="00752EA4">
              <w:rPr>
                <w:i w:val="0"/>
                <w:iCs w:val="0"/>
                <w:webHidden/>
              </w:rPr>
            </w:r>
            <w:r w:rsidRPr="00752EA4">
              <w:rPr>
                <w:i w:val="0"/>
                <w:iCs w:val="0"/>
                <w:webHidden/>
              </w:rPr>
              <w:fldChar w:fldCharType="separate"/>
            </w:r>
            <w:r w:rsidR="00C33ACA">
              <w:rPr>
                <w:i w:val="0"/>
                <w:iCs w:val="0"/>
                <w:webHidden/>
              </w:rPr>
              <w:t>54</w:t>
            </w:r>
            <w:r w:rsidRPr="00752EA4">
              <w:rPr>
                <w:i w:val="0"/>
                <w:iCs w:val="0"/>
                <w:webHidden/>
              </w:rPr>
              <w:fldChar w:fldCharType="end"/>
            </w:r>
          </w:hyperlink>
        </w:p>
        <w:p w14:paraId="07AFCEB8" w14:textId="57FAC356" w:rsidR="00752EA4" w:rsidRPr="00752EA4" w:rsidRDefault="00752EA4">
          <w:pPr>
            <w:pStyle w:val="TOC3"/>
            <w:rPr>
              <w:rFonts w:eastAsiaTheme="minorEastAsia"/>
              <w:i w:val="0"/>
              <w:iCs w:val="0"/>
              <w:kern w:val="2"/>
              <w14:ligatures w14:val="standardContextual"/>
            </w:rPr>
          </w:pPr>
          <w:hyperlink w:anchor="_Toc196147323" w:history="1">
            <w:r w:rsidRPr="00752EA4">
              <w:rPr>
                <w:rStyle w:val="Hyperlink"/>
                <w:rFonts w:ascii="Times New Roman" w:hAnsi="Times New Roman"/>
                <w:i w:val="0"/>
                <w:iCs w:val="0"/>
              </w:rPr>
              <w:t>INTRODUCTION</w:t>
            </w:r>
            <w:r w:rsidRPr="00752EA4">
              <w:rPr>
                <w:i w:val="0"/>
                <w:iCs w:val="0"/>
                <w:webHidden/>
              </w:rPr>
              <w:tab/>
            </w:r>
            <w:r w:rsidRPr="00752EA4">
              <w:rPr>
                <w:i w:val="0"/>
                <w:iCs w:val="0"/>
                <w:webHidden/>
              </w:rPr>
              <w:fldChar w:fldCharType="begin"/>
            </w:r>
            <w:r w:rsidRPr="00752EA4">
              <w:rPr>
                <w:i w:val="0"/>
                <w:iCs w:val="0"/>
                <w:webHidden/>
              </w:rPr>
              <w:instrText xml:space="preserve"> PAGEREF _Toc196147323 \h </w:instrText>
            </w:r>
            <w:r w:rsidRPr="00752EA4">
              <w:rPr>
                <w:i w:val="0"/>
                <w:iCs w:val="0"/>
                <w:webHidden/>
              </w:rPr>
            </w:r>
            <w:r w:rsidRPr="00752EA4">
              <w:rPr>
                <w:i w:val="0"/>
                <w:iCs w:val="0"/>
                <w:webHidden/>
              </w:rPr>
              <w:fldChar w:fldCharType="separate"/>
            </w:r>
            <w:r w:rsidR="00C33ACA">
              <w:rPr>
                <w:i w:val="0"/>
                <w:iCs w:val="0"/>
                <w:webHidden/>
              </w:rPr>
              <w:t>55</w:t>
            </w:r>
            <w:r w:rsidRPr="00752EA4">
              <w:rPr>
                <w:i w:val="0"/>
                <w:iCs w:val="0"/>
                <w:webHidden/>
              </w:rPr>
              <w:fldChar w:fldCharType="end"/>
            </w:r>
          </w:hyperlink>
        </w:p>
        <w:p w14:paraId="7E9A163F" w14:textId="3BA3AD5C" w:rsidR="00752EA4" w:rsidRPr="00752EA4" w:rsidRDefault="00752EA4">
          <w:pPr>
            <w:pStyle w:val="TOC2"/>
            <w:rPr>
              <w:rFonts w:ascii="Times New Roman" w:eastAsiaTheme="minorEastAsia" w:hAnsi="Times New Roman" w:cs="Times New Roman"/>
              <w:noProof/>
              <w:kern w:val="2"/>
              <w14:ligatures w14:val="standardContextual"/>
            </w:rPr>
          </w:pPr>
          <w:hyperlink w:anchor="_Toc196147324" w:history="1">
            <w:r w:rsidRPr="00752EA4">
              <w:rPr>
                <w:rStyle w:val="Hyperlink"/>
                <w:rFonts w:ascii="Times New Roman" w:hAnsi="Times New Roman" w:cs="Times New Roman"/>
                <w:noProof/>
              </w:rPr>
              <w:t>MATERIALS AND METHODS</w:t>
            </w:r>
            <w:r w:rsidRPr="00752EA4">
              <w:rPr>
                <w:rFonts w:ascii="Times New Roman" w:hAnsi="Times New Roman" w:cs="Times New Roman"/>
                <w:noProof/>
                <w:webHidden/>
              </w:rPr>
              <w:tab/>
            </w:r>
            <w:r w:rsidRPr="00752EA4">
              <w:rPr>
                <w:rFonts w:ascii="Times New Roman" w:hAnsi="Times New Roman" w:cs="Times New Roman"/>
                <w:noProof/>
                <w:webHidden/>
              </w:rPr>
              <w:fldChar w:fldCharType="begin"/>
            </w:r>
            <w:r w:rsidRPr="00752EA4">
              <w:rPr>
                <w:rFonts w:ascii="Times New Roman" w:hAnsi="Times New Roman" w:cs="Times New Roman"/>
                <w:noProof/>
                <w:webHidden/>
              </w:rPr>
              <w:instrText xml:space="preserve"> PAGEREF _Toc196147324 \h </w:instrText>
            </w:r>
            <w:r w:rsidRPr="00752EA4">
              <w:rPr>
                <w:rFonts w:ascii="Times New Roman" w:hAnsi="Times New Roman" w:cs="Times New Roman"/>
                <w:noProof/>
                <w:webHidden/>
              </w:rPr>
            </w:r>
            <w:r w:rsidRPr="00752EA4">
              <w:rPr>
                <w:rFonts w:ascii="Times New Roman" w:hAnsi="Times New Roman" w:cs="Times New Roman"/>
                <w:noProof/>
                <w:webHidden/>
              </w:rPr>
              <w:fldChar w:fldCharType="separate"/>
            </w:r>
            <w:r w:rsidR="00C33ACA">
              <w:rPr>
                <w:rFonts w:ascii="Times New Roman" w:hAnsi="Times New Roman" w:cs="Times New Roman"/>
                <w:noProof/>
                <w:webHidden/>
              </w:rPr>
              <w:t>59</w:t>
            </w:r>
            <w:r w:rsidRPr="00752EA4">
              <w:rPr>
                <w:rFonts w:ascii="Times New Roman" w:hAnsi="Times New Roman" w:cs="Times New Roman"/>
                <w:noProof/>
                <w:webHidden/>
              </w:rPr>
              <w:fldChar w:fldCharType="end"/>
            </w:r>
          </w:hyperlink>
        </w:p>
        <w:p w14:paraId="785471EF" w14:textId="465B3580" w:rsidR="00752EA4" w:rsidRPr="00752EA4" w:rsidRDefault="00752EA4">
          <w:pPr>
            <w:pStyle w:val="TOC3"/>
            <w:rPr>
              <w:rFonts w:eastAsiaTheme="minorEastAsia"/>
              <w:i w:val="0"/>
              <w:iCs w:val="0"/>
              <w:kern w:val="2"/>
              <w14:ligatures w14:val="standardContextual"/>
            </w:rPr>
          </w:pPr>
          <w:hyperlink w:anchor="_Toc196147325" w:history="1">
            <w:r w:rsidRPr="00752EA4">
              <w:rPr>
                <w:rStyle w:val="Hyperlink"/>
                <w:rFonts w:ascii="Times New Roman" w:hAnsi="Times New Roman"/>
                <w:i w:val="0"/>
                <w:iCs w:val="0"/>
              </w:rPr>
              <w:t>Materials</w:t>
            </w:r>
            <w:r w:rsidRPr="00752EA4">
              <w:rPr>
                <w:i w:val="0"/>
                <w:iCs w:val="0"/>
                <w:webHidden/>
              </w:rPr>
              <w:tab/>
            </w:r>
            <w:r w:rsidRPr="00752EA4">
              <w:rPr>
                <w:i w:val="0"/>
                <w:iCs w:val="0"/>
                <w:webHidden/>
              </w:rPr>
              <w:fldChar w:fldCharType="begin"/>
            </w:r>
            <w:r w:rsidRPr="00752EA4">
              <w:rPr>
                <w:i w:val="0"/>
                <w:iCs w:val="0"/>
                <w:webHidden/>
              </w:rPr>
              <w:instrText xml:space="preserve"> PAGEREF _Toc196147325 \h </w:instrText>
            </w:r>
            <w:r w:rsidRPr="00752EA4">
              <w:rPr>
                <w:i w:val="0"/>
                <w:iCs w:val="0"/>
                <w:webHidden/>
              </w:rPr>
            </w:r>
            <w:r w:rsidRPr="00752EA4">
              <w:rPr>
                <w:i w:val="0"/>
                <w:iCs w:val="0"/>
                <w:webHidden/>
              </w:rPr>
              <w:fldChar w:fldCharType="separate"/>
            </w:r>
            <w:r w:rsidR="00C33ACA">
              <w:rPr>
                <w:i w:val="0"/>
                <w:iCs w:val="0"/>
                <w:webHidden/>
              </w:rPr>
              <w:t>59</w:t>
            </w:r>
            <w:r w:rsidRPr="00752EA4">
              <w:rPr>
                <w:i w:val="0"/>
                <w:iCs w:val="0"/>
                <w:webHidden/>
              </w:rPr>
              <w:fldChar w:fldCharType="end"/>
            </w:r>
          </w:hyperlink>
        </w:p>
        <w:p w14:paraId="5AA3D230" w14:textId="7FF8216E" w:rsidR="00752EA4" w:rsidRPr="00752EA4" w:rsidRDefault="00752EA4">
          <w:pPr>
            <w:pStyle w:val="TOC3"/>
            <w:rPr>
              <w:rFonts w:eastAsiaTheme="minorEastAsia"/>
              <w:i w:val="0"/>
              <w:iCs w:val="0"/>
              <w:kern w:val="2"/>
              <w14:ligatures w14:val="standardContextual"/>
            </w:rPr>
          </w:pPr>
          <w:hyperlink w:anchor="_Toc196147326" w:history="1">
            <w:r w:rsidRPr="00752EA4">
              <w:rPr>
                <w:rStyle w:val="Hyperlink"/>
                <w:rFonts w:ascii="Times New Roman" w:hAnsi="Times New Roman"/>
                <w:i w:val="0"/>
                <w:iCs w:val="0"/>
              </w:rPr>
              <w:t>Preparation of Beef and Turkey Meatballs Using Hempseed Hydrolysates</w:t>
            </w:r>
            <w:r w:rsidRPr="00752EA4">
              <w:rPr>
                <w:i w:val="0"/>
                <w:iCs w:val="0"/>
                <w:webHidden/>
              </w:rPr>
              <w:tab/>
            </w:r>
            <w:r w:rsidRPr="00752EA4">
              <w:rPr>
                <w:i w:val="0"/>
                <w:iCs w:val="0"/>
                <w:webHidden/>
              </w:rPr>
              <w:fldChar w:fldCharType="begin"/>
            </w:r>
            <w:r w:rsidRPr="00752EA4">
              <w:rPr>
                <w:i w:val="0"/>
                <w:iCs w:val="0"/>
                <w:webHidden/>
              </w:rPr>
              <w:instrText xml:space="preserve"> PAGEREF _Toc196147326 \h </w:instrText>
            </w:r>
            <w:r w:rsidRPr="00752EA4">
              <w:rPr>
                <w:i w:val="0"/>
                <w:iCs w:val="0"/>
                <w:webHidden/>
              </w:rPr>
            </w:r>
            <w:r w:rsidRPr="00752EA4">
              <w:rPr>
                <w:i w:val="0"/>
                <w:iCs w:val="0"/>
                <w:webHidden/>
              </w:rPr>
              <w:fldChar w:fldCharType="separate"/>
            </w:r>
            <w:r w:rsidR="00C33ACA">
              <w:rPr>
                <w:i w:val="0"/>
                <w:iCs w:val="0"/>
                <w:webHidden/>
              </w:rPr>
              <w:t>60</w:t>
            </w:r>
            <w:r w:rsidRPr="00752EA4">
              <w:rPr>
                <w:i w:val="0"/>
                <w:iCs w:val="0"/>
                <w:webHidden/>
              </w:rPr>
              <w:fldChar w:fldCharType="end"/>
            </w:r>
          </w:hyperlink>
        </w:p>
        <w:p w14:paraId="59C358B9" w14:textId="07F91FF3" w:rsidR="00752EA4" w:rsidRPr="00752EA4" w:rsidRDefault="00752EA4">
          <w:pPr>
            <w:pStyle w:val="TOC3"/>
            <w:rPr>
              <w:rFonts w:eastAsiaTheme="minorEastAsia"/>
              <w:i w:val="0"/>
              <w:iCs w:val="0"/>
              <w:kern w:val="2"/>
              <w14:ligatures w14:val="standardContextual"/>
            </w:rPr>
          </w:pPr>
          <w:hyperlink w:anchor="_Toc196147327" w:history="1">
            <w:r w:rsidRPr="00752EA4">
              <w:rPr>
                <w:rStyle w:val="Hyperlink"/>
                <w:rFonts w:ascii="Times New Roman" w:hAnsi="Times New Roman"/>
                <w:i w:val="0"/>
                <w:iCs w:val="0"/>
              </w:rPr>
              <w:t>Analysis of Lipids in Beef and Turkey Meatballs</w:t>
            </w:r>
            <w:r w:rsidRPr="00752EA4">
              <w:rPr>
                <w:i w:val="0"/>
                <w:iCs w:val="0"/>
                <w:webHidden/>
              </w:rPr>
              <w:tab/>
            </w:r>
            <w:r w:rsidRPr="00752EA4">
              <w:rPr>
                <w:i w:val="0"/>
                <w:iCs w:val="0"/>
                <w:webHidden/>
              </w:rPr>
              <w:fldChar w:fldCharType="begin"/>
            </w:r>
            <w:r w:rsidRPr="00752EA4">
              <w:rPr>
                <w:i w:val="0"/>
                <w:iCs w:val="0"/>
                <w:webHidden/>
              </w:rPr>
              <w:instrText xml:space="preserve"> PAGEREF _Toc196147327 \h </w:instrText>
            </w:r>
            <w:r w:rsidRPr="00752EA4">
              <w:rPr>
                <w:i w:val="0"/>
                <w:iCs w:val="0"/>
                <w:webHidden/>
              </w:rPr>
            </w:r>
            <w:r w:rsidRPr="00752EA4">
              <w:rPr>
                <w:i w:val="0"/>
                <w:iCs w:val="0"/>
                <w:webHidden/>
              </w:rPr>
              <w:fldChar w:fldCharType="separate"/>
            </w:r>
            <w:r w:rsidR="00C33ACA">
              <w:rPr>
                <w:i w:val="0"/>
                <w:iCs w:val="0"/>
                <w:webHidden/>
              </w:rPr>
              <w:t>61</w:t>
            </w:r>
            <w:r w:rsidRPr="00752EA4">
              <w:rPr>
                <w:i w:val="0"/>
                <w:iCs w:val="0"/>
                <w:webHidden/>
              </w:rPr>
              <w:fldChar w:fldCharType="end"/>
            </w:r>
          </w:hyperlink>
        </w:p>
        <w:p w14:paraId="362F9084" w14:textId="6D4FE75E" w:rsidR="00752EA4" w:rsidRPr="00752EA4" w:rsidRDefault="00752EA4">
          <w:pPr>
            <w:pStyle w:val="TOC3"/>
            <w:rPr>
              <w:rFonts w:eastAsiaTheme="minorEastAsia"/>
              <w:i w:val="0"/>
              <w:iCs w:val="0"/>
              <w:kern w:val="2"/>
              <w14:ligatures w14:val="standardContextual"/>
            </w:rPr>
          </w:pPr>
          <w:hyperlink w:anchor="_Toc196147328" w:history="1">
            <w:r w:rsidRPr="00752EA4">
              <w:rPr>
                <w:rStyle w:val="Hyperlink"/>
                <w:rFonts w:ascii="Times New Roman" w:hAnsi="Times New Roman"/>
                <w:i w:val="0"/>
                <w:iCs w:val="0"/>
              </w:rPr>
              <w:t>Oxidation Quantification of Beef and Turkey Meatballs</w:t>
            </w:r>
            <w:r w:rsidRPr="00752EA4">
              <w:rPr>
                <w:i w:val="0"/>
                <w:iCs w:val="0"/>
                <w:webHidden/>
              </w:rPr>
              <w:tab/>
            </w:r>
            <w:r w:rsidRPr="00752EA4">
              <w:rPr>
                <w:i w:val="0"/>
                <w:iCs w:val="0"/>
                <w:webHidden/>
              </w:rPr>
              <w:fldChar w:fldCharType="begin"/>
            </w:r>
            <w:r w:rsidRPr="00752EA4">
              <w:rPr>
                <w:i w:val="0"/>
                <w:iCs w:val="0"/>
                <w:webHidden/>
              </w:rPr>
              <w:instrText xml:space="preserve"> PAGEREF _Toc196147328 \h </w:instrText>
            </w:r>
            <w:r w:rsidRPr="00752EA4">
              <w:rPr>
                <w:i w:val="0"/>
                <w:iCs w:val="0"/>
                <w:webHidden/>
              </w:rPr>
            </w:r>
            <w:r w:rsidRPr="00752EA4">
              <w:rPr>
                <w:i w:val="0"/>
                <w:iCs w:val="0"/>
                <w:webHidden/>
              </w:rPr>
              <w:fldChar w:fldCharType="separate"/>
            </w:r>
            <w:r w:rsidR="00C33ACA">
              <w:rPr>
                <w:i w:val="0"/>
                <w:iCs w:val="0"/>
                <w:webHidden/>
              </w:rPr>
              <w:t>63</w:t>
            </w:r>
            <w:r w:rsidRPr="00752EA4">
              <w:rPr>
                <w:i w:val="0"/>
                <w:iCs w:val="0"/>
                <w:webHidden/>
              </w:rPr>
              <w:fldChar w:fldCharType="end"/>
            </w:r>
          </w:hyperlink>
        </w:p>
        <w:p w14:paraId="59C7F397" w14:textId="71C11620" w:rsidR="00752EA4" w:rsidRPr="00752EA4" w:rsidRDefault="00752EA4">
          <w:pPr>
            <w:pStyle w:val="TOC3"/>
            <w:rPr>
              <w:rFonts w:eastAsiaTheme="minorEastAsia"/>
              <w:i w:val="0"/>
              <w:iCs w:val="0"/>
              <w:kern w:val="2"/>
              <w14:ligatures w14:val="standardContextual"/>
            </w:rPr>
          </w:pPr>
          <w:hyperlink w:anchor="_Toc196147329" w:history="1">
            <w:r w:rsidRPr="00752EA4">
              <w:rPr>
                <w:rStyle w:val="Hyperlink"/>
                <w:rFonts w:ascii="Times New Roman" w:hAnsi="Times New Roman"/>
                <w:i w:val="0"/>
                <w:iCs w:val="0"/>
              </w:rPr>
              <w:t>Sensory Analysis of Beef and Turkey Meatballs</w:t>
            </w:r>
            <w:r w:rsidRPr="00752EA4">
              <w:rPr>
                <w:i w:val="0"/>
                <w:iCs w:val="0"/>
                <w:webHidden/>
              </w:rPr>
              <w:tab/>
            </w:r>
            <w:r w:rsidRPr="00752EA4">
              <w:rPr>
                <w:i w:val="0"/>
                <w:iCs w:val="0"/>
                <w:webHidden/>
              </w:rPr>
              <w:fldChar w:fldCharType="begin"/>
            </w:r>
            <w:r w:rsidRPr="00752EA4">
              <w:rPr>
                <w:i w:val="0"/>
                <w:iCs w:val="0"/>
                <w:webHidden/>
              </w:rPr>
              <w:instrText xml:space="preserve"> PAGEREF _Toc196147329 \h </w:instrText>
            </w:r>
            <w:r w:rsidRPr="00752EA4">
              <w:rPr>
                <w:i w:val="0"/>
                <w:iCs w:val="0"/>
                <w:webHidden/>
              </w:rPr>
            </w:r>
            <w:r w:rsidRPr="00752EA4">
              <w:rPr>
                <w:i w:val="0"/>
                <w:iCs w:val="0"/>
                <w:webHidden/>
              </w:rPr>
              <w:fldChar w:fldCharType="separate"/>
            </w:r>
            <w:r w:rsidR="00C33ACA">
              <w:rPr>
                <w:i w:val="0"/>
                <w:iCs w:val="0"/>
                <w:webHidden/>
              </w:rPr>
              <w:t>66</w:t>
            </w:r>
            <w:r w:rsidRPr="00752EA4">
              <w:rPr>
                <w:i w:val="0"/>
                <w:iCs w:val="0"/>
                <w:webHidden/>
              </w:rPr>
              <w:fldChar w:fldCharType="end"/>
            </w:r>
          </w:hyperlink>
        </w:p>
        <w:p w14:paraId="66D8C750" w14:textId="5AC8D266" w:rsidR="00752EA4" w:rsidRPr="00752EA4" w:rsidRDefault="00752EA4">
          <w:pPr>
            <w:pStyle w:val="TOC2"/>
            <w:rPr>
              <w:rFonts w:ascii="Times New Roman" w:eastAsiaTheme="minorEastAsia" w:hAnsi="Times New Roman" w:cs="Times New Roman"/>
              <w:noProof/>
              <w:kern w:val="2"/>
              <w14:ligatures w14:val="standardContextual"/>
            </w:rPr>
          </w:pPr>
          <w:hyperlink w:anchor="_Toc196147330" w:history="1">
            <w:r w:rsidRPr="00752EA4">
              <w:rPr>
                <w:rStyle w:val="Hyperlink"/>
                <w:rFonts w:ascii="Times New Roman" w:hAnsi="Times New Roman" w:cs="Times New Roman"/>
                <w:noProof/>
              </w:rPr>
              <w:t>RESULTS AND DISCUSSION</w:t>
            </w:r>
            <w:r w:rsidRPr="00752EA4">
              <w:rPr>
                <w:rFonts w:ascii="Times New Roman" w:hAnsi="Times New Roman" w:cs="Times New Roman"/>
                <w:noProof/>
                <w:webHidden/>
              </w:rPr>
              <w:tab/>
            </w:r>
            <w:r w:rsidRPr="00752EA4">
              <w:rPr>
                <w:rFonts w:ascii="Times New Roman" w:hAnsi="Times New Roman" w:cs="Times New Roman"/>
                <w:noProof/>
                <w:webHidden/>
              </w:rPr>
              <w:fldChar w:fldCharType="begin"/>
            </w:r>
            <w:r w:rsidRPr="00752EA4">
              <w:rPr>
                <w:rFonts w:ascii="Times New Roman" w:hAnsi="Times New Roman" w:cs="Times New Roman"/>
                <w:noProof/>
                <w:webHidden/>
              </w:rPr>
              <w:instrText xml:space="preserve"> PAGEREF _Toc196147330 \h </w:instrText>
            </w:r>
            <w:r w:rsidRPr="00752EA4">
              <w:rPr>
                <w:rFonts w:ascii="Times New Roman" w:hAnsi="Times New Roman" w:cs="Times New Roman"/>
                <w:noProof/>
                <w:webHidden/>
              </w:rPr>
            </w:r>
            <w:r w:rsidRPr="00752EA4">
              <w:rPr>
                <w:rFonts w:ascii="Times New Roman" w:hAnsi="Times New Roman" w:cs="Times New Roman"/>
                <w:noProof/>
                <w:webHidden/>
              </w:rPr>
              <w:fldChar w:fldCharType="separate"/>
            </w:r>
            <w:r w:rsidR="00C33ACA">
              <w:rPr>
                <w:rFonts w:ascii="Times New Roman" w:hAnsi="Times New Roman" w:cs="Times New Roman"/>
                <w:noProof/>
                <w:webHidden/>
              </w:rPr>
              <w:t>68</w:t>
            </w:r>
            <w:r w:rsidRPr="00752EA4">
              <w:rPr>
                <w:rFonts w:ascii="Times New Roman" w:hAnsi="Times New Roman" w:cs="Times New Roman"/>
                <w:noProof/>
                <w:webHidden/>
              </w:rPr>
              <w:fldChar w:fldCharType="end"/>
            </w:r>
          </w:hyperlink>
        </w:p>
        <w:p w14:paraId="256331A3" w14:textId="152BB4B9" w:rsidR="00752EA4" w:rsidRPr="00752EA4" w:rsidRDefault="00752EA4">
          <w:pPr>
            <w:pStyle w:val="TOC3"/>
            <w:rPr>
              <w:rFonts w:eastAsiaTheme="minorEastAsia"/>
              <w:i w:val="0"/>
              <w:iCs w:val="0"/>
              <w:kern w:val="2"/>
              <w14:ligatures w14:val="standardContextual"/>
            </w:rPr>
          </w:pPr>
          <w:hyperlink w:anchor="_Toc196147331" w:history="1">
            <w:r w:rsidRPr="00752EA4">
              <w:rPr>
                <w:rStyle w:val="Hyperlink"/>
                <w:rFonts w:ascii="Times New Roman" w:hAnsi="Times New Roman"/>
                <w:i w:val="0"/>
                <w:iCs w:val="0"/>
              </w:rPr>
              <w:t>Moisture Content, Total Lipid Quantification and Fatty Acid Composition of Beef and Turkey Ground Meats</w:t>
            </w:r>
            <w:r w:rsidRPr="00752EA4">
              <w:rPr>
                <w:i w:val="0"/>
                <w:iCs w:val="0"/>
                <w:webHidden/>
              </w:rPr>
              <w:tab/>
            </w:r>
            <w:r w:rsidRPr="00752EA4">
              <w:rPr>
                <w:i w:val="0"/>
                <w:iCs w:val="0"/>
                <w:webHidden/>
              </w:rPr>
              <w:fldChar w:fldCharType="begin"/>
            </w:r>
            <w:r w:rsidRPr="00752EA4">
              <w:rPr>
                <w:i w:val="0"/>
                <w:iCs w:val="0"/>
                <w:webHidden/>
              </w:rPr>
              <w:instrText xml:space="preserve"> PAGEREF _Toc196147331 \h </w:instrText>
            </w:r>
            <w:r w:rsidRPr="00752EA4">
              <w:rPr>
                <w:i w:val="0"/>
                <w:iCs w:val="0"/>
                <w:webHidden/>
              </w:rPr>
            </w:r>
            <w:r w:rsidRPr="00752EA4">
              <w:rPr>
                <w:i w:val="0"/>
                <w:iCs w:val="0"/>
                <w:webHidden/>
              </w:rPr>
              <w:fldChar w:fldCharType="separate"/>
            </w:r>
            <w:r w:rsidR="00C33ACA">
              <w:rPr>
                <w:i w:val="0"/>
                <w:iCs w:val="0"/>
                <w:webHidden/>
              </w:rPr>
              <w:t>68</w:t>
            </w:r>
            <w:r w:rsidRPr="00752EA4">
              <w:rPr>
                <w:i w:val="0"/>
                <w:iCs w:val="0"/>
                <w:webHidden/>
              </w:rPr>
              <w:fldChar w:fldCharType="end"/>
            </w:r>
          </w:hyperlink>
        </w:p>
        <w:p w14:paraId="6974116E" w14:textId="411575F7" w:rsidR="00752EA4" w:rsidRPr="00752EA4" w:rsidRDefault="00752EA4">
          <w:pPr>
            <w:pStyle w:val="TOC3"/>
            <w:rPr>
              <w:rFonts w:eastAsiaTheme="minorEastAsia"/>
              <w:i w:val="0"/>
              <w:iCs w:val="0"/>
              <w:kern w:val="2"/>
              <w14:ligatures w14:val="standardContextual"/>
            </w:rPr>
          </w:pPr>
          <w:hyperlink w:anchor="_Toc196147332" w:history="1">
            <w:r w:rsidRPr="00752EA4">
              <w:rPr>
                <w:rStyle w:val="Hyperlink"/>
                <w:rFonts w:ascii="Times New Roman" w:hAnsi="Times New Roman"/>
                <w:i w:val="0"/>
                <w:iCs w:val="0"/>
              </w:rPr>
              <w:t>PV of Beef and Turkey Meatballs Under 14 day Refrigerated Conditions</w:t>
            </w:r>
            <w:r w:rsidRPr="00752EA4">
              <w:rPr>
                <w:i w:val="0"/>
                <w:iCs w:val="0"/>
                <w:webHidden/>
              </w:rPr>
              <w:tab/>
            </w:r>
            <w:r w:rsidRPr="00752EA4">
              <w:rPr>
                <w:i w:val="0"/>
                <w:iCs w:val="0"/>
                <w:webHidden/>
              </w:rPr>
              <w:fldChar w:fldCharType="begin"/>
            </w:r>
            <w:r w:rsidRPr="00752EA4">
              <w:rPr>
                <w:i w:val="0"/>
                <w:iCs w:val="0"/>
                <w:webHidden/>
              </w:rPr>
              <w:instrText xml:space="preserve"> PAGEREF _Toc196147332 \h </w:instrText>
            </w:r>
            <w:r w:rsidRPr="00752EA4">
              <w:rPr>
                <w:i w:val="0"/>
                <w:iCs w:val="0"/>
                <w:webHidden/>
              </w:rPr>
            </w:r>
            <w:r w:rsidRPr="00752EA4">
              <w:rPr>
                <w:i w:val="0"/>
                <w:iCs w:val="0"/>
                <w:webHidden/>
              </w:rPr>
              <w:fldChar w:fldCharType="separate"/>
            </w:r>
            <w:r w:rsidR="00C33ACA">
              <w:rPr>
                <w:i w:val="0"/>
                <w:iCs w:val="0"/>
                <w:webHidden/>
              </w:rPr>
              <w:t>71</w:t>
            </w:r>
            <w:r w:rsidRPr="00752EA4">
              <w:rPr>
                <w:i w:val="0"/>
                <w:iCs w:val="0"/>
                <w:webHidden/>
              </w:rPr>
              <w:fldChar w:fldCharType="end"/>
            </w:r>
          </w:hyperlink>
        </w:p>
        <w:p w14:paraId="24CD9349" w14:textId="2436DC90" w:rsidR="00752EA4" w:rsidRPr="00752EA4" w:rsidRDefault="00752EA4">
          <w:pPr>
            <w:pStyle w:val="TOC3"/>
            <w:rPr>
              <w:rFonts w:eastAsiaTheme="minorEastAsia"/>
              <w:i w:val="0"/>
              <w:iCs w:val="0"/>
              <w:kern w:val="2"/>
              <w14:ligatures w14:val="standardContextual"/>
            </w:rPr>
          </w:pPr>
          <w:hyperlink w:anchor="_Toc196147333" w:history="1">
            <w:r w:rsidRPr="00752EA4">
              <w:rPr>
                <w:rStyle w:val="Hyperlink"/>
                <w:rFonts w:ascii="Times New Roman" w:hAnsi="Times New Roman"/>
                <w:i w:val="0"/>
                <w:iCs w:val="0"/>
              </w:rPr>
              <w:t>TBARS of Beef and Turkey Meatballs Under 14 day Refrigerated Conditions</w:t>
            </w:r>
            <w:r w:rsidRPr="00752EA4">
              <w:rPr>
                <w:i w:val="0"/>
                <w:iCs w:val="0"/>
                <w:webHidden/>
              </w:rPr>
              <w:tab/>
            </w:r>
            <w:r w:rsidRPr="00752EA4">
              <w:rPr>
                <w:i w:val="0"/>
                <w:iCs w:val="0"/>
                <w:webHidden/>
              </w:rPr>
              <w:fldChar w:fldCharType="begin"/>
            </w:r>
            <w:r w:rsidRPr="00752EA4">
              <w:rPr>
                <w:i w:val="0"/>
                <w:iCs w:val="0"/>
                <w:webHidden/>
              </w:rPr>
              <w:instrText xml:space="preserve"> PAGEREF _Toc196147333 \h </w:instrText>
            </w:r>
            <w:r w:rsidRPr="00752EA4">
              <w:rPr>
                <w:i w:val="0"/>
                <w:iCs w:val="0"/>
                <w:webHidden/>
              </w:rPr>
            </w:r>
            <w:r w:rsidRPr="00752EA4">
              <w:rPr>
                <w:i w:val="0"/>
                <w:iCs w:val="0"/>
                <w:webHidden/>
              </w:rPr>
              <w:fldChar w:fldCharType="separate"/>
            </w:r>
            <w:r w:rsidR="00C33ACA">
              <w:rPr>
                <w:i w:val="0"/>
                <w:iCs w:val="0"/>
                <w:webHidden/>
              </w:rPr>
              <w:t>75</w:t>
            </w:r>
            <w:r w:rsidRPr="00752EA4">
              <w:rPr>
                <w:i w:val="0"/>
                <w:iCs w:val="0"/>
                <w:webHidden/>
              </w:rPr>
              <w:fldChar w:fldCharType="end"/>
            </w:r>
          </w:hyperlink>
        </w:p>
        <w:p w14:paraId="7D9827B0" w14:textId="002D7E71" w:rsidR="00752EA4" w:rsidRPr="00752EA4" w:rsidRDefault="00752EA4">
          <w:pPr>
            <w:pStyle w:val="TOC3"/>
            <w:rPr>
              <w:rFonts w:eastAsiaTheme="minorEastAsia"/>
              <w:i w:val="0"/>
              <w:iCs w:val="0"/>
              <w:kern w:val="2"/>
              <w14:ligatures w14:val="standardContextual"/>
            </w:rPr>
          </w:pPr>
          <w:hyperlink w:anchor="_Toc196147334" w:history="1">
            <w:r w:rsidRPr="00752EA4">
              <w:rPr>
                <w:rStyle w:val="Hyperlink"/>
                <w:rFonts w:ascii="Times New Roman" w:hAnsi="Times New Roman"/>
                <w:i w:val="0"/>
                <w:iCs w:val="0"/>
              </w:rPr>
              <w:t>Sensory Evaluation of Beef and Turkey Meatballs on Day 1 and Day 14 of Refrigerated Storage</w:t>
            </w:r>
            <w:r w:rsidRPr="00752EA4">
              <w:rPr>
                <w:i w:val="0"/>
                <w:iCs w:val="0"/>
                <w:webHidden/>
              </w:rPr>
              <w:tab/>
            </w:r>
            <w:r w:rsidRPr="00752EA4">
              <w:rPr>
                <w:i w:val="0"/>
                <w:iCs w:val="0"/>
                <w:webHidden/>
              </w:rPr>
              <w:fldChar w:fldCharType="begin"/>
            </w:r>
            <w:r w:rsidRPr="00752EA4">
              <w:rPr>
                <w:i w:val="0"/>
                <w:iCs w:val="0"/>
                <w:webHidden/>
              </w:rPr>
              <w:instrText xml:space="preserve"> PAGEREF _Toc196147334 \h </w:instrText>
            </w:r>
            <w:r w:rsidRPr="00752EA4">
              <w:rPr>
                <w:i w:val="0"/>
                <w:iCs w:val="0"/>
                <w:webHidden/>
              </w:rPr>
            </w:r>
            <w:r w:rsidRPr="00752EA4">
              <w:rPr>
                <w:i w:val="0"/>
                <w:iCs w:val="0"/>
                <w:webHidden/>
              </w:rPr>
              <w:fldChar w:fldCharType="separate"/>
            </w:r>
            <w:r w:rsidR="00C33ACA">
              <w:rPr>
                <w:i w:val="0"/>
                <w:iCs w:val="0"/>
                <w:webHidden/>
              </w:rPr>
              <w:t>79</w:t>
            </w:r>
            <w:r w:rsidRPr="00752EA4">
              <w:rPr>
                <w:i w:val="0"/>
                <w:iCs w:val="0"/>
                <w:webHidden/>
              </w:rPr>
              <w:fldChar w:fldCharType="end"/>
            </w:r>
          </w:hyperlink>
        </w:p>
        <w:p w14:paraId="513798C7" w14:textId="7B4FCDD8" w:rsidR="00752EA4" w:rsidRPr="00752EA4" w:rsidRDefault="00752EA4">
          <w:pPr>
            <w:pStyle w:val="TOC2"/>
            <w:rPr>
              <w:rFonts w:ascii="Times New Roman" w:eastAsiaTheme="minorEastAsia" w:hAnsi="Times New Roman" w:cs="Times New Roman"/>
              <w:noProof/>
              <w:kern w:val="2"/>
              <w14:ligatures w14:val="standardContextual"/>
            </w:rPr>
          </w:pPr>
          <w:hyperlink w:anchor="_Toc196147335" w:history="1">
            <w:r w:rsidRPr="00752EA4">
              <w:rPr>
                <w:rStyle w:val="Hyperlink"/>
                <w:rFonts w:ascii="Times New Roman" w:hAnsi="Times New Roman" w:cs="Times New Roman"/>
                <w:noProof/>
              </w:rPr>
              <w:t>REFERENCES</w:t>
            </w:r>
            <w:r w:rsidRPr="00752EA4">
              <w:rPr>
                <w:rFonts w:ascii="Times New Roman" w:hAnsi="Times New Roman" w:cs="Times New Roman"/>
                <w:noProof/>
                <w:webHidden/>
              </w:rPr>
              <w:tab/>
            </w:r>
            <w:r w:rsidRPr="00752EA4">
              <w:rPr>
                <w:rFonts w:ascii="Times New Roman" w:hAnsi="Times New Roman" w:cs="Times New Roman"/>
                <w:noProof/>
                <w:webHidden/>
              </w:rPr>
              <w:fldChar w:fldCharType="begin"/>
            </w:r>
            <w:r w:rsidRPr="00752EA4">
              <w:rPr>
                <w:rFonts w:ascii="Times New Roman" w:hAnsi="Times New Roman" w:cs="Times New Roman"/>
                <w:noProof/>
                <w:webHidden/>
              </w:rPr>
              <w:instrText xml:space="preserve"> PAGEREF _Toc196147335 \h </w:instrText>
            </w:r>
            <w:r w:rsidRPr="00752EA4">
              <w:rPr>
                <w:rFonts w:ascii="Times New Roman" w:hAnsi="Times New Roman" w:cs="Times New Roman"/>
                <w:noProof/>
                <w:webHidden/>
              </w:rPr>
            </w:r>
            <w:r w:rsidRPr="00752EA4">
              <w:rPr>
                <w:rFonts w:ascii="Times New Roman" w:hAnsi="Times New Roman" w:cs="Times New Roman"/>
                <w:noProof/>
                <w:webHidden/>
              </w:rPr>
              <w:fldChar w:fldCharType="separate"/>
            </w:r>
            <w:r w:rsidR="00C33ACA">
              <w:rPr>
                <w:rFonts w:ascii="Times New Roman" w:hAnsi="Times New Roman" w:cs="Times New Roman"/>
                <w:noProof/>
                <w:webHidden/>
              </w:rPr>
              <w:t>86</w:t>
            </w:r>
            <w:r w:rsidRPr="00752EA4">
              <w:rPr>
                <w:rFonts w:ascii="Times New Roman" w:hAnsi="Times New Roman" w:cs="Times New Roman"/>
                <w:noProof/>
                <w:webHidden/>
              </w:rPr>
              <w:fldChar w:fldCharType="end"/>
            </w:r>
          </w:hyperlink>
        </w:p>
        <w:p w14:paraId="5CECDE49" w14:textId="4C23EC7A" w:rsidR="00752EA4" w:rsidRPr="00752EA4" w:rsidRDefault="00752EA4">
          <w:pPr>
            <w:pStyle w:val="TOC2"/>
            <w:rPr>
              <w:rFonts w:ascii="Times New Roman" w:eastAsiaTheme="minorEastAsia" w:hAnsi="Times New Roman" w:cs="Times New Roman"/>
              <w:noProof/>
              <w:kern w:val="2"/>
              <w14:ligatures w14:val="standardContextual"/>
            </w:rPr>
          </w:pPr>
          <w:hyperlink w:anchor="_Toc196147336" w:history="1">
            <w:r w:rsidRPr="00752EA4">
              <w:rPr>
                <w:rStyle w:val="Hyperlink"/>
                <w:rFonts w:ascii="Times New Roman" w:hAnsi="Times New Roman" w:cs="Times New Roman"/>
                <w:noProof/>
              </w:rPr>
              <w:t>OVERALL CONCLUSION</w:t>
            </w:r>
            <w:r w:rsidRPr="00752EA4">
              <w:rPr>
                <w:rFonts w:ascii="Times New Roman" w:hAnsi="Times New Roman" w:cs="Times New Roman"/>
                <w:noProof/>
                <w:webHidden/>
              </w:rPr>
              <w:tab/>
            </w:r>
            <w:r w:rsidRPr="00752EA4">
              <w:rPr>
                <w:rFonts w:ascii="Times New Roman" w:hAnsi="Times New Roman" w:cs="Times New Roman"/>
                <w:noProof/>
                <w:webHidden/>
              </w:rPr>
              <w:fldChar w:fldCharType="begin"/>
            </w:r>
            <w:r w:rsidRPr="00752EA4">
              <w:rPr>
                <w:rFonts w:ascii="Times New Roman" w:hAnsi="Times New Roman" w:cs="Times New Roman"/>
                <w:noProof/>
                <w:webHidden/>
              </w:rPr>
              <w:instrText xml:space="preserve"> PAGEREF _Toc196147336 \h </w:instrText>
            </w:r>
            <w:r w:rsidRPr="00752EA4">
              <w:rPr>
                <w:rFonts w:ascii="Times New Roman" w:hAnsi="Times New Roman" w:cs="Times New Roman"/>
                <w:noProof/>
                <w:webHidden/>
              </w:rPr>
            </w:r>
            <w:r w:rsidRPr="00752EA4">
              <w:rPr>
                <w:rFonts w:ascii="Times New Roman" w:hAnsi="Times New Roman" w:cs="Times New Roman"/>
                <w:noProof/>
                <w:webHidden/>
              </w:rPr>
              <w:fldChar w:fldCharType="separate"/>
            </w:r>
            <w:r w:rsidR="00C33ACA">
              <w:rPr>
                <w:rFonts w:ascii="Times New Roman" w:hAnsi="Times New Roman" w:cs="Times New Roman"/>
                <w:noProof/>
                <w:webHidden/>
              </w:rPr>
              <w:t>89</w:t>
            </w:r>
            <w:r w:rsidRPr="00752EA4">
              <w:rPr>
                <w:rFonts w:ascii="Times New Roman" w:hAnsi="Times New Roman" w:cs="Times New Roman"/>
                <w:noProof/>
                <w:webHidden/>
              </w:rPr>
              <w:fldChar w:fldCharType="end"/>
            </w:r>
          </w:hyperlink>
        </w:p>
        <w:p w14:paraId="0618881D" w14:textId="2422165E" w:rsidR="00752EA4" w:rsidRPr="00752EA4" w:rsidRDefault="00752EA4">
          <w:pPr>
            <w:pStyle w:val="TOC2"/>
            <w:rPr>
              <w:rFonts w:ascii="Times New Roman" w:eastAsiaTheme="minorEastAsia" w:hAnsi="Times New Roman" w:cs="Times New Roman"/>
              <w:noProof/>
              <w:kern w:val="2"/>
              <w14:ligatures w14:val="standardContextual"/>
            </w:rPr>
          </w:pPr>
          <w:hyperlink w:anchor="_Toc196147337" w:history="1">
            <w:r w:rsidRPr="00752EA4">
              <w:rPr>
                <w:rStyle w:val="Hyperlink"/>
                <w:rFonts w:ascii="Times New Roman" w:hAnsi="Times New Roman" w:cs="Times New Roman"/>
                <w:noProof/>
              </w:rPr>
              <w:t>VITA</w:t>
            </w:r>
            <w:r w:rsidRPr="00752EA4">
              <w:rPr>
                <w:rFonts w:ascii="Times New Roman" w:hAnsi="Times New Roman" w:cs="Times New Roman"/>
                <w:noProof/>
                <w:webHidden/>
              </w:rPr>
              <w:tab/>
            </w:r>
            <w:r w:rsidRPr="00752EA4">
              <w:rPr>
                <w:rFonts w:ascii="Times New Roman" w:hAnsi="Times New Roman" w:cs="Times New Roman"/>
                <w:noProof/>
                <w:webHidden/>
              </w:rPr>
              <w:fldChar w:fldCharType="begin"/>
            </w:r>
            <w:r w:rsidRPr="00752EA4">
              <w:rPr>
                <w:rFonts w:ascii="Times New Roman" w:hAnsi="Times New Roman" w:cs="Times New Roman"/>
                <w:noProof/>
                <w:webHidden/>
              </w:rPr>
              <w:instrText xml:space="preserve"> PAGEREF _Toc196147337 \h </w:instrText>
            </w:r>
            <w:r w:rsidRPr="00752EA4">
              <w:rPr>
                <w:rFonts w:ascii="Times New Roman" w:hAnsi="Times New Roman" w:cs="Times New Roman"/>
                <w:noProof/>
                <w:webHidden/>
              </w:rPr>
            </w:r>
            <w:r w:rsidRPr="00752EA4">
              <w:rPr>
                <w:rFonts w:ascii="Times New Roman" w:hAnsi="Times New Roman" w:cs="Times New Roman"/>
                <w:noProof/>
                <w:webHidden/>
              </w:rPr>
              <w:fldChar w:fldCharType="separate"/>
            </w:r>
            <w:r w:rsidR="00C33ACA">
              <w:rPr>
                <w:rFonts w:ascii="Times New Roman" w:hAnsi="Times New Roman" w:cs="Times New Roman"/>
                <w:noProof/>
                <w:webHidden/>
              </w:rPr>
              <w:t>90</w:t>
            </w:r>
            <w:r w:rsidRPr="00752EA4">
              <w:rPr>
                <w:rFonts w:ascii="Times New Roman" w:hAnsi="Times New Roman" w:cs="Times New Roman"/>
                <w:noProof/>
                <w:webHidden/>
              </w:rPr>
              <w:fldChar w:fldCharType="end"/>
            </w:r>
          </w:hyperlink>
        </w:p>
        <w:p w14:paraId="00E6785B" w14:textId="762A8218" w:rsidR="00E91931" w:rsidRPr="00752EA4" w:rsidRDefault="00E91931" w:rsidP="00752EA4">
          <w:pPr>
            <w:spacing w:line="480" w:lineRule="auto"/>
            <w:rPr>
              <w:rFonts w:ascii="Times New Roman" w:hAnsi="Times New Roman" w:cs="Times New Roman"/>
            </w:rPr>
          </w:pPr>
          <w:r w:rsidRPr="00752EA4">
            <w:rPr>
              <w:rFonts w:ascii="Times New Roman" w:hAnsi="Times New Roman" w:cs="Times New Roman"/>
              <w:noProof/>
            </w:rPr>
            <w:fldChar w:fldCharType="end"/>
          </w:r>
        </w:p>
      </w:sdtContent>
    </w:sdt>
    <w:p w14:paraId="24A3FE32" w14:textId="77777777" w:rsidR="003F7FED" w:rsidRPr="009D2AA9" w:rsidRDefault="003F7FED" w:rsidP="00752EA4">
      <w:pPr>
        <w:rPr>
          <w:rFonts w:ascii="Times New Roman" w:hAnsi="Times New Roman" w:cs="Times New Roman"/>
        </w:rPr>
      </w:pPr>
    </w:p>
    <w:p w14:paraId="59ADA2C4" w14:textId="1297D09B" w:rsidR="00236E6D" w:rsidRPr="00441DFB" w:rsidRDefault="003F7FED" w:rsidP="00840574">
      <w:pPr>
        <w:spacing w:line="480" w:lineRule="auto"/>
        <w:jc w:val="center"/>
        <w:rPr>
          <w:rFonts w:ascii="Times New Roman" w:hAnsi="Times New Roman" w:cs="Times New Roman"/>
          <w:b/>
          <w:bCs/>
        </w:rPr>
      </w:pPr>
      <w:r w:rsidRPr="009D2AA9">
        <w:rPr>
          <w:rFonts w:ascii="Times New Roman" w:hAnsi="Times New Roman" w:cs="Times New Roman"/>
          <w:b/>
          <w:bCs/>
        </w:rPr>
        <w:br w:type="page"/>
      </w:r>
      <w:r w:rsidR="00236E6D" w:rsidRPr="009D2AA9">
        <w:rPr>
          <w:rFonts w:ascii="Times New Roman" w:hAnsi="Times New Roman" w:cs="Times New Roman"/>
          <w:b/>
          <w:bCs/>
        </w:rPr>
        <w:lastRenderedPageBreak/>
        <w:t>LIST OF TABLE</w:t>
      </w:r>
      <w:r w:rsidR="00441DFB">
        <w:rPr>
          <w:rFonts w:ascii="Times New Roman" w:hAnsi="Times New Roman" w:cs="Times New Roman"/>
          <w:b/>
          <w:bCs/>
        </w:rPr>
        <w:t>S</w:t>
      </w:r>
    </w:p>
    <w:p w14:paraId="44E27544" w14:textId="774F7D40" w:rsidR="00A242F9" w:rsidRDefault="00A242F9" w:rsidP="00CA2E8A">
      <w:pPr>
        <w:pStyle w:val="Level1"/>
        <w:tabs>
          <w:tab w:val="right" w:leader="dot" w:pos="8228"/>
        </w:tabs>
        <w:spacing w:line="480" w:lineRule="auto"/>
        <w:ind w:left="-90"/>
        <w:rPr>
          <w:rFonts w:cs="Times New Roman"/>
        </w:rPr>
      </w:pPr>
      <w:r w:rsidRPr="00A242F9">
        <w:rPr>
          <w:rFonts w:cs="Times New Roman"/>
        </w:rPr>
        <w:t xml:space="preserve">Table </w:t>
      </w:r>
      <w:r>
        <w:rPr>
          <w:rFonts w:cs="Times New Roman"/>
        </w:rPr>
        <w:t>1</w:t>
      </w:r>
      <w:r w:rsidR="005F4C33">
        <w:rPr>
          <w:rFonts w:cs="Times New Roman"/>
        </w:rPr>
        <w:t>:</w:t>
      </w:r>
      <w:r w:rsidRPr="00A242F9">
        <w:rPr>
          <w:rFonts w:cs="Times New Roman"/>
        </w:rPr>
        <w:t xml:space="preserve"> </w:t>
      </w:r>
      <w:r>
        <w:rPr>
          <w:rFonts w:cs="Times New Roman"/>
        </w:rPr>
        <w:t xml:space="preserve">Crude Protein Content of Hempseed Products and </w:t>
      </w:r>
      <w:r w:rsidR="005F4C33">
        <w:rPr>
          <w:rFonts w:cs="Times New Roman"/>
        </w:rPr>
        <w:t xml:space="preserve">Average </w:t>
      </w:r>
      <w:r>
        <w:rPr>
          <w:rFonts w:cs="Times New Roman"/>
        </w:rPr>
        <w:t xml:space="preserve">Molecular </w:t>
      </w:r>
      <w:r w:rsidR="005F4C33">
        <w:rPr>
          <w:rFonts w:cs="Times New Roman"/>
        </w:rPr>
        <w:t>Weight</w:t>
      </w:r>
      <w:r>
        <w:rPr>
          <w:rFonts w:cs="Times New Roman"/>
        </w:rPr>
        <w:t xml:space="preserve"> </w:t>
      </w:r>
      <w:r w:rsidR="005F4C33">
        <w:rPr>
          <w:rFonts w:cs="Times New Roman"/>
        </w:rPr>
        <w:t xml:space="preserve">(Da) </w:t>
      </w:r>
      <w:r>
        <w:rPr>
          <w:rFonts w:cs="Times New Roman"/>
        </w:rPr>
        <w:t>of Hempseed Hydrolysate</w:t>
      </w:r>
      <w:r w:rsidR="005F4C33">
        <w:rPr>
          <w:rFonts w:cs="Times New Roman"/>
        </w:rPr>
        <w:t xml:space="preserve"> Products Hydrolyzed by Trypsin, Alcalase and Bromelain*</w:t>
      </w:r>
      <w:r>
        <w:rPr>
          <w:rFonts w:cs="Times New Roman"/>
        </w:rPr>
        <w:tab/>
      </w:r>
      <w:r w:rsidR="00B81505">
        <w:rPr>
          <w:rFonts w:cs="Times New Roman"/>
        </w:rPr>
        <w:t>2</w:t>
      </w:r>
      <w:r w:rsidR="005E560D">
        <w:rPr>
          <w:rFonts w:cs="Times New Roman"/>
        </w:rPr>
        <w:t>6</w:t>
      </w:r>
    </w:p>
    <w:p w14:paraId="4B478BD4" w14:textId="780D03B3" w:rsidR="005F4C33" w:rsidRPr="00A242F9" w:rsidRDefault="005F4C33" w:rsidP="00CA2E8A">
      <w:pPr>
        <w:pStyle w:val="Level1"/>
        <w:tabs>
          <w:tab w:val="right" w:leader="dot" w:pos="8228"/>
        </w:tabs>
        <w:spacing w:line="480" w:lineRule="auto"/>
        <w:ind w:left="-90"/>
        <w:rPr>
          <w:rFonts w:cs="Times New Roman"/>
        </w:rPr>
      </w:pPr>
      <w:r w:rsidRPr="00A242F9">
        <w:rPr>
          <w:rFonts w:cs="Times New Roman"/>
        </w:rPr>
        <w:t xml:space="preserve">Table </w:t>
      </w:r>
      <w:r>
        <w:rPr>
          <w:rFonts w:cs="Times New Roman"/>
        </w:rPr>
        <w:t>2:</w:t>
      </w:r>
      <w:r w:rsidRPr="00A242F9">
        <w:rPr>
          <w:rFonts w:cs="Times New Roman"/>
        </w:rPr>
        <w:t xml:space="preserve"> </w:t>
      </w:r>
      <w:r>
        <w:rPr>
          <w:rFonts w:cs="Times New Roman"/>
        </w:rPr>
        <w:t>Minor Components of Hempseed Hydrolysates Prepared with Trypsin, Alcalase and Bromelain Enzymes*</w:t>
      </w:r>
      <w:r>
        <w:rPr>
          <w:rFonts w:cs="Times New Roman"/>
        </w:rPr>
        <w:tab/>
      </w:r>
      <w:r w:rsidR="005E560D">
        <w:rPr>
          <w:rFonts w:cs="Times New Roman"/>
        </w:rPr>
        <w:t>30</w:t>
      </w:r>
    </w:p>
    <w:p w14:paraId="60D484F4" w14:textId="794E2DA2" w:rsidR="00236E6D" w:rsidRDefault="004C26B0" w:rsidP="00CA2E8A">
      <w:pPr>
        <w:pStyle w:val="Level1"/>
        <w:tabs>
          <w:tab w:val="right" w:leader="dot" w:pos="8228"/>
        </w:tabs>
        <w:spacing w:line="480" w:lineRule="auto"/>
        <w:ind w:left="-90"/>
        <w:rPr>
          <w:rFonts w:cs="Times New Roman"/>
        </w:rPr>
      </w:pPr>
      <w:r w:rsidRPr="00A242F9">
        <w:rPr>
          <w:rFonts w:cs="Times New Roman"/>
        </w:rPr>
        <w:t>Table 3</w:t>
      </w:r>
      <w:r w:rsidR="00B45350">
        <w:rPr>
          <w:rFonts w:cs="Times New Roman"/>
        </w:rPr>
        <w:t>:</w:t>
      </w:r>
      <w:r w:rsidRPr="00A242F9">
        <w:rPr>
          <w:rFonts w:cs="Times New Roman"/>
        </w:rPr>
        <w:t xml:space="preserve"> Iron </w:t>
      </w:r>
      <w:r w:rsidR="00B45350">
        <w:rPr>
          <w:rFonts w:cs="Times New Roman"/>
        </w:rPr>
        <w:t xml:space="preserve">Chelating </w:t>
      </w:r>
      <w:r w:rsidRPr="00A242F9">
        <w:rPr>
          <w:rFonts w:cs="Times New Roman"/>
        </w:rPr>
        <w:t xml:space="preserve">and Copper Chelating Efficacy of </w:t>
      </w:r>
      <w:r w:rsidR="00B45350">
        <w:rPr>
          <w:rFonts w:cs="Times New Roman"/>
        </w:rPr>
        <w:t xml:space="preserve">Three </w:t>
      </w:r>
      <w:r w:rsidRPr="00A242F9">
        <w:rPr>
          <w:rFonts w:cs="Times New Roman"/>
        </w:rPr>
        <w:t xml:space="preserve">Hempseed </w:t>
      </w:r>
      <w:r w:rsidR="00B45350">
        <w:rPr>
          <w:rFonts w:cs="Times New Roman"/>
        </w:rPr>
        <w:t>Products</w:t>
      </w:r>
      <w:r w:rsidRPr="00A242F9">
        <w:rPr>
          <w:rFonts w:cs="Times New Roman"/>
        </w:rPr>
        <w:t xml:space="preserve"> </w:t>
      </w:r>
      <w:r w:rsidR="00B45350">
        <w:rPr>
          <w:rFonts w:cs="Times New Roman"/>
        </w:rPr>
        <w:t xml:space="preserve">Hydrolyzed by Three Different Enzymes </w:t>
      </w:r>
      <w:r w:rsidRPr="00A242F9">
        <w:rPr>
          <w:rFonts w:cs="Times New Roman"/>
        </w:rPr>
        <w:t>Relative to EDTA</w:t>
      </w:r>
      <w:r w:rsidR="00A242F9">
        <w:rPr>
          <w:rFonts w:cs="Times New Roman"/>
        </w:rPr>
        <w:tab/>
      </w:r>
      <w:r w:rsidR="00B81505">
        <w:rPr>
          <w:rFonts w:cs="Times New Roman"/>
        </w:rPr>
        <w:t>3</w:t>
      </w:r>
      <w:r w:rsidR="005E560D">
        <w:rPr>
          <w:rFonts w:cs="Times New Roman"/>
        </w:rPr>
        <w:t>6</w:t>
      </w:r>
    </w:p>
    <w:p w14:paraId="6AECFB21" w14:textId="06D8409E" w:rsidR="00A242F9" w:rsidRDefault="00A242F9" w:rsidP="00CA2E8A">
      <w:pPr>
        <w:pStyle w:val="Level1"/>
        <w:tabs>
          <w:tab w:val="right" w:leader="dot" w:pos="8228"/>
        </w:tabs>
        <w:spacing w:line="480" w:lineRule="auto"/>
        <w:ind w:left="-90"/>
        <w:rPr>
          <w:rFonts w:cs="Times New Roman"/>
        </w:rPr>
      </w:pPr>
      <w:r>
        <w:rPr>
          <w:rFonts w:cs="Times New Roman"/>
        </w:rPr>
        <w:t>Table 4</w:t>
      </w:r>
      <w:r w:rsidR="00B45350">
        <w:rPr>
          <w:rFonts w:cs="Times New Roman"/>
        </w:rPr>
        <w:t xml:space="preserve">: </w:t>
      </w:r>
      <w:r>
        <w:rPr>
          <w:rFonts w:cs="Times New Roman"/>
        </w:rPr>
        <w:t>Total Lipid and Moisture Content of Beef and Turkey</w:t>
      </w:r>
      <w:r w:rsidR="00B45350">
        <w:rPr>
          <w:rFonts w:cs="Times New Roman"/>
        </w:rPr>
        <w:t xml:space="preserve"> Meatballs After Cooking</w:t>
      </w:r>
      <w:r>
        <w:rPr>
          <w:rFonts w:cs="Times New Roman"/>
        </w:rPr>
        <w:t xml:space="preserve"> </w:t>
      </w:r>
      <w:r>
        <w:rPr>
          <w:rFonts w:cs="Times New Roman"/>
        </w:rPr>
        <w:tab/>
      </w:r>
      <w:r w:rsidR="00B81505">
        <w:rPr>
          <w:rFonts w:cs="Times New Roman"/>
        </w:rPr>
        <w:t>6</w:t>
      </w:r>
      <w:r w:rsidR="005E560D">
        <w:rPr>
          <w:rFonts w:cs="Times New Roman"/>
        </w:rPr>
        <w:t>8</w:t>
      </w:r>
    </w:p>
    <w:p w14:paraId="57275C9E" w14:textId="2581599C" w:rsidR="00A242F9" w:rsidRDefault="00A242F9" w:rsidP="00CA2E8A">
      <w:pPr>
        <w:pStyle w:val="Level1"/>
        <w:tabs>
          <w:tab w:val="right" w:leader="dot" w:pos="8228"/>
        </w:tabs>
        <w:spacing w:line="480" w:lineRule="auto"/>
        <w:ind w:left="0"/>
        <w:rPr>
          <w:rFonts w:cs="Times New Roman"/>
        </w:rPr>
      </w:pPr>
      <w:r>
        <w:rPr>
          <w:rFonts w:cs="Times New Roman"/>
        </w:rPr>
        <w:t>Table 5</w:t>
      </w:r>
      <w:r w:rsidR="00B45350">
        <w:rPr>
          <w:rFonts w:cs="Times New Roman"/>
        </w:rPr>
        <w:t>:</w:t>
      </w:r>
      <w:r>
        <w:rPr>
          <w:rFonts w:cs="Times New Roman"/>
        </w:rPr>
        <w:t xml:space="preserve"> Fatty Acid Composition of Beef and Turkey Meatballs </w:t>
      </w:r>
      <w:r>
        <w:rPr>
          <w:rFonts w:cs="Times New Roman"/>
        </w:rPr>
        <w:tab/>
      </w:r>
      <w:r w:rsidR="00B81505">
        <w:rPr>
          <w:rFonts w:cs="Times New Roman"/>
        </w:rPr>
        <w:t>6</w:t>
      </w:r>
      <w:r w:rsidR="005E560D">
        <w:rPr>
          <w:rFonts w:cs="Times New Roman"/>
        </w:rPr>
        <w:t>9</w:t>
      </w:r>
    </w:p>
    <w:p w14:paraId="459D52B7" w14:textId="2B413EC7" w:rsidR="00A242F9" w:rsidRDefault="00A242F9" w:rsidP="00CA2E8A">
      <w:pPr>
        <w:pStyle w:val="Level1"/>
        <w:tabs>
          <w:tab w:val="right" w:leader="dot" w:pos="8228"/>
        </w:tabs>
        <w:spacing w:line="480" w:lineRule="auto"/>
        <w:ind w:left="0"/>
        <w:rPr>
          <w:rFonts w:cs="Times New Roman"/>
        </w:rPr>
      </w:pPr>
      <w:r>
        <w:rPr>
          <w:rFonts w:cs="Times New Roman"/>
        </w:rPr>
        <w:t>Table 6</w:t>
      </w:r>
      <w:r w:rsidR="00B45350">
        <w:rPr>
          <w:rFonts w:cs="Times New Roman"/>
        </w:rPr>
        <w:t>:</w:t>
      </w:r>
      <w:r>
        <w:rPr>
          <w:rFonts w:cs="Times New Roman"/>
        </w:rPr>
        <w:t xml:space="preserve"> P-Values of Treatment, Time and Interaction for Peroxide Value (PV) and Thiobarbituric Acid Reactive Substances (TBARS) Assays </w:t>
      </w:r>
      <w:r>
        <w:rPr>
          <w:rFonts w:cs="Times New Roman"/>
        </w:rPr>
        <w:tab/>
      </w:r>
      <w:r w:rsidR="00B81505">
        <w:rPr>
          <w:rFonts w:cs="Times New Roman"/>
        </w:rPr>
        <w:t>7</w:t>
      </w:r>
      <w:r w:rsidR="005E560D">
        <w:rPr>
          <w:rFonts w:cs="Times New Roman"/>
        </w:rPr>
        <w:t>1</w:t>
      </w:r>
    </w:p>
    <w:p w14:paraId="0F87DE07" w14:textId="1FB3CC7C" w:rsidR="00A242F9" w:rsidRDefault="00A242F9" w:rsidP="00CA2E8A">
      <w:pPr>
        <w:pStyle w:val="Level1"/>
        <w:tabs>
          <w:tab w:val="right" w:leader="dot" w:pos="8228"/>
        </w:tabs>
        <w:spacing w:line="480" w:lineRule="auto"/>
        <w:ind w:left="0"/>
        <w:rPr>
          <w:rFonts w:cs="Times New Roman"/>
        </w:rPr>
      </w:pPr>
      <w:r>
        <w:rPr>
          <w:rFonts w:cs="Times New Roman"/>
        </w:rPr>
        <w:t>Table 7</w:t>
      </w:r>
      <w:r w:rsidR="00B45350">
        <w:rPr>
          <w:rFonts w:cs="Times New Roman"/>
        </w:rPr>
        <w:t>:</w:t>
      </w:r>
      <w:r>
        <w:rPr>
          <w:rFonts w:cs="Times New Roman"/>
        </w:rPr>
        <w:t xml:space="preserve"> P-Values of Significantly Different Attributes in the 2-AFC </w:t>
      </w:r>
      <w:r w:rsidR="000F3DFB">
        <w:rPr>
          <w:rFonts w:cs="Times New Roman"/>
        </w:rPr>
        <w:t xml:space="preserve">Choose-All-That-Apply (CATA) </w:t>
      </w:r>
      <w:r>
        <w:rPr>
          <w:rFonts w:cs="Times New Roman"/>
        </w:rPr>
        <w:t xml:space="preserve">Paired Comparison </w:t>
      </w:r>
      <w:r w:rsidR="00B45350">
        <w:rPr>
          <w:rFonts w:cs="Times New Roman"/>
        </w:rPr>
        <w:t>Sensory Analysis</w:t>
      </w:r>
      <w:r>
        <w:rPr>
          <w:rFonts w:cs="Times New Roman"/>
        </w:rPr>
        <w:t xml:space="preserve"> </w:t>
      </w:r>
      <w:r w:rsidR="00090B74">
        <w:rPr>
          <w:rFonts w:cs="Times New Roman"/>
        </w:rPr>
        <w:t xml:space="preserve">on </w:t>
      </w:r>
      <w:r w:rsidR="000F3DFB">
        <w:rPr>
          <w:rFonts w:cs="Times New Roman"/>
        </w:rPr>
        <w:t>Day 1</w:t>
      </w:r>
      <w:r>
        <w:rPr>
          <w:rFonts w:cs="Times New Roman"/>
        </w:rPr>
        <w:tab/>
      </w:r>
      <w:r w:rsidR="00B81505">
        <w:rPr>
          <w:rFonts w:cs="Times New Roman"/>
        </w:rPr>
        <w:t>79</w:t>
      </w:r>
    </w:p>
    <w:p w14:paraId="43A670A8" w14:textId="31B8586C" w:rsidR="00A242F9" w:rsidRDefault="00A242F9" w:rsidP="00CA2E8A">
      <w:pPr>
        <w:pStyle w:val="Level1"/>
        <w:tabs>
          <w:tab w:val="right" w:leader="dot" w:pos="8228"/>
        </w:tabs>
        <w:spacing w:line="480" w:lineRule="auto"/>
        <w:ind w:left="0"/>
        <w:rPr>
          <w:rFonts w:cs="Times New Roman"/>
        </w:rPr>
      </w:pPr>
      <w:r>
        <w:rPr>
          <w:rFonts w:cs="Times New Roman"/>
        </w:rPr>
        <w:t>Table 8</w:t>
      </w:r>
      <w:r w:rsidR="00B45350">
        <w:rPr>
          <w:rFonts w:cs="Times New Roman"/>
        </w:rPr>
        <w:t>:</w:t>
      </w:r>
      <w:r>
        <w:rPr>
          <w:rFonts w:cs="Times New Roman"/>
        </w:rPr>
        <w:t xml:space="preserve"> Mean Score </w:t>
      </w:r>
      <w:r w:rsidR="00EC00FD">
        <w:rPr>
          <w:rFonts w:cs="Times New Roman"/>
        </w:rPr>
        <w:t xml:space="preserve">and P-Value </w:t>
      </w:r>
      <w:r>
        <w:rPr>
          <w:rFonts w:cs="Times New Roman"/>
        </w:rPr>
        <w:t xml:space="preserve">from Consumer Acceptability Test </w:t>
      </w:r>
      <w:r w:rsidR="00B45350">
        <w:rPr>
          <w:rFonts w:cs="Times New Roman"/>
        </w:rPr>
        <w:t xml:space="preserve">for Attributes </w:t>
      </w:r>
      <w:r>
        <w:rPr>
          <w:rFonts w:cs="Times New Roman"/>
        </w:rPr>
        <w:t xml:space="preserve">in Beef </w:t>
      </w:r>
      <w:r w:rsidR="000F3DFB">
        <w:rPr>
          <w:rFonts w:cs="Times New Roman"/>
        </w:rPr>
        <w:t xml:space="preserve">and Turkey </w:t>
      </w:r>
      <w:r>
        <w:rPr>
          <w:rFonts w:cs="Times New Roman"/>
        </w:rPr>
        <w:t xml:space="preserve">Meatballs </w:t>
      </w:r>
      <w:r w:rsidR="00090B74">
        <w:rPr>
          <w:rFonts w:cs="Times New Roman"/>
        </w:rPr>
        <w:t xml:space="preserve">on </w:t>
      </w:r>
      <w:r w:rsidR="000F3DFB">
        <w:rPr>
          <w:rFonts w:cs="Times New Roman"/>
        </w:rPr>
        <w:t>Day 14</w:t>
      </w:r>
      <w:r>
        <w:rPr>
          <w:rFonts w:cs="Times New Roman"/>
        </w:rPr>
        <w:tab/>
      </w:r>
      <w:r w:rsidR="00B81505">
        <w:rPr>
          <w:rFonts w:cs="Times New Roman"/>
        </w:rPr>
        <w:t>8</w:t>
      </w:r>
      <w:r w:rsidR="005E560D">
        <w:rPr>
          <w:rFonts w:cs="Times New Roman"/>
        </w:rPr>
        <w:t>1</w:t>
      </w:r>
    </w:p>
    <w:p w14:paraId="16651133" w14:textId="0C962AE0" w:rsidR="00A242F9" w:rsidRDefault="00A242F9" w:rsidP="00CA2E8A">
      <w:pPr>
        <w:pStyle w:val="Level1"/>
        <w:tabs>
          <w:tab w:val="right" w:leader="dot" w:pos="8228"/>
        </w:tabs>
        <w:spacing w:line="480" w:lineRule="auto"/>
        <w:ind w:left="0"/>
        <w:rPr>
          <w:rFonts w:cs="Times New Roman"/>
        </w:rPr>
      </w:pPr>
      <w:r>
        <w:rPr>
          <w:rFonts w:cs="Times New Roman"/>
        </w:rPr>
        <w:t>Table 9</w:t>
      </w:r>
      <w:r w:rsidR="00B45350">
        <w:rPr>
          <w:rFonts w:cs="Times New Roman"/>
        </w:rPr>
        <w:t>:</w:t>
      </w:r>
      <w:r>
        <w:rPr>
          <w:rFonts w:cs="Times New Roman"/>
        </w:rPr>
        <w:t xml:space="preserve"> Off</w:t>
      </w:r>
      <w:r w:rsidR="00B45350">
        <w:rPr>
          <w:rFonts w:cs="Times New Roman"/>
        </w:rPr>
        <w:t xml:space="preserve"> </w:t>
      </w:r>
      <w:r>
        <w:rPr>
          <w:rFonts w:cs="Times New Roman"/>
        </w:rPr>
        <w:t xml:space="preserve">Flavor Presence </w:t>
      </w:r>
      <w:r w:rsidR="000F3DFB">
        <w:rPr>
          <w:rFonts w:cs="Times New Roman"/>
        </w:rPr>
        <w:t>(%)</w:t>
      </w:r>
      <w:r w:rsidR="00090B74">
        <w:rPr>
          <w:rFonts w:cs="Times New Roman"/>
        </w:rPr>
        <w:t xml:space="preserve">, </w:t>
      </w:r>
      <w:r w:rsidR="000F3DFB">
        <w:rPr>
          <w:rFonts w:cs="Times New Roman"/>
        </w:rPr>
        <w:t xml:space="preserve">Off Flavor Intensity Score </w:t>
      </w:r>
      <w:r w:rsidR="00090B74">
        <w:rPr>
          <w:rFonts w:cs="Times New Roman"/>
        </w:rPr>
        <w:t xml:space="preserve">and Percentage (%) of Panelists that Would Eat the Beef or Turkey Product Again </w:t>
      </w:r>
      <w:r>
        <w:rPr>
          <w:rFonts w:cs="Times New Roman"/>
        </w:rPr>
        <w:t>in</w:t>
      </w:r>
      <w:r w:rsidR="00B45350">
        <w:rPr>
          <w:rFonts w:cs="Times New Roman"/>
        </w:rPr>
        <w:t xml:space="preserve"> the</w:t>
      </w:r>
      <w:r>
        <w:rPr>
          <w:rFonts w:cs="Times New Roman"/>
        </w:rPr>
        <w:t xml:space="preserve"> Consumer Acceptability Test</w:t>
      </w:r>
      <w:r w:rsidR="000F3DFB">
        <w:rPr>
          <w:rFonts w:cs="Times New Roman"/>
        </w:rPr>
        <w:t xml:space="preserve"> </w:t>
      </w:r>
      <w:r w:rsidR="00090B74">
        <w:rPr>
          <w:rFonts w:cs="Times New Roman"/>
        </w:rPr>
        <w:t xml:space="preserve">on </w:t>
      </w:r>
      <w:r w:rsidR="000F3DFB">
        <w:rPr>
          <w:rFonts w:cs="Times New Roman"/>
        </w:rPr>
        <w:t>Day 14</w:t>
      </w:r>
      <w:r>
        <w:rPr>
          <w:rFonts w:cs="Times New Roman"/>
        </w:rPr>
        <w:tab/>
      </w:r>
      <w:r w:rsidR="00B81505">
        <w:rPr>
          <w:rFonts w:cs="Times New Roman"/>
        </w:rPr>
        <w:t>8</w:t>
      </w:r>
      <w:r w:rsidR="005E560D">
        <w:rPr>
          <w:rFonts w:cs="Times New Roman"/>
        </w:rPr>
        <w:t>3</w:t>
      </w:r>
    </w:p>
    <w:p w14:paraId="5BFAB704" w14:textId="77777777" w:rsidR="00EC00FD" w:rsidRDefault="00EC00FD" w:rsidP="00B45350">
      <w:pPr>
        <w:pStyle w:val="Level1"/>
        <w:tabs>
          <w:tab w:val="right" w:leader="dot" w:pos="8228"/>
        </w:tabs>
        <w:spacing w:line="480" w:lineRule="auto"/>
        <w:ind w:left="-90"/>
        <w:rPr>
          <w:rFonts w:cs="Times New Roman"/>
        </w:rPr>
      </w:pPr>
    </w:p>
    <w:p w14:paraId="269431F2" w14:textId="77777777" w:rsidR="00090B74" w:rsidRPr="00A242F9" w:rsidRDefault="00090B74" w:rsidP="0060458B">
      <w:pPr>
        <w:pStyle w:val="Level1"/>
        <w:tabs>
          <w:tab w:val="right" w:leader="dot" w:pos="8228"/>
        </w:tabs>
        <w:spacing w:line="480" w:lineRule="auto"/>
        <w:ind w:left="0"/>
        <w:rPr>
          <w:rFonts w:cs="Times New Roman"/>
        </w:rPr>
      </w:pPr>
    </w:p>
    <w:p w14:paraId="3E06B95A" w14:textId="4E61A770" w:rsidR="00236E6D" w:rsidRDefault="00236E6D" w:rsidP="00CA2E8A">
      <w:pPr>
        <w:spacing w:line="480" w:lineRule="auto"/>
        <w:jc w:val="center"/>
        <w:rPr>
          <w:rFonts w:ascii="Times New Roman" w:hAnsi="Times New Roman" w:cs="Times New Roman"/>
          <w:b/>
        </w:rPr>
      </w:pPr>
      <w:r w:rsidRPr="009D2AA9">
        <w:rPr>
          <w:rFonts w:ascii="Times New Roman" w:hAnsi="Times New Roman" w:cs="Times New Roman"/>
          <w:b/>
        </w:rPr>
        <w:lastRenderedPageBreak/>
        <w:t>LIST OF FIGURES</w:t>
      </w:r>
    </w:p>
    <w:p w14:paraId="59C6BD35" w14:textId="453825BD" w:rsidR="00775D6C" w:rsidRDefault="00775D6C" w:rsidP="00CA2E8A">
      <w:pPr>
        <w:pStyle w:val="Level1"/>
        <w:tabs>
          <w:tab w:val="right" w:leader="dot" w:pos="8228"/>
        </w:tabs>
        <w:spacing w:line="480" w:lineRule="auto"/>
        <w:ind w:left="-90"/>
        <w:rPr>
          <w:rFonts w:cs="Times New Roman"/>
        </w:rPr>
      </w:pPr>
      <w:r>
        <w:rPr>
          <w:rFonts w:cs="Times New Roman"/>
        </w:rPr>
        <w:t>Figure</w:t>
      </w:r>
      <w:r w:rsidRPr="00A242F9">
        <w:rPr>
          <w:rFonts w:cs="Times New Roman"/>
        </w:rPr>
        <w:t xml:space="preserve"> </w:t>
      </w:r>
      <w:r>
        <w:rPr>
          <w:rFonts w:cs="Times New Roman"/>
        </w:rPr>
        <w:t>1</w:t>
      </w:r>
      <w:r w:rsidR="00B45350">
        <w:rPr>
          <w:rFonts w:cs="Times New Roman"/>
        </w:rPr>
        <w:t>:</w:t>
      </w:r>
      <w:r w:rsidRPr="00A242F9">
        <w:rPr>
          <w:rFonts w:cs="Times New Roman"/>
        </w:rPr>
        <w:t xml:space="preserve"> </w:t>
      </w:r>
      <w:r w:rsidR="005F4C33" w:rsidRPr="00733AD8">
        <w:rPr>
          <w:rFonts w:cs="Times New Roman"/>
        </w:rPr>
        <w:t xml:space="preserve">Free </w:t>
      </w:r>
      <w:r w:rsidR="00B45350">
        <w:rPr>
          <w:rFonts w:cs="Times New Roman"/>
        </w:rPr>
        <w:t>R</w:t>
      </w:r>
      <w:r w:rsidR="005F4C33" w:rsidRPr="00733AD8">
        <w:rPr>
          <w:rFonts w:cs="Times New Roman"/>
        </w:rPr>
        <w:t xml:space="preserve">adical </w:t>
      </w:r>
      <w:r w:rsidR="00B45350">
        <w:rPr>
          <w:rFonts w:cs="Times New Roman"/>
        </w:rPr>
        <w:t>Q</w:t>
      </w:r>
      <w:r w:rsidR="005F4C33" w:rsidRPr="00733AD8">
        <w:rPr>
          <w:rFonts w:cs="Times New Roman"/>
        </w:rPr>
        <w:t>uenching by DPPH assay of</w:t>
      </w:r>
      <w:r w:rsidR="005F4C33">
        <w:rPr>
          <w:rFonts w:cs="Times New Roman"/>
          <w:b/>
          <w:bCs/>
        </w:rPr>
        <w:t xml:space="preserve"> </w:t>
      </w:r>
      <w:r w:rsidR="00B45350">
        <w:rPr>
          <w:rFonts w:cs="Times New Roman"/>
        </w:rPr>
        <w:t>H</w:t>
      </w:r>
      <w:r w:rsidR="005F4C33" w:rsidRPr="00D50ED2">
        <w:rPr>
          <w:rFonts w:cs="Times New Roman"/>
        </w:rPr>
        <w:t xml:space="preserve">empseed </w:t>
      </w:r>
      <w:r w:rsidR="00B45350">
        <w:rPr>
          <w:rFonts w:cs="Times New Roman"/>
        </w:rPr>
        <w:t>M</w:t>
      </w:r>
      <w:r w:rsidR="005F4C33" w:rsidRPr="00D50ED2">
        <w:rPr>
          <w:rFonts w:cs="Times New Roman"/>
        </w:rPr>
        <w:t xml:space="preserve">eal (HM) and </w:t>
      </w:r>
      <w:r w:rsidR="00B45350">
        <w:rPr>
          <w:rFonts w:cs="Times New Roman"/>
        </w:rPr>
        <w:t>H</w:t>
      </w:r>
      <w:r w:rsidR="005F4C33" w:rsidRPr="00D50ED2">
        <w:rPr>
          <w:rFonts w:cs="Times New Roman"/>
        </w:rPr>
        <w:t xml:space="preserve">empseed </w:t>
      </w:r>
      <w:r w:rsidR="00B45350">
        <w:rPr>
          <w:rFonts w:cs="Times New Roman"/>
        </w:rPr>
        <w:t>P</w:t>
      </w:r>
      <w:r w:rsidR="005F4C33" w:rsidRPr="00D50ED2">
        <w:rPr>
          <w:rFonts w:cs="Times New Roman"/>
        </w:rPr>
        <w:t xml:space="preserve">rotein </w:t>
      </w:r>
      <w:r w:rsidR="00B45350">
        <w:rPr>
          <w:rFonts w:cs="Times New Roman"/>
        </w:rPr>
        <w:t>I</w:t>
      </w:r>
      <w:r w:rsidR="005F4C33" w:rsidRPr="00D50ED2">
        <w:rPr>
          <w:rFonts w:cs="Times New Roman"/>
        </w:rPr>
        <w:t xml:space="preserve">solate (HPI) </w:t>
      </w:r>
      <w:r w:rsidR="00B45350">
        <w:rPr>
          <w:rFonts w:cs="Times New Roman"/>
        </w:rPr>
        <w:t>H</w:t>
      </w:r>
      <w:r w:rsidR="005F4C33" w:rsidRPr="00D50ED2">
        <w:rPr>
          <w:rFonts w:cs="Times New Roman"/>
        </w:rPr>
        <w:t xml:space="preserve">ydrolysates by </w:t>
      </w:r>
      <w:r w:rsidR="00B45350">
        <w:rPr>
          <w:rFonts w:cs="Times New Roman"/>
        </w:rPr>
        <w:t>T</w:t>
      </w:r>
      <w:r w:rsidR="005F4C33" w:rsidRPr="00D50ED2">
        <w:rPr>
          <w:rFonts w:cs="Times New Roman"/>
        </w:rPr>
        <w:t xml:space="preserve">hree </w:t>
      </w:r>
      <w:r w:rsidR="00B45350">
        <w:rPr>
          <w:rFonts w:cs="Times New Roman"/>
        </w:rPr>
        <w:t>E</w:t>
      </w:r>
      <w:r w:rsidR="005F4C33" w:rsidRPr="00D50ED2">
        <w:rPr>
          <w:rFonts w:cs="Times New Roman"/>
        </w:rPr>
        <w:t xml:space="preserve">nzymes at </w:t>
      </w:r>
      <w:r w:rsidR="00B45350">
        <w:rPr>
          <w:rFonts w:cs="Times New Roman"/>
        </w:rPr>
        <w:t>T</w:t>
      </w:r>
      <w:r w:rsidR="005F4C33" w:rsidRPr="00D50ED2">
        <w:rPr>
          <w:rFonts w:cs="Times New Roman"/>
        </w:rPr>
        <w:t xml:space="preserve">hree </w:t>
      </w:r>
      <w:r w:rsidR="00B45350">
        <w:rPr>
          <w:rFonts w:cs="Times New Roman"/>
        </w:rPr>
        <w:t>C</w:t>
      </w:r>
      <w:r w:rsidR="005F4C33" w:rsidRPr="00D50ED2">
        <w:rPr>
          <w:rFonts w:cs="Times New Roman"/>
        </w:rPr>
        <w:t>oncentrations; Trypsin (T), Alcalase (A) and Bromelain (B</w:t>
      </w:r>
      <w:r w:rsidR="005F4C33">
        <w:rPr>
          <w:rFonts w:cs="Times New Roman"/>
        </w:rPr>
        <w:t>)</w:t>
      </w:r>
      <w:r>
        <w:rPr>
          <w:rFonts w:cs="Times New Roman"/>
        </w:rPr>
        <w:tab/>
      </w:r>
      <w:r w:rsidR="00B81505">
        <w:rPr>
          <w:rFonts w:cs="Times New Roman"/>
        </w:rPr>
        <w:t>2</w:t>
      </w:r>
      <w:r w:rsidR="0060458B">
        <w:rPr>
          <w:rFonts w:cs="Times New Roman"/>
        </w:rPr>
        <w:t>8</w:t>
      </w:r>
    </w:p>
    <w:p w14:paraId="262F284C" w14:textId="7FCEC8F7" w:rsidR="00775D6C" w:rsidRDefault="00775D6C" w:rsidP="00CA2E8A">
      <w:pPr>
        <w:pStyle w:val="Level1"/>
        <w:tabs>
          <w:tab w:val="right" w:leader="dot" w:pos="8228"/>
        </w:tabs>
        <w:spacing w:line="480" w:lineRule="auto"/>
        <w:ind w:left="-90"/>
        <w:rPr>
          <w:rFonts w:cs="Times New Roman"/>
        </w:rPr>
      </w:pPr>
      <w:r>
        <w:rPr>
          <w:rFonts w:cs="Times New Roman"/>
        </w:rPr>
        <w:t>Figure</w:t>
      </w:r>
      <w:r w:rsidRPr="00A242F9">
        <w:rPr>
          <w:rFonts w:cs="Times New Roman"/>
        </w:rPr>
        <w:t xml:space="preserve"> </w:t>
      </w:r>
      <w:r>
        <w:rPr>
          <w:rFonts w:cs="Times New Roman"/>
        </w:rPr>
        <w:t>2</w:t>
      </w:r>
      <w:r w:rsidR="00B45350">
        <w:rPr>
          <w:rFonts w:cs="Times New Roman"/>
        </w:rPr>
        <w:t>:</w:t>
      </w:r>
      <w:r w:rsidRPr="00A242F9">
        <w:rPr>
          <w:rFonts w:cs="Times New Roman"/>
        </w:rPr>
        <w:t xml:space="preserve"> </w:t>
      </w:r>
      <w:r>
        <w:rPr>
          <w:rFonts w:cs="Times New Roman"/>
        </w:rPr>
        <w:t xml:space="preserve">Antioxidant Activity </w:t>
      </w:r>
      <w:r w:rsidR="00B45350">
        <w:rPr>
          <w:rFonts w:cs="Times New Roman"/>
        </w:rPr>
        <w:t>by ORAC Assay of Hempseed Meal (HM) and Hempseed Protein Isolate (HPI) Hydrolysates by Three Enzymes at Three Concentrations; Trypsin (T), Alcalase (A) and Bromelain (B)</w:t>
      </w:r>
      <w:r>
        <w:rPr>
          <w:rFonts w:cs="Times New Roman"/>
        </w:rPr>
        <w:tab/>
      </w:r>
      <w:r w:rsidR="00B81505">
        <w:rPr>
          <w:rFonts w:cs="Times New Roman"/>
        </w:rPr>
        <w:t>3</w:t>
      </w:r>
      <w:r w:rsidR="0060458B">
        <w:rPr>
          <w:rFonts w:cs="Times New Roman"/>
        </w:rPr>
        <w:t>2</w:t>
      </w:r>
    </w:p>
    <w:p w14:paraId="394B487B" w14:textId="25325197" w:rsidR="00775D6C" w:rsidRDefault="00775D6C" w:rsidP="00CA2E8A">
      <w:pPr>
        <w:pStyle w:val="Level1"/>
        <w:tabs>
          <w:tab w:val="right" w:leader="dot" w:pos="8228"/>
        </w:tabs>
        <w:spacing w:line="480" w:lineRule="auto"/>
        <w:ind w:left="-90"/>
        <w:rPr>
          <w:rFonts w:cs="Times New Roman"/>
        </w:rPr>
      </w:pPr>
      <w:r>
        <w:rPr>
          <w:rFonts w:cs="Times New Roman"/>
        </w:rPr>
        <w:t>Figure</w:t>
      </w:r>
      <w:r w:rsidRPr="00A242F9">
        <w:rPr>
          <w:rFonts w:cs="Times New Roman"/>
        </w:rPr>
        <w:t xml:space="preserve"> 3</w:t>
      </w:r>
      <w:r w:rsidR="00B45350">
        <w:rPr>
          <w:rFonts w:cs="Times New Roman"/>
        </w:rPr>
        <w:t>:</w:t>
      </w:r>
      <w:r>
        <w:rPr>
          <w:rFonts w:cs="Times New Roman"/>
        </w:rPr>
        <w:t xml:space="preserve"> Iron and Copper Chelating Ability of Hempseed </w:t>
      </w:r>
      <w:r w:rsidR="00B45350">
        <w:rPr>
          <w:rFonts w:cs="Times New Roman"/>
        </w:rPr>
        <w:t xml:space="preserve">Meal (HM) and Hempseed Protein Isolate (HPI) </w:t>
      </w:r>
      <w:r>
        <w:rPr>
          <w:rFonts w:cs="Times New Roman"/>
        </w:rPr>
        <w:t>Hydrolysates</w:t>
      </w:r>
      <w:r w:rsidR="00B45350">
        <w:rPr>
          <w:rFonts w:cs="Times New Roman"/>
        </w:rPr>
        <w:t xml:space="preserve"> by Three Enzymes at Four Concentrations; Trypsin (T), Alcalase (A) and Bromelain (B)</w:t>
      </w:r>
      <w:r>
        <w:rPr>
          <w:rFonts w:cs="Times New Roman"/>
        </w:rPr>
        <w:tab/>
      </w:r>
      <w:r w:rsidR="00B81505">
        <w:rPr>
          <w:rFonts w:cs="Times New Roman"/>
        </w:rPr>
        <w:t>3</w:t>
      </w:r>
      <w:r w:rsidR="0060458B">
        <w:rPr>
          <w:rFonts w:cs="Times New Roman"/>
        </w:rPr>
        <w:t>5</w:t>
      </w:r>
    </w:p>
    <w:p w14:paraId="2A6909FF" w14:textId="032AD836" w:rsidR="00775D6C" w:rsidRDefault="00775D6C" w:rsidP="00CA2E8A">
      <w:pPr>
        <w:pStyle w:val="Level1"/>
        <w:tabs>
          <w:tab w:val="right" w:leader="dot" w:pos="8228"/>
        </w:tabs>
        <w:spacing w:line="480" w:lineRule="auto"/>
        <w:ind w:left="-90"/>
        <w:rPr>
          <w:rFonts w:cs="Times New Roman"/>
        </w:rPr>
      </w:pPr>
      <w:r>
        <w:rPr>
          <w:rFonts w:cs="Times New Roman"/>
        </w:rPr>
        <w:t>Figure 4</w:t>
      </w:r>
      <w:r w:rsidR="00B45350">
        <w:rPr>
          <w:rFonts w:cs="Times New Roman"/>
        </w:rPr>
        <w:t>:</w:t>
      </w:r>
      <w:r w:rsidRPr="00A242F9">
        <w:rPr>
          <w:rFonts w:cs="Times New Roman"/>
        </w:rPr>
        <w:t xml:space="preserve"> </w:t>
      </w:r>
      <w:r>
        <w:rPr>
          <w:rFonts w:cs="Times New Roman"/>
        </w:rPr>
        <w:t xml:space="preserve">PV </w:t>
      </w:r>
      <w:r w:rsidR="00B81505">
        <w:rPr>
          <w:rFonts w:cs="Times New Roman"/>
        </w:rPr>
        <w:t xml:space="preserve">(top graph) </w:t>
      </w:r>
      <w:r>
        <w:rPr>
          <w:rFonts w:cs="Times New Roman"/>
        </w:rPr>
        <w:t xml:space="preserve">and TBARS </w:t>
      </w:r>
      <w:r w:rsidR="00B81505">
        <w:rPr>
          <w:rFonts w:cs="Times New Roman"/>
        </w:rPr>
        <w:t xml:space="preserve">(bottom graph) </w:t>
      </w:r>
      <w:r>
        <w:rPr>
          <w:rFonts w:cs="Times New Roman"/>
        </w:rPr>
        <w:t xml:space="preserve">of </w:t>
      </w:r>
      <w:r w:rsidR="00B45350">
        <w:rPr>
          <w:rFonts w:cs="Times New Roman"/>
        </w:rPr>
        <w:t xml:space="preserve">Nine </w:t>
      </w:r>
      <w:r>
        <w:rPr>
          <w:rFonts w:cs="Times New Roman"/>
        </w:rPr>
        <w:t>O/W Nanoemulsion</w:t>
      </w:r>
      <w:r w:rsidR="00B45350">
        <w:rPr>
          <w:rFonts w:cs="Times New Roman"/>
        </w:rPr>
        <w:t xml:space="preserve"> Treatments</w:t>
      </w:r>
      <w:r>
        <w:rPr>
          <w:rFonts w:cs="Times New Roman"/>
        </w:rPr>
        <w:t xml:space="preserve"> </w:t>
      </w:r>
      <w:r w:rsidR="00B45350">
        <w:rPr>
          <w:rFonts w:cs="Times New Roman"/>
        </w:rPr>
        <w:t>containing</w:t>
      </w:r>
      <w:r>
        <w:rPr>
          <w:rFonts w:cs="Times New Roman"/>
        </w:rPr>
        <w:t xml:space="preserve"> 394 Micromolar (</w:t>
      </w:r>
      <w:r w:rsidRPr="00342B1A">
        <w:rPr>
          <w:rFonts w:cs="Times New Roman"/>
          <w:color w:val="000000" w:themeColor="text1"/>
          <w:shd w:val="clear" w:color="auto" w:fill="FFFFFF"/>
        </w:rPr>
        <w:t>μM</w:t>
      </w:r>
      <w:r>
        <w:rPr>
          <w:rFonts w:cs="Times New Roman"/>
          <w:color w:val="000000" w:themeColor="text1"/>
          <w:shd w:val="clear" w:color="auto" w:fill="FFFFFF"/>
        </w:rPr>
        <w:t>)</w:t>
      </w:r>
      <w:r>
        <w:rPr>
          <w:rFonts w:cs="Times New Roman"/>
        </w:rPr>
        <w:t xml:space="preserve"> Ferrous Chloride</w:t>
      </w:r>
      <w:r w:rsidR="00B45350">
        <w:rPr>
          <w:rFonts w:cs="Times New Roman"/>
        </w:rPr>
        <w:t xml:space="preserve"> at 40</w:t>
      </w:r>
      <w:r w:rsidR="00B45350">
        <w:rPr>
          <w:rFonts w:cs="Times New Roman"/>
        </w:rPr>
        <w:sym w:font="Symbol" w:char="F0B0"/>
      </w:r>
      <w:r w:rsidR="00B45350">
        <w:rPr>
          <w:rFonts w:cs="Times New Roman"/>
        </w:rPr>
        <w:t>C for 7 days</w:t>
      </w:r>
      <w:r>
        <w:rPr>
          <w:rFonts w:cs="Times New Roman"/>
        </w:rPr>
        <w:tab/>
      </w:r>
      <w:r w:rsidR="00B81505">
        <w:rPr>
          <w:rFonts w:cs="Times New Roman"/>
        </w:rPr>
        <w:t>4</w:t>
      </w:r>
      <w:r w:rsidR="0060458B">
        <w:rPr>
          <w:rFonts w:cs="Times New Roman"/>
        </w:rPr>
        <w:t>2</w:t>
      </w:r>
    </w:p>
    <w:p w14:paraId="67DD5B56" w14:textId="4FD2CAC3" w:rsidR="00775D6C" w:rsidRDefault="00775D6C" w:rsidP="00CA2E8A">
      <w:pPr>
        <w:pStyle w:val="Level1"/>
        <w:tabs>
          <w:tab w:val="right" w:leader="dot" w:pos="8228"/>
        </w:tabs>
        <w:spacing w:line="480" w:lineRule="auto"/>
        <w:ind w:left="-90"/>
        <w:rPr>
          <w:rFonts w:cs="Times New Roman"/>
        </w:rPr>
      </w:pPr>
      <w:r>
        <w:rPr>
          <w:rFonts w:cs="Times New Roman"/>
        </w:rPr>
        <w:t>Figure 5</w:t>
      </w:r>
      <w:r w:rsidR="00B45350">
        <w:rPr>
          <w:rFonts w:cs="Times New Roman"/>
        </w:rPr>
        <w:t>:</w:t>
      </w:r>
      <w:r w:rsidRPr="00A242F9">
        <w:rPr>
          <w:rFonts w:cs="Times New Roman"/>
        </w:rPr>
        <w:t xml:space="preserve"> </w:t>
      </w:r>
      <w:r>
        <w:rPr>
          <w:rFonts w:cs="Times New Roman"/>
        </w:rPr>
        <w:t xml:space="preserve">PV </w:t>
      </w:r>
      <w:r w:rsidR="00B81505">
        <w:rPr>
          <w:rFonts w:cs="Times New Roman"/>
        </w:rPr>
        <w:t xml:space="preserve">(top graph) </w:t>
      </w:r>
      <w:r>
        <w:rPr>
          <w:rFonts w:cs="Times New Roman"/>
        </w:rPr>
        <w:t>and TBARS</w:t>
      </w:r>
      <w:r w:rsidR="00B81505">
        <w:rPr>
          <w:rFonts w:cs="Times New Roman"/>
        </w:rPr>
        <w:t xml:space="preserve"> (bottom graph)</w:t>
      </w:r>
      <w:r>
        <w:rPr>
          <w:rFonts w:cs="Times New Roman"/>
        </w:rPr>
        <w:t xml:space="preserve"> of O/W </w:t>
      </w:r>
      <w:r w:rsidR="00B45350">
        <w:rPr>
          <w:rFonts w:cs="Times New Roman"/>
        </w:rPr>
        <w:t xml:space="preserve">Eleven </w:t>
      </w:r>
      <w:r>
        <w:rPr>
          <w:rFonts w:cs="Times New Roman"/>
        </w:rPr>
        <w:t>Nanoemulsion</w:t>
      </w:r>
      <w:r w:rsidR="00B45350">
        <w:rPr>
          <w:rFonts w:cs="Times New Roman"/>
        </w:rPr>
        <w:t xml:space="preserve"> Treatments containing</w:t>
      </w:r>
      <w:r>
        <w:rPr>
          <w:rFonts w:cs="Times New Roman"/>
        </w:rPr>
        <w:t xml:space="preserve"> 100 Micromolar (</w:t>
      </w:r>
      <w:r w:rsidRPr="00342B1A">
        <w:rPr>
          <w:rFonts w:cs="Times New Roman"/>
          <w:color w:val="000000" w:themeColor="text1"/>
          <w:shd w:val="clear" w:color="auto" w:fill="FFFFFF"/>
        </w:rPr>
        <w:t>μM</w:t>
      </w:r>
      <w:r>
        <w:rPr>
          <w:rFonts w:cs="Times New Roman"/>
          <w:color w:val="000000" w:themeColor="text1"/>
          <w:shd w:val="clear" w:color="auto" w:fill="FFFFFF"/>
        </w:rPr>
        <w:t>)</w:t>
      </w:r>
      <w:r>
        <w:rPr>
          <w:rFonts w:cs="Times New Roman"/>
        </w:rPr>
        <w:t xml:space="preserve"> Ferrous Chloride</w:t>
      </w:r>
      <w:r w:rsidR="00B45350">
        <w:rPr>
          <w:rFonts w:cs="Times New Roman"/>
        </w:rPr>
        <w:t xml:space="preserve"> at 40</w:t>
      </w:r>
      <w:r w:rsidR="00B45350">
        <w:rPr>
          <w:rFonts w:cs="Times New Roman"/>
        </w:rPr>
        <w:sym w:font="Symbol" w:char="F0B0"/>
      </w:r>
      <w:r w:rsidR="00B45350">
        <w:rPr>
          <w:rFonts w:cs="Times New Roman"/>
        </w:rPr>
        <w:t>C for 7 days</w:t>
      </w:r>
      <w:r>
        <w:rPr>
          <w:rFonts w:cs="Times New Roman"/>
        </w:rPr>
        <w:tab/>
      </w:r>
      <w:r w:rsidR="00B81505">
        <w:rPr>
          <w:rFonts w:cs="Times New Roman"/>
        </w:rPr>
        <w:t>4</w:t>
      </w:r>
      <w:r w:rsidR="0060458B">
        <w:rPr>
          <w:rFonts w:cs="Times New Roman"/>
        </w:rPr>
        <w:t>3</w:t>
      </w:r>
    </w:p>
    <w:p w14:paraId="2BF502F8" w14:textId="759C763B" w:rsidR="00775D6C" w:rsidRDefault="00775D6C" w:rsidP="00CA2E8A">
      <w:pPr>
        <w:pStyle w:val="Level1"/>
        <w:tabs>
          <w:tab w:val="right" w:leader="dot" w:pos="8228"/>
        </w:tabs>
        <w:spacing w:line="480" w:lineRule="auto"/>
        <w:ind w:left="-90"/>
        <w:rPr>
          <w:rFonts w:cs="Times New Roman"/>
        </w:rPr>
      </w:pPr>
      <w:r>
        <w:rPr>
          <w:rFonts w:cs="Times New Roman"/>
        </w:rPr>
        <w:t>Figure</w:t>
      </w:r>
      <w:r w:rsidRPr="00A242F9">
        <w:rPr>
          <w:rFonts w:cs="Times New Roman"/>
        </w:rPr>
        <w:t xml:space="preserve"> </w:t>
      </w:r>
      <w:r>
        <w:rPr>
          <w:rFonts w:cs="Times New Roman"/>
        </w:rPr>
        <w:t>6</w:t>
      </w:r>
      <w:r w:rsidR="00B45350">
        <w:rPr>
          <w:rFonts w:cs="Times New Roman"/>
        </w:rPr>
        <w:t>:</w:t>
      </w:r>
      <w:r w:rsidRPr="00A242F9">
        <w:rPr>
          <w:rFonts w:cs="Times New Roman"/>
        </w:rPr>
        <w:t xml:space="preserve"> </w:t>
      </w:r>
      <w:r>
        <w:rPr>
          <w:rFonts w:cs="Times New Roman"/>
        </w:rPr>
        <w:t xml:space="preserve">PV of </w:t>
      </w:r>
      <w:r w:rsidR="00B45350">
        <w:rPr>
          <w:rFonts w:cs="Times New Roman"/>
        </w:rPr>
        <w:t xml:space="preserve">Four </w:t>
      </w:r>
      <w:r>
        <w:rPr>
          <w:rFonts w:cs="Times New Roman"/>
        </w:rPr>
        <w:t xml:space="preserve">Beef </w:t>
      </w:r>
      <w:r w:rsidR="00B81505">
        <w:rPr>
          <w:rFonts w:cs="Times New Roman"/>
        </w:rPr>
        <w:t xml:space="preserve">(top graph) </w:t>
      </w:r>
      <w:r>
        <w:rPr>
          <w:rFonts w:cs="Times New Roman"/>
        </w:rPr>
        <w:t xml:space="preserve">and Turkey </w:t>
      </w:r>
      <w:r w:rsidR="00B81505">
        <w:rPr>
          <w:rFonts w:cs="Times New Roman"/>
        </w:rPr>
        <w:t xml:space="preserve">(bottom graph) </w:t>
      </w:r>
      <w:r>
        <w:rPr>
          <w:rFonts w:cs="Times New Roman"/>
        </w:rPr>
        <w:t xml:space="preserve">Meatball Treatments </w:t>
      </w:r>
      <w:r w:rsidR="00B45350">
        <w:rPr>
          <w:rFonts w:cs="Times New Roman"/>
        </w:rPr>
        <w:t>Oxidized for 14 days at 4</w:t>
      </w:r>
      <w:r w:rsidR="00B45350">
        <w:rPr>
          <w:rFonts w:cs="Times New Roman"/>
        </w:rPr>
        <w:sym w:font="Symbol" w:char="F0B0"/>
      </w:r>
      <w:r w:rsidR="00B45350">
        <w:rPr>
          <w:rFonts w:cs="Times New Roman"/>
        </w:rPr>
        <w:t>C</w:t>
      </w:r>
      <w:r>
        <w:rPr>
          <w:rFonts w:cs="Times New Roman"/>
        </w:rPr>
        <w:tab/>
      </w:r>
      <w:r w:rsidR="00B81505">
        <w:rPr>
          <w:rFonts w:cs="Times New Roman"/>
        </w:rPr>
        <w:t>72</w:t>
      </w:r>
    </w:p>
    <w:p w14:paraId="46532C14" w14:textId="388796DA" w:rsidR="00775D6C" w:rsidRDefault="00775D6C" w:rsidP="00CA2E8A">
      <w:pPr>
        <w:pStyle w:val="Level1"/>
        <w:tabs>
          <w:tab w:val="right" w:leader="dot" w:pos="8228"/>
        </w:tabs>
        <w:spacing w:line="480" w:lineRule="auto"/>
        <w:ind w:left="-90"/>
        <w:rPr>
          <w:rFonts w:cs="Times New Roman"/>
        </w:rPr>
      </w:pPr>
      <w:r>
        <w:rPr>
          <w:rFonts w:cs="Times New Roman"/>
        </w:rPr>
        <w:t>Figure</w:t>
      </w:r>
      <w:r w:rsidRPr="00A242F9">
        <w:rPr>
          <w:rFonts w:cs="Times New Roman"/>
        </w:rPr>
        <w:t xml:space="preserve"> </w:t>
      </w:r>
      <w:r>
        <w:rPr>
          <w:rFonts w:cs="Times New Roman"/>
        </w:rPr>
        <w:t>7</w:t>
      </w:r>
      <w:r w:rsidR="00B45350">
        <w:rPr>
          <w:rFonts w:cs="Times New Roman"/>
        </w:rPr>
        <w:t>:</w:t>
      </w:r>
      <w:r>
        <w:rPr>
          <w:rFonts w:cs="Times New Roman"/>
        </w:rPr>
        <w:t xml:space="preserve"> TBARS of </w:t>
      </w:r>
      <w:r w:rsidR="00B45350">
        <w:rPr>
          <w:rFonts w:cs="Times New Roman"/>
        </w:rPr>
        <w:t xml:space="preserve">Four </w:t>
      </w:r>
      <w:r>
        <w:rPr>
          <w:rFonts w:cs="Times New Roman"/>
        </w:rPr>
        <w:t xml:space="preserve">Beef </w:t>
      </w:r>
      <w:r w:rsidR="00B81505">
        <w:rPr>
          <w:rFonts w:cs="Times New Roman"/>
        </w:rPr>
        <w:t xml:space="preserve">(top graph) </w:t>
      </w:r>
      <w:r>
        <w:rPr>
          <w:rFonts w:cs="Times New Roman"/>
        </w:rPr>
        <w:t xml:space="preserve">and Turkey </w:t>
      </w:r>
      <w:r w:rsidR="00B81505">
        <w:rPr>
          <w:rFonts w:cs="Times New Roman"/>
        </w:rPr>
        <w:t xml:space="preserve">(bottom graph) </w:t>
      </w:r>
      <w:r>
        <w:rPr>
          <w:rFonts w:cs="Times New Roman"/>
        </w:rPr>
        <w:t>Meatball Treatments</w:t>
      </w:r>
      <w:r w:rsidR="00B45350">
        <w:rPr>
          <w:rFonts w:cs="Times New Roman"/>
        </w:rPr>
        <w:t xml:space="preserve"> Oxidized for 14 days at 4</w:t>
      </w:r>
      <w:r w:rsidR="00B45350">
        <w:rPr>
          <w:rFonts w:cs="Times New Roman"/>
        </w:rPr>
        <w:sym w:font="Symbol" w:char="F0B0"/>
      </w:r>
      <w:r w:rsidR="00B45350">
        <w:rPr>
          <w:rFonts w:cs="Times New Roman"/>
        </w:rPr>
        <w:t>C</w:t>
      </w:r>
      <w:r>
        <w:rPr>
          <w:rFonts w:cs="Times New Roman"/>
        </w:rPr>
        <w:tab/>
      </w:r>
      <w:r w:rsidR="00B81505">
        <w:rPr>
          <w:rFonts w:cs="Times New Roman"/>
        </w:rPr>
        <w:t>7</w:t>
      </w:r>
      <w:r w:rsidR="0060458B">
        <w:rPr>
          <w:rFonts w:cs="Times New Roman"/>
        </w:rPr>
        <w:t>6</w:t>
      </w:r>
    </w:p>
    <w:p w14:paraId="2597A9A0" w14:textId="77777777" w:rsidR="00775D6C" w:rsidRDefault="00775D6C" w:rsidP="00775D6C">
      <w:pPr>
        <w:pStyle w:val="Level1"/>
        <w:tabs>
          <w:tab w:val="right" w:leader="dot" w:pos="8228"/>
        </w:tabs>
        <w:spacing w:line="480" w:lineRule="auto"/>
        <w:ind w:left="-90"/>
        <w:rPr>
          <w:rFonts w:cs="Times New Roman"/>
        </w:rPr>
      </w:pPr>
    </w:p>
    <w:p w14:paraId="163C87C6" w14:textId="77777777" w:rsidR="00DD25C6" w:rsidRDefault="00DD25C6" w:rsidP="00DD25C6">
      <w:pPr>
        <w:pStyle w:val="Level1"/>
        <w:tabs>
          <w:tab w:val="right" w:leader="dot" w:pos="8228"/>
        </w:tabs>
        <w:spacing w:line="480" w:lineRule="auto"/>
        <w:ind w:left="0"/>
        <w:rPr>
          <w:rFonts w:cs="Times New Roman"/>
        </w:rPr>
        <w:sectPr w:rsidR="00DD25C6" w:rsidSect="00CA2E8A">
          <w:headerReference w:type="even" r:id="rId11"/>
          <w:headerReference w:type="default" r:id="rId12"/>
          <w:footerReference w:type="even" r:id="rId13"/>
          <w:footerReference w:type="default" r:id="rId14"/>
          <w:pgSz w:w="12240" w:h="15840" w:code="1"/>
          <w:pgMar w:top="1440" w:right="1800" w:bottom="1872" w:left="1800" w:header="720" w:footer="1440" w:gutter="0"/>
          <w:pgNumType w:fmt="lowerRoman" w:start="1"/>
          <w:cols w:space="720"/>
          <w:noEndnote/>
          <w:docGrid w:linePitch="326"/>
        </w:sectPr>
      </w:pPr>
    </w:p>
    <w:p w14:paraId="5D2F2DDC" w14:textId="77777777" w:rsidR="000D5748" w:rsidRDefault="000D5748" w:rsidP="00DD25C6">
      <w:pPr>
        <w:pStyle w:val="Level1"/>
        <w:tabs>
          <w:tab w:val="right" w:leader="dot" w:pos="8228"/>
        </w:tabs>
        <w:spacing w:line="480" w:lineRule="auto"/>
        <w:ind w:left="0"/>
        <w:rPr>
          <w:rFonts w:cs="Times New Roman"/>
        </w:rPr>
        <w:sectPr w:rsidR="000D5748" w:rsidSect="00DD25C6">
          <w:type w:val="continuous"/>
          <w:pgSz w:w="12240" w:h="15840" w:code="1"/>
          <w:pgMar w:top="1440" w:right="1800" w:bottom="1872" w:left="1800" w:header="720" w:footer="1440" w:gutter="0"/>
          <w:pgNumType w:fmt="lowerRoman" w:start="1"/>
          <w:cols w:space="720"/>
          <w:noEndnote/>
          <w:docGrid w:linePitch="326"/>
        </w:sectPr>
      </w:pPr>
    </w:p>
    <w:p w14:paraId="67FEF6D7" w14:textId="77777777" w:rsidR="00CA2E8A" w:rsidRDefault="00CA2E8A" w:rsidP="00DD25C6">
      <w:pPr>
        <w:pStyle w:val="Level1"/>
        <w:tabs>
          <w:tab w:val="right" w:leader="dot" w:pos="8228"/>
        </w:tabs>
        <w:spacing w:line="480" w:lineRule="auto"/>
        <w:ind w:left="0"/>
        <w:rPr>
          <w:rFonts w:cs="Times New Roman"/>
        </w:rPr>
        <w:sectPr w:rsidR="00CA2E8A" w:rsidSect="00DD25C6">
          <w:type w:val="continuous"/>
          <w:pgSz w:w="12240" w:h="15840" w:code="1"/>
          <w:pgMar w:top="1440" w:right="1800" w:bottom="1872" w:left="1800" w:header="720" w:footer="1440" w:gutter="0"/>
          <w:pgNumType w:fmt="lowerRoman" w:start="1"/>
          <w:cols w:space="720"/>
          <w:noEndnote/>
          <w:docGrid w:linePitch="326"/>
        </w:sectPr>
      </w:pPr>
    </w:p>
    <w:p w14:paraId="1953B88D" w14:textId="2A753A96" w:rsidR="003C1575" w:rsidRDefault="00CC18A8" w:rsidP="002B73A4">
      <w:pPr>
        <w:pStyle w:val="Heading2"/>
        <w:spacing w:before="0" w:after="0" w:line="480" w:lineRule="auto"/>
      </w:pPr>
      <w:bookmarkStart w:id="0" w:name="_Toc196147298"/>
      <w:r w:rsidRPr="00CC18A8">
        <w:lastRenderedPageBreak/>
        <w:t>GENERAL INTRODUCTION</w:t>
      </w:r>
      <w:bookmarkEnd w:id="0"/>
    </w:p>
    <w:p w14:paraId="354A569F" w14:textId="77A672FF" w:rsidR="00DF7BC7" w:rsidRPr="00F045CA" w:rsidRDefault="00DF7BC7" w:rsidP="002B73A4">
      <w:pPr>
        <w:pStyle w:val="Heading4"/>
        <w:spacing w:before="0" w:line="480" w:lineRule="auto"/>
        <w:rPr>
          <w:rFonts w:ascii="Times New Roman" w:hAnsi="Times New Roman" w:cs="Times New Roman"/>
          <w:color w:val="000000" w:themeColor="text1"/>
        </w:rPr>
      </w:pPr>
      <w:bookmarkStart w:id="1" w:name="_Toc196147299"/>
      <w:r w:rsidRPr="00F045CA">
        <w:rPr>
          <w:rFonts w:ascii="Times New Roman" w:hAnsi="Times New Roman" w:cs="Times New Roman"/>
          <w:color w:val="000000" w:themeColor="text1"/>
        </w:rPr>
        <w:t>Lipid Oxidation</w:t>
      </w:r>
      <w:bookmarkEnd w:id="1"/>
    </w:p>
    <w:p w14:paraId="37E24EDA" w14:textId="77777777" w:rsidR="005069C4" w:rsidRDefault="005069C4" w:rsidP="002B73A4">
      <w:pPr>
        <w:spacing w:line="480" w:lineRule="auto"/>
        <w:ind w:firstLine="720"/>
        <w:rPr>
          <w:rFonts w:ascii="Times New Roman" w:hAnsi="Times New Roman" w:cs="Times New Roman"/>
          <w:color w:val="000000" w:themeColor="text1"/>
        </w:rPr>
      </w:pPr>
      <w:r w:rsidRPr="006673D9">
        <w:rPr>
          <w:rFonts w:ascii="Times New Roman" w:hAnsi="Times New Roman" w:cs="Times New Roman"/>
          <w:color w:val="000000" w:themeColor="text1"/>
        </w:rPr>
        <w:t xml:space="preserve">Fats, or lipids, are a major macronutrient necessary for biological function (Shahidi et al, 2010; Shahidi et al, 2011; Wang et al, 2023). Lipid oxidation is a naturally occurring process of reactions that occurs in any lipid containing system. The inhibition of lipid oxidation has been a primary focus of research as oxidation induces negative effects in food systems and within the body such as cardiovascular disease and cancer (Shahidi et al, 2011). There are a variety of catalysts that initiate the onset or increase the rate of lipid oxidation. These include the presence of light, heat and transition metal ions (Frankel, 1980; </w:t>
      </w:r>
      <w:proofErr w:type="spellStart"/>
      <w:r w:rsidRPr="006673D9">
        <w:rPr>
          <w:rFonts w:ascii="Times New Roman" w:hAnsi="Times New Roman" w:cs="Times New Roman"/>
          <w:color w:val="000000" w:themeColor="text1"/>
        </w:rPr>
        <w:t>Hadidi</w:t>
      </w:r>
      <w:proofErr w:type="spellEnd"/>
      <w:r w:rsidRPr="006673D9">
        <w:rPr>
          <w:rFonts w:ascii="Times New Roman" w:hAnsi="Times New Roman" w:cs="Times New Roman"/>
          <w:color w:val="000000" w:themeColor="text1"/>
        </w:rPr>
        <w:t xml:space="preserve"> et al, 2022; Shahidi et al, 2011; Zhou et al, 2013) such as iron. These catalysts allow for the classification of oxidation, more specifically being autooxidation, photo-oxidation or enzymatic oxidation. </w:t>
      </w:r>
    </w:p>
    <w:p w14:paraId="32C2A080" w14:textId="7FF7E3CC" w:rsidR="005069C4" w:rsidRPr="005069C4" w:rsidRDefault="005069C4" w:rsidP="002B73A4">
      <w:pPr>
        <w:spacing w:line="480" w:lineRule="auto"/>
        <w:ind w:firstLine="720"/>
        <w:rPr>
          <w:rFonts w:ascii="Times New Roman" w:hAnsi="Times New Roman" w:cs="Times New Roman"/>
          <w:color w:val="000000" w:themeColor="text1"/>
        </w:rPr>
      </w:pPr>
      <w:r w:rsidRPr="006673D9">
        <w:rPr>
          <w:rFonts w:ascii="Times New Roman" w:hAnsi="Times New Roman" w:cs="Times New Roman"/>
          <w:color w:val="000000" w:themeColor="text1"/>
        </w:rPr>
        <w:t>There are three steps in which autooxidation proceeds including initiation, propagation and termination (</w:t>
      </w:r>
      <w:proofErr w:type="spellStart"/>
      <w:r w:rsidRPr="006673D9">
        <w:rPr>
          <w:rFonts w:ascii="Times New Roman" w:hAnsi="Times New Roman" w:cs="Times New Roman"/>
          <w:color w:val="000000" w:themeColor="text1"/>
        </w:rPr>
        <w:t>Hadidi</w:t>
      </w:r>
      <w:proofErr w:type="spellEnd"/>
      <w:r w:rsidRPr="006673D9">
        <w:rPr>
          <w:rFonts w:ascii="Times New Roman" w:hAnsi="Times New Roman" w:cs="Times New Roman"/>
          <w:color w:val="000000" w:themeColor="text1"/>
        </w:rPr>
        <w:t xml:space="preserve"> et al, 2022; Shahidi et al, 2011). It is generally known that initiation includes the production of radicals, propagation is associated with an increase in reactive compounds and the termination stage is where the reactive compounds degrade to form non-radical compounds (Wang et al, 2023). More specifically, the initiation stage of oxidation is where an unsaturated fatty acid loses a hydrogen atom to generate the formation of an alkyl radical (Frankel, 1980; </w:t>
      </w:r>
      <w:proofErr w:type="spellStart"/>
      <w:r w:rsidRPr="006673D9">
        <w:rPr>
          <w:rFonts w:ascii="Times New Roman" w:hAnsi="Times New Roman" w:cs="Times New Roman"/>
          <w:color w:val="000000" w:themeColor="text1"/>
        </w:rPr>
        <w:t>Hadidi</w:t>
      </w:r>
      <w:proofErr w:type="spellEnd"/>
      <w:r w:rsidRPr="006673D9">
        <w:rPr>
          <w:rFonts w:ascii="Times New Roman" w:hAnsi="Times New Roman" w:cs="Times New Roman"/>
          <w:color w:val="000000" w:themeColor="text1"/>
        </w:rPr>
        <w:t xml:space="preserve"> et al, 2022). The susceptibility of unsaturated fatty acids to lose a hydrogen atom is “dependent on the allylic hydrogens for reactions with </w:t>
      </w:r>
      <w:proofErr w:type="spellStart"/>
      <w:r w:rsidRPr="006673D9">
        <w:rPr>
          <w:rFonts w:ascii="Times New Roman" w:hAnsi="Times New Roman" w:cs="Times New Roman"/>
          <w:color w:val="000000" w:themeColor="text1"/>
        </w:rPr>
        <w:t>peroxy</w:t>
      </w:r>
      <w:proofErr w:type="spellEnd"/>
      <w:r w:rsidRPr="006673D9">
        <w:rPr>
          <w:rFonts w:ascii="Times New Roman" w:hAnsi="Times New Roman" w:cs="Times New Roman"/>
          <w:color w:val="000000" w:themeColor="text1"/>
        </w:rPr>
        <w:t xml:space="preserve"> radicals” (Frankel, 1980). Additionally, an increase in double bonds will increase the susceptibility of a lipid to </w:t>
      </w:r>
      <w:r w:rsidRPr="006673D9">
        <w:rPr>
          <w:rFonts w:ascii="Times New Roman" w:hAnsi="Times New Roman" w:cs="Times New Roman"/>
          <w:color w:val="000000" w:themeColor="text1"/>
        </w:rPr>
        <w:lastRenderedPageBreak/>
        <w:t>oxidize. Propagation is the second stage where the formed alkyl radical reacts with oxygen to generate highly reactive peroxide radicals (</w:t>
      </w:r>
      <w:proofErr w:type="spellStart"/>
      <w:r w:rsidRPr="006673D9">
        <w:rPr>
          <w:rFonts w:ascii="Times New Roman" w:hAnsi="Times New Roman" w:cs="Times New Roman"/>
          <w:color w:val="000000" w:themeColor="text1"/>
        </w:rPr>
        <w:t>Hadidi</w:t>
      </w:r>
      <w:proofErr w:type="spellEnd"/>
      <w:r w:rsidRPr="006673D9">
        <w:rPr>
          <w:rFonts w:ascii="Times New Roman" w:hAnsi="Times New Roman" w:cs="Times New Roman"/>
          <w:color w:val="000000" w:themeColor="text1"/>
        </w:rPr>
        <w:t xml:space="preserve"> et al, 2022). Peroxide radicals </w:t>
      </w:r>
      <w:proofErr w:type="gramStart"/>
      <w:r w:rsidRPr="006673D9">
        <w:rPr>
          <w:rFonts w:ascii="Times New Roman" w:hAnsi="Times New Roman" w:cs="Times New Roman"/>
          <w:color w:val="000000" w:themeColor="text1"/>
        </w:rPr>
        <w:t>are able to</w:t>
      </w:r>
      <w:proofErr w:type="gramEnd"/>
      <w:r w:rsidRPr="006673D9">
        <w:rPr>
          <w:rFonts w:ascii="Times New Roman" w:hAnsi="Times New Roman" w:cs="Times New Roman"/>
          <w:color w:val="000000" w:themeColor="text1"/>
        </w:rPr>
        <w:t xml:space="preserve"> react with unsaturated fatty acids to form primary oxidation products such as hydroperoxides and additional alkyl radicals (</w:t>
      </w:r>
      <w:proofErr w:type="spellStart"/>
      <w:r w:rsidRPr="006673D9">
        <w:rPr>
          <w:rFonts w:ascii="Times New Roman" w:hAnsi="Times New Roman" w:cs="Times New Roman"/>
          <w:color w:val="000000" w:themeColor="text1"/>
        </w:rPr>
        <w:t>Hadidi</w:t>
      </w:r>
      <w:proofErr w:type="spellEnd"/>
      <w:r w:rsidRPr="006673D9">
        <w:rPr>
          <w:rFonts w:ascii="Times New Roman" w:hAnsi="Times New Roman" w:cs="Times New Roman"/>
          <w:color w:val="000000" w:themeColor="text1"/>
        </w:rPr>
        <w:t xml:space="preserve"> et al, 2022). Hydroperoxides decompose to form secondary oxidation products such as aldehydes and ketones which are volatile and aromatic (</w:t>
      </w:r>
      <w:proofErr w:type="spellStart"/>
      <w:r w:rsidRPr="006673D9">
        <w:rPr>
          <w:rFonts w:ascii="Times New Roman" w:hAnsi="Times New Roman" w:cs="Times New Roman"/>
          <w:color w:val="000000" w:themeColor="text1"/>
        </w:rPr>
        <w:t>Hadidi</w:t>
      </w:r>
      <w:proofErr w:type="spellEnd"/>
      <w:r w:rsidRPr="006673D9">
        <w:rPr>
          <w:rFonts w:ascii="Times New Roman" w:hAnsi="Times New Roman" w:cs="Times New Roman"/>
          <w:color w:val="000000" w:themeColor="text1"/>
        </w:rPr>
        <w:t xml:space="preserve"> et al, 2022) contributing the off odors and flavors associated with oxidized lipids (Jin et al, 2021). The chain reactions of free radicals further increase the rate of lipid oxidation. The final phase of lipid oxidation is the termination stage in which non-radical compounds are produced and stop the continuation of the propagation step (</w:t>
      </w:r>
      <w:proofErr w:type="spellStart"/>
      <w:r w:rsidRPr="006673D9">
        <w:rPr>
          <w:rFonts w:ascii="Times New Roman" w:hAnsi="Times New Roman" w:cs="Times New Roman"/>
          <w:color w:val="000000" w:themeColor="text1"/>
        </w:rPr>
        <w:t>Hadidi</w:t>
      </w:r>
      <w:proofErr w:type="spellEnd"/>
      <w:r w:rsidRPr="006673D9">
        <w:rPr>
          <w:rFonts w:ascii="Times New Roman" w:hAnsi="Times New Roman" w:cs="Times New Roman"/>
          <w:color w:val="000000" w:themeColor="text1"/>
        </w:rPr>
        <w:t xml:space="preserve"> et al, 2022). </w:t>
      </w:r>
    </w:p>
    <w:p w14:paraId="39266F17" w14:textId="048B4134" w:rsidR="005069C4" w:rsidRPr="00F045CA" w:rsidRDefault="005069C4" w:rsidP="002B73A4">
      <w:pPr>
        <w:pStyle w:val="Heading4"/>
        <w:spacing w:before="0" w:line="480" w:lineRule="auto"/>
        <w:rPr>
          <w:rFonts w:ascii="Times New Roman" w:hAnsi="Times New Roman" w:cs="Times New Roman"/>
          <w:color w:val="000000" w:themeColor="text1"/>
        </w:rPr>
      </w:pPr>
      <w:bookmarkStart w:id="2" w:name="_Toc196147300"/>
      <w:r w:rsidRPr="00F045CA">
        <w:rPr>
          <w:rFonts w:ascii="Times New Roman" w:hAnsi="Times New Roman" w:cs="Times New Roman"/>
          <w:color w:val="000000" w:themeColor="text1"/>
        </w:rPr>
        <w:t xml:space="preserve">Preventing </w:t>
      </w:r>
      <w:r w:rsidR="00CC18A8" w:rsidRPr="00F045CA">
        <w:rPr>
          <w:rFonts w:ascii="Times New Roman" w:hAnsi="Times New Roman" w:cs="Times New Roman"/>
          <w:color w:val="000000" w:themeColor="text1"/>
        </w:rPr>
        <w:t>Lipid Oxidation in Food Products</w:t>
      </w:r>
      <w:bookmarkEnd w:id="2"/>
    </w:p>
    <w:p w14:paraId="12809A7A" w14:textId="77777777" w:rsidR="005069C4" w:rsidRPr="006673D9" w:rsidRDefault="005069C4" w:rsidP="002B73A4">
      <w:pPr>
        <w:spacing w:line="480" w:lineRule="auto"/>
        <w:ind w:firstLine="720"/>
        <w:rPr>
          <w:rFonts w:ascii="Times New Roman" w:hAnsi="Times New Roman" w:cs="Times New Roman"/>
          <w:color w:val="000000" w:themeColor="text1"/>
        </w:rPr>
      </w:pPr>
      <w:r w:rsidRPr="006673D9">
        <w:rPr>
          <w:rFonts w:ascii="Times New Roman" w:hAnsi="Times New Roman" w:cs="Times New Roman"/>
          <w:color w:val="000000" w:themeColor="text1"/>
        </w:rPr>
        <w:t>Fresh food products with desirable flavor and color are appealing to consumers although various chemical reactions occur during the processing and storage of food products that impose negative affects to these attributes. A primary cause of quality deterioration and decreased shelf life is autooxidation in food products (</w:t>
      </w:r>
      <w:proofErr w:type="spellStart"/>
      <w:r w:rsidRPr="006673D9">
        <w:rPr>
          <w:rFonts w:ascii="Times New Roman" w:hAnsi="Times New Roman" w:cs="Times New Roman"/>
          <w:color w:val="000000" w:themeColor="text1"/>
        </w:rPr>
        <w:t>Hadidi</w:t>
      </w:r>
      <w:proofErr w:type="spellEnd"/>
      <w:r w:rsidRPr="006673D9">
        <w:rPr>
          <w:rFonts w:ascii="Times New Roman" w:hAnsi="Times New Roman" w:cs="Times New Roman"/>
          <w:color w:val="000000" w:themeColor="text1"/>
        </w:rPr>
        <w:t xml:space="preserve"> et al, 2022; Wang et al, 2023). Autooxidation in food products is the main process for lipid oxidation to occur due to the presence of unsaturated fatty acids which </w:t>
      </w:r>
      <w:proofErr w:type="gramStart"/>
      <w:r w:rsidRPr="006673D9">
        <w:rPr>
          <w:rFonts w:ascii="Times New Roman" w:hAnsi="Times New Roman" w:cs="Times New Roman"/>
          <w:color w:val="000000" w:themeColor="text1"/>
        </w:rPr>
        <w:t>come in contact with</w:t>
      </w:r>
      <w:proofErr w:type="gramEnd"/>
      <w:r w:rsidRPr="006673D9">
        <w:rPr>
          <w:rFonts w:ascii="Times New Roman" w:hAnsi="Times New Roman" w:cs="Times New Roman"/>
          <w:color w:val="000000" w:themeColor="text1"/>
        </w:rPr>
        <w:t xml:space="preserve"> oxygen to produce primary and secondary oxidation products (</w:t>
      </w:r>
      <w:proofErr w:type="spellStart"/>
      <w:r w:rsidRPr="006673D9">
        <w:rPr>
          <w:rFonts w:ascii="Times New Roman" w:hAnsi="Times New Roman" w:cs="Times New Roman"/>
          <w:color w:val="000000" w:themeColor="text1"/>
        </w:rPr>
        <w:t>Hadidi</w:t>
      </w:r>
      <w:proofErr w:type="spellEnd"/>
      <w:r w:rsidRPr="006673D9">
        <w:rPr>
          <w:rFonts w:ascii="Times New Roman" w:hAnsi="Times New Roman" w:cs="Times New Roman"/>
          <w:color w:val="000000" w:themeColor="text1"/>
        </w:rPr>
        <w:t xml:space="preserve"> et al, 2022). Food waste significantly increases due to the decrease in quality and consumer acceptability of food products caused by lipid oxidation (</w:t>
      </w:r>
      <w:proofErr w:type="spellStart"/>
      <w:r w:rsidRPr="006673D9">
        <w:rPr>
          <w:rFonts w:ascii="Times New Roman" w:hAnsi="Times New Roman" w:cs="Times New Roman"/>
          <w:color w:val="000000" w:themeColor="text1"/>
        </w:rPr>
        <w:t>Hadidi</w:t>
      </w:r>
      <w:proofErr w:type="spellEnd"/>
      <w:r w:rsidRPr="006673D9">
        <w:rPr>
          <w:rFonts w:ascii="Times New Roman" w:hAnsi="Times New Roman" w:cs="Times New Roman"/>
          <w:color w:val="000000" w:themeColor="text1"/>
        </w:rPr>
        <w:t xml:space="preserve"> et al, 2022). Oxidation is naturally induced during storage of lipid containing foods or during processes such as cooking which increases the rate of oxidation due to catalysis by heat. In addition to the </w:t>
      </w:r>
      <w:r w:rsidRPr="006673D9">
        <w:rPr>
          <w:rFonts w:ascii="Times New Roman" w:hAnsi="Times New Roman" w:cs="Times New Roman"/>
          <w:color w:val="000000" w:themeColor="text1"/>
        </w:rPr>
        <w:lastRenderedPageBreak/>
        <w:t xml:space="preserve">negative effects that lipid oxidation products pose for the quality of food products, these products additionally cause biochemical reactions within the human body (Wang et al, 2023) and increase oxidative stress in cells. </w:t>
      </w:r>
    </w:p>
    <w:p w14:paraId="6D7AD0B6" w14:textId="2366C543" w:rsidR="00CC18A8" w:rsidRPr="005069C4" w:rsidRDefault="005069C4" w:rsidP="002B73A4">
      <w:pPr>
        <w:spacing w:line="480" w:lineRule="auto"/>
        <w:ind w:firstLine="720"/>
        <w:rPr>
          <w:rFonts w:ascii="Times New Roman" w:hAnsi="Times New Roman" w:cs="Times New Roman"/>
          <w:color w:val="000000" w:themeColor="text1"/>
        </w:rPr>
      </w:pPr>
      <w:r w:rsidRPr="006673D9">
        <w:rPr>
          <w:rFonts w:ascii="Times New Roman" w:hAnsi="Times New Roman" w:cs="Times New Roman"/>
          <w:color w:val="000000" w:themeColor="text1"/>
        </w:rPr>
        <w:t xml:space="preserve">The shelf life of food products is associated with the oxidative stability of the lipids present (Wang et al, 2023) making the inhibition of oxidation pertinent. The use of antioxidants is the main strategy in which autooxidation is prevented or retarded (Frankel, 1980; </w:t>
      </w:r>
      <w:proofErr w:type="spellStart"/>
      <w:r w:rsidRPr="006673D9">
        <w:rPr>
          <w:rFonts w:ascii="Times New Roman" w:hAnsi="Times New Roman" w:cs="Times New Roman"/>
          <w:color w:val="000000" w:themeColor="text1"/>
        </w:rPr>
        <w:t>Hadidi</w:t>
      </w:r>
      <w:proofErr w:type="spellEnd"/>
      <w:r w:rsidRPr="006673D9">
        <w:rPr>
          <w:rFonts w:ascii="Times New Roman" w:hAnsi="Times New Roman" w:cs="Times New Roman"/>
          <w:color w:val="000000" w:themeColor="text1"/>
        </w:rPr>
        <w:t xml:space="preserve"> et al, 2022; Wang et al, 2023) Antioxidants are the most economical and effective method to stabilize free radicals in lipid containing systems (Shahidi et al, 2011). These antioxidants interfere with the initiation and propagation steps of lipid oxidation</w:t>
      </w:r>
      <w:r>
        <w:rPr>
          <w:rFonts w:ascii="Times New Roman" w:hAnsi="Times New Roman" w:cs="Times New Roman"/>
          <w:color w:val="000000" w:themeColor="text1"/>
        </w:rPr>
        <w:t xml:space="preserve"> (Frankel, 1980)</w:t>
      </w:r>
      <w:r w:rsidRPr="006673D9">
        <w:rPr>
          <w:rFonts w:ascii="Times New Roman" w:hAnsi="Times New Roman" w:cs="Times New Roman"/>
          <w:color w:val="000000" w:themeColor="text1"/>
        </w:rPr>
        <w:t xml:space="preserve"> to slow the rate of reactions and production of secondary oxidation products. Primary antioxidants are those that act through free radical scavenging mechanisms such as butylated hydroxyanisole (BHA) and tert-butyl hydroquinone (TBHQ). One limitation in the use of these primary antioxidants is that their efficacy deteriorates at high temperatures (Frankel, 1980). Metal chelators such as ethylenediaminetetraacetic acid (EDTA) are known as secondary antioxidants which act by coordinating with transition metal</w:t>
      </w:r>
      <w:r>
        <w:rPr>
          <w:rFonts w:ascii="Times New Roman" w:hAnsi="Times New Roman" w:cs="Times New Roman"/>
          <w:color w:val="000000" w:themeColor="text1"/>
        </w:rPr>
        <w:t xml:space="preserve"> </w:t>
      </w:r>
      <w:r w:rsidRPr="006673D9">
        <w:rPr>
          <w:rFonts w:ascii="Times New Roman" w:hAnsi="Times New Roman" w:cs="Times New Roman"/>
          <w:color w:val="000000" w:themeColor="text1"/>
        </w:rPr>
        <w:t xml:space="preserve">prooxidants </w:t>
      </w:r>
      <w:r>
        <w:rPr>
          <w:rFonts w:ascii="Times New Roman" w:hAnsi="Times New Roman" w:cs="Times New Roman"/>
          <w:color w:val="000000" w:themeColor="text1"/>
        </w:rPr>
        <w:t>which</w:t>
      </w:r>
      <w:r w:rsidRPr="006673D9">
        <w:rPr>
          <w:rFonts w:ascii="Times New Roman" w:hAnsi="Times New Roman" w:cs="Times New Roman"/>
          <w:color w:val="000000" w:themeColor="text1"/>
        </w:rPr>
        <w:t xml:space="preserve"> increase the rate of lipid oxidation (Frankel, 1980). Due to the potential toxic (Jin et al, 2021) and carcinogenic effects (Hassanpour et al, 2023; Ribeiro et al, 2019) of synthetic antioxidants such as those previously mentioned, the use of natural antioxidants has become more popular in food production (</w:t>
      </w:r>
      <w:proofErr w:type="spellStart"/>
      <w:r w:rsidRPr="006673D9">
        <w:rPr>
          <w:rFonts w:ascii="Times New Roman" w:hAnsi="Times New Roman" w:cs="Times New Roman"/>
          <w:color w:val="000000" w:themeColor="text1"/>
        </w:rPr>
        <w:t>Hadidi</w:t>
      </w:r>
      <w:proofErr w:type="spellEnd"/>
      <w:r w:rsidRPr="006673D9">
        <w:rPr>
          <w:rFonts w:ascii="Times New Roman" w:hAnsi="Times New Roman" w:cs="Times New Roman"/>
          <w:color w:val="000000" w:themeColor="text1"/>
        </w:rPr>
        <w:t xml:space="preserve"> et al, 2022; Wang et al, 2023). </w:t>
      </w:r>
    </w:p>
    <w:p w14:paraId="2623339D" w14:textId="77777777" w:rsidR="00CC18A8" w:rsidRPr="00F045CA" w:rsidRDefault="00CC18A8" w:rsidP="002B73A4">
      <w:pPr>
        <w:pStyle w:val="Heading4"/>
        <w:spacing w:before="0" w:line="480" w:lineRule="auto"/>
        <w:rPr>
          <w:rFonts w:ascii="Times New Roman" w:hAnsi="Times New Roman" w:cs="Times New Roman"/>
          <w:color w:val="000000" w:themeColor="text1"/>
        </w:rPr>
      </w:pPr>
      <w:bookmarkStart w:id="3" w:name="_Toc196147301"/>
      <w:r w:rsidRPr="00F045CA">
        <w:rPr>
          <w:rFonts w:ascii="Times New Roman" w:hAnsi="Times New Roman" w:cs="Times New Roman"/>
          <w:color w:val="000000" w:themeColor="text1"/>
        </w:rPr>
        <w:lastRenderedPageBreak/>
        <w:t>Peptides Act as Antioxidants</w:t>
      </w:r>
      <w:bookmarkEnd w:id="3"/>
    </w:p>
    <w:p w14:paraId="624EEB4B" w14:textId="38AA6419" w:rsidR="00CC18A8" w:rsidRPr="005069C4" w:rsidRDefault="005069C4" w:rsidP="002B73A4">
      <w:pPr>
        <w:spacing w:line="480" w:lineRule="auto"/>
        <w:ind w:firstLine="720"/>
        <w:rPr>
          <w:rFonts w:ascii="Times New Roman" w:hAnsi="Times New Roman" w:cs="Times New Roman"/>
          <w:i/>
          <w:iCs/>
          <w:color w:val="000000" w:themeColor="text1"/>
        </w:rPr>
      </w:pPr>
      <w:r w:rsidRPr="006673D9">
        <w:rPr>
          <w:rFonts w:ascii="Times New Roman" w:hAnsi="Times New Roman" w:cs="Times New Roman"/>
          <w:color w:val="000000" w:themeColor="text1"/>
        </w:rPr>
        <w:t>There has been an increase in demand for natural sources of safe and inexpensive antioxidants to replace synthetic ingredients (Sampaio et al, 2012; Zhou et al, 2013). Protein hydrolysates are one natural source that have been found to supply various beneficial physicochemical and functional characteristics (Tang et al, 2023). Protein hydrolysates are prepared by enzymatic hydrolysis or microbial fermentation of a protein source (Tang et al, 2023) and contain bioactive peptides that enhance food products (Chen et al, 2023). It has been found that hydrolysis of protein sources can increase the antioxidant properties of these proteins (</w:t>
      </w:r>
      <w:r w:rsidRPr="006673D9">
        <w:rPr>
          <w:rStyle w:val="text"/>
          <w:rFonts w:ascii="Times New Roman" w:hAnsi="Times New Roman" w:cs="Times New Roman"/>
          <w:color w:val="000000" w:themeColor="text1"/>
        </w:rPr>
        <w:t xml:space="preserve">Peña-Ramos et al, 2003). </w:t>
      </w:r>
      <w:r w:rsidRPr="006673D9">
        <w:rPr>
          <w:rFonts w:ascii="Times New Roman" w:hAnsi="Times New Roman" w:cs="Times New Roman"/>
          <w:color w:val="000000" w:themeColor="text1"/>
        </w:rPr>
        <w:t>There are a variety of protein sources that produce bioactive peptides such as rice protein hydrolysates (Zhou et al, 2013), whey protein hydrolysates and soy protein hydrolysates (</w:t>
      </w:r>
      <w:r w:rsidRPr="006673D9">
        <w:rPr>
          <w:rStyle w:val="text"/>
          <w:rFonts w:ascii="Times New Roman" w:hAnsi="Times New Roman" w:cs="Times New Roman"/>
          <w:color w:val="000000" w:themeColor="text1"/>
        </w:rPr>
        <w:t>Peña-Ramos et al, 2003). Research has shown these peptides to act through various mechanisms such as free radical scavenging, transition metal chelation (Zhou et al, 2013 and sacrificial protein oxidation (Peng et al, 2010). Antioxidant activity of hydrolysates is thought to be due to their peptide size and composition (Carrasco-Castilla et al, 2012). Protein hydrolysates have been shown to have comparable antioxidant efficacy to their synthetic alternatives (Peña-Ramos et al, 2003) in addition to being more effective and economical (Shahidi et al, 2015). A few limitations to using protein hydrolysates include the potential to contribute a bitter flavor, low chemical stability and short-term efficacy (</w:t>
      </w:r>
      <w:proofErr w:type="spellStart"/>
      <w:r w:rsidRPr="006673D9">
        <w:rPr>
          <w:rStyle w:val="text"/>
          <w:rFonts w:ascii="Times New Roman" w:hAnsi="Times New Roman" w:cs="Times New Roman"/>
          <w:color w:val="000000" w:themeColor="text1"/>
        </w:rPr>
        <w:t>Tkaczewska</w:t>
      </w:r>
      <w:proofErr w:type="spellEnd"/>
      <w:r>
        <w:rPr>
          <w:rStyle w:val="text"/>
          <w:rFonts w:ascii="Times New Roman" w:hAnsi="Times New Roman" w:cs="Times New Roman"/>
          <w:color w:val="000000" w:themeColor="text1"/>
        </w:rPr>
        <w:t>,</w:t>
      </w:r>
      <w:r w:rsidRPr="006673D9">
        <w:rPr>
          <w:rStyle w:val="text"/>
          <w:rFonts w:ascii="Times New Roman" w:hAnsi="Times New Roman" w:cs="Times New Roman"/>
          <w:color w:val="000000" w:themeColor="text1"/>
        </w:rPr>
        <w:t xml:space="preserve"> 2020).</w:t>
      </w:r>
    </w:p>
    <w:p w14:paraId="76D37ECD" w14:textId="1D34A812" w:rsidR="00CC18A8" w:rsidRPr="00F045CA" w:rsidRDefault="00CC18A8" w:rsidP="002B73A4">
      <w:pPr>
        <w:pStyle w:val="Heading4"/>
        <w:spacing w:before="0" w:line="480" w:lineRule="auto"/>
        <w:rPr>
          <w:rFonts w:ascii="Times New Roman" w:hAnsi="Times New Roman" w:cs="Times New Roman"/>
          <w:color w:val="000000" w:themeColor="text1"/>
        </w:rPr>
      </w:pPr>
      <w:bookmarkStart w:id="4" w:name="_Toc196147302"/>
      <w:r w:rsidRPr="00F045CA">
        <w:rPr>
          <w:rFonts w:ascii="Times New Roman" w:hAnsi="Times New Roman" w:cs="Times New Roman"/>
          <w:color w:val="000000" w:themeColor="text1"/>
        </w:rPr>
        <w:lastRenderedPageBreak/>
        <w:t>Hempseed Protein Hydrolysates as an Alternative to Synthetic Antioxidan</w:t>
      </w:r>
      <w:r w:rsidR="00E125BB" w:rsidRPr="00F045CA">
        <w:rPr>
          <w:rFonts w:ascii="Times New Roman" w:hAnsi="Times New Roman" w:cs="Times New Roman"/>
          <w:color w:val="000000" w:themeColor="text1"/>
        </w:rPr>
        <w:t>t</w:t>
      </w:r>
      <w:r w:rsidR="003A643F" w:rsidRPr="00F045CA">
        <w:rPr>
          <w:rFonts w:ascii="Times New Roman" w:hAnsi="Times New Roman" w:cs="Times New Roman"/>
          <w:color w:val="000000" w:themeColor="text1"/>
        </w:rPr>
        <w:t>s</w:t>
      </w:r>
      <w:bookmarkEnd w:id="4"/>
    </w:p>
    <w:p w14:paraId="1E268AFF" w14:textId="77777777" w:rsidR="005069C4" w:rsidRDefault="005069C4" w:rsidP="002B73A4">
      <w:pPr>
        <w:spacing w:line="480" w:lineRule="auto"/>
        <w:ind w:firstLine="720"/>
        <w:rPr>
          <w:rFonts w:ascii="Times New Roman" w:hAnsi="Times New Roman" w:cs="Times New Roman"/>
          <w:color w:val="000000" w:themeColor="text1"/>
        </w:rPr>
      </w:pPr>
      <w:r w:rsidRPr="006673D9">
        <w:rPr>
          <w:rFonts w:ascii="Times New Roman" w:hAnsi="Times New Roman" w:cs="Times New Roman"/>
          <w:color w:val="000000" w:themeColor="text1"/>
        </w:rPr>
        <w:t>The 2008 Farm Bill allowed for the cultivation of industrial hempseed with a</w:t>
      </w:r>
      <w:r>
        <w:rPr>
          <w:rFonts w:ascii="Times New Roman" w:hAnsi="Times New Roman" w:cs="Times New Roman"/>
          <w:color w:val="000000" w:themeColor="text1"/>
        </w:rPr>
        <w:t xml:space="preserve"> required</w:t>
      </w:r>
      <w:r w:rsidRPr="006673D9">
        <w:rPr>
          <w:rFonts w:ascii="Times New Roman" w:hAnsi="Times New Roman" w:cs="Times New Roman"/>
          <w:color w:val="000000" w:themeColor="text1"/>
        </w:rPr>
        <w:t xml:space="preserve"> level of </w:t>
      </w:r>
      <w:r w:rsidRPr="006673D9">
        <w:rPr>
          <w:rFonts w:ascii="Times New Roman" w:hAnsi="Times New Roman" w:cs="Times New Roman"/>
          <w:color w:val="000000" w:themeColor="text1"/>
          <w:shd w:val="clear" w:color="auto" w:fill="FFFFFF"/>
        </w:rPr>
        <w:t>Δ9-tetrahydrocannabinol (</w:t>
      </w:r>
      <w:r w:rsidRPr="006673D9">
        <w:rPr>
          <w:rFonts w:ascii="Times New Roman" w:hAnsi="Times New Roman" w:cs="Times New Roman"/>
          <w:color w:val="000000" w:themeColor="text1"/>
        </w:rPr>
        <w:t xml:space="preserve">THC) below 0.3%. This has allowed for research on this sustainable crop to expand as it contains a high amount of oil (30%) and protein (24%) (Saad et al, 2023) which enhances its potential as an alternative food ingredient. Hempseed protein hydrolysates have previously exhibited antioxidant activity (Girgih et al, 2010) thought to be due to its high protein content (Chen et al, 2024) and bioactive components (Chen et al, 2025). Although, there has never been research on hempseed meal which is a waste product from protein extraction when preparing hempseed protein isolate. Additionally, the use of hempseed protein hydrolysates in food systems has not yet been determined and is necessary to complete to close </w:t>
      </w:r>
      <w:r>
        <w:rPr>
          <w:rFonts w:ascii="Times New Roman" w:hAnsi="Times New Roman" w:cs="Times New Roman"/>
          <w:color w:val="000000" w:themeColor="text1"/>
        </w:rPr>
        <w:t xml:space="preserve">the </w:t>
      </w:r>
      <w:r w:rsidRPr="006673D9">
        <w:rPr>
          <w:rFonts w:ascii="Times New Roman" w:hAnsi="Times New Roman" w:cs="Times New Roman"/>
          <w:color w:val="000000" w:themeColor="text1"/>
        </w:rPr>
        <w:t>knowledge gap</w:t>
      </w:r>
      <w:r>
        <w:rPr>
          <w:rFonts w:ascii="Times New Roman" w:hAnsi="Times New Roman" w:cs="Times New Roman"/>
          <w:color w:val="000000" w:themeColor="text1"/>
        </w:rPr>
        <w:t xml:space="preserve"> </w:t>
      </w:r>
      <w:r w:rsidRPr="006673D9">
        <w:rPr>
          <w:rFonts w:ascii="Times New Roman" w:hAnsi="Times New Roman" w:cs="Times New Roman"/>
          <w:color w:val="000000" w:themeColor="text1"/>
        </w:rPr>
        <w:t xml:space="preserve">in terms of hempseed protein hydrolysates </w:t>
      </w:r>
      <w:r>
        <w:rPr>
          <w:rFonts w:ascii="Times New Roman" w:hAnsi="Times New Roman" w:cs="Times New Roman"/>
          <w:color w:val="000000" w:themeColor="text1"/>
        </w:rPr>
        <w:t>as an antioxidant</w:t>
      </w:r>
      <w:r w:rsidRPr="006673D9">
        <w:rPr>
          <w:rFonts w:ascii="Times New Roman" w:hAnsi="Times New Roman" w:cs="Times New Roman"/>
          <w:color w:val="000000" w:themeColor="text1"/>
        </w:rPr>
        <w:t xml:space="preserve"> in food products. </w:t>
      </w:r>
    </w:p>
    <w:p w14:paraId="7008ADF0" w14:textId="0F1EE896" w:rsidR="00B479AD" w:rsidRDefault="00B479AD" w:rsidP="002B73A4">
      <w:pPr>
        <w:spacing w:line="480" w:lineRule="auto"/>
        <w:ind w:firstLine="720"/>
        <w:rPr>
          <w:rFonts w:ascii="Times New Roman" w:hAnsi="Times New Roman" w:cs="Times New Roman"/>
          <w:color w:val="000000" w:themeColor="text1"/>
        </w:rPr>
      </w:pPr>
      <w:r>
        <w:rPr>
          <w:rFonts w:ascii="Times New Roman" w:hAnsi="Times New Roman" w:cs="Times New Roman"/>
          <w:color w:val="000000" w:themeColor="text1"/>
        </w:rPr>
        <w:t xml:space="preserve">Chapter one will include the antioxidant screening of three hempseed hydrolysate products when hydrolyzed by three different enzymes. Two hempseed hydrolysates were then selected based on the antioxidant screening results to incorporate into a nanoemulsion system under accelerated oxidation conditions. The objectives of chapter one includes determining the antioxidant efficacy of three hempseed hydrolysate products when prepared with three different enzymes as well as to examine the antioxidant activity of the two selected hempseed hydrolysates in an oil-in-water nanoemulsion system under accelerated oxidation conditions. The hypothesis of chapter one is that the hempseed hydrolysates will exhibit antioxidant activity dependent on their molecular weight and the </w:t>
      </w:r>
      <w:r>
        <w:rPr>
          <w:rFonts w:ascii="Times New Roman" w:hAnsi="Times New Roman" w:cs="Times New Roman"/>
          <w:color w:val="000000" w:themeColor="text1"/>
        </w:rPr>
        <w:lastRenderedPageBreak/>
        <w:t xml:space="preserve">concentration in which they are used at. </w:t>
      </w:r>
      <w:r w:rsidR="005955A8">
        <w:rPr>
          <w:rFonts w:ascii="Times New Roman" w:hAnsi="Times New Roman" w:cs="Times New Roman"/>
          <w:color w:val="000000" w:themeColor="text1"/>
        </w:rPr>
        <w:t xml:space="preserve">Chapter one provides insight to chapter two on which hempseed hydrolysates to incorporate into meat systems. </w:t>
      </w:r>
    </w:p>
    <w:p w14:paraId="2850895E" w14:textId="3FC684E4" w:rsidR="00B479AD" w:rsidRDefault="00B479AD" w:rsidP="00706BDD">
      <w:pPr>
        <w:spacing w:line="480" w:lineRule="auto"/>
        <w:ind w:firstLine="720"/>
        <w:rPr>
          <w:rFonts w:ascii="Times New Roman" w:hAnsi="Times New Roman" w:cs="Times New Roman"/>
          <w:color w:val="000000" w:themeColor="text1"/>
        </w:rPr>
      </w:pPr>
      <w:r>
        <w:rPr>
          <w:rFonts w:ascii="Times New Roman" w:hAnsi="Times New Roman" w:cs="Times New Roman"/>
          <w:color w:val="000000" w:themeColor="text1"/>
        </w:rPr>
        <w:t>Chapter two includes the incorporation of the two previously selected hempseed hydrolysates at a specific concentration in ground beef and turkey meats. The objective was to determine the antioxidant efficacy of the two selected hempseed hydrolysates in beef and turkey meatballs under refrigerated conditions over a 14</w:t>
      </w:r>
      <w:r w:rsidR="008E38C6">
        <w:rPr>
          <w:rFonts w:ascii="Times New Roman" w:hAnsi="Times New Roman" w:cs="Times New Roman"/>
          <w:color w:val="000000" w:themeColor="text1"/>
        </w:rPr>
        <w:t>-</w:t>
      </w:r>
      <w:r>
        <w:rPr>
          <w:rFonts w:ascii="Times New Roman" w:hAnsi="Times New Roman" w:cs="Times New Roman"/>
          <w:color w:val="000000" w:themeColor="text1"/>
        </w:rPr>
        <w:t>day period. Additionally, sensory analysis was completed to determine the potential effect that the hempseed hydrolysates had on the organoleptic properties of the beef and turkey meatballs. The hypothesis of the second chapter is that the two selected hempseed hydrolysates will exhibit antioxidant activity depending on the concentration used and will not generate negative sensory attributes again due to their low molecular weight.</w:t>
      </w:r>
    </w:p>
    <w:p w14:paraId="511D91EA" w14:textId="77777777" w:rsidR="00093306" w:rsidRDefault="00093306" w:rsidP="00706BDD">
      <w:pPr>
        <w:spacing w:line="480" w:lineRule="auto"/>
        <w:ind w:firstLine="720"/>
        <w:rPr>
          <w:rFonts w:ascii="Times New Roman" w:hAnsi="Times New Roman" w:cs="Times New Roman"/>
          <w:color w:val="000000" w:themeColor="text1"/>
        </w:rPr>
      </w:pPr>
    </w:p>
    <w:p w14:paraId="6E49465B" w14:textId="77777777" w:rsidR="00C133FD" w:rsidRDefault="00C133FD" w:rsidP="00706BDD">
      <w:pPr>
        <w:spacing w:line="480" w:lineRule="auto"/>
        <w:ind w:firstLine="720"/>
        <w:rPr>
          <w:rFonts w:ascii="Times New Roman" w:hAnsi="Times New Roman" w:cs="Times New Roman"/>
          <w:color w:val="000000" w:themeColor="text1"/>
        </w:rPr>
      </w:pPr>
    </w:p>
    <w:p w14:paraId="272DF1F5" w14:textId="77777777" w:rsidR="00C133FD" w:rsidRDefault="00C133FD" w:rsidP="00706BDD">
      <w:pPr>
        <w:spacing w:line="480" w:lineRule="auto"/>
        <w:ind w:firstLine="720"/>
        <w:rPr>
          <w:rFonts w:ascii="Times New Roman" w:hAnsi="Times New Roman" w:cs="Times New Roman"/>
          <w:color w:val="000000" w:themeColor="text1"/>
        </w:rPr>
      </w:pPr>
    </w:p>
    <w:p w14:paraId="6231DF96" w14:textId="77777777" w:rsidR="00C133FD" w:rsidRDefault="00C133FD" w:rsidP="00706BDD">
      <w:pPr>
        <w:spacing w:line="480" w:lineRule="auto"/>
        <w:ind w:firstLine="720"/>
        <w:rPr>
          <w:rFonts w:ascii="Times New Roman" w:hAnsi="Times New Roman" w:cs="Times New Roman"/>
          <w:color w:val="000000" w:themeColor="text1"/>
        </w:rPr>
      </w:pPr>
    </w:p>
    <w:p w14:paraId="382A7D92" w14:textId="77777777" w:rsidR="00C133FD" w:rsidRDefault="00C133FD" w:rsidP="00706BDD">
      <w:pPr>
        <w:spacing w:line="480" w:lineRule="auto"/>
        <w:ind w:firstLine="720"/>
        <w:rPr>
          <w:rFonts w:ascii="Times New Roman" w:hAnsi="Times New Roman" w:cs="Times New Roman"/>
          <w:color w:val="000000" w:themeColor="text1"/>
        </w:rPr>
      </w:pPr>
    </w:p>
    <w:p w14:paraId="7AF6FFFB" w14:textId="77777777" w:rsidR="00C133FD" w:rsidRDefault="00C133FD" w:rsidP="00706BDD">
      <w:pPr>
        <w:spacing w:line="480" w:lineRule="auto"/>
        <w:ind w:firstLine="720"/>
        <w:rPr>
          <w:rFonts w:ascii="Times New Roman" w:hAnsi="Times New Roman" w:cs="Times New Roman"/>
          <w:color w:val="000000" w:themeColor="text1"/>
        </w:rPr>
      </w:pPr>
    </w:p>
    <w:p w14:paraId="090EC75E" w14:textId="77777777" w:rsidR="00C133FD" w:rsidRDefault="00C133FD" w:rsidP="00706BDD">
      <w:pPr>
        <w:spacing w:line="480" w:lineRule="auto"/>
        <w:ind w:firstLine="720"/>
        <w:rPr>
          <w:rFonts w:ascii="Times New Roman" w:hAnsi="Times New Roman" w:cs="Times New Roman"/>
          <w:color w:val="000000" w:themeColor="text1"/>
        </w:rPr>
      </w:pPr>
    </w:p>
    <w:p w14:paraId="4A0A88D1" w14:textId="77777777" w:rsidR="00C133FD" w:rsidRDefault="00C133FD" w:rsidP="00706BDD">
      <w:pPr>
        <w:spacing w:line="480" w:lineRule="auto"/>
        <w:ind w:firstLine="720"/>
        <w:rPr>
          <w:rFonts w:ascii="Times New Roman" w:hAnsi="Times New Roman" w:cs="Times New Roman"/>
          <w:color w:val="000000" w:themeColor="text1"/>
        </w:rPr>
      </w:pPr>
    </w:p>
    <w:p w14:paraId="6A4275BC" w14:textId="77777777" w:rsidR="00C133FD" w:rsidRDefault="00C133FD" w:rsidP="00706BDD">
      <w:pPr>
        <w:spacing w:line="480" w:lineRule="auto"/>
        <w:ind w:firstLine="720"/>
        <w:rPr>
          <w:rFonts w:ascii="Times New Roman" w:hAnsi="Times New Roman" w:cs="Times New Roman"/>
          <w:color w:val="000000" w:themeColor="text1"/>
        </w:rPr>
      </w:pPr>
    </w:p>
    <w:p w14:paraId="6F9416B8" w14:textId="77777777" w:rsidR="00F045CA" w:rsidRDefault="00F045CA" w:rsidP="00706BDD">
      <w:pPr>
        <w:spacing w:line="480" w:lineRule="auto"/>
        <w:ind w:firstLine="720"/>
        <w:rPr>
          <w:rFonts w:ascii="Times New Roman" w:hAnsi="Times New Roman" w:cs="Times New Roman"/>
          <w:color w:val="000000" w:themeColor="text1"/>
        </w:rPr>
      </w:pPr>
    </w:p>
    <w:p w14:paraId="76DA2270" w14:textId="77777777" w:rsidR="000D5748" w:rsidRDefault="000D5748" w:rsidP="008E38C6">
      <w:pPr>
        <w:spacing w:line="480" w:lineRule="auto"/>
        <w:rPr>
          <w:rFonts w:ascii="Times New Roman" w:hAnsi="Times New Roman" w:cs="Times New Roman"/>
          <w:color w:val="000000" w:themeColor="text1"/>
        </w:rPr>
      </w:pPr>
    </w:p>
    <w:p w14:paraId="06FF450A" w14:textId="77777777" w:rsidR="00DF7BC7" w:rsidRDefault="00DF7BC7" w:rsidP="00322892">
      <w:pPr>
        <w:pStyle w:val="Heading2"/>
      </w:pPr>
      <w:bookmarkStart w:id="5" w:name="_Toc196147303"/>
      <w:r>
        <w:lastRenderedPageBreak/>
        <w:t>R</w:t>
      </w:r>
      <w:r w:rsidR="00353E36">
        <w:t>EFERENCES</w:t>
      </w:r>
      <w:bookmarkEnd w:id="5"/>
    </w:p>
    <w:p w14:paraId="7ADECFB1" w14:textId="77777777" w:rsidR="00706BDD" w:rsidRDefault="00706BDD" w:rsidP="00706BDD"/>
    <w:p w14:paraId="50D2C1F8" w14:textId="77777777" w:rsidR="00706BDD" w:rsidRPr="00C7353F" w:rsidRDefault="00706BDD" w:rsidP="00706BDD">
      <w:pPr>
        <w:ind w:left="720" w:hanging="720"/>
        <w:rPr>
          <w:rFonts w:ascii="Times New Roman" w:eastAsiaTheme="majorEastAsia" w:hAnsi="Times New Roman" w:cs="Times New Roman"/>
          <w:color w:val="000000" w:themeColor="text1"/>
        </w:rPr>
      </w:pPr>
      <w:r w:rsidRPr="0079316A">
        <w:rPr>
          <w:rFonts w:ascii="Times New Roman" w:hAnsi="Times New Roman" w:cs="Times New Roman"/>
          <w:color w:val="000000" w:themeColor="text1"/>
        </w:rPr>
        <w:t xml:space="preserve">Carrasco-Castilla, J., Hernandez-Alvarez, A., Jimenez-Martinez, C., Jacinto-Hernandez, C., </w:t>
      </w:r>
      <w:proofErr w:type="spellStart"/>
      <w:r w:rsidRPr="0079316A">
        <w:rPr>
          <w:rFonts w:ascii="Times New Roman" w:hAnsi="Times New Roman" w:cs="Times New Roman"/>
          <w:color w:val="000000" w:themeColor="text1"/>
        </w:rPr>
        <w:t>Alaiz</w:t>
      </w:r>
      <w:proofErr w:type="spellEnd"/>
      <w:r w:rsidRPr="0079316A">
        <w:rPr>
          <w:rFonts w:ascii="Times New Roman" w:hAnsi="Times New Roman" w:cs="Times New Roman"/>
          <w:color w:val="000000" w:themeColor="text1"/>
        </w:rPr>
        <w:t xml:space="preserve">, M., Giron-Calle, J., </w:t>
      </w:r>
      <w:proofErr w:type="spellStart"/>
      <w:r w:rsidRPr="0079316A">
        <w:rPr>
          <w:rFonts w:ascii="Times New Roman" w:hAnsi="Times New Roman" w:cs="Times New Roman"/>
          <w:color w:val="000000" w:themeColor="text1"/>
        </w:rPr>
        <w:t>Vioque</w:t>
      </w:r>
      <w:proofErr w:type="spellEnd"/>
      <w:r w:rsidRPr="0079316A">
        <w:rPr>
          <w:rFonts w:ascii="Times New Roman" w:hAnsi="Times New Roman" w:cs="Times New Roman"/>
          <w:color w:val="000000" w:themeColor="text1"/>
        </w:rPr>
        <w:t xml:space="preserve">, J., and Davila-Ortiz, G. (2012). Antioxidant and Metal Chelating Activities of Peptide Fractions from Phaseolin and Bean Protein Hydrolysates. </w:t>
      </w:r>
      <w:r w:rsidRPr="0079316A">
        <w:rPr>
          <w:rFonts w:ascii="Times New Roman" w:hAnsi="Times New Roman" w:cs="Times New Roman"/>
          <w:i/>
          <w:iCs/>
          <w:color w:val="000000" w:themeColor="text1"/>
        </w:rPr>
        <w:t xml:space="preserve">Food Chemistry. </w:t>
      </w:r>
      <w:hyperlink r:id="rId15" w:tgtFrame="_blank" w:tooltip="Persistent link using digital object identifier" w:history="1">
        <w:r w:rsidRPr="0079316A">
          <w:rPr>
            <w:rStyle w:val="anchor-text"/>
            <w:rFonts w:ascii="Times New Roman" w:eastAsiaTheme="majorEastAsia" w:hAnsi="Times New Roman" w:cs="Times New Roman"/>
            <w:color w:val="000000" w:themeColor="text1"/>
          </w:rPr>
          <w:t>https://doi.org/10.1016/j.foodchem.2012.06.016</w:t>
        </w:r>
      </w:hyperlink>
    </w:p>
    <w:p w14:paraId="40682CEC" w14:textId="77777777" w:rsidR="00706BDD" w:rsidRDefault="00706BDD" w:rsidP="00706BDD">
      <w:pPr>
        <w:ind w:left="720" w:hanging="720"/>
        <w:rPr>
          <w:rFonts w:ascii="Times New Roman" w:hAnsi="Times New Roman" w:cs="Times New Roman"/>
          <w:shd w:val="clear" w:color="auto" w:fill="FFFFFF"/>
        </w:rPr>
      </w:pPr>
      <w:r w:rsidRPr="0079316A">
        <w:rPr>
          <w:rFonts w:ascii="Times New Roman" w:hAnsi="Times New Roman" w:cs="Times New Roman"/>
          <w:color w:val="000000" w:themeColor="text1"/>
        </w:rPr>
        <w:t xml:space="preserve">Chen, H., Dai, F., Chen, C., Fan, S., Zheng, J., Chau, C., Lin, Y., and Chen, C. (2023). Effects of Molecular Weight Fraction on Antioxidation Capacity of Rice Protein Hydrolysates. </w:t>
      </w:r>
      <w:r w:rsidRPr="0079316A">
        <w:rPr>
          <w:rFonts w:ascii="Times New Roman" w:hAnsi="Times New Roman" w:cs="Times New Roman"/>
          <w:i/>
          <w:iCs/>
          <w:color w:val="000000" w:themeColor="text1"/>
        </w:rPr>
        <w:t>Scientific Reports.</w:t>
      </w:r>
      <w:r w:rsidRPr="0079316A">
        <w:rPr>
          <w:rFonts w:ascii="Times New Roman" w:hAnsi="Times New Roman" w:cs="Times New Roman"/>
          <w:color w:val="000000" w:themeColor="text1"/>
        </w:rPr>
        <w:t xml:space="preserve"> </w:t>
      </w:r>
      <w:r w:rsidRPr="00F64B17">
        <w:rPr>
          <w:rFonts w:ascii="Times New Roman" w:hAnsi="Times New Roman" w:cs="Times New Roman"/>
          <w:shd w:val="clear" w:color="auto" w:fill="FFFFFF"/>
        </w:rPr>
        <w:t>https://doi.org/10.1038/s41598-022-14314-7</w:t>
      </w:r>
    </w:p>
    <w:p w14:paraId="77902DCD" w14:textId="77777777" w:rsidR="00706BDD" w:rsidRPr="006673D9" w:rsidRDefault="00706BDD" w:rsidP="00706BDD">
      <w:pPr>
        <w:ind w:left="720" w:hanging="720"/>
        <w:rPr>
          <w:rFonts w:ascii="Times New Roman" w:hAnsi="Times New Roman" w:cs="Times New Roman"/>
          <w:color w:val="000000" w:themeColor="text1"/>
        </w:rPr>
      </w:pPr>
      <w:r w:rsidRPr="0079316A">
        <w:rPr>
          <w:rFonts w:ascii="Times New Roman" w:hAnsi="Times New Roman" w:cs="Times New Roman"/>
          <w:color w:val="000000" w:themeColor="text1"/>
        </w:rPr>
        <w:t>Chen, B., and Dia, V. (</w:t>
      </w:r>
      <w:r>
        <w:rPr>
          <w:rFonts w:ascii="Times New Roman" w:hAnsi="Times New Roman" w:cs="Times New Roman"/>
          <w:color w:val="000000" w:themeColor="text1"/>
        </w:rPr>
        <w:t>2025</w:t>
      </w:r>
      <w:r w:rsidRPr="0079316A">
        <w:rPr>
          <w:rFonts w:ascii="Times New Roman" w:hAnsi="Times New Roman" w:cs="Times New Roman"/>
          <w:color w:val="000000" w:themeColor="text1"/>
        </w:rPr>
        <w:t xml:space="preserve">). Nutritional and Bioactive Compounds of Novel Protein-Based Ingredients from Industrial Hempseed Hearts. </w:t>
      </w:r>
      <w:r w:rsidRPr="0079316A">
        <w:rPr>
          <w:rFonts w:ascii="Times New Roman" w:hAnsi="Times New Roman" w:cs="Times New Roman"/>
          <w:i/>
          <w:iCs/>
          <w:color w:val="000000" w:themeColor="text1"/>
        </w:rPr>
        <w:t>Sustainable Food Proteins.</w:t>
      </w:r>
      <w:r w:rsidRPr="0079316A">
        <w:rPr>
          <w:rFonts w:ascii="Times New Roman" w:hAnsi="Times New Roman" w:cs="Times New Roman"/>
          <w:color w:val="000000" w:themeColor="text1"/>
        </w:rPr>
        <w:t xml:space="preserve"> </w:t>
      </w:r>
      <w:r w:rsidRPr="006673D9">
        <w:rPr>
          <w:rFonts w:ascii="Times New Roman" w:hAnsi="Times New Roman" w:cs="Times New Roman"/>
          <w:color w:val="000000" w:themeColor="text1"/>
          <w:shd w:val="clear" w:color="auto" w:fill="FFFFFF"/>
        </w:rPr>
        <w:t>DOI:</w:t>
      </w:r>
      <w:r w:rsidRPr="006673D9">
        <w:rPr>
          <w:rFonts w:ascii="Times New Roman" w:hAnsi="Times New Roman" w:cs="Times New Roman"/>
          <w:color w:val="000000" w:themeColor="text1"/>
          <w:bdr w:val="none" w:sz="0" w:space="0" w:color="auto" w:frame="1"/>
          <w:shd w:val="clear" w:color="auto" w:fill="FFFFFF"/>
        </w:rPr>
        <w:t>10.1002/sfp2.1045</w:t>
      </w:r>
    </w:p>
    <w:p w14:paraId="713A0A08" w14:textId="77777777" w:rsidR="00706BDD" w:rsidRPr="00F64B17" w:rsidRDefault="00706BDD" w:rsidP="00706BDD">
      <w:pPr>
        <w:ind w:left="720" w:hanging="720"/>
        <w:rPr>
          <w:rFonts w:ascii="Times New Roman" w:hAnsi="Times New Roman" w:cs="Times New Roman"/>
          <w:color w:val="000000" w:themeColor="text1"/>
        </w:rPr>
      </w:pPr>
      <w:r>
        <w:rPr>
          <w:rFonts w:ascii="Times New Roman" w:hAnsi="Times New Roman" w:cs="Times New Roman"/>
          <w:color w:val="000000" w:themeColor="text1"/>
        </w:rPr>
        <w:t xml:space="preserve">Chen, B., </w:t>
      </w:r>
      <w:proofErr w:type="spellStart"/>
      <w:r>
        <w:rPr>
          <w:rFonts w:ascii="Times New Roman" w:hAnsi="Times New Roman" w:cs="Times New Roman"/>
          <w:color w:val="000000" w:themeColor="text1"/>
        </w:rPr>
        <w:t>Pangloli</w:t>
      </w:r>
      <w:proofErr w:type="spellEnd"/>
      <w:r>
        <w:rPr>
          <w:rFonts w:ascii="Times New Roman" w:hAnsi="Times New Roman" w:cs="Times New Roman"/>
          <w:color w:val="000000" w:themeColor="text1"/>
        </w:rPr>
        <w:t xml:space="preserve">, P, and Dia, V. (2024). Comparative Physicochemical and Functional Analyses of Protein Ingredients and Their Enzymatic Hydrolysates from Industrial Hempseed (Cannabis sativa L.) Hearts. </w:t>
      </w:r>
      <w:r w:rsidRPr="00F64B17">
        <w:rPr>
          <w:rFonts w:ascii="Times New Roman" w:hAnsi="Times New Roman" w:cs="Times New Roman"/>
          <w:i/>
          <w:iCs/>
          <w:color w:val="000000" w:themeColor="text1"/>
        </w:rPr>
        <w:t>ACS Food Science and Technology.</w:t>
      </w:r>
      <w:r>
        <w:rPr>
          <w:rFonts w:ascii="Times New Roman" w:hAnsi="Times New Roman" w:cs="Times New Roman"/>
          <w:color w:val="000000" w:themeColor="text1"/>
        </w:rPr>
        <w:t xml:space="preserve"> </w:t>
      </w:r>
      <w:r w:rsidRPr="00F64B17">
        <w:rPr>
          <w:rFonts w:ascii="Times New Roman" w:hAnsi="Times New Roman" w:cs="Times New Roman"/>
          <w:shd w:val="clear" w:color="auto" w:fill="FFFFFF"/>
        </w:rPr>
        <w:t>https://doi.org/10.1021/acsfoodscitech.4c00118</w:t>
      </w:r>
    </w:p>
    <w:p w14:paraId="5A9FB8C9" w14:textId="77777777" w:rsidR="00706BDD" w:rsidRDefault="00706BDD" w:rsidP="00706BDD">
      <w:pPr>
        <w:ind w:left="720" w:hanging="720"/>
        <w:rPr>
          <w:rFonts w:ascii="Times New Roman" w:hAnsi="Times New Roman" w:cs="Times New Roman"/>
        </w:rPr>
      </w:pPr>
      <w:r>
        <w:rPr>
          <w:rFonts w:ascii="Times New Roman" w:hAnsi="Times New Roman" w:cs="Times New Roman"/>
        </w:rPr>
        <w:t xml:space="preserve">Frankel, E.N. (1980). Lipid Oxidation. </w:t>
      </w:r>
      <w:r w:rsidRPr="00086277">
        <w:rPr>
          <w:rFonts w:ascii="Times New Roman" w:hAnsi="Times New Roman" w:cs="Times New Roman"/>
          <w:i/>
          <w:iCs/>
        </w:rPr>
        <w:t>Progress in Lipid</w:t>
      </w:r>
      <w:r w:rsidRPr="00706BDD">
        <w:rPr>
          <w:rFonts w:ascii="Times New Roman" w:hAnsi="Times New Roman" w:cs="Times New Roman"/>
          <w:i/>
          <w:iCs/>
          <w:color w:val="000000" w:themeColor="text1"/>
        </w:rPr>
        <w:t xml:space="preserve"> Research</w:t>
      </w:r>
      <w:r w:rsidRPr="00706BDD">
        <w:rPr>
          <w:rFonts w:ascii="Times New Roman" w:hAnsi="Times New Roman" w:cs="Times New Roman"/>
          <w:color w:val="000000" w:themeColor="text1"/>
        </w:rPr>
        <w:t xml:space="preserve">. </w:t>
      </w:r>
      <w:hyperlink r:id="rId16" w:tgtFrame="_blank" w:tooltip="Persistent link using digital object identifier" w:history="1">
        <w:r w:rsidRPr="00706BDD">
          <w:rPr>
            <w:rStyle w:val="anchor-text"/>
            <w:rFonts w:ascii="Times New Roman" w:hAnsi="Times New Roman" w:cs="Times New Roman"/>
            <w:color w:val="000000" w:themeColor="text1"/>
          </w:rPr>
          <w:t>https://doi.org/10.1016/0163-7827(80)90006-5</w:t>
        </w:r>
      </w:hyperlink>
    </w:p>
    <w:p w14:paraId="3C80D5CE" w14:textId="77777777" w:rsidR="00706BDD" w:rsidRPr="00F64B17" w:rsidRDefault="00706BDD" w:rsidP="00706BDD">
      <w:pPr>
        <w:pStyle w:val="paragraph"/>
        <w:spacing w:before="0" w:beforeAutospacing="0" w:after="0" w:afterAutospacing="0"/>
        <w:ind w:left="720" w:hanging="720"/>
        <w:textAlignment w:val="baseline"/>
        <w:rPr>
          <w:rFonts w:eastAsiaTheme="majorEastAsia"/>
          <w:color w:val="000000" w:themeColor="text1"/>
        </w:rPr>
      </w:pPr>
      <w:r w:rsidRPr="0079316A">
        <w:rPr>
          <w:rStyle w:val="normaltextrun"/>
          <w:rFonts w:eastAsiaTheme="majorEastAsia"/>
        </w:rPr>
        <w:t xml:space="preserve">Girgih, A., </w:t>
      </w:r>
      <w:proofErr w:type="spellStart"/>
      <w:r w:rsidRPr="0079316A">
        <w:rPr>
          <w:rStyle w:val="normaltextrun"/>
          <w:rFonts w:eastAsiaTheme="majorEastAsia"/>
          <w:shd w:val="clear" w:color="auto" w:fill="FFFFFF"/>
        </w:rPr>
        <w:t>Udenigwe</w:t>
      </w:r>
      <w:proofErr w:type="spellEnd"/>
      <w:r w:rsidRPr="0079316A">
        <w:rPr>
          <w:rStyle w:val="normaltextrun"/>
          <w:rFonts w:eastAsiaTheme="majorEastAsia"/>
          <w:shd w:val="clear" w:color="auto" w:fill="FFFFFF"/>
        </w:rPr>
        <w:t xml:space="preserve">, C., and Aluko, R. </w:t>
      </w:r>
      <w:r w:rsidRPr="0079316A">
        <w:rPr>
          <w:rStyle w:val="normaltextrun"/>
          <w:rFonts w:eastAsiaTheme="majorEastAsia"/>
        </w:rPr>
        <w:t>(2010). In Vitro Antioxidant Properties of Hemp seed (</w:t>
      </w:r>
      <w:r w:rsidRPr="0079316A">
        <w:rPr>
          <w:rStyle w:val="normaltextrun"/>
          <w:rFonts w:eastAsiaTheme="majorEastAsia"/>
          <w:i/>
          <w:iCs/>
        </w:rPr>
        <w:t xml:space="preserve">Cannabis sativa </w:t>
      </w:r>
      <w:r w:rsidRPr="0079316A">
        <w:rPr>
          <w:rStyle w:val="normaltextrun"/>
          <w:rFonts w:eastAsiaTheme="majorEastAsia"/>
        </w:rPr>
        <w:t xml:space="preserve">L.) Protein Hydrolysate Fractions. </w:t>
      </w:r>
      <w:r w:rsidRPr="0079316A">
        <w:rPr>
          <w:rStyle w:val="normaltextrun"/>
          <w:rFonts w:eastAsiaTheme="majorEastAsia"/>
          <w:i/>
          <w:iCs/>
        </w:rPr>
        <w:t xml:space="preserve">Journal of the </w:t>
      </w:r>
      <w:proofErr w:type="spellStart"/>
      <w:r w:rsidRPr="0079316A">
        <w:rPr>
          <w:rStyle w:val="normaltextrun"/>
          <w:rFonts w:eastAsiaTheme="majorEastAsia"/>
          <w:i/>
          <w:iCs/>
        </w:rPr>
        <w:t>Amerian</w:t>
      </w:r>
      <w:proofErr w:type="spellEnd"/>
      <w:r w:rsidRPr="0079316A">
        <w:rPr>
          <w:rStyle w:val="normaltextrun"/>
          <w:rFonts w:eastAsiaTheme="majorEastAsia"/>
          <w:i/>
          <w:iCs/>
        </w:rPr>
        <w:t xml:space="preserve"> Oil Chemists’ Society. </w:t>
      </w:r>
      <w:hyperlink r:id="rId17" w:tgtFrame="_blank" w:history="1">
        <w:r w:rsidRPr="0079316A">
          <w:rPr>
            <w:rStyle w:val="normaltextrun"/>
            <w:rFonts w:eastAsiaTheme="majorEastAsia"/>
            <w:shd w:val="clear" w:color="auto" w:fill="FFFFFF"/>
          </w:rPr>
          <w:t>https://doi.org/10.1007/s11746-010-1686-7</w:t>
        </w:r>
      </w:hyperlink>
      <w:r w:rsidRPr="0079316A">
        <w:rPr>
          <w:rStyle w:val="eop"/>
          <w:rFonts w:eastAsiaTheme="majorEastAsia"/>
          <w:color w:val="000000" w:themeColor="text1"/>
        </w:rPr>
        <w:t> </w:t>
      </w:r>
    </w:p>
    <w:p w14:paraId="3597110F" w14:textId="77777777" w:rsidR="00706BDD" w:rsidRDefault="00706BDD" w:rsidP="00706BDD">
      <w:pPr>
        <w:ind w:left="720" w:hanging="720"/>
        <w:rPr>
          <w:rStyle w:val="anchor-text"/>
          <w:rFonts w:ascii="Times New Roman" w:hAnsi="Times New Roman" w:cs="Times New Roman"/>
          <w:color w:val="000000" w:themeColor="text1"/>
        </w:rPr>
      </w:pPr>
      <w:proofErr w:type="spellStart"/>
      <w:r>
        <w:rPr>
          <w:rStyle w:val="anchor-text"/>
          <w:rFonts w:ascii="Times New Roman" w:eastAsiaTheme="majorEastAsia" w:hAnsi="Times New Roman" w:cs="Times New Roman"/>
          <w:color w:val="000000" w:themeColor="text1"/>
        </w:rPr>
        <w:t>Hadidi</w:t>
      </w:r>
      <w:proofErr w:type="spellEnd"/>
      <w:r>
        <w:rPr>
          <w:rStyle w:val="anchor-text"/>
          <w:rFonts w:ascii="Times New Roman" w:eastAsiaTheme="majorEastAsia" w:hAnsi="Times New Roman" w:cs="Times New Roman"/>
          <w:color w:val="000000" w:themeColor="text1"/>
        </w:rPr>
        <w:t xml:space="preserve">, M., Orellana-Palacios, J., </w:t>
      </w:r>
      <w:proofErr w:type="spellStart"/>
      <w:r>
        <w:rPr>
          <w:rStyle w:val="anchor-text"/>
          <w:rFonts w:ascii="Times New Roman" w:eastAsiaTheme="majorEastAsia" w:hAnsi="Times New Roman" w:cs="Times New Roman"/>
          <w:color w:val="000000" w:themeColor="text1"/>
        </w:rPr>
        <w:t>Aghababaei</w:t>
      </w:r>
      <w:proofErr w:type="spellEnd"/>
      <w:r>
        <w:rPr>
          <w:rStyle w:val="anchor-text"/>
          <w:rFonts w:ascii="Times New Roman" w:eastAsiaTheme="majorEastAsia" w:hAnsi="Times New Roman" w:cs="Times New Roman"/>
          <w:color w:val="000000" w:themeColor="text1"/>
        </w:rPr>
        <w:t xml:space="preserve">, F., Gonzalez-Serrano, D., Moreno, A., and Lorenzo, J. (2022). Plant By-Product Antioxidants: Control of Protein-Lipid Oxidation in Meat and Meat Products. </w:t>
      </w:r>
      <w:r w:rsidRPr="00AE2418">
        <w:rPr>
          <w:rStyle w:val="anchor-text"/>
          <w:rFonts w:ascii="Times New Roman" w:eastAsiaTheme="majorEastAsia" w:hAnsi="Times New Roman" w:cs="Times New Roman"/>
          <w:color w:val="000000" w:themeColor="text1"/>
        </w:rPr>
        <w:t xml:space="preserve">LWT. </w:t>
      </w:r>
      <w:r w:rsidRPr="00C7353F">
        <w:rPr>
          <w:rStyle w:val="anchor-text"/>
          <w:rFonts w:ascii="Times New Roman" w:hAnsi="Times New Roman" w:cs="Times New Roman"/>
          <w:color w:val="000000" w:themeColor="text1"/>
        </w:rPr>
        <w:t>https://doi.org/10.1016/j.lwt.2022.114003</w:t>
      </w:r>
    </w:p>
    <w:p w14:paraId="7F764263" w14:textId="77777777" w:rsidR="00706BDD" w:rsidRPr="00C7353F" w:rsidRDefault="00706BDD" w:rsidP="00706BDD">
      <w:pPr>
        <w:pStyle w:val="paragraph"/>
        <w:spacing w:before="0" w:beforeAutospacing="0" w:after="0" w:afterAutospacing="0"/>
        <w:ind w:left="720" w:hanging="720"/>
        <w:textAlignment w:val="baseline"/>
        <w:rPr>
          <w:rStyle w:val="anchor-text"/>
          <w:rFonts w:eastAsiaTheme="majorEastAsia"/>
          <w:color w:val="000000" w:themeColor="text1"/>
          <w:shd w:val="clear" w:color="auto" w:fill="FFFFFF"/>
        </w:rPr>
      </w:pPr>
      <w:r>
        <w:rPr>
          <w:rStyle w:val="anchor-text"/>
          <w:rFonts w:eastAsiaTheme="majorEastAsia"/>
          <w:color w:val="000000" w:themeColor="text1"/>
        </w:rPr>
        <w:t xml:space="preserve">Hassanpour, S., and </w:t>
      </w:r>
      <w:proofErr w:type="spellStart"/>
      <w:r>
        <w:rPr>
          <w:rStyle w:val="anchor-text"/>
          <w:rFonts w:eastAsiaTheme="majorEastAsia"/>
          <w:color w:val="000000" w:themeColor="text1"/>
        </w:rPr>
        <w:t>Doroudi</w:t>
      </w:r>
      <w:proofErr w:type="spellEnd"/>
      <w:r>
        <w:rPr>
          <w:rStyle w:val="anchor-text"/>
          <w:rFonts w:eastAsiaTheme="majorEastAsia"/>
          <w:color w:val="000000" w:themeColor="text1"/>
        </w:rPr>
        <w:t xml:space="preserve">, A. (2023). Review of the Antioxidant Potential of Flavonoids as a Subgroup of Polyphenols and Partial Substitute for Synthetic Antioxidants. </w:t>
      </w:r>
      <w:r w:rsidRPr="001C619E">
        <w:rPr>
          <w:rStyle w:val="anchor-text"/>
          <w:rFonts w:eastAsiaTheme="majorEastAsia"/>
          <w:i/>
          <w:iCs/>
          <w:color w:val="000000" w:themeColor="text1"/>
        </w:rPr>
        <w:t>Avicenna Journal of Phytomedicine.</w:t>
      </w:r>
      <w:r>
        <w:rPr>
          <w:rStyle w:val="anchor-text"/>
          <w:rFonts w:eastAsiaTheme="majorEastAsia"/>
          <w:color w:val="000000" w:themeColor="text1"/>
        </w:rPr>
        <w:t xml:space="preserve"> </w:t>
      </w:r>
      <w:proofErr w:type="spellStart"/>
      <w:r w:rsidRPr="001C619E">
        <w:rPr>
          <w:color w:val="000000" w:themeColor="text1"/>
          <w:shd w:val="clear" w:color="auto" w:fill="FFFFFF"/>
        </w:rPr>
        <w:t>doi</w:t>
      </w:r>
      <w:proofErr w:type="spellEnd"/>
      <w:r w:rsidRPr="001C619E">
        <w:rPr>
          <w:color w:val="000000" w:themeColor="text1"/>
          <w:shd w:val="clear" w:color="auto" w:fill="FFFFFF"/>
        </w:rPr>
        <w:t>: </w:t>
      </w:r>
      <w:r w:rsidRPr="001C619E">
        <w:rPr>
          <w:rFonts w:eastAsiaTheme="majorEastAsia"/>
          <w:color w:val="000000" w:themeColor="text1"/>
          <w:shd w:val="clear" w:color="auto" w:fill="FFFFFF"/>
        </w:rPr>
        <w:t>10.22038/AJP.2023.21774</w:t>
      </w:r>
    </w:p>
    <w:p w14:paraId="76DDDD47" w14:textId="77777777" w:rsidR="00706BDD" w:rsidRDefault="00706BDD" w:rsidP="00706BDD">
      <w:pPr>
        <w:ind w:left="720" w:hanging="720"/>
        <w:rPr>
          <w:rFonts w:ascii="Times New Roman" w:hAnsi="Times New Roman" w:cs="Times New Roman"/>
          <w:shd w:val="clear" w:color="auto" w:fill="FFFFFF"/>
        </w:rPr>
      </w:pPr>
      <w:r>
        <w:rPr>
          <w:rStyle w:val="anchor-text"/>
          <w:rFonts w:ascii="Times New Roman" w:eastAsiaTheme="majorEastAsia" w:hAnsi="Times New Roman" w:cs="Times New Roman"/>
          <w:color w:val="000000" w:themeColor="text1"/>
        </w:rPr>
        <w:t>Jin, S.</w:t>
      </w:r>
      <w:r>
        <w:rPr>
          <w:rFonts w:ascii="Times New Roman" w:hAnsi="Times New Roman" w:cs="Times New Roman"/>
          <w:color w:val="000000" w:themeColor="text1"/>
        </w:rPr>
        <w:t xml:space="preserve">K., Kim, G.D., and Jeong, J.Y. (2021). Evaluation of the Effect of Inhibiting Lipid Oxidation of Natural Plant Sources in a Meat Model System. </w:t>
      </w:r>
      <w:r w:rsidRPr="0058633F">
        <w:rPr>
          <w:rFonts w:ascii="Times New Roman" w:hAnsi="Times New Roman" w:cs="Times New Roman"/>
          <w:i/>
          <w:iCs/>
          <w:color w:val="000000" w:themeColor="text1"/>
        </w:rPr>
        <w:t>Journal of Food Quality.</w:t>
      </w:r>
      <w:r>
        <w:rPr>
          <w:rFonts w:ascii="Times New Roman" w:hAnsi="Times New Roman" w:cs="Times New Roman"/>
          <w:color w:val="000000" w:themeColor="text1"/>
        </w:rPr>
        <w:t xml:space="preserve"> </w:t>
      </w:r>
      <w:r w:rsidRPr="00275B34">
        <w:rPr>
          <w:rFonts w:ascii="Times New Roman" w:hAnsi="Times New Roman" w:cs="Times New Roman"/>
          <w:shd w:val="clear" w:color="auto" w:fill="FFFFFF"/>
        </w:rPr>
        <w:t>https://doi.org/10.1155/2021/6636335</w:t>
      </w:r>
    </w:p>
    <w:p w14:paraId="387EDCA9" w14:textId="77777777" w:rsidR="00706BDD" w:rsidRDefault="00706BDD" w:rsidP="00706BDD">
      <w:pPr>
        <w:ind w:left="720" w:hanging="720"/>
        <w:rPr>
          <w:rStyle w:val="anchor-text"/>
          <w:rFonts w:ascii="Times New Roman" w:hAnsi="Times New Roman" w:cs="Times New Roman"/>
        </w:rPr>
      </w:pPr>
      <w:r w:rsidRPr="00275B34">
        <w:rPr>
          <w:rStyle w:val="text"/>
          <w:rFonts w:ascii="Times New Roman" w:hAnsi="Times New Roman" w:cs="Times New Roman"/>
          <w:color w:val="1F1F1F"/>
        </w:rPr>
        <w:t>Peña-Ramos</w:t>
      </w:r>
      <w:r>
        <w:rPr>
          <w:rStyle w:val="text"/>
          <w:rFonts w:ascii="Times New Roman" w:hAnsi="Times New Roman" w:cs="Times New Roman"/>
          <w:color w:val="1F1F1F"/>
        </w:rPr>
        <w:t xml:space="preserve">, E., and Xiong, Y. (2003). Whey and Soy Protein Hydrolysates Inhibit Lipid Oxidation in Cooked Pork Patties. </w:t>
      </w:r>
      <w:r w:rsidRPr="00275B34">
        <w:rPr>
          <w:rStyle w:val="text"/>
          <w:rFonts w:ascii="Times New Roman" w:hAnsi="Times New Roman" w:cs="Times New Roman"/>
          <w:i/>
          <w:iCs/>
          <w:color w:val="1F1F1F"/>
        </w:rPr>
        <w:t>Meat Science</w:t>
      </w:r>
      <w:r>
        <w:rPr>
          <w:rStyle w:val="text"/>
          <w:rFonts w:ascii="Times New Roman" w:hAnsi="Times New Roman" w:cs="Times New Roman"/>
          <w:color w:val="1F1F1F"/>
        </w:rPr>
        <w:t xml:space="preserve">. </w:t>
      </w:r>
      <w:r w:rsidRPr="00C7353F">
        <w:rPr>
          <w:rStyle w:val="anchor-text"/>
          <w:rFonts w:ascii="Times New Roman" w:hAnsi="Times New Roman" w:cs="Times New Roman"/>
        </w:rPr>
        <w:t>https://doi.org/10.1016/S0309-1740(02)00187-0</w:t>
      </w:r>
    </w:p>
    <w:p w14:paraId="75E42093" w14:textId="77777777" w:rsidR="00706BDD" w:rsidRPr="00C7353F" w:rsidRDefault="00706BDD" w:rsidP="00706BDD">
      <w:pPr>
        <w:pStyle w:val="paragraph"/>
        <w:spacing w:before="0" w:beforeAutospacing="0" w:after="0" w:afterAutospacing="0"/>
        <w:ind w:left="720" w:hanging="720"/>
        <w:textAlignment w:val="baseline"/>
        <w:rPr>
          <w:rFonts w:eastAsiaTheme="majorEastAsia"/>
          <w:color w:val="000000" w:themeColor="text1"/>
        </w:rPr>
      </w:pPr>
      <w:r w:rsidRPr="0079316A">
        <w:rPr>
          <w:rStyle w:val="eop"/>
          <w:rFonts w:eastAsiaTheme="majorEastAsia"/>
          <w:color w:val="000000" w:themeColor="text1"/>
        </w:rPr>
        <w:t xml:space="preserve">Peng, X., Kong, B., Xia, X., and Qian, L. (2010). Reducing and Radical-Scavenging Activities of Whey Protein Hydrolysates Prepared with Alcalase. </w:t>
      </w:r>
      <w:r w:rsidRPr="0079316A">
        <w:rPr>
          <w:rStyle w:val="eop"/>
          <w:rFonts w:eastAsiaTheme="majorEastAsia"/>
          <w:i/>
          <w:iCs/>
          <w:color w:val="000000" w:themeColor="text1"/>
        </w:rPr>
        <w:t>International Dairy Journal.</w:t>
      </w:r>
      <w:r w:rsidRPr="0079316A">
        <w:rPr>
          <w:rStyle w:val="eop"/>
          <w:rFonts w:eastAsiaTheme="majorEastAsia"/>
          <w:color w:val="000000" w:themeColor="text1"/>
        </w:rPr>
        <w:t xml:space="preserve"> </w:t>
      </w:r>
      <w:hyperlink r:id="rId18" w:tgtFrame="_blank" w:tooltip="Persistent link using digital object identifier" w:history="1">
        <w:r w:rsidRPr="0079316A">
          <w:rPr>
            <w:rStyle w:val="anchor-text"/>
            <w:rFonts w:eastAsiaTheme="majorEastAsia"/>
            <w:color w:val="000000" w:themeColor="text1"/>
          </w:rPr>
          <w:t>https://doi.org/10.1016/j.idairyj.2009.11.019</w:t>
        </w:r>
      </w:hyperlink>
    </w:p>
    <w:p w14:paraId="4BC297CB" w14:textId="77777777" w:rsidR="00706BDD" w:rsidRDefault="00706BDD" w:rsidP="00706BDD">
      <w:pPr>
        <w:ind w:left="720" w:hanging="720"/>
        <w:rPr>
          <w:rStyle w:val="anchor-text"/>
          <w:rFonts w:ascii="Times New Roman" w:hAnsi="Times New Roman" w:cs="Times New Roman"/>
        </w:rPr>
      </w:pPr>
      <w:r w:rsidRPr="00275B34">
        <w:rPr>
          <w:rFonts w:ascii="Times New Roman" w:hAnsi="Times New Roman" w:cs="Times New Roman"/>
          <w:shd w:val="clear" w:color="auto" w:fill="FFFFFF"/>
        </w:rPr>
        <w:t>Ribeiro, J., Santos, M., Silva, L., Pereira, L., Santos, I., La</w:t>
      </w:r>
      <w:r>
        <w:rPr>
          <w:rFonts w:ascii="Times New Roman" w:hAnsi="Times New Roman" w:cs="Times New Roman"/>
          <w:shd w:val="clear" w:color="auto" w:fill="FFFFFF"/>
        </w:rPr>
        <w:t xml:space="preserve">nnes, S., and Silva, M. (2019). Natural Antioxidants Used in Meat Products: A Brief Review. </w:t>
      </w:r>
      <w:r w:rsidRPr="0058633F">
        <w:rPr>
          <w:rFonts w:ascii="Times New Roman" w:hAnsi="Times New Roman" w:cs="Times New Roman"/>
          <w:i/>
          <w:iCs/>
          <w:shd w:val="clear" w:color="auto" w:fill="FFFFFF"/>
        </w:rPr>
        <w:t>Meat Science.</w:t>
      </w:r>
      <w:r>
        <w:rPr>
          <w:rFonts w:ascii="Times New Roman" w:hAnsi="Times New Roman" w:cs="Times New Roman"/>
          <w:shd w:val="clear" w:color="auto" w:fill="FFFFFF"/>
        </w:rPr>
        <w:t xml:space="preserve"> </w:t>
      </w:r>
      <w:r w:rsidRPr="00F64B17">
        <w:rPr>
          <w:rStyle w:val="anchor-text"/>
          <w:rFonts w:ascii="Times New Roman" w:hAnsi="Times New Roman" w:cs="Times New Roman"/>
        </w:rPr>
        <w:t>https://doi.org/10.1016/j.meatsci.2018.10.016</w:t>
      </w:r>
    </w:p>
    <w:p w14:paraId="03463246" w14:textId="77777777" w:rsidR="00706BDD" w:rsidRPr="00F64B17" w:rsidRDefault="00706BDD" w:rsidP="00706BDD">
      <w:pPr>
        <w:ind w:left="720" w:hanging="720"/>
        <w:rPr>
          <w:rFonts w:ascii="Times New Roman" w:hAnsi="Times New Roman" w:cs="Times New Roman"/>
          <w:shd w:val="clear" w:color="auto" w:fill="FFFFFF"/>
        </w:rPr>
      </w:pPr>
      <w:r w:rsidRPr="00F64B17">
        <w:rPr>
          <w:rStyle w:val="normaltextrun"/>
          <w:rFonts w:ascii="Times New Roman" w:eastAsiaTheme="majorEastAsia" w:hAnsi="Times New Roman" w:cs="Times New Roman"/>
          <w:shd w:val="clear" w:color="auto" w:fill="FFFFFF"/>
        </w:rPr>
        <w:t>Saad, J., and Dia, V. (2023). Bromelain Hydrolysis Modified the Functionality, Antioxidant and Anti-Inflammatory Properties of Hempseed (</w:t>
      </w:r>
      <w:r w:rsidRPr="00F64B17">
        <w:rPr>
          <w:rStyle w:val="normaltextrun"/>
          <w:rFonts w:ascii="Times New Roman" w:eastAsiaTheme="majorEastAsia" w:hAnsi="Times New Roman" w:cs="Times New Roman"/>
          <w:i/>
          <w:iCs/>
          <w:shd w:val="clear" w:color="auto" w:fill="FFFFFF"/>
        </w:rPr>
        <w:t>Cannabis</w:t>
      </w:r>
      <w:r w:rsidRPr="00F64B17">
        <w:rPr>
          <w:rStyle w:val="normaltextrun"/>
          <w:rFonts w:ascii="Times New Roman" w:eastAsiaTheme="majorEastAsia" w:hAnsi="Times New Roman" w:cs="Times New Roman"/>
          <w:shd w:val="clear" w:color="auto" w:fill="FFFFFF"/>
        </w:rPr>
        <w:t xml:space="preserve"> </w:t>
      </w:r>
      <w:r w:rsidRPr="00F64B17">
        <w:rPr>
          <w:rStyle w:val="normaltextrun"/>
          <w:rFonts w:ascii="Times New Roman" w:eastAsiaTheme="majorEastAsia" w:hAnsi="Times New Roman" w:cs="Times New Roman"/>
          <w:i/>
          <w:iCs/>
          <w:shd w:val="clear" w:color="auto" w:fill="FFFFFF"/>
        </w:rPr>
        <w:t xml:space="preserve">sativa </w:t>
      </w:r>
      <w:r w:rsidRPr="00F64B17">
        <w:rPr>
          <w:rStyle w:val="normaltextrun"/>
          <w:rFonts w:ascii="Times New Roman" w:eastAsiaTheme="majorEastAsia" w:hAnsi="Times New Roman" w:cs="Times New Roman"/>
          <w:shd w:val="clear" w:color="auto" w:fill="FFFFFF"/>
        </w:rPr>
        <w:t xml:space="preserve">L.) </w:t>
      </w:r>
      <w:r w:rsidRPr="00F64B17">
        <w:rPr>
          <w:rStyle w:val="normaltextrun"/>
          <w:rFonts w:ascii="Times New Roman" w:eastAsiaTheme="majorEastAsia" w:hAnsi="Times New Roman" w:cs="Times New Roman"/>
          <w:shd w:val="clear" w:color="auto" w:fill="FFFFFF"/>
        </w:rPr>
        <w:lastRenderedPageBreak/>
        <w:t xml:space="preserve">Protein Isolated at pH 12. </w:t>
      </w:r>
      <w:r w:rsidRPr="00F64B17">
        <w:rPr>
          <w:rStyle w:val="normaltextrun"/>
          <w:rFonts w:ascii="Times New Roman" w:eastAsiaTheme="majorEastAsia" w:hAnsi="Times New Roman" w:cs="Times New Roman"/>
          <w:i/>
          <w:iCs/>
          <w:shd w:val="clear" w:color="auto" w:fill="FFFFFF"/>
        </w:rPr>
        <w:t>ACS Food Science and Technology. </w:t>
      </w:r>
      <w:r w:rsidRPr="00F64B17">
        <w:rPr>
          <w:rFonts w:ascii="Times New Roman" w:hAnsi="Times New Roman" w:cs="Times New Roman"/>
          <w:shd w:val="clear" w:color="auto" w:fill="FFFFFF"/>
        </w:rPr>
        <w:t>https://doi.org/10.1021/acsfoodscitech.3c00033</w:t>
      </w:r>
    </w:p>
    <w:p w14:paraId="37034DA5" w14:textId="77777777" w:rsidR="00706BDD" w:rsidRPr="00706BDD" w:rsidRDefault="00706BDD" w:rsidP="00706BDD">
      <w:pPr>
        <w:ind w:left="720" w:hanging="720"/>
        <w:rPr>
          <w:rFonts w:ascii="Times New Roman" w:hAnsi="Times New Roman" w:cs="Times New Roman"/>
          <w:color w:val="000000" w:themeColor="text1"/>
        </w:rPr>
      </w:pPr>
      <w:r>
        <w:rPr>
          <w:rFonts w:ascii="Times New Roman" w:hAnsi="Times New Roman" w:cs="Times New Roman"/>
          <w:shd w:val="clear" w:color="auto" w:fill="FFFFFF"/>
        </w:rPr>
        <w:t xml:space="preserve">Sampaio, G.R., Saldanha, T., Soares, R.A.M., and Torres, E.A.F.S. (2012). Effect of Natural Antioxidant Combinations on Lipid Oxidation in Cooked Chicken Meat during Refrigerated Storage. </w:t>
      </w:r>
      <w:r w:rsidRPr="0058633F">
        <w:rPr>
          <w:rFonts w:ascii="Times New Roman" w:hAnsi="Times New Roman" w:cs="Times New Roman"/>
          <w:i/>
          <w:iCs/>
          <w:shd w:val="clear" w:color="auto" w:fill="FFFFFF"/>
        </w:rPr>
        <w:t>Food Chemistry.</w:t>
      </w:r>
      <w:r>
        <w:rPr>
          <w:rFonts w:ascii="Times New Roman" w:hAnsi="Times New Roman" w:cs="Times New Roman"/>
          <w:shd w:val="clear" w:color="auto" w:fill="FFFFFF"/>
        </w:rPr>
        <w:t xml:space="preserve"> </w:t>
      </w:r>
      <w:r w:rsidRPr="00706BDD">
        <w:rPr>
          <w:rStyle w:val="anchor-text"/>
          <w:rFonts w:ascii="Times New Roman" w:hAnsi="Times New Roman" w:cs="Times New Roman"/>
          <w:color w:val="000000" w:themeColor="text1"/>
        </w:rPr>
        <w:t>https://doi.org/10.1016/j.foodchem.2012.05.103</w:t>
      </w:r>
    </w:p>
    <w:p w14:paraId="14C67ED9" w14:textId="77777777" w:rsidR="00706BDD" w:rsidRPr="00706BDD" w:rsidRDefault="00706BDD" w:rsidP="00706BDD">
      <w:pPr>
        <w:ind w:left="720" w:hanging="720"/>
        <w:rPr>
          <w:rFonts w:ascii="Times New Roman" w:hAnsi="Times New Roman" w:cs="Times New Roman"/>
          <w:color w:val="000000" w:themeColor="text1"/>
          <w:shd w:val="clear" w:color="auto" w:fill="FFFFFF"/>
        </w:rPr>
      </w:pPr>
      <w:r w:rsidRPr="00706BDD">
        <w:rPr>
          <w:rFonts w:ascii="Times New Roman" w:hAnsi="Times New Roman" w:cs="Times New Roman"/>
          <w:color w:val="000000" w:themeColor="text1"/>
        </w:rPr>
        <w:t xml:space="preserve">Shahidi, F., and Zhong, Y. (2010). Lipid Oxidation and Improving Oxidative Stability. </w:t>
      </w:r>
      <w:r w:rsidRPr="00706BDD">
        <w:rPr>
          <w:rFonts w:ascii="Times New Roman" w:hAnsi="Times New Roman" w:cs="Times New Roman"/>
          <w:i/>
          <w:iCs/>
          <w:color w:val="000000" w:themeColor="text1"/>
        </w:rPr>
        <w:t>Chemical Society Reviews.</w:t>
      </w:r>
      <w:r w:rsidRPr="00706BDD">
        <w:rPr>
          <w:rFonts w:ascii="Source Sans Pro" w:hAnsi="Source Sans Pro"/>
          <w:color w:val="000000" w:themeColor="text1"/>
          <w:shd w:val="clear" w:color="auto" w:fill="FFFFFF"/>
        </w:rPr>
        <w:t> </w:t>
      </w:r>
      <w:r w:rsidRPr="00706BDD">
        <w:rPr>
          <w:rFonts w:ascii="Times New Roman" w:hAnsi="Times New Roman" w:cs="Times New Roman"/>
          <w:color w:val="000000" w:themeColor="text1"/>
          <w:shd w:val="clear" w:color="auto" w:fill="FFFFFF"/>
        </w:rPr>
        <w:t>10.1039/B922183M </w:t>
      </w:r>
    </w:p>
    <w:p w14:paraId="1DFD1563" w14:textId="77777777" w:rsidR="00706BDD" w:rsidRPr="00706BDD" w:rsidRDefault="00706BDD" w:rsidP="00706BDD">
      <w:pPr>
        <w:ind w:left="720" w:hanging="720"/>
        <w:rPr>
          <w:rFonts w:ascii="Times New Roman" w:hAnsi="Times New Roman" w:cs="Times New Roman"/>
          <w:color w:val="000000" w:themeColor="text1"/>
          <w:shd w:val="clear" w:color="auto" w:fill="FFFFFF"/>
        </w:rPr>
      </w:pPr>
      <w:r w:rsidRPr="00706BDD">
        <w:rPr>
          <w:rFonts w:ascii="Times New Roman" w:hAnsi="Times New Roman" w:cs="Times New Roman"/>
          <w:color w:val="000000" w:themeColor="text1"/>
        </w:rPr>
        <w:t>Shahidi F.</w:t>
      </w:r>
      <w:r w:rsidRPr="00706BDD">
        <w:rPr>
          <w:rFonts w:ascii="Times New Roman" w:hAnsi="Times New Roman" w:cs="Times New Roman"/>
          <w:color w:val="000000" w:themeColor="text1"/>
          <w:shd w:val="clear" w:color="auto" w:fill="FFFFFF"/>
        </w:rPr>
        <w:t xml:space="preserve">, and Zhong, Y. (2011). Revisiting the Polar Paradox Theory: A Critical Overview. </w:t>
      </w:r>
      <w:r w:rsidRPr="00706BDD">
        <w:rPr>
          <w:rFonts w:ascii="Times New Roman" w:hAnsi="Times New Roman" w:cs="Times New Roman"/>
          <w:i/>
          <w:iCs/>
          <w:color w:val="000000" w:themeColor="text1"/>
          <w:shd w:val="clear" w:color="auto" w:fill="FFFFFF"/>
        </w:rPr>
        <w:t>Journal of Agricultural and Food Chemistry</w:t>
      </w:r>
      <w:r w:rsidRPr="00706BDD">
        <w:rPr>
          <w:rFonts w:ascii="Times New Roman" w:hAnsi="Times New Roman" w:cs="Times New Roman"/>
          <w:color w:val="000000" w:themeColor="text1"/>
          <w:shd w:val="clear" w:color="auto" w:fill="FFFFFF"/>
        </w:rPr>
        <w:t>. https://doi.org/10.1021/jf104750m</w:t>
      </w:r>
    </w:p>
    <w:p w14:paraId="112A468B" w14:textId="77777777" w:rsidR="00706BDD" w:rsidRPr="00706BDD" w:rsidRDefault="00706BDD" w:rsidP="00706BDD">
      <w:pPr>
        <w:pStyle w:val="paragraph"/>
        <w:spacing w:before="0" w:beforeAutospacing="0" w:after="0" w:afterAutospacing="0"/>
        <w:ind w:left="720" w:hanging="720"/>
        <w:textAlignment w:val="baseline"/>
        <w:rPr>
          <w:rFonts w:eastAsiaTheme="majorEastAsia"/>
          <w:color w:val="000000" w:themeColor="text1"/>
        </w:rPr>
      </w:pPr>
      <w:r w:rsidRPr="00706BDD">
        <w:rPr>
          <w:rStyle w:val="normaltextrun"/>
          <w:rFonts w:eastAsiaTheme="majorEastAsia"/>
          <w:color w:val="000000" w:themeColor="text1"/>
        </w:rPr>
        <w:t xml:space="preserve">Shahidi, F., and Zhong, Y. (2015) Measurement of Antioxidant Activity. </w:t>
      </w:r>
      <w:r w:rsidRPr="00706BDD">
        <w:rPr>
          <w:rStyle w:val="normaltextrun"/>
          <w:rFonts w:eastAsiaTheme="majorEastAsia"/>
          <w:i/>
          <w:iCs/>
          <w:color w:val="000000" w:themeColor="text1"/>
        </w:rPr>
        <w:t xml:space="preserve">Journal of Functional Foods. </w:t>
      </w:r>
      <w:hyperlink r:id="rId19" w:tgtFrame="_blank" w:history="1">
        <w:r w:rsidRPr="00706BDD">
          <w:rPr>
            <w:rStyle w:val="normaltextrun"/>
            <w:rFonts w:eastAsiaTheme="majorEastAsia"/>
            <w:color w:val="000000" w:themeColor="text1"/>
          </w:rPr>
          <w:t>https://doi.org/10.1016/j.jff.2015.01.047</w:t>
        </w:r>
      </w:hyperlink>
      <w:r w:rsidRPr="00706BDD">
        <w:rPr>
          <w:rStyle w:val="eop"/>
          <w:rFonts w:eastAsiaTheme="majorEastAsia"/>
          <w:color w:val="000000" w:themeColor="text1"/>
        </w:rPr>
        <w:t> </w:t>
      </w:r>
    </w:p>
    <w:p w14:paraId="1DE0F23A" w14:textId="77777777" w:rsidR="00706BDD" w:rsidRPr="00706BDD" w:rsidRDefault="00706BDD" w:rsidP="00706BDD">
      <w:pPr>
        <w:ind w:left="720" w:hanging="720"/>
        <w:rPr>
          <w:rFonts w:ascii="Times New Roman" w:hAnsi="Times New Roman" w:cs="Times New Roman"/>
          <w:color w:val="000000" w:themeColor="text1"/>
          <w:shd w:val="clear" w:color="auto" w:fill="FFFFFF"/>
        </w:rPr>
      </w:pPr>
      <w:r w:rsidRPr="00706BDD">
        <w:rPr>
          <w:rFonts w:ascii="Times New Roman" w:hAnsi="Times New Roman" w:cs="Times New Roman"/>
          <w:color w:val="000000" w:themeColor="text1"/>
        </w:rPr>
        <w:t>Tang, T.</w:t>
      </w:r>
      <w:r w:rsidRPr="00706BDD">
        <w:rPr>
          <w:rFonts w:ascii="Times New Roman" w:hAnsi="Times New Roman" w:cs="Times New Roman"/>
          <w:color w:val="000000" w:themeColor="text1"/>
          <w:shd w:val="clear" w:color="auto" w:fill="FFFFFF"/>
        </w:rPr>
        <w:t>, Wu, N., Tang, S., Xiao, N., Jiang, Y., Tu, Y., and Xu, M. (2023). Industrial Application of Protein Hydrolysates in Food</w:t>
      </w:r>
      <w:r w:rsidRPr="00706BDD">
        <w:rPr>
          <w:rFonts w:ascii="Times New Roman" w:hAnsi="Times New Roman" w:cs="Times New Roman"/>
          <w:i/>
          <w:iCs/>
          <w:color w:val="000000" w:themeColor="text1"/>
          <w:shd w:val="clear" w:color="auto" w:fill="FFFFFF"/>
        </w:rPr>
        <w:t>. Journal of Agricultural and Food Chemistry.</w:t>
      </w:r>
      <w:r w:rsidRPr="00706BDD">
        <w:rPr>
          <w:rFonts w:ascii="Times New Roman" w:hAnsi="Times New Roman" w:cs="Times New Roman"/>
          <w:color w:val="000000" w:themeColor="text1"/>
          <w:shd w:val="clear" w:color="auto" w:fill="FFFFFF"/>
        </w:rPr>
        <w:t xml:space="preserve"> https://doi.org/10.1021/acs.jafc.2c06957</w:t>
      </w:r>
    </w:p>
    <w:p w14:paraId="59B96998" w14:textId="77777777" w:rsidR="00706BDD" w:rsidRPr="00706BDD" w:rsidRDefault="00706BDD" w:rsidP="00706BDD">
      <w:pPr>
        <w:ind w:left="720" w:hanging="720"/>
        <w:rPr>
          <w:rFonts w:ascii="Times New Roman" w:hAnsi="Times New Roman" w:cs="Times New Roman"/>
          <w:color w:val="000000" w:themeColor="text1"/>
          <w:shd w:val="clear" w:color="auto" w:fill="FFFFFF"/>
        </w:rPr>
      </w:pPr>
      <w:proofErr w:type="spellStart"/>
      <w:r w:rsidRPr="00706BDD">
        <w:rPr>
          <w:rFonts w:ascii="Times New Roman" w:hAnsi="Times New Roman" w:cs="Times New Roman"/>
          <w:color w:val="000000" w:themeColor="text1"/>
        </w:rPr>
        <w:t>Tkaczewska</w:t>
      </w:r>
      <w:proofErr w:type="spellEnd"/>
      <w:r w:rsidRPr="00706BDD">
        <w:rPr>
          <w:rFonts w:ascii="Times New Roman" w:hAnsi="Times New Roman" w:cs="Times New Roman"/>
          <w:color w:val="000000" w:themeColor="text1"/>
        </w:rPr>
        <w:t>, J.</w:t>
      </w:r>
      <w:r w:rsidRPr="00706BDD">
        <w:rPr>
          <w:rFonts w:ascii="Times New Roman" w:hAnsi="Times New Roman" w:cs="Times New Roman"/>
          <w:color w:val="000000" w:themeColor="text1"/>
          <w:shd w:val="clear" w:color="auto" w:fill="FFFFFF"/>
        </w:rPr>
        <w:t xml:space="preserve"> (2020). Peptides and Protein Hydrolysates as Food Preservatives and Bioactive Components of Edible Films- A Review. </w:t>
      </w:r>
      <w:r w:rsidRPr="00706BDD">
        <w:rPr>
          <w:rFonts w:ascii="Times New Roman" w:hAnsi="Times New Roman" w:cs="Times New Roman"/>
          <w:i/>
          <w:iCs/>
          <w:color w:val="000000" w:themeColor="text1"/>
          <w:shd w:val="clear" w:color="auto" w:fill="FFFFFF"/>
        </w:rPr>
        <w:t>Trends in Food Science and Technology.</w:t>
      </w:r>
      <w:r w:rsidRPr="00706BDD">
        <w:rPr>
          <w:rFonts w:ascii="Times New Roman" w:hAnsi="Times New Roman" w:cs="Times New Roman"/>
          <w:color w:val="000000" w:themeColor="text1"/>
          <w:shd w:val="clear" w:color="auto" w:fill="FFFFFF"/>
        </w:rPr>
        <w:t xml:space="preserve"> </w:t>
      </w:r>
      <w:r w:rsidRPr="00706BDD">
        <w:rPr>
          <w:rStyle w:val="anchor-text"/>
          <w:rFonts w:ascii="Times New Roman" w:hAnsi="Times New Roman" w:cs="Times New Roman"/>
          <w:color w:val="000000" w:themeColor="text1"/>
        </w:rPr>
        <w:t>https://doi.org/10.1016/j.tifs.2020.10.022</w:t>
      </w:r>
    </w:p>
    <w:p w14:paraId="3914D3D8" w14:textId="77777777" w:rsidR="00706BDD" w:rsidRPr="00706BDD" w:rsidRDefault="00706BDD" w:rsidP="00706BDD">
      <w:pPr>
        <w:ind w:left="720" w:hanging="720"/>
        <w:rPr>
          <w:rStyle w:val="anchor-text"/>
          <w:rFonts w:ascii="Times New Roman" w:hAnsi="Times New Roman" w:cs="Times New Roman"/>
          <w:color w:val="000000" w:themeColor="text1"/>
        </w:rPr>
      </w:pPr>
      <w:r w:rsidRPr="00706BDD">
        <w:rPr>
          <w:rFonts w:ascii="Times New Roman" w:hAnsi="Times New Roman" w:cs="Times New Roman"/>
          <w:color w:val="000000" w:themeColor="text1"/>
        </w:rPr>
        <w:t xml:space="preserve">Wang, D., Xiao, H., Lyu, X., Chen, H., and Wei, F. (2023). Lipid Oxidation in Food Science and Nutritional Health: A Comprehensive Review. </w:t>
      </w:r>
      <w:r w:rsidRPr="00706BDD">
        <w:rPr>
          <w:rFonts w:ascii="Times New Roman" w:hAnsi="Times New Roman" w:cs="Times New Roman"/>
          <w:i/>
          <w:iCs/>
          <w:color w:val="000000" w:themeColor="text1"/>
        </w:rPr>
        <w:t>Oil Crop Science.</w:t>
      </w:r>
      <w:r w:rsidRPr="00706BDD">
        <w:rPr>
          <w:rFonts w:ascii="Times New Roman" w:hAnsi="Times New Roman" w:cs="Times New Roman"/>
          <w:color w:val="000000" w:themeColor="text1"/>
        </w:rPr>
        <w:t xml:space="preserve"> </w:t>
      </w:r>
      <w:r w:rsidRPr="00706BDD">
        <w:rPr>
          <w:rStyle w:val="anchor-text"/>
          <w:rFonts w:ascii="Times New Roman" w:hAnsi="Times New Roman" w:cs="Times New Roman"/>
          <w:color w:val="000000" w:themeColor="text1"/>
        </w:rPr>
        <w:t>https://doi.org/10.1016/j.ocsci.2023.02.002</w:t>
      </w:r>
    </w:p>
    <w:p w14:paraId="6F9ABE26" w14:textId="40F83081" w:rsidR="000D5748" w:rsidRPr="008E38C6" w:rsidRDefault="00706BDD" w:rsidP="008E38C6">
      <w:pPr>
        <w:ind w:left="720" w:hanging="720"/>
        <w:rPr>
          <w:rFonts w:ascii="Times New Roman" w:hAnsi="Times New Roman" w:cs="Times New Roman"/>
          <w:color w:val="000000" w:themeColor="text1"/>
        </w:rPr>
        <w:sectPr w:rsidR="000D5748" w:rsidRPr="008E38C6" w:rsidSect="000D5748">
          <w:footerReference w:type="default" r:id="rId20"/>
          <w:pgSz w:w="12240" w:h="15840" w:code="1"/>
          <w:pgMar w:top="1440" w:right="1800" w:bottom="1872" w:left="1800" w:header="720" w:footer="1440" w:gutter="0"/>
          <w:pgNumType w:start="1"/>
          <w:cols w:space="720"/>
          <w:noEndnote/>
          <w:docGrid w:linePitch="326"/>
        </w:sectPr>
      </w:pPr>
      <w:r w:rsidRPr="00706BDD">
        <w:rPr>
          <w:rStyle w:val="anchor-text"/>
          <w:rFonts w:ascii="Times New Roman" w:hAnsi="Times New Roman" w:cs="Times New Roman"/>
          <w:color w:val="000000" w:themeColor="text1"/>
        </w:rPr>
        <w:t xml:space="preserve">Zhou, K., Canning, C., and Sun, S. (2013). Effects of Rice Protein Hydrolysates Prepared by Microbial Proteases and Ultrafiltration on Free Radicals and Meat Lipid Oxidation. </w:t>
      </w:r>
      <w:r w:rsidRPr="00706BDD">
        <w:rPr>
          <w:rStyle w:val="anchor-text"/>
          <w:rFonts w:ascii="Times New Roman" w:hAnsi="Times New Roman" w:cs="Times New Roman"/>
          <w:i/>
          <w:iCs/>
          <w:color w:val="000000" w:themeColor="text1"/>
        </w:rPr>
        <w:t>LWT-Food Science and Technology.</w:t>
      </w:r>
      <w:r w:rsidRPr="00706BDD">
        <w:rPr>
          <w:rStyle w:val="anchor-text"/>
          <w:rFonts w:ascii="Times New Roman" w:hAnsi="Times New Roman" w:cs="Times New Roman"/>
          <w:color w:val="000000" w:themeColor="text1"/>
        </w:rPr>
        <w:t xml:space="preserve"> https://doi.org/10.1016/j.lwt.2012.05.002</w:t>
      </w:r>
    </w:p>
    <w:p w14:paraId="285C7CC7" w14:textId="06CA9C34" w:rsidR="00706BDD" w:rsidRPr="00706BDD" w:rsidRDefault="00706BDD" w:rsidP="00706BDD">
      <w:pPr>
        <w:sectPr w:rsidR="00706BDD" w:rsidRPr="00706BDD" w:rsidSect="000D5748">
          <w:type w:val="continuous"/>
          <w:pgSz w:w="12240" w:h="15840" w:code="1"/>
          <w:pgMar w:top="1440" w:right="1800" w:bottom="1872" w:left="1800" w:header="720" w:footer="1440" w:gutter="0"/>
          <w:pgNumType w:start="1"/>
          <w:cols w:space="720"/>
          <w:noEndnote/>
          <w:docGrid w:linePitch="326"/>
        </w:sectPr>
      </w:pPr>
    </w:p>
    <w:p w14:paraId="2FAB577C" w14:textId="77777777" w:rsidR="00CC18A8" w:rsidRDefault="00CC18A8" w:rsidP="00E125BB">
      <w:bookmarkStart w:id="6" w:name="_Toc420995890"/>
      <w:bookmarkStart w:id="7" w:name="_Toc422997477"/>
    </w:p>
    <w:p w14:paraId="02A5BF82" w14:textId="60CEC384" w:rsidR="00654DED" w:rsidRPr="005763C1" w:rsidRDefault="00913A89" w:rsidP="005862B8">
      <w:pPr>
        <w:pStyle w:val="Heading2"/>
        <w:spacing w:line="480" w:lineRule="auto"/>
        <w:rPr>
          <w:color w:val="000000" w:themeColor="text1"/>
        </w:rPr>
      </w:pPr>
      <w:bookmarkStart w:id="8" w:name="_Toc289175825"/>
      <w:bookmarkStart w:id="9" w:name="_Toc183012453"/>
      <w:bookmarkStart w:id="10" w:name="_Toc196147304"/>
      <w:r>
        <w:t>CHAPTER ONE</w:t>
      </w:r>
      <w:r w:rsidR="00654DED" w:rsidRPr="005763C1">
        <w:rPr>
          <w:color w:val="000000" w:themeColor="text1"/>
        </w:rPr>
        <w:br/>
      </w:r>
      <w:bookmarkEnd w:id="8"/>
      <w:r>
        <w:t>HEMPSEED HYDROLYSATES EXHIBIT STRONG ANTIOXIDANT ACTIVITY IN SCREENING AND IN OIL-IN-WATER NANOEMULSIONS</w:t>
      </w:r>
      <w:bookmarkEnd w:id="9"/>
      <w:bookmarkEnd w:id="10"/>
    </w:p>
    <w:p w14:paraId="4A4F8A18" w14:textId="2978AC08" w:rsidR="00CC18A8" w:rsidRPr="00FB15B3" w:rsidRDefault="00CC18A8" w:rsidP="00FB15B3">
      <w:pPr>
        <w:spacing w:line="480" w:lineRule="auto"/>
        <w:jc w:val="center"/>
        <w:rPr>
          <w:rFonts w:ascii="Times New Roman" w:hAnsi="Times New Roman" w:cs="Times New Roman"/>
          <w:b/>
          <w:bCs/>
        </w:rPr>
      </w:pPr>
    </w:p>
    <w:p w14:paraId="3C1D6178" w14:textId="77777777" w:rsidR="005955A8" w:rsidRDefault="005955A8" w:rsidP="00C133FD">
      <w:pPr>
        <w:spacing w:line="480" w:lineRule="auto"/>
      </w:pPr>
    </w:p>
    <w:p w14:paraId="2A18CCC9" w14:textId="77777777" w:rsidR="00C133FD" w:rsidRDefault="00C133FD" w:rsidP="00C133FD">
      <w:pPr>
        <w:spacing w:line="480" w:lineRule="auto"/>
      </w:pPr>
    </w:p>
    <w:p w14:paraId="6A85CF67" w14:textId="77777777" w:rsidR="00C133FD" w:rsidRDefault="00C133FD" w:rsidP="00C133FD">
      <w:pPr>
        <w:spacing w:line="480" w:lineRule="auto"/>
      </w:pPr>
    </w:p>
    <w:p w14:paraId="07EA2110" w14:textId="77777777" w:rsidR="00C133FD" w:rsidRDefault="00C133FD" w:rsidP="00C133FD">
      <w:pPr>
        <w:spacing w:line="480" w:lineRule="auto"/>
      </w:pPr>
    </w:p>
    <w:p w14:paraId="6A03D4B4" w14:textId="77777777" w:rsidR="00C133FD" w:rsidRDefault="00C133FD" w:rsidP="00C133FD">
      <w:pPr>
        <w:spacing w:line="480" w:lineRule="auto"/>
      </w:pPr>
    </w:p>
    <w:p w14:paraId="23A327B6" w14:textId="77777777" w:rsidR="00C133FD" w:rsidRDefault="00C133FD" w:rsidP="00C133FD">
      <w:pPr>
        <w:spacing w:line="480" w:lineRule="auto"/>
      </w:pPr>
    </w:p>
    <w:p w14:paraId="743DD671" w14:textId="77777777" w:rsidR="00C133FD" w:rsidRDefault="00C133FD" w:rsidP="00C133FD">
      <w:pPr>
        <w:spacing w:line="480" w:lineRule="auto"/>
      </w:pPr>
    </w:p>
    <w:p w14:paraId="7A9F97EE" w14:textId="77777777" w:rsidR="00C133FD" w:rsidRDefault="00C133FD" w:rsidP="00C133FD">
      <w:pPr>
        <w:spacing w:line="480" w:lineRule="auto"/>
      </w:pPr>
    </w:p>
    <w:p w14:paraId="77C47D55" w14:textId="77777777" w:rsidR="00C133FD" w:rsidRDefault="00C133FD" w:rsidP="00C133FD">
      <w:pPr>
        <w:spacing w:line="480" w:lineRule="auto"/>
      </w:pPr>
    </w:p>
    <w:p w14:paraId="20887681" w14:textId="77777777" w:rsidR="00C133FD" w:rsidRDefault="00C133FD" w:rsidP="00C133FD">
      <w:pPr>
        <w:spacing w:line="480" w:lineRule="auto"/>
      </w:pPr>
    </w:p>
    <w:p w14:paraId="0CC4B70C" w14:textId="77777777" w:rsidR="00C133FD" w:rsidRDefault="00C133FD" w:rsidP="00C133FD">
      <w:pPr>
        <w:spacing w:line="480" w:lineRule="auto"/>
      </w:pPr>
    </w:p>
    <w:p w14:paraId="5FF0DFE3" w14:textId="77777777" w:rsidR="00C133FD" w:rsidRDefault="00C133FD" w:rsidP="00C133FD">
      <w:pPr>
        <w:spacing w:line="480" w:lineRule="auto"/>
      </w:pPr>
    </w:p>
    <w:p w14:paraId="7DCED139" w14:textId="77777777" w:rsidR="00C133FD" w:rsidRDefault="00C133FD" w:rsidP="00C133FD">
      <w:pPr>
        <w:spacing w:line="480" w:lineRule="auto"/>
      </w:pPr>
    </w:p>
    <w:p w14:paraId="0AF479FB" w14:textId="77777777" w:rsidR="00C133FD" w:rsidRDefault="00C133FD" w:rsidP="00C133FD">
      <w:pPr>
        <w:spacing w:line="480" w:lineRule="auto"/>
      </w:pPr>
    </w:p>
    <w:p w14:paraId="5469D7FB" w14:textId="77777777" w:rsidR="00C133FD" w:rsidRDefault="00C133FD" w:rsidP="00C133FD">
      <w:pPr>
        <w:spacing w:line="480" w:lineRule="auto"/>
      </w:pPr>
    </w:p>
    <w:p w14:paraId="4CFBCC32" w14:textId="77777777" w:rsidR="00C133FD" w:rsidRDefault="00C133FD" w:rsidP="00C133FD">
      <w:pPr>
        <w:spacing w:line="480" w:lineRule="auto"/>
      </w:pPr>
    </w:p>
    <w:p w14:paraId="4EE0F80D" w14:textId="77777777" w:rsidR="00C133FD" w:rsidRDefault="00C133FD" w:rsidP="00C133FD">
      <w:pPr>
        <w:spacing w:line="480" w:lineRule="auto"/>
      </w:pPr>
    </w:p>
    <w:p w14:paraId="4ACE074F" w14:textId="33E62C5D" w:rsidR="005955A8" w:rsidRDefault="005955A8" w:rsidP="00C133FD">
      <w:pPr>
        <w:spacing w:line="480" w:lineRule="auto"/>
        <w:jc w:val="center"/>
        <w:rPr>
          <w:rFonts w:ascii="Times New Roman" w:hAnsi="Times New Roman" w:cs="Times New Roman"/>
        </w:rPr>
      </w:pPr>
      <w:r w:rsidRPr="005955A8">
        <w:rPr>
          <w:rFonts w:ascii="Times New Roman" w:hAnsi="Times New Roman" w:cs="Times New Roman"/>
        </w:rPr>
        <w:lastRenderedPageBreak/>
        <w:t xml:space="preserve">Brynn Angeletti, Duy Thinh Trinh, Vermont Dia, Rebecca </w:t>
      </w:r>
      <w:proofErr w:type="spellStart"/>
      <w:r w:rsidRPr="005955A8">
        <w:rPr>
          <w:rFonts w:ascii="Times New Roman" w:hAnsi="Times New Roman" w:cs="Times New Roman"/>
        </w:rPr>
        <w:t>Bergee</w:t>
      </w:r>
      <w:proofErr w:type="spellEnd"/>
      <w:r w:rsidRPr="005955A8">
        <w:rPr>
          <w:rFonts w:ascii="Times New Roman" w:hAnsi="Times New Roman" w:cs="Times New Roman"/>
        </w:rPr>
        <w:t>, Tong Wang</w:t>
      </w:r>
    </w:p>
    <w:p w14:paraId="6CA5E26E" w14:textId="7FEC859D" w:rsidR="005955A8" w:rsidRPr="005955A8" w:rsidRDefault="005955A8" w:rsidP="00C133FD">
      <w:pPr>
        <w:spacing w:line="480" w:lineRule="auto"/>
        <w:jc w:val="center"/>
        <w:rPr>
          <w:rFonts w:ascii="Times New Roman" w:hAnsi="Times New Roman" w:cs="Times New Roman"/>
        </w:rPr>
      </w:pPr>
      <w:r>
        <w:rPr>
          <w:rFonts w:ascii="Times New Roman" w:hAnsi="Times New Roman" w:cs="Times New Roman"/>
        </w:rPr>
        <w:br/>
        <w:t>Manuscript submitted to ACS Food Science and Technology</w:t>
      </w:r>
    </w:p>
    <w:p w14:paraId="3407C3DB" w14:textId="77777777" w:rsidR="005955A8" w:rsidRDefault="005955A8" w:rsidP="00C133FD">
      <w:pPr>
        <w:spacing w:line="480" w:lineRule="auto"/>
      </w:pPr>
    </w:p>
    <w:p w14:paraId="52752820" w14:textId="77777777" w:rsidR="005955A8" w:rsidRPr="005955A8" w:rsidRDefault="005955A8" w:rsidP="00C133FD">
      <w:pPr>
        <w:spacing w:line="480" w:lineRule="auto"/>
      </w:pPr>
    </w:p>
    <w:p w14:paraId="15E1A11C" w14:textId="0609A131" w:rsidR="004F08CE" w:rsidRPr="007914CA" w:rsidRDefault="00CC18A8" w:rsidP="0020358B">
      <w:pPr>
        <w:pStyle w:val="Heading3"/>
      </w:pPr>
      <w:r>
        <w:br w:type="page"/>
      </w:r>
      <w:bookmarkStart w:id="11" w:name="_Toc196147305"/>
      <w:bookmarkEnd w:id="6"/>
      <w:bookmarkEnd w:id="7"/>
      <w:r w:rsidR="00B37B09" w:rsidRPr="007914CA">
        <w:lastRenderedPageBreak/>
        <w:t>ABSTRACT</w:t>
      </w:r>
      <w:bookmarkEnd w:id="11"/>
    </w:p>
    <w:p w14:paraId="1FD59B7F" w14:textId="39693EC4" w:rsidR="00E01F3C" w:rsidRPr="00D16B8A" w:rsidRDefault="005955A8" w:rsidP="00D16B8A">
      <w:pPr>
        <w:spacing w:line="480" w:lineRule="auto"/>
        <w:ind w:firstLine="720"/>
        <w:rPr>
          <w:rFonts w:ascii="Times New Roman" w:hAnsi="Times New Roman" w:cs="Times New Roman"/>
          <w:color w:val="000000" w:themeColor="text1"/>
        </w:rPr>
      </w:pPr>
      <w:r>
        <w:rPr>
          <w:rFonts w:ascii="Times New Roman" w:hAnsi="Times New Roman" w:cs="Times New Roman"/>
        </w:rPr>
        <w:t xml:space="preserve">The ability of hempseed </w:t>
      </w:r>
      <w:r w:rsidR="00E01F3C">
        <w:rPr>
          <w:rFonts w:ascii="Times New Roman" w:hAnsi="Times New Roman" w:cs="Times New Roman"/>
        </w:rPr>
        <w:t>protein, a more hydrophobic protein compared to others used in similar research,</w:t>
      </w:r>
      <w:r>
        <w:rPr>
          <w:rFonts w:ascii="Times New Roman" w:hAnsi="Times New Roman" w:cs="Times New Roman"/>
        </w:rPr>
        <w:t xml:space="preserve"> used as antioxidants and their efficacy are not </w:t>
      </w:r>
      <w:r w:rsidR="00E01F3C">
        <w:rPr>
          <w:rFonts w:ascii="Times New Roman" w:hAnsi="Times New Roman" w:cs="Times New Roman"/>
        </w:rPr>
        <w:t>well explored</w:t>
      </w:r>
      <w:r>
        <w:rPr>
          <w:rFonts w:ascii="Times New Roman" w:hAnsi="Times New Roman" w:cs="Times New Roman"/>
        </w:rPr>
        <w:t xml:space="preserve">. This report </w:t>
      </w:r>
      <w:r w:rsidR="00E01F3C">
        <w:rPr>
          <w:rFonts w:ascii="Times New Roman" w:hAnsi="Times New Roman" w:cs="Times New Roman"/>
        </w:rPr>
        <w:t>aims to demonstrate</w:t>
      </w:r>
      <w:r>
        <w:rPr>
          <w:rFonts w:ascii="Times New Roman" w:hAnsi="Times New Roman" w:cs="Times New Roman"/>
        </w:rPr>
        <w:t xml:space="preserve"> the antioxidant efficacy of hydrolysates of hempseed meal (HM) and hempseed protein isolate (HPI) prepared at pH 10 and 12 as affected by enzymatic hydrolysis and their ability to prevent lipid oxidation of oil-in-water (O/W) nanoemulsion. Two hempseed hydrolysates by Alcalase, AHM10 and AHPI10, exhibited antioxidant ability through single electron transfer mechanism (23% and 21% free radical inhibition) at 5 mg/mL, hydrogen atom donation mechanism (293 and 363 </w:t>
      </w:r>
      <w:r w:rsidRPr="00DE445B">
        <w:rPr>
          <w:rFonts w:ascii="Times New Roman" w:hAnsi="Times New Roman" w:cs="Times New Roman"/>
          <w:color w:val="1F1F1F"/>
          <w:shd w:val="clear" w:color="auto" w:fill="FFFFFF"/>
        </w:rPr>
        <w:t>µ</w:t>
      </w:r>
      <w:r>
        <w:rPr>
          <w:rFonts w:ascii="Times New Roman" w:hAnsi="Times New Roman" w:cs="Times New Roman"/>
          <w:color w:val="1F1F1F"/>
          <w:shd w:val="clear" w:color="auto" w:fill="FFFFFF"/>
        </w:rPr>
        <w:t>mol Trolox eq./g sample</w:t>
      </w:r>
      <w:r>
        <w:rPr>
          <w:rFonts w:ascii="Times New Roman" w:hAnsi="Times New Roman" w:cs="Times New Roman"/>
        </w:rPr>
        <w:t xml:space="preserve">) at 1 mg/mL, and iron </w:t>
      </w:r>
      <w:r w:rsidR="00E01F3C">
        <w:rPr>
          <w:rFonts w:ascii="Times New Roman" w:hAnsi="Times New Roman" w:cs="Times New Roman"/>
        </w:rPr>
        <w:t xml:space="preserve">(54% and 41%) </w:t>
      </w:r>
      <w:r>
        <w:rPr>
          <w:rFonts w:ascii="Times New Roman" w:hAnsi="Times New Roman" w:cs="Times New Roman"/>
        </w:rPr>
        <w:t xml:space="preserve">and copper </w:t>
      </w:r>
      <w:r w:rsidR="00E01F3C">
        <w:rPr>
          <w:rFonts w:ascii="Times New Roman" w:hAnsi="Times New Roman" w:cs="Times New Roman"/>
        </w:rPr>
        <w:t>chelating</w:t>
      </w:r>
      <w:r>
        <w:rPr>
          <w:rFonts w:ascii="Times New Roman" w:hAnsi="Times New Roman" w:cs="Times New Roman"/>
        </w:rPr>
        <w:t xml:space="preserve"> (64% and 74%) at 10 mg/mL. AHM10 showed </w:t>
      </w:r>
      <w:r w:rsidR="00E01F3C">
        <w:rPr>
          <w:rFonts w:ascii="Times New Roman" w:hAnsi="Times New Roman" w:cs="Times New Roman"/>
        </w:rPr>
        <w:t>the most effective antioxidant activity at 0.5% concentration</w:t>
      </w:r>
      <w:r>
        <w:rPr>
          <w:rFonts w:ascii="Times New Roman" w:hAnsi="Times New Roman" w:cs="Times New Roman"/>
        </w:rPr>
        <w:t xml:space="preserve"> in </w:t>
      </w:r>
      <w:r w:rsidR="00E01F3C">
        <w:rPr>
          <w:rFonts w:ascii="Times New Roman" w:hAnsi="Times New Roman" w:cs="Times New Roman"/>
        </w:rPr>
        <w:t>nano</w:t>
      </w:r>
      <w:r>
        <w:rPr>
          <w:rFonts w:ascii="Times New Roman" w:hAnsi="Times New Roman" w:cs="Times New Roman"/>
        </w:rPr>
        <w:t>emulsions stored at 40</w:t>
      </w:r>
      <w:r>
        <w:rPr>
          <w:rFonts w:ascii="Times New Roman" w:hAnsi="Times New Roman" w:cs="Times New Roman"/>
        </w:rPr>
        <w:sym w:font="Symbol" w:char="F0B0"/>
      </w:r>
      <w:r>
        <w:rPr>
          <w:rFonts w:ascii="Times New Roman" w:hAnsi="Times New Roman" w:cs="Times New Roman"/>
        </w:rPr>
        <w:t>C for 7</w:t>
      </w:r>
      <w:r w:rsidR="00E01F3C">
        <w:rPr>
          <w:rFonts w:ascii="Times New Roman" w:hAnsi="Times New Roman" w:cs="Times New Roman"/>
        </w:rPr>
        <w:t xml:space="preserve"> </w:t>
      </w:r>
      <w:r>
        <w:rPr>
          <w:rFonts w:ascii="Times New Roman" w:hAnsi="Times New Roman" w:cs="Times New Roman"/>
        </w:rPr>
        <w:t>day</w:t>
      </w:r>
      <w:r w:rsidR="00E01F3C">
        <w:rPr>
          <w:rFonts w:ascii="Times New Roman" w:hAnsi="Times New Roman" w:cs="Times New Roman"/>
        </w:rPr>
        <w:t>s</w:t>
      </w:r>
      <w:r>
        <w:rPr>
          <w:rFonts w:ascii="Times New Roman" w:hAnsi="Times New Roman" w:cs="Times New Roman"/>
        </w:rPr>
        <w:t xml:space="preserve">. </w:t>
      </w:r>
      <w:r w:rsidR="00E01F3C">
        <w:rPr>
          <w:rFonts w:ascii="Times New Roman" w:hAnsi="Times New Roman" w:cs="Times New Roman"/>
        </w:rPr>
        <w:t xml:space="preserve">More specifically, 0.5% AHM10 maintained PV and TBARS below 14.68 meq hydroperoxides/kg oil and 4.14 mg MDA/kg oil, respectively, the lowest values compared to all other treatments. </w:t>
      </w:r>
      <w:r>
        <w:rPr>
          <w:rFonts w:ascii="Times New Roman" w:hAnsi="Times New Roman" w:cs="Times New Roman"/>
        </w:rPr>
        <w:t xml:space="preserve">Molecular weight and compositional differences, such as phytic acid content, contributed to AHM10’s high antioxidant ability. </w:t>
      </w:r>
      <w:r w:rsidR="00E01F3C">
        <w:rPr>
          <w:rFonts w:ascii="Times New Roman" w:hAnsi="Times New Roman" w:cs="Times New Roman"/>
        </w:rPr>
        <w:t xml:space="preserve">This is the first study that reports the protein extraction residue had better antioxidant potential compared to protein isolate. </w:t>
      </w:r>
      <w:r>
        <w:rPr>
          <w:rFonts w:ascii="Times New Roman" w:hAnsi="Times New Roman" w:cs="Times New Roman"/>
          <w:color w:val="000000" w:themeColor="text1"/>
        </w:rPr>
        <w:t>Overall, hemp hydrolysates have potential applications in food systems as they provide a more natural and effective antioxidant alternative to synthetic agents.</w:t>
      </w:r>
    </w:p>
    <w:p w14:paraId="1C78A9C1" w14:textId="04C6615D" w:rsidR="005955A8" w:rsidRPr="0060046D" w:rsidRDefault="005955A8" w:rsidP="00C133FD">
      <w:pPr>
        <w:spacing w:line="480" w:lineRule="auto"/>
        <w:rPr>
          <w:rFonts w:ascii="Times New Roman" w:hAnsi="Times New Roman" w:cs="Times New Roman"/>
        </w:rPr>
      </w:pPr>
      <w:r>
        <w:rPr>
          <w:rFonts w:ascii="Times New Roman" w:hAnsi="Times New Roman" w:cs="Times New Roman"/>
          <w:b/>
          <w:bCs/>
        </w:rPr>
        <w:t xml:space="preserve">Key words: </w:t>
      </w:r>
      <w:r>
        <w:rPr>
          <w:rFonts w:ascii="Times New Roman" w:hAnsi="Times New Roman" w:cs="Times New Roman"/>
        </w:rPr>
        <w:t>Hempseed meal (HM), hempseed protein isolate (HPI), protein hydrolysate, antioxidant efficacy</w:t>
      </w:r>
    </w:p>
    <w:p w14:paraId="2F6D0DF6" w14:textId="5FD59B0A" w:rsidR="004F08CE" w:rsidRPr="009D2AA9" w:rsidRDefault="00B37B09" w:rsidP="0020358B">
      <w:pPr>
        <w:pStyle w:val="Heading3"/>
      </w:pPr>
      <w:bookmarkStart w:id="12" w:name="_Toc196147306"/>
      <w:r>
        <w:lastRenderedPageBreak/>
        <w:t>INTRODUCTION</w:t>
      </w:r>
      <w:bookmarkEnd w:id="12"/>
    </w:p>
    <w:p w14:paraId="1DA7B03F" w14:textId="77777777" w:rsidR="0060046D" w:rsidRDefault="0060046D" w:rsidP="00FD2AA2">
      <w:pPr>
        <w:spacing w:line="480" w:lineRule="auto"/>
        <w:ind w:firstLine="720"/>
        <w:rPr>
          <w:rFonts w:ascii="Times New Roman" w:hAnsi="Times New Roman" w:cs="Times New Roman"/>
          <w:color w:val="000000" w:themeColor="text1"/>
        </w:rPr>
      </w:pPr>
      <w:r w:rsidRPr="00B23E17">
        <w:rPr>
          <w:rFonts w:ascii="Times New Roman" w:hAnsi="Times New Roman" w:cs="Times New Roman"/>
          <w:color w:val="000000" w:themeColor="text1"/>
        </w:rPr>
        <w:t xml:space="preserve">It is commonly known that </w:t>
      </w:r>
      <w:r>
        <w:rPr>
          <w:rFonts w:ascii="Times New Roman" w:hAnsi="Times New Roman" w:cs="Times New Roman"/>
          <w:color w:val="000000" w:themeColor="text1"/>
        </w:rPr>
        <w:t xml:space="preserve">lipid </w:t>
      </w:r>
      <w:r w:rsidRPr="00B23E17">
        <w:rPr>
          <w:rFonts w:ascii="Times New Roman" w:hAnsi="Times New Roman" w:cs="Times New Roman"/>
          <w:color w:val="000000" w:themeColor="text1"/>
        </w:rPr>
        <w:t>oxidation in food systems generate</w:t>
      </w:r>
      <w:r>
        <w:rPr>
          <w:rFonts w:ascii="Times New Roman" w:hAnsi="Times New Roman" w:cs="Times New Roman"/>
          <w:color w:val="000000" w:themeColor="text1"/>
        </w:rPr>
        <w:t>s</w:t>
      </w:r>
      <w:r w:rsidRPr="00B23E17">
        <w:rPr>
          <w:rFonts w:ascii="Times New Roman" w:hAnsi="Times New Roman" w:cs="Times New Roman"/>
          <w:color w:val="000000" w:themeColor="text1"/>
        </w:rPr>
        <w:t xml:space="preserve"> free radicals which produce rancidity </w:t>
      </w:r>
      <w:r>
        <w:rPr>
          <w:rFonts w:ascii="Times New Roman" w:hAnsi="Times New Roman" w:cs="Times New Roman"/>
          <w:color w:val="000000" w:themeColor="text1"/>
        </w:rPr>
        <w:t>and leads to</w:t>
      </w:r>
      <w:r w:rsidRPr="00B23E17">
        <w:rPr>
          <w:rFonts w:ascii="Times New Roman" w:hAnsi="Times New Roman" w:cs="Times New Roman"/>
          <w:color w:val="000000" w:themeColor="text1"/>
        </w:rPr>
        <w:t xml:space="preserve"> quality deterioration in food products</w:t>
      </w:r>
      <w:r w:rsidRPr="00B23E17">
        <w:rPr>
          <w:rFonts w:ascii="Times New Roman" w:hAnsi="Times New Roman" w:cs="Times New Roman"/>
        </w:rPr>
        <w:t>.</w:t>
      </w:r>
      <w:r>
        <w:rPr>
          <w:rFonts w:ascii="Times New Roman" w:hAnsi="Times New Roman" w:cs="Times New Roman"/>
        </w:rPr>
        <w:t xml:space="preserve"> It has been previously reported that peptides such as common bean protein hydrolysates (Carrasco-Castilla et al, 2012) and soy protein isolate hydrolysates (Castro et al, 2013) exhibit antioxidant abilities potentially due to their peptide size and composition (Carrasco-Castilla et al, 2012)</w:t>
      </w:r>
      <w:r w:rsidRPr="000F63A1">
        <w:rPr>
          <w:rFonts w:ascii="Times New Roman" w:hAnsi="Times New Roman" w:cs="Times New Roman"/>
          <w:color w:val="000000" w:themeColor="text1"/>
        </w:rPr>
        <w:t>.</w:t>
      </w:r>
      <w:r>
        <w:rPr>
          <w:rFonts w:ascii="Times New Roman" w:hAnsi="Times New Roman" w:cs="Times New Roman"/>
          <w:color w:val="000000" w:themeColor="text1"/>
        </w:rPr>
        <w:t xml:space="preserve"> Protein hydrolysates have been found to inhibit oxidation in food systems through mechanisms such as free radical scavenging, metal chelation </w:t>
      </w:r>
      <w:r w:rsidRPr="00455669">
        <w:rPr>
          <w:rFonts w:ascii="Times New Roman" w:hAnsi="Times New Roman" w:cs="Times New Roman"/>
          <w:color w:val="000000" w:themeColor="text1"/>
        </w:rPr>
        <w:t>(Elias et al, 2008; Tang et al, 2009; Torres-Fuentes et al, 2012)</w:t>
      </w:r>
      <w:r>
        <w:rPr>
          <w:rFonts w:ascii="Times New Roman" w:hAnsi="Times New Roman" w:cs="Times New Roman"/>
          <w:color w:val="000000" w:themeColor="text1"/>
        </w:rPr>
        <w:t xml:space="preserve"> and sacrificial protein oxidation (Peng et al, 2010)</w:t>
      </w:r>
      <w:r w:rsidRPr="00455669">
        <w:rPr>
          <w:rFonts w:ascii="Times New Roman" w:hAnsi="Times New Roman" w:cs="Times New Roman"/>
          <w:color w:val="000000" w:themeColor="text1"/>
        </w:rPr>
        <w:t xml:space="preserve">. </w:t>
      </w:r>
      <w:r>
        <w:rPr>
          <w:rFonts w:ascii="Times New Roman" w:hAnsi="Times New Roman" w:cs="Times New Roman"/>
        </w:rPr>
        <w:t xml:space="preserve">Hempseed protein hydrolysates are known to possess antioxidant activity (Girgih et al, 2010). However, the antioxidant activity of industrial hempseed protein isolate (HPI) and its corresponding meal (HM), a residue from protein extraction, as affected by protein isolation and enzymatic hydrolysis conditions, and particularly in </w:t>
      </w:r>
      <w:r w:rsidRPr="0087519A">
        <w:rPr>
          <w:rFonts w:ascii="Times New Roman" w:hAnsi="Times New Roman" w:cs="Times New Roman"/>
          <w:color w:val="000000" w:themeColor="text1"/>
        </w:rPr>
        <w:t xml:space="preserve">nanoemulsion </w:t>
      </w:r>
      <w:r>
        <w:rPr>
          <w:rFonts w:ascii="Times New Roman" w:hAnsi="Times New Roman" w:cs="Times New Roman"/>
        </w:rPr>
        <w:t xml:space="preserve">systems has not been determined. </w:t>
      </w:r>
    </w:p>
    <w:p w14:paraId="452128F8" w14:textId="27F2D2DA" w:rsidR="0060046D" w:rsidRPr="0087519A" w:rsidRDefault="0060046D" w:rsidP="002B73A4">
      <w:pPr>
        <w:spacing w:line="480" w:lineRule="auto"/>
        <w:ind w:firstLine="720"/>
        <w:rPr>
          <w:rFonts w:ascii="Times New Roman" w:hAnsi="Times New Roman" w:cs="Times New Roman"/>
          <w:color w:val="000000" w:themeColor="text1"/>
        </w:rPr>
      </w:pPr>
      <w:r>
        <w:rPr>
          <w:rFonts w:ascii="Times New Roman" w:hAnsi="Times New Roman" w:cs="Times New Roman"/>
          <w:color w:val="000000" w:themeColor="text1"/>
        </w:rPr>
        <w:t xml:space="preserve">The 2008 Farm Bill has allowed hempseed cultivation for industrial use and expanded research on this sustainable crop. The movement towards more “natural” and “clean label ingredient” foods by consumers is a main driver as to why the antioxidant efficacy of hempseed protein hydrolysates is pertinent to study to allow for their incorporation in food systems. </w:t>
      </w:r>
      <w:r w:rsidR="00E01F3C">
        <w:rPr>
          <w:rFonts w:ascii="Times New Roman" w:hAnsi="Times New Roman" w:cs="Times New Roman"/>
          <w:color w:val="000000" w:themeColor="text1"/>
        </w:rPr>
        <w:t>These products, if proven effective, can</w:t>
      </w:r>
      <w:r>
        <w:rPr>
          <w:rFonts w:ascii="Times New Roman" w:hAnsi="Times New Roman" w:cs="Times New Roman"/>
          <w:color w:val="000000" w:themeColor="text1"/>
        </w:rPr>
        <w:t xml:space="preserve"> replace synthetic primary antioxidants such as butylated hydroxyanisole (BHA) and butylated hydroxytoluene (BHT) which pose risk of toxicity (Gulcin et al, 2010; Wen et al, 2020) and carcinogenicity (Hassanpour et al, 2023). Hempseed meal (HM)</w:t>
      </w:r>
      <w:r w:rsidRPr="0087519A">
        <w:rPr>
          <w:rFonts w:ascii="Times New Roman" w:hAnsi="Times New Roman" w:cs="Times New Roman"/>
          <w:color w:val="000000" w:themeColor="text1"/>
        </w:rPr>
        <w:t xml:space="preserve"> is a waste product </w:t>
      </w:r>
      <w:r w:rsidRPr="0087519A">
        <w:rPr>
          <w:rFonts w:ascii="Times New Roman" w:hAnsi="Times New Roman" w:cs="Times New Roman"/>
          <w:color w:val="000000" w:themeColor="text1"/>
        </w:rPr>
        <w:lastRenderedPageBreak/>
        <w:t xml:space="preserve">from </w:t>
      </w:r>
      <w:r>
        <w:rPr>
          <w:rFonts w:ascii="Times New Roman" w:hAnsi="Times New Roman" w:cs="Times New Roman"/>
          <w:color w:val="000000" w:themeColor="text1"/>
        </w:rPr>
        <w:t xml:space="preserve">hemp </w:t>
      </w:r>
      <w:r w:rsidRPr="0087519A">
        <w:rPr>
          <w:rFonts w:ascii="Times New Roman" w:hAnsi="Times New Roman" w:cs="Times New Roman"/>
          <w:color w:val="000000" w:themeColor="text1"/>
        </w:rPr>
        <w:t xml:space="preserve">protein </w:t>
      </w:r>
      <w:r>
        <w:rPr>
          <w:rFonts w:ascii="Times New Roman" w:hAnsi="Times New Roman" w:cs="Times New Roman"/>
          <w:color w:val="000000" w:themeColor="text1"/>
        </w:rPr>
        <w:t xml:space="preserve">isolate (HPI) </w:t>
      </w:r>
      <w:r w:rsidRPr="0087519A">
        <w:rPr>
          <w:rFonts w:ascii="Times New Roman" w:hAnsi="Times New Roman" w:cs="Times New Roman"/>
          <w:color w:val="000000" w:themeColor="text1"/>
        </w:rPr>
        <w:t>extraction</w:t>
      </w:r>
      <w:r w:rsidR="00E01F3C">
        <w:rPr>
          <w:rFonts w:ascii="Times New Roman" w:hAnsi="Times New Roman" w:cs="Times New Roman"/>
          <w:color w:val="000000" w:themeColor="text1"/>
        </w:rPr>
        <w:t>. When this co-product is also used in food systems, it would</w:t>
      </w:r>
      <w:r w:rsidRPr="0087519A">
        <w:rPr>
          <w:rFonts w:ascii="Times New Roman" w:hAnsi="Times New Roman" w:cs="Times New Roman"/>
          <w:color w:val="000000" w:themeColor="text1"/>
        </w:rPr>
        <w:t xml:space="preserve"> </w:t>
      </w:r>
      <w:r>
        <w:rPr>
          <w:rFonts w:ascii="Times New Roman" w:hAnsi="Times New Roman" w:cs="Times New Roman"/>
          <w:color w:val="000000" w:themeColor="text1"/>
        </w:rPr>
        <w:t>increase</w:t>
      </w:r>
      <w:r w:rsidRPr="0087519A">
        <w:rPr>
          <w:rFonts w:ascii="Times New Roman" w:hAnsi="Times New Roman" w:cs="Times New Roman"/>
          <w:color w:val="000000" w:themeColor="text1"/>
        </w:rPr>
        <w:t xml:space="preserve"> the sustainability of hempseed </w:t>
      </w:r>
      <w:r w:rsidR="00E01F3C">
        <w:rPr>
          <w:rFonts w:ascii="Times New Roman" w:hAnsi="Times New Roman" w:cs="Times New Roman"/>
          <w:color w:val="000000" w:themeColor="text1"/>
        </w:rPr>
        <w:t>production system</w:t>
      </w:r>
      <w:r w:rsidRPr="0087519A">
        <w:rPr>
          <w:rFonts w:ascii="Times New Roman" w:hAnsi="Times New Roman" w:cs="Times New Roman"/>
          <w:color w:val="000000" w:themeColor="text1"/>
        </w:rPr>
        <w:t xml:space="preserve">. </w:t>
      </w:r>
      <w:r>
        <w:rPr>
          <w:rFonts w:ascii="Times New Roman" w:hAnsi="Times New Roman" w:cs="Times New Roman"/>
          <w:color w:val="000000" w:themeColor="text1"/>
        </w:rPr>
        <w:t>Additionally,</w:t>
      </w:r>
      <w:r w:rsidR="00E01F3C">
        <w:rPr>
          <w:rFonts w:ascii="Times New Roman" w:hAnsi="Times New Roman" w:cs="Times New Roman"/>
          <w:color w:val="000000" w:themeColor="text1"/>
        </w:rPr>
        <w:t xml:space="preserve"> if</w:t>
      </w:r>
      <w:r>
        <w:rPr>
          <w:rFonts w:ascii="Times New Roman" w:hAnsi="Times New Roman" w:cs="Times New Roman"/>
          <w:color w:val="000000" w:themeColor="text1"/>
        </w:rPr>
        <w:t xml:space="preserve"> h</w:t>
      </w:r>
      <w:r w:rsidRPr="0087519A">
        <w:rPr>
          <w:rFonts w:ascii="Times New Roman" w:hAnsi="Times New Roman" w:cs="Times New Roman"/>
          <w:color w:val="000000" w:themeColor="text1"/>
        </w:rPr>
        <w:t xml:space="preserve">ydrolysis of </w:t>
      </w:r>
      <w:r>
        <w:rPr>
          <w:rFonts w:ascii="Times New Roman" w:hAnsi="Times New Roman" w:cs="Times New Roman"/>
          <w:color w:val="000000" w:themeColor="text1"/>
        </w:rPr>
        <w:t>HPI and HM increases</w:t>
      </w:r>
      <w:r w:rsidRPr="0087519A">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antioxidant efficacy, </w:t>
      </w:r>
      <w:r w:rsidR="00E01F3C">
        <w:rPr>
          <w:rFonts w:ascii="Times New Roman" w:hAnsi="Times New Roman" w:cs="Times New Roman"/>
          <w:color w:val="000000" w:themeColor="text1"/>
        </w:rPr>
        <w:t xml:space="preserve">this will be </w:t>
      </w:r>
      <w:proofErr w:type="gramStart"/>
      <w:r w:rsidR="00E01F3C">
        <w:rPr>
          <w:rFonts w:ascii="Times New Roman" w:hAnsi="Times New Roman" w:cs="Times New Roman"/>
          <w:color w:val="000000" w:themeColor="text1"/>
        </w:rPr>
        <w:t xml:space="preserve">a </w:t>
      </w:r>
      <w:r w:rsidRPr="0087519A">
        <w:rPr>
          <w:rFonts w:ascii="Times New Roman" w:hAnsi="Times New Roman" w:cs="Times New Roman"/>
          <w:color w:val="000000" w:themeColor="text1"/>
        </w:rPr>
        <w:t xml:space="preserve"> low</w:t>
      </w:r>
      <w:proofErr w:type="gramEnd"/>
      <w:r w:rsidRPr="0087519A">
        <w:rPr>
          <w:rFonts w:ascii="Times New Roman" w:hAnsi="Times New Roman" w:cs="Times New Roman"/>
          <w:color w:val="000000" w:themeColor="text1"/>
        </w:rPr>
        <w:t xml:space="preserve"> cost and low energy method with high </w:t>
      </w:r>
      <w:r w:rsidR="00E01F3C">
        <w:rPr>
          <w:rFonts w:ascii="Times New Roman" w:hAnsi="Times New Roman" w:cs="Times New Roman"/>
          <w:color w:val="000000" w:themeColor="text1"/>
        </w:rPr>
        <w:t>practicability</w:t>
      </w:r>
      <w:r w:rsidRPr="0087519A">
        <w:rPr>
          <w:rFonts w:ascii="Times New Roman" w:hAnsi="Times New Roman" w:cs="Times New Roman"/>
          <w:color w:val="000000" w:themeColor="text1"/>
        </w:rPr>
        <w:t xml:space="preserve"> (Wen et al, 2020).</w:t>
      </w:r>
      <w:r w:rsidR="00E01F3C">
        <w:rPr>
          <w:rFonts w:ascii="Times New Roman" w:hAnsi="Times New Roman" w:cs="Times New Roman"/>
          <w:color w:val="000000" w:themeColor="text1"/>
        </w:rPr>
        <w:t xml:space="preserve"> This study is important as using alternative protein hydrolysates to replace synthetic antioxidants would reduce risk to human health. Even though it is outside the scope of this study, the uniqueness of hemp protein and </w:t>
      </w:r>
      <w:proofErr w:type="gramStart"/>
      <w:r w:rsidR="00E01F3C">
        <w:rPr>
          <w:rFonts w:ascii="Times New Roman" w:hAnsi="Times New Roman" w:cs="Times New Roman"/>
          <w:color w:val="000000" w:themeColor="text1"/>
        </w:rPr>
        <w:t>it’s</w:t>
      </w:r>
      <w:proofErr w:type="gramEnd"/>
      <w:r w:rsidR="00E01F3C">
        <w:rPr>
          <w:rFonts w:ascii="Times New Roman" w:hAnsi="Times New Roman" w:cs="Times New Roman"/>
          <w:color w:val="000000" w:themeColor="text1"/>
        </w:rPr>
        <w:t xml:space="preserve"> hydrolysates may lie in its relatively low water solubility that may lead to unique antioxidant activity that stems from the well-known antioxidant polar paradox. Additionally, the hemp protein extraction residue, i.e. the meal, still has high content of protein and is a rich source of phytochemicals (Chen et al, 2024), the study of this fraction may bring interesting findings. </w:t>
      </w:r>
    </w:p>
    <w:p w14:paraId="01816908" w14:textId="50A6A13D" w:rsidR="00397CD9" w:rsidRPr="0060046D" w:rsidRDefault="00E01F3C" w:rsidP="00DB614D">
      <w:pPr>
        <w:spacing w:line="480" w:lineRule="auto"/>
        <w:ind w:firstLine="720"/>
        <w:rPr>
          <w:rFonts w:ascii="Times New Roman" w:hAnsi="Times New Roman" w:cs="Times New Roman"/>
          <w:color w:val="000000" w:themeColor="text1"/>
        </w:rPr>
      </w:pPr>
      <w:r>
        <w:rPr>
          <w:rFonts w:ascii="Times New Roman" w:hAnsi="Times New Roman" w:cs="Times New Roman"/>
          <w:color w:val="000000" w:themeColor="text1"/>
        </w:rPr>
        <w:t>For this study, it is</w:t>
      </w:r>
      <w:r w:rsidR="0060046D">
        <w:rPr>
          <w:rFonts w:ascii="Times New Roman" w:hAnsi="Times New Roman" w:cs="Times New Roman"/>
          <w:color w:val="000000" w:themeColor="text1"/>
        </w:rPr>
        <w:t xml:space="preserve"> hypothesized that enzymatic hydrolysis of HPI and HM will result in whole hydrolysates with varying antioxidant activities. </w:t>
      </w:r>
      <w:r>
        <w:rPr>
          <w:rFonts w:ascii="Times New Roman" w:hAnsi="Times New Roman" w:cs="Times New Roman"/>
          <w:color w:val="000000" w:themeColor="text1"/>
        </w:rPr>
        <w:t xml:space="preserve">The objective of this study is to determine the antioxidant efficacy of hydrolysates derived from HM10, HPI10 and HPI12 by using antioxidant screening tests. Following the antioxidant screening, the nanoemulsion oxidation experiment was performed with the objective of examining the antioxidant activity of selected hempseed hydrolysates in oil-in-water (O/W) nanoemulsion systems under accelerated oxidation conditions. </w:t>
      </w:r>
      <w:r w:rsidR="0060046D">
        <w:rPr>
          <w:rFonts w:ascii="Times New Roman" w:hAnsi="Times New Roman" w:cs="Times New Roman"/>
          <w:color w:val="000000" w:themeColor="text1"/>
        </w:rPr>
        <w:t xml:space="preserve">Four antioxidant methods were used to evaluate the antioxidant efficacy of hempseed protein hydrolysate products at three concentrations. </w:t>
      </w:r>
      <w:r w:rsidR="0060046D">
        <w:rPr>
          <w:rFonts w:ascii="Times New Roman" w:hAnsi="Times New Roman" w:cs="Times New Roman"/>
        </w:rPr>
        <w:t xml:space="preserve">These methods included </w:t>
      </w:r>
      <w:r w:rsidR="0060046D" w:rsidRPr="00C00AFE">
        <w:rPr>
          <w:rFonts w:ascii="Times New Roman" w:hAnsi="Times New Roman" w:cs="Times New Roman"/>
          <w:color w:val="000000" w:themeColor="text1"/>
        </w:rPr>
        <w:t>2,2-diphenyl-1-picrylhydrazyl (DPPH) assay, oxygen radical absorbance capacity (ORAC), iron and copper chelating assays.</w:t>
      </w:r>
      <w:r w:rsidR="0060046D">
        <w:rPr>
          <w:color w:val="000000" w:themeColor="text1"/>
        </w:rPr>
        <w:t xml:space="preserve"> </w:t>
      </w:r>
      <w:r w:rsidR="0060046D">
        <w:rPr>
          <w:rFonts w:ascii="Times New Roman" w:hAnsi="Times New Roman" w:cs="Times New Roman"/>
          <w:color w:val="000000" w:themeColor="text1"/>
        </w:rPr>
        <w:t xml:space="preserve">Additionally, two accelerated oxidation trials on nanoemulsions containing two different </w:t>
      </w:r>
      <w:r w:rsidR="0060046D">
        <w:rPr>
          <w:rFonts w:ascii="Times New Roman" w:hAnsi="Times New Roman" w:cs="Times New Roman"/>
          <w:color w:val="000000" w:themeColor="text1"/>
        </w:rPr>
        <w:lastRenderedPageBreak/>
        <w:t xml:space="preserve">concentrations of ferrous chloride (394 </w:t>
      </w:r>
      <w:r w:rsidR="0060046D" w:rsidRPr="00AD11C6">
        <w:rPr>
          <w:rFonts w:ascii="Times New Roman" w:hAnsi="Times New Roman" w:cs="Times New Roman"/>
          <w:color w:val="1F1F1F"/>
          <w:shd w:val="clear" w:color="auto" w:fill="FFFFFF"/>
        </w:rPr>
        <w:t>μM</w:t>
      </w:r>
      <w:r w:rsidR="0060046D">
        <w:rPr>
          <w:rFonts w:ascii="Times New Roman" w:hAnsi="Times New Roman" w:cs="Times New Roman"/>
          <w:color w:val="1F1F1F"/>
          <w:shd w:val="clear" w:color="auto" w:fill="FFFFFF"/>
        </w:rPr>
        <w:t xml:space="preserve"> and 100 </w:t>
      </w:r>
      <w:r w:rsidR="0060046D" w:rsidRPr="00AD11C6">
        <w:rPr>
          <w:rFonts w:ascii="Times New Roman" w:hAnsi="Times New Roman" w:cs="Times New Roman"/>
          <w:color w:val="1F1F1F"/>
          <w:shd w:val="clear" w:color="auto" w:fill="FFFFFF"/>
        </w:rPr>
        <w:t>μM</w:t>
      </w:r>
      <w:r w:rsidR="0060046D">
        <w:rPr>
          <w:rFonts w:ascii="Times New Roman" w:hAnsi="Times New Roman" w:cs="Times New Roman"/>
          <w:color w:val="1F1F1F"/>
          <w:shd w:val="clear" w:color="auto" w:fill="FFFFFF"/>
        </w:rPr>
        <w:t>)</w:t>
      </w:r>
      <w:r w:rsidR="0060046D">
        <w:rPr>
          <w:rFonts w:ascii="Times New Roman" w:hAnsi="Times New Roman" w:cs="Times New Roman"/>
          <w:color w:val="000000" w:themeColor="text1"/>
        </w:rPr>
        <w:t xml:space="preserve"> and hempseed hydrolysates were completed to observe the change in primary and secondary oxidation products over time by peroxide value (PV) and thiobarbituric acid reactive substances (TBARS) assays, respectively. The study of lipid oxidation in the presence of hempseed protein hydrolysates was compared to a selected primary and secondary antioxidants such as BHA and EDTA, respectively. </w:t>
      </w:r>
      <w:r w:rsidR="002237CA">
        <w:rPr>
          <w:rFonts w:ascii="Times New Roman" w:hAnsi="Times New Roman" w:cs="Times New Roman"/>
          <w:color w:val="000000" w:themeColor="text1"/>
        </w:rPr>
        <w:t xml:space="preserve">If proven effective in these systems, we can further study their efficacy in food models that may lead to the incorporation of hempseed hydrolysates into “clean label” based food products, such as processed meats. </w:t>
      </w:r>
    </w:p>
    <w:p w14:paraId="6A61B530" w14:textId="1172984E" w:rsidR="00397CD9" w:rsidRDefault="00B37B09" w:rsidP="00DB614D">
      <w:pPr>
        <w:pStyle w:val="Heading2"/>
        <w:spacing w:before="0" w:after="0" w:line="480" w:lineRule="auto"/>
      </w:pPr>
      <w:bookmarkStart w:id="13" w:name="_Toc196147307"/>
      <w:r>
        <w:t>MATERIALS AND METHODS</w:t>
      </w:r>
      <w:bookmarkEnd w:id="13"/>
    </w:p>
    <w:p w14:paraId="1177022F" w14:textId="39ADE003" w:rsidR="00397CD9" w:rsidRDefault="00E125BB" w:rsidP="00DB614D">
      <w:pPr>
        <w:pStyle w:val="Heading3"/>
        <w:jc w:val="left"/>
      </w:pPr>
      <w:bookmarkStart w:id="14" w:name="_Toc196147308"/>
      <w:r>
        <w:t>Materials</w:t>
      </w:r>
      <w:bookmarkEnd w:id="14"/>
    </w:p>
    <w:p w14:paraId="2589F3B4" w14:textId="7B69EBE9" w:rsidR="00183677" w:rsidRDefault="00183677" w:rsidP="00DB614D">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 xml:space="preserve">Preparation of hempseed hydrolysate products was performed according to a previous study (Chen et al, 2024). Hempseed hearts were defatted through hexane extraction to generate defatted hempseed. The defatted hempseed then underwent protein extraction at pH 10 or 12 to increase the solubility of the protein. After centrifugation, the precipitate was collected and considered hempseed meal (HM). The supernatant was then precipitated at the </w:t>
      </w:r>
      <w:r w:rsidR="00605405">
        <w:rPr>
          <w:rFonts w:ascii="Times New Roman" w:hAnsi="Times New Roman" w:cs="Times New Roman"/>
          <w:color w:val="000000" w:themeColor="text1"/>
        </w:rPr>
        <w:t>isoelectric</w:t>
      </w:r>
      <w:r>
        <w:rPr>
          <w:rFonts w:ascii="Times New Roman" w:hAnsi="Times New Roman" w:cs="Times New Roman"/>
          <w:color w:val="000000" w:themeColor="text1"/>
        </w:rPr>
        <w:t xml:space="preserve"> point of pH 5 and centrifuged to generate hempseed protein isolate (HPI). Both HM and HPI were hydrolyzed for 30 min by Alcalase (A), bromelain (B) and trypsin (T) to generate 12 products considered HM10 (A/B/T), HM12 (A/B/T), HPI10 (A/B/T) and HPI12 (A/B/T). Each enzymatic treatments had three replications. </w:t>
      </w:r>
    </w:p>
    <w:p w14:paraId="1DA15BF5" w14:textId="31B5C66C" w:rsidR="0060046D" w:rsidRDefault="0060046D" w:rsidP="00DB614D">
      <w:pPr>
        <w:spacing w:line="480" w:lineRule="auto"/>
        <w:ind w:firstLine="720"/>
        <w:rPr>
          <w:rFonts w:ascii="Times New Roman" w:hAnsi="Times New Roman" w:cs="Times New Roman"/>
          <w:color w:val="000000" w:themeColor="text1"/>
        </w:rPr>
      </w:pPr>
      <w:r>
        <w:rPr>
          <w:rFonts w:ascii="Times New Roman" w:hAnsi="Times New Roman" w:cs="Times New Roman"/>
          <w:color w:val="000000" w:themeColor="text1"/>
        </w:rPr>
        <w:t xml:space="preserve">Vegetable (soybean) oil was purchased from Publix grocery store (Knoxville, TN, USA). Trypsin, Alcalase and bromelain were purchased from Thermo Fisher Scientific (Ward Hill, MA, USA), EMD Millipore Corp. (Billerica, MA, USA) and MP </w:t>
      </w:r>
      <w:r>
        <w:rPr>
          <w:rFonts w:ascii="Times New Roman" w:hAnsi="Times New Roman" w:cs="Times New Roman"/>
          <w:color w:val="000000" w:themeColor="text1"/>
        </w:rPr>
        <w:lastRenderedPageBreak/>
        <w:t xml:space="preserve">Biomedicals (Solon, OH, USA), respectively. The HPLC standard was created using analytical grade albumin, aprotinin, glucagon, bradykinin acetate, bradykinin 1-5, glutathione and glycine, all purchased from Sigma-Aldrich (St. Louis, MO, USA). Silica gel 60 (70-230 mesh) was purchased from Thermo Fisher Scientific (Ward Hill, MA, USA). All reagents and chemicals were purchased </w:t>
      </w:r>
      <w:r w:rsidRPr="00EB4CC2">
        <w:rPr>
          <w:rFonts w:ascii="Times New Roman" w:hAnsi="Times New Roman" w:cs="Times New Roman"/>
          <w:color w:val="000000" w:themeColor="text1"/>
        </w:rPr>
        <w:t xml:space="preserve">from </w:t>
      </w:r>
      <w:r>
        <w:rPr>
          <w:rFonts w:ascii="Times New Roman" w:hAnsi="Times New Roman" w:cs="Times New Roman"/>
          <w:color w:val="000000" w:themeColor="text1"/>
        </w:rPr>
        <w:t>Thermo Fisher Scientific (Ward Hill, MA, USA) and Sigma-Aldrich (St. Louis, MO, USA).</w:t>
      </w:r>
    </w:p>
    <w:p w14:paraId="347C4299" w14:textId="442D2F96" w:rsidR="0060046D" w:rsidRPr="0060046D" w:rsidRDefault="0060046D" w:rsidP="006A3CD5">
      <w:pPr>
        <w:pStyle w:val="Heading3"/>
        <w:jc w:val="left"/>
      </w:pPr>
      <w:bookmarkStart w:id="15" w:name="_Toc196147309"/>
      <w:r>
        <w:t>Antioxidant Screening of Hempseed Hydrolysates</w:t>
      </w:r>
      <w:bookmarkEnd w:id="15"/>
    </w:p>
    <w:p w14:paraId="306B8135" w14:textId="77777777" w:rsidR="00E125BB" w:rsidRPr="0060046D" w:rsidRDefault="00E125BB" w:rsidP="002B73A4">
      <w:pPr>
        <w:pStyle w:val="Heading4"/>
        <w:spacing w:before="0" w:line="480" w:lineRule="auto"/>
        <w:rPr>
          <w:rFonts w:ascii="Times New Roman" w:hAnsi="Times New Roman" w:cs="Times New Roman"/>
          <w:i w:val="0"/>
          <w:iCs w:val="0"/>
          <w:color w:val="000000" w:themeColor="text1"/>
        </w:rPr>
      </w:pPr>
      <w:r w:rsidRPr="00467C59">
        <w:rPr>
          <w:rFonts w:ascii="Times New Roman" w:hAnsi="Times New Roman" w:cs="Times New Roman"/>
          <w:color w:val="000000" w:themeColor="text1"/>
        </w:rPr>
        <w:t>High Performance Liquid Chromatography-Size Exclusion Chromatography</w:t>
      </w:r>
      <w:r>
        <w:rPr>
          <w:rFonts w:ascii="Times New Roman" w:hAnsi="Times New Roman" w:cs="Times New Roman"/>
          <w:color w:val="000000" w:themeColor="text1"/>
        </w:rPr>
        <w:t xml:space="preserve"> (HPLC-SEC)</w:t>
      </w:r>
      <w:r w:rsidRPr="00467C59">
        <w:rPr>
          <w:rFonts w:ascii="Times New Roman" w:hAnsi="Times New Roman" w:cs="Times New Roman"/>
          <w:color w:val="000000" w:themeColor="text1"/>
        </w:rPr>
        <w:t xml:space="preserve"> to Determine Average Molecular Weight</w:t>
      </w:r>
      <w:r>
        <w:rPr>
          <w:rFonts w:ascii="Times New Roman" w:hAnsi="Times New Roman" w:cs="Times New Roman"/>
          <w:color w:val="000000" w:themeColor="text1"/>
        </w:rPr>
        <w:t xml:space="preserve"> of the Protein Hydrolysates</w:t>
      </w:r>
    </w:p>
    <w:p w14:paraId="3B067E46" w14:textId="023206F6" w:rsidR="0060046D" w:rsidRPr="0060046D" w:rsidRDefault="0060046D" w:rsidP="002B73A4">
      <w:pPr>
        <w:spacing w:line="480" w:lineRule="auto"/>
        <w:ind w:firstLine="720"/>
        <w:rPr>
          <w:rFonts w:ascii="Times New Roman" w:hAnsi="Times New Roman" w:cs="Times New Roman"/>
          <w:color w:val="000000" w:themeColor="text1"/>
          <w:shd w:val="clear" w:color="auto" w:fill="FFFFFF"/>
        </w:rPr>
      </w:pPr>
      <w:r>
        <w:rPr>
          <w:rFonts w:ascii="Times New Roman" w:hAnsi="Times New Roman" w:cs="Times New Roman"/>
          <w:color w:val="000000" w:themeColor="text1"/>
        </w:rPr>
        <w:t xml:space="preserve">Hydrolysate samples </w:t>
      </w:r>
      <w:r w:rsidRPr="00467C59">
        <w:rPr>
          <w:rFonts w:ascii="Times New Roman" w:hAnsi="Times New Roman" w:cs="Times New Roman"/>
          <w:color w:val="000000" w:themeColor="text1"/>
        </w:rPr>
        <w:t xml:space="preserve">were subjected to protein extraction prior to analysis </w:t>
      </w:r>
      <w:r>
        <w:rPr>
          <w:rFonts w:ascii="Times New Roman" w:hAnsi="Times New Roman" w:cs="Times New Roman"/>
          <w:color w:val="000000" w:themeColor="text1"/>
        </w:rPr>
        <w:t>by</w:t>
      </w:r>
      <w:r w:rsidRPr="00467C59">
        <w:rPr>
          <w:rFonts w:ascii="Times New Roman" w:hAnsi="Times New Roman" w:cs="Times New Roman"/>
          <w:color w:val="000000" w:themeColor="text1"/>
        </w:rPr>
        <w:t xml:space="preserve"> the HPLC</w:t>
      </w:r>
      <w:r>
        <w:rPr>
          <w:rFonts w:ascii="Times New Roman" w:hAnsi="Times New Roman" w:cs="Times New Roman"/>
          <w:color w:val="000000" w:themeColor="text1"/>
        </w:rPr>
        <w:t>-SEC</w:t>
      </w:r>
      <w:r w:rsidRPr="00467C59">
        <w:rPr>
          <w:rFonts w:ascii="Times New Roman" w:hAnsi="Times New Roman" w:cs="Times New Roman"/>
          <w:color w:val="000000" w:themeColor="text1"/>
        </w:rPr>
        <w:t>. A solution of 0.1M NaOH (1 mL) was added to each sample of HM10, HM12, HPI10 and HPI12</w:t>
      </w:r>
      <w:r>
        <w:rPr>
          <w:rFonts w:ascii="Times New Roman" w:hAnsi="Times New Roman" w:cs="Times New Roman"/>
          <w:color w:val="000000" w:themeColor="text1"/>
        </w:rPr>
        <w:t xml:space="preserve"> (10 mg)</w:t>
      </w:r>
      <w:r w:rsidRPr="00467C59">
        <w:rPr>
          <w:rFonts w:ascii="Times New Roman" w:hAnsi="Times New Roman" w:cs="Times New Roman"/>
          <w:color w:val="000000" w:themeColor="text1"/>
        </w:rPr>
        <w:t xml:space="preserve">. Samples were vortexed for 1 hour and then centrifuged for 30 min at 10,000 rpm to </w:t>
      </w:r>
      <w:r>
        <w:rPr>
          <w:rFonts w:ascii="Times New Roman" w:hAnsi="Times New Roman" w:cs="Times New Roman"/>
          <w:color w:val="000000" w:themeColor="text1"/>
        </w:rPr>
        <w:t>obtain the supernatants</w:t>
      </w:r>
      <w:r w:rsidRPr="00467C59">
        <w:rPr>
          <w:rFonts w:ascii="Times New Roman" w:hAnsi="Times New Roman" w:cs="Times New Roman"/>
          <w:color w:val="000000" w:themeColor="text1"/>
        </w:rPr>
        <w:t xml:space="preserve">. Samples were then diluted 10x </w:t>
      </w:r>
      <w:r>
        <w:rPr>
          <w:rFonts w:ascii="Times New Roman" w:hAnsi="Times New Roman" w:cs="Times New Roman"/>
          <w:color w:val="000000" w:themeColor="text1"/>
        </w:rPr>
        <w:t xml:space="preserve">using </w:t>
      </w:r>
      <w:r w:rsidRPr="00467C59">
        <w:rPr>
          <w:rFonts w:ascii="Times New Roman" w:hAnsi="Times New Roman" w:cs="Times New Roman"/>
          <w:color w:val="000000" w:themeColor="text1"/>
          <w:shd w:val="clear" w:color="auto" w:fill="FFFFFF"/>
        </w:rPr>
        <w:t xml:space="preserve">HPLC water to achieve a </w:t>
      </w:r>
      <w:r>
        <w:rPr>
          <w:rFonts w:ascii="Times New Roman" w:hAnsi="Times New Roman" w:cs="Times New Roman"/>
          <w:color w:val="000000" w:themeColor="text1"/>
          <w:shd w:val="clear" w:color="auto" w:fill="FFFFFF"/>
        </w:rPr>
        <w:t xml:space="preserve">final apparent </w:t>
      </w:r>
      <w:r w:rsidRPr="00467C59">
        <w:rPr>
          <w:rFonts w:ascii="Times New Roman" w:hAnsi="Times New Roman" w:cs="Times New Roman"/>
          <w:color w:val="000000" w:themeColor="text1"/>
          <w:shd w:val="clear" w:color="auto" w:fill="FFFFFF"/>
        </w:rPr>
        <w:t xml:space="preserve">concentration of 1 mg/mL. Hempseed </w:t>
      </w:r>
      <w:r>
        <w:rPr>
          <w:rFonts w:ascii="Times New Roman" w:hAnsi="Times New Roman" w:cs="Times New Roman"/>
          <w:color w:val="000000" w:themeColor="text1"/>
          <w:shd w:val="clear" w:color="auto" w:fill="FFFFFF"/>
        </w:rPr>
        <w:t xml:space="preserve">protein hydrolysate </w:t>
      </w:r>
      <w:r w:rsidRPr="00467C59">
        <w:rPr>
          <w:rFonts w:ascii="Times New Roman" w:hAnsi="Times New Roman" w:cs="Times New Roman"/>
          <w:color w:val="000000" w:themeColor="text1"/>
          <w:shd w:val="clear" w:color="auto" w:fill="FFFFFF"/>
        </w:rPr>
        <w:t>samples were filtered</w:t>
      </w:r>
      <w:r>
        <w:rPr>
          <w:rFonts w:ascii="Times New Roman" w:hAnsi="Times New Roman" w:cs="Times New Roman"/>
          <w:color w:val="000000" w:themeColor="text1"/>
          <w:shd w:val="clear" w:color="auto" w:fill="FFFFFF"/>
        </w:rPr>
        <w:t xml:space="preserve"> </w:t>
      </w:r>
      <w:r w:rsidRPr="00524B56">
        <w:rPr>
          <w:rFonts w:ascii="Times New Roman" w:hAnsi="Times New Roman" w:cs="Times New Roman"/>
          <w:color w:val="000000" w:themeColor="text1"/>
          <w:shd w:val="clear" w:color="auto" w:fill="FFFFFF"/>
        </w:rPr>
        <w:t xml:space="preserve">(0.45 </w:t>
      </w:r>
      <w:r w:rsidRPr="00DE445B">
        <w:rPr>
          <w:rFonts w:ascii="Times New Roman" w:hAnsi="Times New Roman" w:cs="Times New Roman"/>
          <w:color w:val="1F1F1F"/>
          <w:shd w:val="clear" w:color="auto" w:fill="FFFFFF"/>
        </w:rPr>
        <w:t>µ</w:t>
      </w:r>
      <w:r>
        <w:rPr>
          <w:rFonts w:ascii="Times New Roman" w:hAnsi="Times New Roman" w:cs="Times New Roman"/>
          <w:color w:val="1F1F1F"/>
          <w:shd w:val="clear" w:color="auto" w:fill="FFFFFF"/>
        </w:rPr>
        <w:t>m)</w:t>
      </w:r>
      <w:r w:rsidRPr="00216154">
        <w:rPr>
          <w:rFonts w:ascii="Times New Roman" w:hAnsi="Times New Roman" w:cs="Times New Roman"/>
          <w:color w:val="FF0000"/>
          <w:shd w:val="clear" w:color="auto" w:fill="FFFFFF"/>
        </w:rPr>
        <w:t xml:space="preserve"> </w:t>
      </w:r>
      <w:r w:rsidRPr="00467C59">
        <w:rPr>
          <w:rFonts w:ascii="Times New Roman" w:hAnsi="Times New Roman" w:cs="Times New Roman"/>
          <w:color w:val="000000" w:themeColor="text1"/>
          <w:shd w:val="clear" w:color="auto" w:fill="FFFFFF"/>
        </w:rPr>
        <w:t>into HPLC vials and run in the HPLC</w:t>
      </w:r>
      <w:r>
        <w:rPr>
          <w:rFonts w:ascii="Times New Roman" w:hAnsi="Times New Roman" w:cs="Times New Roman"/>
          <w:color w:val="000000" w:themeColor="text1"/>
          <w:shd w:val="clear" w:color="auto" w:fill="FFFFFF"/>
        </w:rPr>
        <w:t>-SEC</w:t>
      </w:r>
      <w:r w:rsidRPr="00467C59">
        <w:rPr>
          <w:rFonts w:ascii="Times New Roman" w:hAnsi="Times New Roman" w:cs="Times New Roman"/>
          <w:color w:val="000000" w:themeColor="text1"/>
          <w:shd w:val="clear" w:color="auto" w:fill="FFFFFF"/>
        </w:rPr>
        <w:t xml:space="preserve"> against a set of known standards including albumin, a mixed standard solution and glycine. </w:t>
      </w:r>
      <w:r w:rsidR="008A678A">
        <w:rPr>
          <w:rFonts w:ascii="Times New Roman" w:hAnsi="Times New Roman" w:cs="Times New Roman"/>
          <w:color w:val="000000" w:themeColor="text1"/>
          <w:shd w:val="clear" w:color="auto" w:fill="FFFFFF"/>
        </w:rPr>
        <w:t xml:space="preserve">Peptides in hydrolysates were separated by using a 1200 Agilent HPLC system (Agilent Technologies, Santa Clara, CA, USA) as described by a previous study (Chen et al, 2024). The HPLC column used was BioSep-SEC-2000 column (300 x 7.80 mm, Phenomenex, Torrance, CA, USA). Samples were eluted with the mobile phase of 45% acetonitrile with 0.1% trifluoroacetic acid. The specific </w:t>
      </w:r>
      <w:proofErr w:type="spellStart"/>
      <w:r w:rsidR="008A678A">
        <w:rPr>
          <w:rFonts w:ascii="Times New Roman" w:hAnsi="Times New Roman" w:cs="Times New Roman"/>
          <w:color w:val="000000" w:themeColor="text1"/>
          <w:shd w:val="clear" w:color="auto" w:fill="FFFFFF"/>
        </w:rPr>
        <w:t>paremters</w:t>
      </w:r>
      <w:proofErr w:type="spellEnd"/>
      <w:r w:rsidR="008A678A">
        <w:rPr>
          <w:rFonts w:ascii="Times New Roman" w:hAnsi="Times New Roman" w:cs="Times New Roman"/>
          <w:color w:val="000000" w:themeColor="text1"/>
          <w:shd w:val="clear" w:color="auto" w:fill="FFFFFF"/>
        </w:rPr>
        <w:t xml:space="preserve"> used are: 10 </w:t>
      </w:r>
      <w:r w:rsidR="008A678A" w:rsidRPr="008A678A">
        <w:rPr>
          <w:rStyle w:val="normaltextrun"/>
          <w:rFonts w:ascii="Times New Roman" w:hAnsi="Times New Roman" w:cs="Times New Roman"/>
          <w:color w:val="000000" w:themeColor="text1"/>
          <w:bdr w:val="none" w:sz="0" w:space="0" w:color="auto" w:frame="1"/>
        </w:rPr>
        <w:t>µL</w:t>
      </w:r>
      <w:r w:rsidR="008A678A" w:rsidRPr="00467C59">
        <w:rPr>
          <w:rFonts w:ascii="Times New Roman" w:hAnsi="Times New Roman" w:cs="Times New Roman"/>
          <w:color w:val="000000" w:themeColor="text1"/>
          <w:shd w:val="clear" w:color="auto" w:fill="FFFFFF"/>
        </w:rPr>
        <w:t xml:space="preserve"> </w:t>
      </w:r>
      <w:r w:rsidR="008A678A">
        <w:rPr>
          <w:rFonts w:ascii="Times New Roman" w:hAnsi="Times New Roman" w:cs="Times New Roman"/>
          <w:color w:val="000000" w:themeColor="text1"/>
          <w:shd w:val="clear" w:color="auto" w:fill="FFFFFF"/>
        </w:rPr>
        <w:t xml:space="preserve">injection volume, 1.0 mL/min flow rate, 20 min running time at room temperature. Data </w:t>
      </w:r>
      <w:r w:rsidR="008A678A">
        <w:rPr>
          <w:rFonts w:ascii="Times New Roman" w:hAnsi="Times New Roman" w:cs="Times New Roman"/>
          <w:color w:val="000000" w:themeColor="text1"/>
          <w:shd w:val="clear" w:color="auto" w:fill="FFFFFF"/>
        </w:rPr>
        <w:lastRenderedPageBreak/>
        <w:t xml:space="preserve">was collected at 214 nm detector wavelength. </w:t>
      </w:r>
      <w:r w:rsidRPr="00467C59">
        <w:rPr>
          <w:rFonts w:ascii="Times New Roman" w:hAnsi="Times New Roman" w:cs="Times New Roman"/>
          <w:color w:val="000000" w:themeColor="text1"/>
          <w:shd w:val="clear" w:color="auto" w:fill="FFFFFF"/>
        </w:rPr>
        <w:t xml:space="preserve">The </w:t>
      </w:r>
      <w:r>
        <w:rPr>
          <w:rFonts w:ascii="Times New Roman" w:hAnsi="Times New Roman" w:cs="Times New Roman"/>
          <w:color w:val="000000" w:themeColor="text1"/>
          <w:shd w:val="clear" w:color="auto" w:fill="FFFFFF"/>
        </w:rPr>
        <w:t xml:space="preserve">average </w:t>
      </w:r>
      <w:r w:rsidRPr="00467C59">
        <w:rPr>
          <w:rFonts w:ascii="Times New Roman" w:hAnsi="Times New Roman" w:cs="Times New Roman"/>
          <w:color w:val="000000" w:themeColor="text1"/>
          <w:shd w:val="clear" w:color="auto" w:fill="FFFFFF"/>
        </w:rPr>
        <w:t xml:space="preserve">molecular weight of each sample </w:t>
      </w:r>
      <w:r>
        <w:rPr>
          <w:rFonts w:ascii="Times New Roman" w:hAnsi="Times New Roman" w:cs="Times New Roman"/>
          <w:color w:val="000000" w:themeColor="text1"/>
          <w:shd w:val="clear" w:color="auto" w:fill="FFFFFF"/>
        </w:rPr>
        <w:t>was</w:t>
      </w:r>
      <w:r w:rsidRPr="00467C59">
        <w:rPr>
          <w:rFonts w:ascii="Times New Roman" w:hAnsi="Times New Roman" w:cs="Times New Roman"/>
          <w:color w:val="000000" w:themeColor="text1"/>
          <w:shd w:val="clear" w:color="auto" w:fill="FFFFFF"/>
        </w:rPr>
        <w:t xml:space="preserve"> then determined</w:t>
      </w:r>
      <w:r w:rsidR="008A678A">
        <w:rPr>
          <w:rFonts w:ascii="Times New Roman" w:hAnsi="Times New Roman" w:cs="Times New Roman"/>
          <w:color w:val="000000" w:themeColor="text1"/>
          <w:shd w:val="clear" w:color="auto" w:fill="FFFFFF"/>
        </w:rPr>
        <w:t xml:space="preserve"> using the standards based on the peaks and the percent area of each fraction</w:t>
      </w:r>
      <w:r w:rsidRPr="00467C59">
        <w:rPr>
          <w:rFonts w:ascii="Times New Roman" w:hAnsi="Times New Roman" w:cs="Times New Roman"/>
          <w:color w:val="000000" w:themeColor="text1"/>
          <w:shd w:val="clear" w:color="auto" w:fill="FFFFFF"/>
        </w:rPr>
        <w:t>.</w:t>
      </w:r>
      <w:r>
        <w:rPr>
          <w:rFonts w:ascii="Times New Roman" w:hAnsi="Times New Roman" w:cs="Times New Roman"/>
          <w:color w:val="000000" w:themeColor="text1"/>
          <w:shd w:val="clear" w:color="auto" w:fill="FFFFFF"/>
        </w:rPr>
        <w:t xml:space="preserve"> Average </w:t>
      </w:r>
      <w:r w:rsidR="008A678A">
        <w:rPr>
          <w:rFonts w:ascii="Times New Roman" w:hAnsi="Times New Roman" w:cs="Times New Roman"/>
          <w:color w:val="000000" w:themeColor="text1"/>
          <w:shd w:val="clear" w:color="auto" w:fill="FFFFFF"/>
        </w:rPr>
        <w:t>values were</w:t>
      </w:r>
      <w:r>
        <w:rPr>
          <w:rFonts w:ascii="Times New Roman" w:hAnsi="Times New Roman" w:cs="Times New Roman"/>
          <w:color w:val="000000" w:themeColor="text1"/>
          <w:shd w:val="clear" w:color="auto" w:fill="FFFFFF"/>
        </w:rPr>
        <w:t xml:space="preserve"> </w:t>
      </w:r>
      <w:r w:rsidR="008A678A">
        <w:rPr>
          <w:rFonts w:ascii="Times New Roman" w:hAnsi="Times New Roman" w:cs="Times New Roman"/>
          <w:color w:val="000000" w:themeColor="text1"/>
          <w:shd w:val="clear" w:color="auto" w:fill="FFFFFF"/>
        </w:rPr>
        <w:t>determined for three replicate analyses of each hempseed hydrolysate product. The analysis was performed for the three independent hydrolysis treatments.</w:t>
      </w:r>
    </w:p>
    <w:p w14:paraId="67CF1D10" w14:textId="0B41B33A" w:rsidR="00397CD9" w:rsidRPr="00EC17BF" w:rsidRDefault="00E125BB" w:rsidP="00FD2AA2">
      <w:pPr>
        <w:pStyle w:val="Heading4"/>
        <w:spacing w:before="0" w:line="480" w:lineRule="auto"/>
        <w:rPr>
          <w:rFonts w:ascii="Times New Roman" w:hAnsi="Times New Roman" w:cs="Times New Roman"/>
          <w:color w:val="000000" w:themeColor="text1"/>
        </w:rPr>
      </w:pPr>
      <w:r w:rsidRPr="00EC17BF">
        <w:rPr>
          <w:rFonts w:ascii="Times New Roman" w:hAnsi="Times New Roman" w:cs="Times New Roman"/>
          <w:color w:val="000000" w:themeColor="text1"/>
        </w:rPr>
        <w:t>DPPH Assay to Screen Free Radical Scavenging Ability</w:t>
      </w:r>
    </w:p>
    <w:p w14:paraId="7F6157CC" w14:textId="2466AF57" w:rsidR="0060046D" w:rsidRPr="00FD2AA2" w:rsidRDefault="0060046D" w:rsidP="00FD2AA2">
      <w:pPr>
        <w:spacing w:line="480" w:lineRule="auto"/>
        <w:ind w:firstLine="720"/>
        <w:rPr>
          <w:color w:val="000000" w:themeColor="text1"/>
        </w:rPr>
      </w:pPr>
      <w:r w:rsidRPr="00823583">
        <w:rPr>
          <w:rStyle w:val="normaltextrun"/>
          <w:rFonts w:ascii="Times New Roman" w:eastAsiaTheme="majorEastAsia" w:hAnsi="Times New Roman"/>
          <w:shd w:val="clear" w:color="auto" w:fill="FFFFFF"/>
        </w:rPr>
        <w:t>DPPH</w:t>
      </w:r>
      <w:r>
        <w:rPr>
          <w:rStyle w:val="normaltextrun"/>
          <w:rFonts w:ascii="Times New Roman" w:eastAsiaTheme="majorEastAsia" w:hAnsi="Times New Roman"/>
          <w:shd w:val="clear" w:color="auto" w:fill="FFFFFF"/>
        </w:rPr>
        <w:t>,</w:t>
      </w:r>
      <w:r w:rsidRPr="00823583">
        <w:rPr>
          <w:rStyle w:val="normaltextrun"/>
          <w:rFonts w:ascii="Times New Roman" w:eastAsiaTheme="majorEastAsia" w:hAnsi="Times New Roman"/>
          <w:shd w:val="clear" w:color="auto" w:fill="FFFFFF"/>
        </w:rPr>
        <w:t xml:space="preserve"> a</w:t>
      </w:r>
      <w:r>
        <w:rPr>
          <w:rStyle w:val="normaltextrun"/>
          <w:rFonts w:ascii="Times New Roman" w:eastAsiaTheme="majorEastAsia" w:hAnsi="Times New Roman"/>
          <w:shd w:val="clear" w:color="auto" w:fill="FFFFFF"/>
        </w:rPr>
        <w:t xml:space="preserve"> common</w:t>
      </w:r>
      <w:r w:rsidRPr="00823583">
        <w:rPr>
          <w:rStyle w:val="normaltextrun"/>
          <w:rFonts w:ascii="Times New Roman" w:eastAsiaTheme="majorEastAsia" w:hAnsi="Times New Roman"/>
          <w:shd w:val="clear" w:color="auto" w:fill="FFFFFF"/>
        </w:rPr>
        <w:t xml:space="preserve"> antioxidant activity </w:t>
      </w:r>
      <w:r>
        <w:rPr>
          <w:rStyle w:val="normaltextrun"/>
          <w:rFonts w:ascii="Times New Roman" w:eastAsiaTheme="majorEastAsia" w:hAnsi="Times New Roman"/>
          <w:shd w:val="clear" w:color="auto" w:fill="FFFFFF"/>
        </w:rPr>
        <w:t xml:space="preserve">screening </w:t>
      </w:r>
      <w:r w:rsidRPr="00823583">
        <w:rPr>
          <w:rStyle w:val="normaltextrun"/>
          <w:rFonts w:ascii="Times New Roman" w:eastAsiaTheme="majorEastAsia" w:hAnsi="Times New Roman"/>
          <w:shd w:val="clear" w:color="auto" w:fill="FFFFFF"/>
        </w:rPr>
        <w:t>method</w:t>
      </w:r>
      <w:r>
        <w:rPr>
          <w:rStyle w:val="normaltextrun"/>
          <w:rFonts w:ascii="Times New Roman" w:eastAsiaTheme="majorEastAsia" w:hAnsi="Times New Roman"/>
          <w:shd w:val="clear" w:color="auto" w:fill="FFFFFF"/>
        </w:rPr>
        <w:t>,</w:t>
      </w:r>
      <w:r w:rsidRPr="00823583">
        <w:rPr>
          <w:rStyle w:val="normaltextrun"/>
          <w:rFonts w:ascii="Times New Roman" w:eastAsiaTheme="majorEastAsia" w:hAnsi="Times New Roman"/>
          <w:shd w:val="clear" w:color="auto" w:fill="FFFFFF"/>
        </w:rPr>
        <w:t xml:space="preserve"> </w:t>
      </w:r>
      <w:r>
        <w:rPr>
          <w:rStyle w:val="normaltextrun"/>
          <w:rFonts w:ascii="Times New Roman" w:eastAsiaTheme="majorEastAsia" w:hAnsi="Times New Roman"/>
          <w:shd w:val="clear" w:color="auto" w:fill="FFFFFF"/>
        </w:rPr>
        <w:t xml:space="preserve">was used to </w:t>
      </w:r>
      <w:r w:rsidRPr="00823583">
        <w:rPr>
          <w:rStyle w:val="normaltextrun"/>
          <w:rFonts w:ascii="Times New Roman" w:eastAsiaTheme="majorEastAsia" w:hAnsi="Times New Roman"/>
          <w:shd w:val="clear" w:color="auto" w:fill="FFFFFF"/>
        </w:rPr>
        <w:t xml:space="preserve">evaluate free radical scavenging ability (Rumpf et al, 2023) primarily through the </w:t>
      </w:r>
      <w:r>
        <w:rPr>
          <w:rStyle w:val="normaltextrun"/>
          <w:rFonts w:ascii="Times New Roman" w:eastAsiaTheme="majorEastAsia" w:hAnsi="Times New Roman"/>
          <w:shd w:val="clear" w:color="auto" w:fill="FFFFFF"/>
        </w:rPr>
        <w:t xml:space="preserve">single </w:t>
      </w:r>
      <w:r w:rsidRPr="00823583">
        <w:rPr>
          <w:rStyle w:val="normaltextrun"/>
          <w:rFonts w:ascii="Times New Roman" w:eastAsiaTheme="majorEastAsia" w:hAnsi="Times New Roman"/>
          <w:shd w:val="clear" w:color="auto" w:fill="FFFFFF"/>
        </w:rPr>
        <w:t>electron transfer mechanism (Schaich et al, 2014; Shahidi et al, 2014). This method examines the effect of antioxidant compounds on the production of 2,2-diphenyl-1-picrylhydrazyl- free radicals (Saad et al, 2023) by observing the loss in purple color of the free radical (Schaich et al, 2014). </w:t>
      </w:r>
      <w:r w:rsidRPr="00FA00C6">
        <w:rPr>
          <w:rFonts w:ascii="Times New Roman" w:hAnsi="Times New Roman" w:cs="Times New Roman"/>
          <w:color w:val="000000" w:themeColor="text1"/>
        </w:rPr>
        <w:t>Prior to DPPH evaluation, hemp</w:t>
      </w:r>
      <w:r>
        <w:rPr>
          <w:rFonts w:ascii="Times New Roman" w:hAnsi="Times New Roman" w:cs="Times New Roman"/>
          <w:color w:val="000000" w:themeColor="text1"/>
        </w:rPr>
        <w:t>seed</w:t>
      </w:r>
      <w:r w:rsidRPr="00FA00C6">
        <w:rPr>
          <w:rFonts w:ascii="Times New Roman" w:hAnsi="Times New Roman" w:cs="Times New Roman"/>
          <w:color w:val="000000" w:themeColor="text1"/>
        </w:rPr>
        <w:t xml:space="preserve"> protein hydrolysates were </w:t>
      </w:r>
      <w:r>
        <w:rPr>
          <w:rFonts w:ascii="Times New Roman" w:hAnsi="Times New Roman" w:cs="Times New Roman"/>
          <w:color w:val="000000" w:themeColor="text1"/>
        </w:rPr>
        <w:t>dispersed</w:t>
      </w:r>
      <w:r w:rsidRPr="00FA00C6">
        <w:rPr>
          <w:rFonts w:ascii="Times New Roman" w:hAnsi="Times New Roman" w:cs="Times New Roman"/>
          <w:color w:val="000000" w:themeColor="text1"/>
        </w:rPr>
        <w:t xml:space="preserve"> using </w:t>
      </w:r>
      <w:r>
        <w:rPr>
          <w:rFonts w:ascii="Times New Roman" w:hAnsi="Times New Roman" w:cs="Times New Roman"/>
          <w:color w:val="000000" w:themeColor="text1"/>
        </w:rPr>
        <w:t>distilled (DI)</w:t>
      </w:r>
      <w:r w:rsidRPr="00FA00C6">
        <w:rPr>
          <w:rFonts w:ascii="Times New Roman" w:hAnsi="Times New Roman" w:cs="Times New Roman"/>
          <w:color w:val="000000" w:themeColor="text1"/>
        </w:rPr>
        <w:t xml:space="preserve"> water (20 mg/mL dry weight basis). Following </w:t>
      </w:r>
      <w:r>
        <w:rPr>
          <w:rFonts w:ascii="Times New Roman" w:hAnsi="Times New Roman" w:cs="Times New Roman"/>
          <w:color w:val="000000" w:themeColor="text1"/>
        </w:rPr>
        <w:t>dispersion and hydration</w:t>
      </w:r>
      <w:r w:rsidRPr="00FA00C6">
        <w:rPr>
          <w:rFonts w:ascii="Times New Roman" w:hAnsi="Times New Roman" w:cs="Times New Roman"/>
          <w:color w:val="000000" w:themeColor="text1"/>
        </w:rPr>
        <w:t>, hemp</w:t>
      </w:r>
      <w:r>
        <w:rPr>
          <w:rFonts w:ascii="Times New Roman" w:hAnsi="Times New Roman" w:cs="Times New Roman"/>
          <w:color w:val="000000" w:themeColor="text1"/>
        </w:rPr>
        <w:t>seed</w:t>
      </w:r>
      <w:r w:rsidRPr="00FA00C6">
        <w:rPr>
          <w:rFonts w:ascii="Times New Roman" w:hAnsi="Times New Roman" w:cs="Times New Roman"/>
          <w:color w:val="000000" w:themeColor="text1"/>
        </w:rPr>
        <w:t xml:space="preserve"> protein </w:t>
      </w:r>
      <w:r>
        <w:rPr>
          <w:rFonts w:ascii="Times New Roman" w:hAnsi="Times New Roman" w:cs="Times New Roman"/>
          <w:color w:val="000000" w:themeColor="text1"/>
        </w:rPr>
        <w:t>hydrolysates</w:t>
      </w:r>
      <w:r w:rsidRPr="00FA00C6">
        <w:rPr>
          <w:rFonts w:ascii="Times New Roman" w:hAnsi="Times New Roman" w:cs="Times New Roman"/>
          <w:color w:val="000000" w:themeColor="text1"/>
        </w:rPr>
        <w:t xml:space="preserve"> were diluted using DI water to achieve a starting concentration of </w:t>
      </w:r>
      <w:r>
        <w:rPr>
          <w:rFonts w:ascii="Times New Roman" w:hAnsi="Times New Roman" w:cs="Times New Roman"/>
          <w:color w:val="000000" w:themeColor="text1"/>
        </w:rPr>
        <w:t>1, 2, and 5 mg/mL</w:t>
      </w:r>
      <w:r w:rsidRPr="00FA00C6">
        <w:rPr>
          <w:rFonts w:ascii="Times New Roman" w:hAnsi="Times New Roman" w:cs="Times New Roman"/>
          <w:color w:val="000000" w:themeColor="text1"/>
        </w:rPr>
        <w:t xml:space="preserve"> (Saad et al, 2023) as multiple concentrations should be evaluated for accurate representation of antioxidant potential (Schaich et al, 2014). Additionally, a 100 </w:t>
      </w:r>
      <w:r w:rsidRPr="00FA00C6">
        <w:rPr>
          <w:rFonts w:ascii="Times New Roman" w:hAnsi="Times New Roman" w:cs="Times New Roman"/>
          <w:color w:val="000000" w:themeColor="text1"/>
          <w:shd w:val="clear" w:color="auto" w:fill="FFFFFF"/>
        </w:rPr>
        <w:t>μM solution of DPPH was prepared</w:t>
      </w:r>
      <w:r>
        <w:rPr>
          <w:rFonts w:ascii="Times New Roman" w:hAnsi="Times New Roman" w:cs="Times New Roman"/>
          <w:color w:val="000000" w:themeColor="text1"/>
          <w:shd w:val="clear" w:color="auto" w:fill="FFFFFF"/>
        </w:rPr>
        <w:t xml:space="preserve"> in methanol. Hempseed protein hydrolysate samples were</w:t>
      </w:r>
      <w:r w:rsidRPr="00FA00C6">
        <w:rPr>
          <w:rFonts w:ascii="Times New Roman" w:hAnsi="Times New Roman" w:cs="Times New Roman"/>
          <w:color w:val="000000" w:themeColor="text1"/>
        </w:rPr>
        <w:t xml:space="preserve"> measured against a blank solution of 1x phosphate buffer solution (PBS). </w:t>
      </w:r>
      <w:r>
        <w:rPr>
          <w:rFonts w:ascii="Times New Roman" w:hAnsi="Times New Roman" w:cs="Times New Roman"/>
          <w:color w:val="000000" w:themeColor="text1"/>
        </w:rPr>
        <w:t>The</w:t>
      </w:r>
      <w:r w:rsidRPr="00FA00C6">
        <w:rPr>
          <w:rFonts w:ascii="Times New Roman" w:hAnsi="Times New Roman" w:cs="Times New Roman"/>
          <w:color w:val="000000" w:themeColor="text1"/>
        </w:rPr>
        <w:t xml:space="preserve"> blank under</w:t>
      </w:r>
      <w:r>
        <w:rPr>
          <w:rFonts w:ascii="Times New Roman" w:hAnsi="Times New Roman" w:cs="Times New Roman"/>
          <w:color w:val="000000" w:themeColor="text1"/>
        </w:rPr>
        <w:t>went</w:t>
      </w:r>
      <w:r w:rsidRPr="00FA00C6">
        <w:rPr>
          <w:rFonts w:ascii="Times New Roman" w:hAnsi="Times New Roman" w:cs="Times New Roman"/>
          <w:color w:val="000000" w:themeColor="text1"/>
        </w:rPr>
        <w:t xml:space="preserve"> the same conditions as hempseed </w:t>
      </w:r>
      <w:r>
        <w:rPr>
          <w:rFonts w:ascii="Times New Roman" w:hAnsi="Times New Roman" w:cs="Times New Roman"/>
          <w:color w:val="000000" w:themeColor="text1"/>
        </w:rPr>
        <w:t xml:space="preserve">protein </w:t>
      </w:r>
      <w:r w:rsidRPr="00FA00C6">
        <w:rPr>
          <w:rFonts w:ascii="Times New Roman" w:hAnsi="Times New Roman" w:cs="Times New Roman"/>
          <w:color w:val="000000" w:themeColor="text1"/>
        </w:rPr>
        <w:t>hydrolysate samples for experimentation.  Following dilution</w:t>
      </w:r>
      <w:r>
        <w:rPr>
          <w:rFonts w:ascii="Times New Roman" w:hAnsi="Times New Roman" w:cs="Times New Roman"/>
          <w:color w:val="000000" w:themeColor="text1"/>
        </w:rPr>
        <w:t xml:space="preserve"> of hempseed protein hydrolysate dispersions</w:t>
      </w:r>
      <w:r w:rsidRPr="00FA00C6">
        <w:rPr>
          <w:rFonts w:ascii="Times New Roman" w:hAnsi="Times New Roman" w:cs="Times New Roman"/>
          <w:color w:val="000000" w:themeColor="text1"/>
        </w:rPr>
        <w:t xml:space="preserve">, 100 </w:t>
      </w:r>
      <w:r w:rsidRPr="00FA00C6">
        <w:rPr>
          <w:rFonts w:ascii="Times New Roman" w:hAnsi="Times New Roman" w:cs="Times New Roman"/>
          <w:color w:val="000000" w:themeColor="text1"/>
          <w:shd w:val="clear" w:color="auto" w:fill="FFFFFF"/>
        </w:rPr>
        <w:t>μL of each hemp</w:t>
      </w:r>
      <w:r>
        <w:rPr>
          <w:rFonts w:ascii="Times New Roman" w:hAnsi="Times New Roman" w:cs="Times New Roman"/>
          <w:color w:val="000000" w:themeColor="text1"/>
          <w:shd w:val="clear" w:color="auto" w:fill="FFFFFF"/>
        </w:rPr>
        <w:t xml:space="preserve">seed </w:t>
      </w:r>
      <w:r w:rsidRPr="00FA00C6">
        <w:rPr>
          <w:rFonts w:ascii="Times New Roman" w:hAnsi="Times New Roman" w:cs="Times New Roman"/>
          <w:color w:val="000000" w:themeColor="text1"/>
          <w:shd w:val="clear" w:color="auto" w:fill="FFFFFF"/>
        </w:rPr>
        <w:t xml:space="preserve">protein </w:t>
      </w:r>
      <w:r>
        <w:rPr>
          <w:rFonts w:ascii="Times New Roman" w:hAnsi="Times New Roman" w:cs="Times New Roman"/>
          <w:color w:val="000000" w:themeColor="text1"/>
          <w:shd w:val="clear" w:color="auto" w:fill="FFFFFF"/>
        </w:rPr>
        <w:t>hydrolysate supernatant</w:t>
      </w:r>
      <w:r w:rsidRPr="00FA00C6">
        <w:rPr>
          <w:rFonts w:ascii="Times New Roman" w:hAnsi="Times New Roman" w:cs="Times New Roman"/>
          <w:color w:val="000000" w:themeColor="text1"/>
        </w:rPr>
        <w:t xml:space="preserve"> </w:t>
      </w:r>
      <w:r>
        <w:rPr>
          <w:rFonts w:ascii="Times New Roman" w:hAnsi="Times New Roman" w:cs="Times New Roman"/>
          <w:color w:val="000000" w:themeColor="text1"/>
        </w:rPr>
        <w:t>was</w:t>
      </w:r>
      <w:r w:rsidRPr="00FA00C6">
        <w:rPr>
          <w:rFonts w:ascii="Times New Roman" w:hAnsi="Times New Roman" w:cs="Times New Roman"/>
          <w:color w:val="000000" w:themeColor="text1"/>
        </w:rPr>
        <w:t xml:space="preserve"> plated in triplicate in a clear 96-well plate. An equal volume of 100 </w:t>
      </w:r>
      <w:r w:rsidRPr="00FA00C6">
        <w:rPr>
          <w:rFonts w:ascii="Times New Roman" w:hAnsi="Times New Roman" w:cs="Times New Roman"/>
          <w:color w:val="000000" w:themeColor="text1"/>
          <w:shd w:val="clear" w:color="auto" w:fill="FFFFFF"/>
        </w:rPr>
        <w:t xml:space="preserve">μM DPPH solution </w:t>
      </w:r>
      <w:r>
        <w:rPr>
          <w:rFonts w:ascii="Times New Roman" w:hAnsi="Times New Roman" w:cs="Times New Roman"/>
          <w:color w:val="000000" w:themeColor="text1"/>
          <w:shd w:val="clear" w:color="auto" w:fill="FFFFFF"/>
        </w:rPr>
        <w:lastRenderedPageBreak/>
        <w:t>was</w:t>
      </w:r>
      <w:r w:rsidRPr="00FA00C6">
        <w:rPr>
          <w:rFonts w:ascii="Times New Roman" w:hAnsi="Times New Roman" w:cs="Times New Roman"/>
          <w:color w:val="000000" w:themeColor="text1"/>
          <w:shd w:val="clear" w:color="auto" w:fill="FFFFFF"/>
        </w:rPr>
        <w:t xml:space="preserve"> added to each sample well and then incubated in the dark for 30 min</w:t>
      </w:r>
      <w:r>
        <w:rPr>
          <w:rFonts w:ascii="Times New Roman" w:hAnsi="Times New Roman" w:cs="Times New Roman"/>
          <w:color w:val="000000" w:themeColor="text1"/>
          <w:shd w:val="clear" w:color="auto" w:fill="FFFFFF"/>
        </w:rPr>
        <w:t xml:space="preserve"> </w:t>
      </w:r>
      <w:r w:rsidRPr="00FA00C6">
        <w:rPr>
          <w:rFonts w:ascii="Times New Roman" w:hAnsi="Times New Roman" w:cs="Times New Roman"/>
          <w:color w:val="000000" w:themeColor="text1"/>
          <w:shd w:val="clear" w:color="auto" w:fill="FFFFFF"/>
        </w:rPr>
        <w:t xml:space="preserve">at room temperature. A second plate containing 100 μL of sample and 100 μL of methanol was </w:t>
      </w:r>
      <w:r w:rsidRPr="00FD2AA2">
        <w:rPr>
          <w:rFonts w:ascii="Times New Roman" w:hAnsi="Times New Roman" w:cs="Times New Roman"/>
          <w:color w:val="000000" w:themeColor="text1"/>
          <w:shd w:val="clear" w:color="auto" w:fill="FFFFFF"/>
        </w:rPr>
        <w:t>also prepared as a reference and underwent the same incubation conditions. The absorbance of both plates was read at 517 nm</w:t>
      </w:r>
      <w:r w:rsidR="008A678A">
        <w:rPr>
          <w:rFonts w:ascii="Times New Roman" w:hAnsi="Times New Roman" w:cs="Times New Roman"/>
          <w:color w:val="000000" w:themeColor="text1"/>
          <w:shd w:val="clear" w:color="auto" w:fill="FFFFFF"/>
        </w:rPr>
        <w:t xml:space="preserve"> using a microplate reader (</w:t>
      </w:r>
      <w:proofErr w:type="spellStart"/>
      <w:r w:rsidR="008A678A">
        <w:rPr>
          <w:rFonts w:ascii="Times New Roman" w:hAnsi="Times New Roman" w:cs="Times New Roman"/>
          <w:color w:val="000000" w:themeColor="text1"/>
          <w:shd w:val="clear" w:color="auto" w:fill="FFFFFF"/>
        </w:rPr>
        <w:t>BioTek</w:t>
      </w:r>
      <w:proofErr w:type="spellEnd"/>
      <w:r w:rsidR="008A678A">
        <w:rPr>
          <w:rFonts w:ascii="Times New Roman" w:hAnsi="Times New Roman" w:cs="Times New Roman"/>
          <w:color w:val="000000" w:themeColor="text1"/>
          <w:shd w:val="clear" w:color="auto" w:fill="FFFFFF"/>
        </w:rPr>
        <w:t xml:space="preserve"> Epoch Microplate Spectrophotometer, Santa Clara, CA, USA)</w:t>
      </w:r>
      <w:r w:rsidRPr="00FD2AA2">
        <w:rPr>
          <w:rFonts w:ascii="Times New Roman" w:hAnsi="Times New Roman" w:cs="Times New Roman"/>
          <w:color w:val="000000" w:themeColor="text1"/>
          <w:shd w:val="clear" w:color="auto" w:fill="FFFFFF"/>
        </w:rPr>
        <w:t xml:space="preserve"> and the percent inhibition was calculated using the following equation below. The DPPH assay was performed in at least three independent treatment replicates. </w:t>
      </w:r>
      <w:r w:rsidRPr="00FD2AA2">
        <w:rPr>
          <w:rFonts w:ascii="Times New Roman" w:hAnsi="Times New Roman" w:cs="Times New Roman"/>
          <w:color w:val="000000" w:themeColor="text1"/>
        </w:rPr>
        <w:t> </w:t>
      </w:r>
    </w:p>
    <w:p w14:paraId="56512B5C" w14:textId="0CEA0B00" w:rsidR="0060046D" w:rsidRPr="00FD2AA2" w:rsidRDefault="0060046D" w:rsidP="00FD2AA2">
      <w:pPr>
        <w:spacing w:line="480" w:lineRule="auto"/>
        <w:rPr>
          <w:rFonts w:eastAsiaTheme="minorEastAsia"/>
          <w:color w:val="000000" w:themeColor="text1"/>
        </w:rPr>
      </w:pPr>
      <m:oMathPara>
        <m:oMath>
          <m:r>
            <m:rPr>
              <m:sty m:val="p"/>
            </m:rPr>
            <w:rPr>
              <w:rFonts w:ascii="Cambria Math" w:hAnsi="Cambria Math"/>
              <w:color w:val="000000" w:themeColor="text1"/>
            </w:rPr>
            <m:t xml:space="preserve">% DPPH Inhibition=  </m:t>
          </m:r>
          <m:f>
            <m:fPr>
              <m:ctrlPr>
                <w:rPr>
                  <w:rFonts w:ascii="Cambria Math" w:hAnsi="Cambria Math"/>
                  <w:color w:val="000000" w:themeColor="text1"/>
                </w:rPr>
              </m:ctrlPr>
            </m:fPr>
            <m:num>
              <m:r>
                <m:rPr>
                  <m:sty m:val="p"/>
                </m:rPr>
                <w:rPr>
                  <w:rFonts w:ascii="Cambria Math" w:hAnsi="Cambria Math"/>
                  <w:color w:val="000000" w:themeColor="text1"/>
                </w:rPr>
                <m:t>Blank Abs-Sample Abs</m:t>
              </m:r>
            </m:num>
            <m:den>
              <m:r>
                <m:rPr>
                  <m:sty m:val="p"/>
                </m:rPr>
                <w:rPr>
                  <w:rFonts w:ascii="Cambria Math" w:hAnsi="Cambria Math"/>
                  <w:color w:val="000000" w:themeColor="text1"/>
                </w:rPr>
                <m:t>Blank Abs</m:t>
              </m:r>
            </m:den>
          </m:f>
          <m:r>
            <m:rPr>
              <m:sty m:val="p"/>
            </m:rPr>
            <w:rPr>
              <w:rFonts w:ascii="Cambria Math" w:hAnsi="Cambria Math"/>
              <w:color w:val="000000" w:themeColor="text1"/>
            </w:rPr>
            <m:t xml:space="preserve"> x 100</m:t>
          </m:r>
        </m:oMath>
      </m:oMathPara>
    </w:p>
    <w:p w14:paraId="0187820A" w14:textId="30D06A87" w:rsidR="00E125BB" w:rsidRPr="00FD2AA2" w:rsidRDefault="00E125BB" w:rsidP="00FD2AA2">
      <w:pPr>
        <w:pStyle w:val="Heading4"/>
        <w:spacing w:before="0" w:line="480" w:lineRule="auto"/>
        <w:rPr>
          <w:rFonts w:ascii="Times New Roman" w:hAnsi="Times New Roman" w:cs="Times New Roman"/>
          <w:color w:val="000000" w:themeColor="text1"/>
        </w:rPr>
      </w:pPr>
      <w:r w:rsidRPr="00FD2AA2">
        <w:rPr>
          <w:rFonts w:ascii="Times New Roman" w:hAnsi="Times New Roman" w:cs="Times New Roman"/>
          <w:color w:val="000000" w:themeColor="text1"/>
        </w:rPr>
        <w:t>ORAC Method to Screen Antioxidant Ability via Hydrogen Atom Transfer</w:t>
      </w:r>
    </w:p>
    <w:p w14:paraId="4F9F5132" w14:textId="77777777" w:rsidR="0060046D" w:rsidRDefault="0060046D" w:rsidP="00FD2AA2">
      <w:pPr>
        <w:pStyle w:val="paragraph"/>
        <w:spacing w:before="0" w:beforeAutospacing="0" w:after="0" w:afterAutospacing="0" w:line="480" w:lineRule="auto"/>
        <w:ind w:firstLine="720"/>
        <w:textAlignment w:val="baseline"/>
        <w:rPr>
          <w:rStyle w:val="eop"/>
          <w:rFonts w:eastAsiaTheme="majorEastAsia"/>
          <w:color w:val="000000" w:themeColor="text1"/>
        </w:rPr>
      </w:pPr>
      <w:r w:rsidRPr="00FD2AA2">
        <w:rPr>
          <w:rStyle w:val="normaltextrun"/>
          <w:rFonts w:eastAsiaTheme="majorEastAsia"/>
          <w:color w:val="000000" w:themeColor="text1"/>
          <w:shd w:val="clear" w:color="auto" w:fill="FFFFFF"/>
        </w:rPr>
        <w:t xml:space="preserve">The Oxygen radical absorbance capacity (ORAC) assay that evaluates the inhibition of peroxyl radicals generated by oxidation commonly found in food systems (Shahidi et al, 2014) was performed. This method evaluates antioxidants function by the hydrogen atom transfer mechanism (Schaich et al, 2014; Shahidi et al, 2014). Peroxyl radicals are produced by the addition of an azo compound and fluorescence is measured over time using a target compound such as fluorescein. The loss of fluorescence is measured with the addition of antioxidants (Schaich et al, 2014) in comparison to a blank solution. </w:t>
      </w:r>
      <w:r w:rsidRPr="00FD2AA2">
        <w:rPr>
          <w:rStyle w:val="eop"/>
          <w:rFonts w:eastAsiaTheme="majorEastAsia"/>
          <w:color w:val="000000" w:themeColor="text1"/>
          <w:shd w:val="clear" w:color="auto" w:fill="FFFFFF"/>
        </w:rPr>
        <w:t xml:space="preserve">The same hempseed protein hydrolysate dispersions as for DPPH were used. Sample dispersions were further diluted 100 times by phosphate buffer solution (PBS) pH 7.4. </w:t>
      </w:r>
      <w:r w:rsidRPr="00FD2AA2">
        <w:rPr>
          <w:rStyle w:val="normaltextrun"/>
          <w:rFonts w:eastAsiaTheme="majorEastAsia"/>
          <w:color w:val="000000" w:themeColor="text1"/>
          <w:shd w:val="clear" w:color="auto" w:fill="FFFFFF"/>
        </w:rPr>
        <w:t xml:space="preserve">The fluorescein working solution (75 mM) was prepared in PBS and a 0.15M (41.5 mg/mL) 2,2’ azobis(2-amidonpropane) dihydrochloride solution was prepared. </w:t>
      </w:r>
      <w:r w:rsidRPr="00FD2AA2">
        <w:rPr>
          <w:rStyle w:val="normaltextrun"/>
          <w:rFonts w:eastAsiaTheme="majorEastAsia"/>
          <w:color w:val="000000" w:themeColor="text1"/>
        </w:rPr>
        <w:t xml:space="preserve">In a black 96-well plate, 150 </w:t>
      </w:r>
      <w:r w:rsidRPr="00FD2AA2">
        <w:rPr>
          <w:rStyle w:val="normaltextrun"/>
          <w:rFonts w:eastAsiaTheme="majorEastAsia"/>
          <w:color w:val="000000" w:themeColor="text1"/>
          <w:shd w:val="clear" w:color="auto" w:fill="FFFFFF"/>
        </w:rPr>
        <w:t>μL</w:t>
      </w:r>
      <w:r w:rsidRPr="00FD2AA2">
        <w:rPr>
          <w:rStyle w:val="normaltextrun"/>
          <w:rFonts w:eastAsiaTheme="majorEastAsia"/>
          <w:color w:val="000000" w:themeColor="text1"/>
        </w:rPr>
        <w:t xml:space="preserve"> of fluorescein working solution was plated in each well. Following addition of fluorescein working solution,</w:t>
      </w:r>
      <w:r w:rsidRPr="00FD2AA2">
        <w:rPr>
          <w:rStyle w:val="normaltextrun"/>
          <w:rFonts w:eastAsiaTheme="majorEastAsia"/>
          <w:color w:val="000000" w:themeColor="text1"/>
          <w:shd w:val="clear" w:color="auto" w:fill="FFFFFF"/>
        </w:rPr>
        <w:t xml:space="preserve"> hempseed protein hydrolysate samples were </w:t>
      </w:r>
      <w:r w:rsidRPr="00FD2AA2">
        <w:rPr>
          <w:rStyle w:val="normaltextrun"/>
          <w:rFonts w:eastAsiaTheme="majorEastAsia"/>
          <w:color w:val="000000" w:themeColor="text1"/>
          <w:shd w:val="clear" w:color="auto" w:fill="FFFFFF"/>
        </w:rPr>
        <w:lastRenderedPageBreak/>
        <w:t>mixed thoroughly and plated in duplicate (</w:t>
      </w:r>
      <w:r w:rsidRPr="00FD2AA2">
        <w:rPr>
          <w:rStyle w:val="normaltextrun"/>
          <w:rFonts w:eastAsiaTheme="majorEastAsia"/>
          <w:color w:val="000000" w:themeColor="text1"/>
        </w:rPr>
        <w:t xml:space="preserve">25 </w:t>
      </w:r>
      <w:r w:rsidRPr="00FD2AA2">
        <w:rPr>
          <w:rStyle w:val="normaltextrun"/>
          <w:rFonts w:eastAsiaTheme="majorEastAsia"/>
          <w:color w:val="000000" w:themeColor="text1"/>
          <w:shd w:val="clear" w:color="auto" w:fill="FFFFFF"/>
        </w:rPr>
        <w:t xml:space="preserve">μL). Additionally, </w:t>
      </w:r>
      <w:r w:rsidRPr="00FD2AA2">
        <w:rPr>
          <w:rStyle w:val="normaltextrun"/>
          <w:rFonts w:eastAsiaTheme="majorEastAsia"/>
          <w:color w:val="000000" w:themeColor="text1"/>
        </w:rPr>
        <w:t xml:space="preserve">25 </w:t>
      </w:r>
      <w:r w:rsidRPr="00FD2AA2">
        <w:rPr>
          <w:rStyle w:val="normaltextrun"/>
          <w:rFonts w:eastAsiaTheme="majorEastAsia"/>
          <w:color w:val="000000" w:themeColor="text1"/>
          <w:shd w:val="clear" w:color="auto" w:fill="FFFFFF"/>
        </w:rPr>
        <w:t xml:space="preserve">μL of sample blank and Trolox standard solutions (3.125-100 μM) were plated in triplicate. The plate was then covered and incubated in the dark for 30 min at 37°C. After incubation for 30 min, </w:t>
      </w:r>
      <w:r w:rsidRPr="00AB5653">
        <w:rPr>
          <w:rStyle w:val="normaltextrun"/>
          <w:rFonts w:eastAsiaTheme="majorEastAsia"/>
          <w:shd w:val="clear" w:color="auto" w:fill="FFFFFF"/>
        </w:rPr>
        <w:t xml:space="preserve">25 μL of 2,2’ azobis(2-amidonpropane) dihydrochloride was added to each well and the plate was immediately read with a Synergy microplate reader (Bio-Tek, Winooski VT) using an excitation wavelength of 485 nm and an emission wavelength of 528 nm. Fluorescence was recorded every minute for 2 hours at 37°C and ORAC values were determined using the area under the curve (AUC) for each sample. Net AUC of each sample was then determined using </w:t>
      </w:r>
      <w:r>
        <w:rPr>
          <w:rStyle w:val="normaltextrun"/>
          <w:rFonts w:eastAsiaTheme="majorEastAsia"/>
          <w:shd w:val="clear" w:color="auto" w:fill="FFFFFF"/>
        </w:rPr>
        <w:t>the following equation</w:t>
      </w:r>
      <w:r w:rsidRPr="00AB5653">
        <w:rPr>
          <w:rStyle w:val="normaltextrun"/>
          <w:rFonts w:eastAsiaTheme="majorEastAsia"/>
          <w:shd w:val="clear" w:color="auto" w:fill="FFFFFF"/>
        </w:rPr>
        <w:t xml:space="preserve"> (Huang et</w:t>
      </w:r>
      <w:r>
        <w:rPr>
          <w:rStyle w:val="normaltextrun"/>
          <w:rFonts w:eastAsiaTheme="majorEastAsia"/>
          <w:shd w:val="clear" w:color="auto" w:fill="FFFFFF"/>
        </w:rPr>
        <w:t>.</w:t>
      </w:r>
      <w:r w:rsidRPr="00AB5653">
        <w:rPr>
          <w:rStyle w:val="normaltextrun"/>
          <w:rFonts w:eastAsiaTheme="majorEastAsia"/>
          <w:shd w:val="clear" w:color="auto" w:fill="FFFFFF"/>
        </w:rPr>
        <w:t xml:space="preserve"> al, 2009; </w:t>
      </w:r>
      <w:r w:rsidRPr="0079316A">
        <w:rPr>
          <w:rStyle w:val="normaltextrun"/>
          <w:rFonts w:eastAsiaTheme="majorEastAsia"/>
          <w:shd w:val="clear" w:color="auto" w:fill="FFFFFF"/>
        </w:rPr>
        <w:t>Dudonné</w:t>
      </w:r>
      <w:r w:rsidRPr="00AB5653" w:rsidDel="00A05823">
        <w:rPr>
          <w:rStyle w:val="normaltextrun"/>
          <w:rFonts w:eastAsiaTheme="majorEastAsia"/>
          <w:shd w:val="clear" w:color="auto" w:fill="FFFFFF"/>
        </w:rPr>
        <w:t xml:space="preserve"> </w:t>
      </w:r>
      <w:r w:rsidRPr="00AB5653">
        <w:rPr>
          <w:rStyle w:val="normaltextrun"/>
          <w:rFonts w:eastAsiaTheme="majorEastAsia"/>
          <w:shd w:val="clear" w:color="auto" w:fill="FFFFFF"/>
        </w:rPr>
        <w:t>et</w:t>
      </w:r>
      <w:r>
        <w:rPr>
          <w:rStyle w:val="normaltextrun"/>
          <w:rFonts w:eastAsiaTheme="majorEastAsia"/>
          <w:shd w:val="clear" w:color="auto" w:fill="FFFFFF"/>
        </w:rPr>
        <w:t>.</w:t>
      </w:r>
      <w:r w:rsidRPr="00AB5653">
        <w:rPr>
          <w:rStyle w:val="normaltextrun"/>
          <w:rFonts w:eastAsiaTheme="majorEastAsia"/>
          <w:shd w:val="clear" w:color="auto" w:fill="FFFFFF"/>
        </w:rPr>
        <w:t xml:space="preserve"> al, 2009; Zheng et</w:t>
      </w:r>
      <w:r>
        <w:rPr>
          <w:rStyle w:val="normaltextrun"/>
          <w:rFonts w:eastAsiaTheme="majorEastAsia"/>
          <w:shd w:val="clear" w:color="auto" w:fill="FFFFFF"/>
        </w:rPr>
        <w:t>.</w:t>
      </w:r>
      <w:r w:rsidRPr="00AB5653">
        <w:rPr>
          <w:rStyle w:val="normaltextrun"/>
          <w:rFonts w:eastAsiaTheme="majorEastAsia"/>
          <w:shd w:val="clear" w:color="auto" w:fill="FFFFFF"/>
        </w:rPr>
        <w:t xml:space="preserve"> al, 2012). By using the Trolox standard curve, ORAC values </w:t>
      </w:r>
      <w:r>
        <w:rPr>
          <w:rStyle w:val="normaltextrun"/>
          <w:rFonts w:eastAsiaTheme="majorEastAsia"/>
          <w:shd w:val="clear" w:color="auto" w:fill="FFFFFF"/>
        </w:rPr>
        <w:t>were</w:t>
      </w:r>
      <w:r w:rsidRPr="00AB5653">
        <w:rPr>
          <w:rStyle w:val="normaltextrun"/>
          <w:rFonts w:eastAsiaTheme="majorEastAsia"/>
          <w:shd w:val="clear" w:color="auto" w:fill="FFFFFF"/>
        </w:rPr>
        <w:t xml:space="preserve"> quantified and reported in μmol Trolox equivalent per gram of sample. ORAC was performed in at least three independent </w:t>
      </w:r>
      <w:r>
        <w:rPr>
          <w:rStyle w:val="normaltextrun"/>
          <w:rFonts w:eastAsiaTheme="majorEastAsia"/>
          <w:shd w:val="clear" w:color="auto" w:fill="FFFFFF"/>
        </w:rPr>
        <w:t xml:space="preserve">treatment </w:t>
      </w:r>
      <w:r w:rsidRPr="00AB5653">
        <w:rPr>
          <w:rStyle w:val="normaltextrun"/>
          <w:rFonts w:eastAsiaTheme="majorEastAsia"/>
          <w:shd w:val="clear" w:color="auto" w:fill="FFFFFF"/>
        </w:rPr>
        <w:t>replicates.</w:t>
      </w:r>
      <w:r w:rsidRPr="00AB5653">
        <w:rPr>
          <w:rStyle w:val="eop"/>
          <w:rFonts w:eastAsiaTheme="majorEastAsia"/>
          <w:color w:val="000000" w:themeColor="text1"/>
        </w:rPr>
        <w:t>  </w:t>
      </w:r>
    </w:p>
    <w:p w14:paraId="77549FC7" w14:textId="2E369EC5" w:rsidR="0060046D" w:rsidRPr="0060046D" w:rsidRDefault="0060046D" w:rsidP="00FD2AA2">
      <w:pPr>
        <w:pStyle w:val="paragraph"/>
        <w:spacing w:before="0" w:beforeAutospacing="0" w:after="0" w:afterAutospacing="0" w:line="480" w:lineRule="auto"/>
        <w:ind w:firstLine="720"/>
        <w:textAlignment w:val="baseline"/>
        <w:rPr>
          <w:rFonts w:eastAsiaTheme="majorEastAsia"/>
          <w:color w:val="000000" w:themeColor="text1"/>
        </w:rPr>
      </w:pPr>
      <m:oMathPara>
        <m:oMath>
          <m:r>
            <m:rPr>
              <m:sty m:val="p"/>
            </m:rPr>
            <w:rPr>
              <w:rFonts w:ascii="Cambria Math" w:hAnsi="Cambria Math"/>
              <w:color w:val="000000" w:themeColor="text1"/>
            </w:rPr>
            <m:t>Net AUC=AUC sample-AUC blank</m:t>
          </m:r>
        </m:oMath>
      </m:oMathPara>
    </w:p>
    <w:p w14:paraId="27C265C2" w14:textId="4D1B2C7A" w:rsidR="00E125BB" w:rsidRPr="00EC17BF" w:rsidRDefault="00E125BB" w:rsidP="00FD2AA2">
      <w:pPr>
        <w:pStyle w:val="Heading4"/>
        <w:spacing w:before="0" w:line="480" w:lineRule="auto"/>
        <w:rPr>
          <w:rFonts w:ascii="Times New Roman" w:hAnsi="Times New Roman" w:cs="Times New Roman"/>
          <w:color w:val="000000" w:themeColor="text1"/>
        </w:rPr>
      </w:pPr>
      <w:r w:rsidRPr="00EC17BF">
        <w:rPr>
          <w:rFonts w:ascii="Times New Roman" w:hAnsi="Times New Roman" w:cs="Times New Roman"/>
          <w:color w:val="000000" w:themeColor="text1"/>
        </w:rPr>
        <w:t>Iron Chelating Capacity of Hempseed Hydrolysates</w:t>
      </w:r>
    </w:p>
    <w:p w14:paraId="5D70F678" w14:textId="29E1CBB1" w:rsidR="0060046D" w:rsidRDefault="0060046D" w:rsidP="00FD2AA2">
      <w:pPr>
        <w:pStyle w:val="paragraph"/>
        <w:spacing w:before="0" w:beforeAutospacing="0" w:after="0" w:afterAutospacing="0" w:line="480" w:lineRule="auto"/>
        <w:ind w:firstLine="720"/>
        <w:textAlignment w:val="baseline"/>
        <w:rPr>
          <w:rStyle w:val="eop"/>
          <w:rFonts w:eastAsiaTheme="majorEastAsia"/>
          <w:color w:val="000000" w:themeColor="text1"/>
        </w:rPr>
      </w:pPr>
      <w:r w:rsidRPr="00F00DAD">
        <w:rPr>
          <w:rStyle w:val="normaltextrun"/>
          <w:rFonts w:eastAsiaTheme="majorEastAsia"/>
          <w:shd w:val="clear" w:color="auto" w:fill="FFFFFF"/>
        </w:rPr>
        <w:t xml:space="preserve">The iron chelating method which utilizes ferrous chloride that allows for the binding of iron by a metal chelator and the remaining iron to react with ferrozine to generate a purple-colored complex (Santos et al, 2017) was used. </w:t>
      </w:r>
      <w:r w:rsidRPr="009D6D18">
        <w:rPr>
          <w:rStyle w:val="normaltextrun"/>
          <w:rFonts w:eastAsiaTheme="majorEastAsia"/>
          <w:shd w:val="clear" w:color="auto" w:fill="FFFFFF"/>
        </w:rPr>
        <w:t>Greater binding by a metal chelator reduce</w:t>
      </w:r>
      <w:r>
        <w:rPr>
          <w:rStyle w:val="normaltextrun"/>
          <w:rFonts w:eastAsiaTheme="majorEastAsia"/>
          <w:shd w:val="clear" w:color="auto" w:fill="FFFFFF"/>
        </w:rPr>
        <w:t>s</w:t>
      </w:r>
      <w:r w:rsidRPr="009D6D18">
        <w:rPr>
          <w:rStyle w:val="normaltextrun"/>
          <w:rFonts w:eastAsiaTheme="majorEastAsia"/>
          <w:shd w:val="clear" w:color="auto" w:fill="FFFFFF"/>
        </w:rPr>
        <w:t xml:space="preserve"> the free iron in the system and can be observed by a reduction of the color generated.</w:t>
      </w:r>
      <w:r w:rsidRPr="009D6D18">
        <w:rPr>
          <w:rStyle w:val="eop"/>
          <w:rFonts w:eastAsiaTheme="majorEastAsia"/>
          <w:color w:val="000000" w:themeColor="text1"/>
          <w:shd w:val="clear" w:color="auto" w:fill="FFFFFF"/>
        </w:rPr>
        <w:t> </w:t>
      </w:r>
      <w:r w:rsidRPr="009D6D18">
        <w:rPr>
          <w:rStyle w:val="normaltextrun"/>
          <w:rFonts w:eastAsiaTheme="majorEastAsia"/>
        </w:rPr>
        <w:t xml:space="preserve">The iron chelating method was performed following the method by </w:t>
      </w:r>
      <w:r>
        <w:rPr>
          <w:rStyle w:val="normaltextrun"/>
          <w:rFonts w:eastAsiaTheme="majorEastAsia"/>
        </w:rPr>
        <w:t>Girgih</w:t>
      </w:r>
      <w:r w:rsidRPr="009D6D18">
        <w:rPr>
          <w:rStyle w:val="normaltextrun"/>
          <w:rFonts w:eastAsiaTheme="majorEastAsia"/>
        </w:rPr>
        <w:t xml:space="preserve"> et al</w:t>
      </w:r>
      <w:r>
        <w:rPr>
          <w:rStyle w:val="normaltextrun"/>
          <w:rFonts w:eastAsiaTheme="majorEastAsia"/>
        </w:rPr>
        <w:t>,</w:t>
      </w:r>
      <w:r w:rsidRPr="009D6D18">
        <w:rPr>
          <w:rStyle w:val="normaltextrun"/>
          <w:rFonts w:eastAsiaTheme="majorEastAsia"/>
        </w:rPr>
        <w:t xml:space="preserve"> </w:t>
      </w:r>
      <w:r>
        <w:rPr>
          <w:rStyle w:val="normaltextrun"/>
          <w:rFonts w:eastAsiaTheme="majorEastAsia"/>
        </w:rPr>
        <w:t>(2010)</w:t>
      </w:r>
      <w:r w:rsidRPr="009D6D18">
        <w:rPr>
          <w:rStyle w:val="normaltextrun"/>
          <w:rFonts w:eastAsiaTheme="majorEastAsia"/>
        </w:rPr>
        <w:t xml:space="preserve">. </w:t>
      </w:r>
      <w:r>
        <w:rPr>
          <w:rStyle w:val="normaltextrun"/>
          <w:rFonts w:eastAsiaTheme="majorEastAsia"/>
        </w:rPr>
        <w:t>A</w:t>
      </w:r>
      <w:r w:rsidRPr="009D6D18">
        <w:rPr>
          <w:rStyle w:val="normaltextrun"/>
          <w:rFonts w:eastAsiaTheme="majorEastAsia"/>
        </w:rPr>
        <w:t xml:space="preserve"> 2 mM </w:t>
      </w:r>
      <w:r>
        <w:rPr>
          <w:rStyle w:val="normaltextrun"/>
          <w:rFonts w:eastAsiaTheme="majorEastAsia"/>
        </w:rPr>
        <w:t>ferrous</w:t>
      </w:r>
      <w:r w:rsidRPr="009D6D18">
        <w:rPr>
          <w:rStyle w:val="normaltextrun"/>
          <w:rFonts w:eastAsiaTheme="majorEastAsia"/>
        </w:rPr>
        <w:t xml:space="preserve"> chloride (FeCl</w:t>
      </w:r>
      <w:r w:rsidRPr="009D6D18">
        <w:rPr>
          <w:rStyle w:val="normaltextrun"/>
          <w:rFonts w:eastAsiaTheme="majorEastAsia"/>
          <w:vertAlign w:val="subscript"/>
        </w:rPr>
        <w:t>2</w:t>
      </w:r>
      <w:r w:rsidRPr="009D6D18">
        <w:rPr>
          <w:rStyle w:val="normaltextrun"/>
          <w:rFonts w:eastAsiaTheme="majorEastAsia"/>
        </w:rPr>
        <w:t xml:space="preserve">) solution was prepared in addition to a 5 mM ferrozine solution. </w:t>
      </w:r>
      <w:r>
        <w:rPr>
          <w:rStyle w:val="normaltextrun"/>
          <w:rFonts w:eastAsiaTheme="majorEastAsia"/>
        </w:rPr>
        <w:t>The same h</w:t>
      </w:r>
      <w:r w:rsidRPr="00AB5653">
        <w:rPr>
          <w:rStyle w:val="normaltextrun"/>
          <w:rFonts w:eastAsiaTheme="majorEastAsia"/>
        </w:rPr>
        <w:t>emp</w:t>
      </w:r>
      <w:r>
        <w:rPr>
          <w:rStyle w:val="normaltextrun"/>
          <w:rFonts w:eastAsiaTheme="majorEastAsia"/>
        </w:rPr>
        <w:t>seed</w:t>
      </w:r>
      <w:r w:rsidRPr="00AB5653">
        <w:rPr>
          <w:rStyle w:val="normaltextrun"/>
          <w:rFonts w:eastAsiaTheme="majorEastAsia"/>
        </w:rPr>
        <w:t xml:space="preserve"> protein hydrolysate samples </w:t>
      </w:r>
      <w:r>
        <w:rPr>
          <w:rStyle w:val="normaltextrun"/>
          <w:rFonts w:eastAsiaTheme="majorEastAsia"/>
        </w:rPr>
        <w:t>as described above were screened at a concentration range of 1, 3, 5, and 10 mg/mL. A</w:t>
      </w:r>
      <w:r w:rsidRPr="00AB5653">
        <w:rPr>
          <w:rStyle w:val="normaltextrun"/>
          <w:rFonts w:eastAsiaTheme="majorEastAsia"/>
        </w:rPr>
        <w:t xml:space="preserve"> </w:t>
      </w:r>
      <w:r w:rsidRPr="00AB5653">
        <w:rPr>
          <w:rStyle w:val="normaltextrun"/>
          <w:rFonts w:eastAsiaTheme="majorEastAsia"/>
        </w:rPr>
        <w:lastRenderedPageBreak/>
        <w:t xml:space="preserve">standard curve using </w:t>
      </w:r>
      <w:r>
        <w:rPr>
          <w:rStyle w:val="normaltextrun"/>
          <w:rFonts w:eastAsiaTheme="majorEastAsia"/>
        </w:rPr>
        <w:t>e</w:t>
      </w:r>
      <w:r w:rsidRPr="00AB5653">
        <w:rPr>
          <w:rStyle w:val="normaltextrun"/>
          <w:rFonts w:eastAsiaTheme="majorEastAsia"/>
        </w:rPr>
        <w:t>thylenediaminetetraacetic acid (EDTA)</w:t>
      </w:r>
      <w:r>
        <w:rPr>
          <w:rStyle w:val="normaltextrun"/>
          <w:rFonts w:eastAsiaTheme="majorEastAsia"/>
        </w:rPr>
        <w:t xml:space="preserve"> disodium salt in a range of 0-1 mg/mL</w:t>
      </w:r>
      <w:r w:rsidRPr="00AB5653">
        <w:rPr>
          <w:rStyle w:val="normaltextrun"/>
          <w:rFonts w:eastAsiaTheme="majorEastAsia"/>
        </w:rPr>
        <w:t xml:space="preserve"> </w:t>
      </w:r>
      <w:r>
        <w:rPr>
          <w:rStyle w:val="normaltextrun"/>
          <w:rFonts w:eastAsiaTheme="majorEastAsia"/>
        </w:rPr>
        <w:t>was</w:t>
      </w:r>
      <w:r w:rsidRPr="00AB5653">
        <w:rPr>
          <w:rStyle w:val="normaltextrun"/>
          <w:rFonts w:eastAsiaTheme="majorEastAsia"/>
        </w:rPr>
        <w:t xml:space="preserve"> </w:t>
      </w:r>
      <w:r>
        <w:rPr>
          <w:rStyle w:val="normaltextrun"/>
          <w:rFonts w:eastAsiaTheme="majorEastAsia"/>
        </w:rPr>
        <w:t>prepared</w:t>
      </w:r>
      <w:r w:rsidRPr="00AB5653">
        <w:rPr>
          <w:rStyle w:val="normaltextrun"/>
          <w:rFonts w:eastAsiaTheme="majorEastAsia"/>
        </w:rPr>
        <w:t xml:space="preserve"> for comparison against hempseed hydrolysate samples. The </w:t>
      </w:r>
      <w:r>
        <w:rPr>
          <w:rStyle w:val="normaltextrun"/>
          <w:rFonts w:eastAsiaTheme="majorEastAsia"/>
        </w:rPr>
        <w:t>ferrous</w:t>
      </w:r>
      <w:r w:rsidRPr="00AB5653">
        <w:rPr>
          <w:rStyle w:val="normaltextrun"/>
          <w:rFonts w:eastAsiaTheme="majorEastAsia"/>
        </w:rPr>
        <w:t xml:space="preserve"> chloride solution (50 </w:t>
      </w:r>
      <w:r w:rsidRPr="00AB5653">
        <w:rPr>
          <w:rStyle w:val="normaltextrun"/>
          <w:rFonts w:eastAsiaTheme="majorEastAsia"/>
          <w:shd w:val="clear" w:color="auto" w:fill="FFFFFF"/>
        </w:rPr>
        <w:t>μL) was added to</w:t>
      </w:r>
      <w:r>
        <w:rPr>
          <w:rStyle w:val="normaltextrun"/>
          <w:rFonts w:eastAsiaTheme="majorEastAsia"/>
          <w:shd w:val="clear" w:color="auto" w:fill="FFFFFF"/>
        </w:rPr>
        <w:t xml:space="preserve"> 1 mL of</w:t>
      </w:r>
      <w:r w:rsidRPr="00AB5653">
        <w:rPr>
          <w:rStyle w:val="normaltextrun"/>
          <w:rFonts w:eastAsiaTheme="majorEastAsia"/>
          <w:shd w:val="clear" w:color="auto" w:fill="FFFFFF"/>
        </w:rPr>
        <w:t xml:space="preserve"> hemp</w:t>
      </w:r>
      <w:r>
        <w:rPr>
          <w:rStyle w:val="normaltextrun"/>
          <w:rFonts w:eastAsiaTheme="majorEastAsia"/>
          <w:shd w:val="clear" w:color="auto" w:fill="FFFFFF"/>
        </w:rPr>
        <w:t>seed</w:t>
      </w:r>
      <w:r w:rsidRPr="00AB5653">
        <w:rPr>
          <w:rStyle w:val="normaltextrun"/>
          <w:rFonts w:eastAsiaTheme="majorEastAsia"/>
          <w:shd w:val="clear" w:color="auto" w:fill="FFFFFF"/>
        </w:rPr>
        <w:t xml:space="preserve"> protein hydrolysate</w:t>
      </w:r>
      <w:r w:rsidRPr="00AB5653">
        <w:rPr>
          <w:rStyle w:val="normaltextrun"/>
          <w:rFonts w:eastAsiaTheme="majorEastAsia"/>
        </w:rPr>
        <w:t xml:space="preserve"> </w:t>
      </w:r>
      <w:r>
        <w:rPr>
          <w:rStyle w:val="normaltextrun"/>
          <w:rFonts w:eastAsiaTheme="majorEastAsia"/>
        </w:rPr>
        <w:t xml:space="preserve">clear supernatant </w:t>
      </w:r>
      <w:r w:rsidRPr="00AB5653">
        <w:rPr>
          <w:rStyle w:val="normaltextrun"/>
          <w:rFonts w:eastAsiaTheme="majorEastAsia"/>
        </w:rPr>
        <w:t>or standard</w:t>
      </w:r>
      <w:r w:rsidRPr="00AB5653">
        <w:rPr>
          <w:rStyle w:val="normaltextrun"/>
          <w:rFonts w:eastAsiaTheme="majorEastAsia"/>
          <w:shd w:val="clear" w:color="auto" w:fill="FFFFFF"/>
        </w:rPr>
        <w:t xml:space="preserve"> samples in addition to 1.85 mL </w:t>
      </w:r>
      <w:r>
        <w:rPr>
          <w:rStyle w:val="normaltextrun"/>
          <w:rFonts w:eastAsiaTheme="majorEastAsia"/>
          <w:shd w:val="clear" w:color="auto" w:fill="FFFFFF"/>
        </w:rPr>
        <w:t>DI</w:t>
      </w:r>
      <w:r w:rsidRPr="00AB5653">
        <w:rPr>
          <w:rStyle w:val="normaltextrun"/>
          <w:rFonts w:eastAsiaTheme="majorEastAsia"/>
          <w:shd w:val="clear" w:color="auto" w:fill="FFFFFF"/>
        </w:rPr>
        <w:t xml:space="preserve"> water</w:t>
      </w:r>
      <w:r>
        <w:rPr>
          <w:rStyle w:val="normaltextrun"/>
          <w:rFonts w:eastAsiaTheme="majorEastAsia"/>
          <w:shd w:val="clear" w:color="auto" w:fill="FFFFFF"/>
        </w:rPr>
        <w:t xml:space="preserve">. </w:t>
      </w:r>
      <w:r w:rsidRPr="00AB5653">
        <w:rPr>
          <w:rStyle w:val="normaltextrun"/>
          <w:rFonts w:eastAsiaTheme="majorEastAsia"/>
          <w:shd w:val="clear" w:color="auto" w:fill="FFFFFF"/>
        </w:rPr>
        <w:t xml:space="preserve">A blank solution of DI water </w:t>
      </w:r>
      <w:r>
        <w:rPr>
          <w:rStyle w:val="normaltextrun"/>
          <w:rFonts w:eastAsiaTheme="majorEastAsia"/>
          <w:shd w:val="clear" w:color="auto" w:fill="FFFFFF"/>
        </w:rPr>
        <w:t xml:space="preserve">(1 mL) </w:t>
      </w:r>
      <w:r w:rsidRPr="00AB5653">
        <w:rPr>
          <w:rStyle w:val="normaltextrun"/>
          <w:rFonts w:eastAsiaTheme="majorEastAsia"/>
          <w:shd w:val="clear" w:color="auto" w:fill="FFFFFF"/>
        </w:rPr>
        <w:t xml:space="preserve">was also prepared and follows the same procedure of reagent addition and experimental conditions. An aliquot of ferrozine (100 μL) was then added to each sample </w:t>
      </w:r>
      <w:r w:rsidRPr="00AB5653">
        <w:rPr>
          <w:rStyle w:val="normaltextrun"/>
          <w:rFonts w:eastAsiaTheme="majorEastAsia"/>
        </w:rPr>
        <w:t xml:space="preserve">or standard </w:t>
      </w:r>
      <w:r w:rsidRPr="00AB5653">
        <w:rPr>
          <w:rStyle w:val="normaltextrun"/>
          <w:rFonts w:eastAsiaTheme="majorEastAsia"/>
          <w:shd w:val="clear" w:color="auto" w:fill="FFFFFF"/>
        </w:rPr>
        <w:t>mixture to begin the color reaction. Samples were vortexed and incubated for 10 min at room temperature</w:t>
      </w:r>
      <w:r>
        <w:rPr>
          <w:rStyle w:val="normaltextrun"/>
          <w:rFonts w:eastAsiaTheme="majorEastAsia"/>
          <w:shd w:val="clear" w:color="auto" w:fill="FFFFFF"/>
        </w:rPr>
        <w:t xml:space="preserve">. </w:t>
      </w:r>
      <w:r w:rsidRPr="00AB5653">
        <w:rPr>
          <w:rStyle w:val="normaltextrun"/>
          <w:rFonts w:eastAsiaTheme="majorEastAsia"/>
          <w:shd w:val="clear" w:color="auto" w:fill="FFFFFF"/>
        </w:rPr>
        <w:t xml:space="preserve">Following incubation, 200 μL of sample </w:t>
      </w:r>
      <w:r>
        <w:rPr>
          <w:rStyle w:val="normaltextrun"/>
          <w:rFonts w:eastAsiaTheme="majorEastAsia"/>
          <w:shd w:val="clear" w:color="auto" w:fill="FFFFFF"/>
        </w:rPr>
        <w:t>were</w:t>
      </w:r>
      <w:r w:rsidRPr="00AB5653">
        <w:rPr>
          <w:rStyle w:val="normaltextrun"/>
          <w:rFonts w:eastAsiaTheme="majorEastAsia"/>
          <w:shd w:val="clear" w:color="auto" w:fill="FFFFFF"/>
        </w:rPr>
        <w:t xml:space="preserve"> plated in triplicate in a clear 96-well plate. The absorb</w:t>
      </w:r>
      <w:r>
        <w:rPr>
          <w:rStyle w:val="normaltextrun"/>
          <w:rFonts w:eastAsiaTheme="majorEastAsia"/>
          <w:shd w:val="clear" w:color="auto" w:fill="FFFFFF"/>
        </w:rPr>
        <w:t>ance</w:t>
      </w:r>
      <w:r w:rsidRPr="00AB5653">
        <w:rPr>
          <w:rStyle w:val="normaltextrun"/>
          <w:rFonts w:eastAsiaTheme="majorEastAsia"/>
          <w:shd w:val="clear" w:color="auto" w:fill="FFFFFF"/>
        </w:rPr>
        <w:t xml:space="preserve"> was read at 562 nm </w:t>
      </w:r>
      <w:r w:rsidR="008A678A">
        <w:rPr>
          <w:rStyle w:val="normaltextrun"/>
          <w:rFonts w:eastAsiaTheme="majorEastAsia"/>
          <w:shd w:val="clear" w:color="auto" w:fill="FFFFFF"/>
        </w:rPr>
        <w:t xml:space="preserve">using the same </w:t>
      </w:r>
      <w:r w:rsidRPr="00AB5653">
        <w:rPr>
          <w:rStyle w:val="normaltextrun"/>
          <w:rFonts w:eastAsiaTheme="majorEastAsia"/>
          <w:shd w:val="clear" w:color="auto" w:fill="FFFFFF"/>
        </w:rPr>
        <w:t>microplate reader and the percentage of iron chelating ability was calculated using</w:t>
      </w:r>
      <w:r>
        <w:rPr>
          <w:rStyle w:val="normaltextrun"/>
          <w:rFonts w:eastAsiaTheme="majorEastAsia"/>
          <w:shd w:val="clear" w:color="auto" w:fill="FFFFFF"/>
        </w:rPr>
        <w:t xml:space="preserve"> </w:t>
      </w:r>
      <w:r w:rsidRPr="002609ED">
        <w:rPr>
          <w:rStyle w:val="normaltextrun"/>
          <w:rFonts w:eastAsiaTheme="majorEastAsia"/>
          <w:shd w:val="clear" w:color="auto" w:fill="FFFFFF"/>
        </w:rPr>
        <w:t>the following equation</w:t>
      </w:r>
      <w:r w:rsidRPr="00AB5653">
        <w:rPr>
          <w:rStyle w:val="normaltextrun"/>
          <w:rFonts w:eastAsiaTheme="majorEastAsia"/>
          <w:shd w:val="clear" w:color="auto" w:fill="FFFFFF"/>
        </w:rPr>
        <w:t xml:space="preserve">. </w:t>
      </w:r>
      <w:r>
        <w:rPr>
          <w:rStyle w:val="normaltextrun"/>
          <w:rFonts w:eastAsiaTheme="majorEastAsia"/>
          <w:shd w:val="clear" w:color="auto" w:fill="FFFFFF"/>
        </w:rPr>
        <w:t xml:space="preserve">The iron chelating efficacy relative to EDTA was also calculated using the percent chelating vs. concentration relationship slope for each hempseed protein hydrolysate sample and slope of the EDTA standard curve. </w:t>
      </w:r>
      <w:r w:rsidRPr="00AB5653">
        <w:rPr>
          <w:rStyle w:val="normaltextrun"/>
          <w:rFonts w:eastAsiaTheme="majorEastAsia"/>
        </w:rPr>
        <w:t xml:space="preserve">Iron chelating ability was performed in at least three independent </w:t>
      </w:r>
      <w:r>
        <w:rPr>
          <w:rStyle w:val="normaltextrun"/>
          <w:rFonts w:eastAsiaTheme="majorEastAsia"/>
        </w:rPr>
        <w:t xml:space="preserve">treatment </w:t>
      </w:r>
      <w:r w:rsidRPr="00AB5653">
        <w:rPr>
          <w:rStyle w:val="normaltextrun"/>
          <w:rFonts w:eastAsiaTheme="majorEastAsia"/>
        </w:rPr>
        <w:t>replicates.</w:t>
      </w:r>
      <w:r w:rsidRPr="00AB5653">
        <w:rPr>
          <w:rStyle w:val="eop"/>
          <w:rFonts w:eastAsiaTheme="majorEastAsia"/>
          <w:color w:val="000000" w:themeColor="text1"/>
        </w:rPr>
        <w:t> </w:t>
      </w:r>
    </w:p>
    <w:p w14:paraId="414856C6" w14:textId="4E07E678" w:rsidR="0060046D" w:rsidRPr="0060046D" w:rsidRDefault="0060046D" w:rsidP="00FD2AA2">
      <w:pPr>
        <w:pStyle w:val="paragraph"/>
        <w:spacing w:before="0" w:beforeAutospacing="0" w:after="0" w:afterAutospacing="0" w:line="480" w:lineRule="auto"/>
        <w:textAlignment w:val="baseline"/>
        <w:rPr>
          <w:rFonts w:eastAsiaTheme="majorEastAsia"/>
          <w:color w:val="000000" w:themeColor="text1"/>
        </w:rPr>
      </w:pPr>
      <m:oMathPara>
        <m:oMath>
          <m:r>
            <m:rPr>
              <m:sty m:val="p"/>
            </m:rPr>
            <w:rPr>
              <w:rFonts w:ascii="Cambria Math" w:hAnsi="Cambria Math"/>
              <w:color w:val="000000" w:themeColor="text1"/>
            </w:rPr>
            <m:t>% Chelating Activity=</m:t>
          </m:r>
          <m:f>
            <m:fPr>
              <m:ctrlPr>
                <w:rPr>
                  <w:rFonts w:ascii="Cambria Math" w:hAnsi="Cambria Math"/>
                  <w:iCs/>
                  <w:color w:val="000000" w:themeColor="text1"/>
                </w:rPr>
              </m:ctrlPr>
            </m:fPr>
            <m:num>
              <m:sSub>
                <m:sSubPr>
                  <m:ctrlPr>
                    <w:rPr>
                      <w:rFonts w:ascii="Cambria Math" w:hAnsi="Cambria Math"/>
                      <w:iCs/>
                      <w:color w:val="000000" w:themeColor="text1"/>
                    </w:rPr>
                  </m:ctrlPr>
                </m:sSubPr>
                <m:e>
                  <m:r>
                    <m:rPr>
                      <m:sty m:val="p"/>
                    </m:rPr>
                    <w:rPr>
                      <w:rFonts w:ascii="Cambria Math" w:hAnsi="Cambria Math"/>
                      <w:color w:val="000000" w:themeColor="text1"/>
                    </w:rPr>
                    <m:t>Abs</m:t>
                  </m:r>
                </m:e>
                <m:sub>
                  <m:r>
                    <m:rPr>
                      <m:sty m:val="p"/>
                    </m:rPr>
                    <w:rPr>
                      <w:rFonts w:ascii="Cambria Math" w:hAnsi="Cambria Math"/>
                      <w:color w:val="000000" w:themeColor="text1"/>
                    </w:rPr>
                    <m:t>control</m:t>
                  </m:r>
                </m:sub>
              </m:sSub>
              <m:r>
                <m:rPr>
                  <m:sty m:val="p"/>
                </m:rPr>
                <w:rPr>
                  <w:rFonts w:ascii="Cambria Math" w:hAnsi="Cambria Math"/>
                  <w:color w:val="000000" w:themeColor="text1"/>
                </w:rPr>
                <m:t>-</m:t>
              </m:r>
              <m:sSub>
                <m:sSubPr>
                  <m:ctrlPr>
                    <w:rPr>
                      <w:rFonts w:ascii="Cambria Math" w:hAnsi="Cambria Math"/>
                      <w:iCs/>
                      <w:color w:val="000000" w:themeColor="text1"/>
                    </w:rPr>
                  </m:ctrlPr>
                </m:sSubPr>
                <m:e>
                  <m:r>
                    <m:rPr>
                      <m:sty m:val="p"/>
                    </m:rPr>
                    <w:rPr>
                      <w:rFonts w:ascii="Cambria Math" w:hAnsi="Cambria Math"/>
                      <w:color w:val="000000" w:themeColor="text1"/>
                    </w:rPr>
                    <m:t>Abs</m:t>
                  </m:r>
                </m:e>
                <m:sub>
                  <m:r>
                    <m:rPr>
                      <m:sty m:val="p"/>
                    </m:rPr>
                    <w:rPr>
                      <w:rFonts w:ascii="Cambria Math" w:hAnsi="Cambria Math"/>
                      <w:color w:val="000000" w:themeColor="text1"/>
                    </w:rPr>
                    <m:t>sample</m:t>
                  </m:r>
                </m:sub>
              </m:sSub>
            </m:num>
            <m:den>
              <m:sSub>
                <m:sSubPr>
                  <m:ctrlPr>
                    <w:rPr>
                      <w:rFonts w:ascii="Cambria Math" w:hAnsi="Cambria Math"/>
                      <w:iCs/>
                      <w:color w:val="000000" w:themeColor="text1"/>
                    </w:rPr>
                  </m:ctrlPr>
                </m:sSubPr>
                <m:e>
                  <m:r>
                    <m:rPr>
                      <m:sty m:val="p"/>
                    </m:rPr>
                    <w:rPr>
                      <w:rFonts w:ascii="Cambria Math" w:hAnsi="Cambria Math"/>
                      <w:color w:val="000000" w:themeColor="text1"/>
                    </w:rPr>
                    <m:t>Abs</m:t>
                  </m:r>
                </m:e>
                <m:sub>
                  <m:r>
                    <m:rPr>
                      <m:sty m:val="p"/>
                    </m:rPr>
                    <w:rPr>
                      <w:rFonts w:ascii="Cambria Math" w:hAnsi="Cambria Math"/>
                      <w:color w:val="000000" w:themeColor="text1"/>
                    </w:rPr>
                    <m:t>control</m:t>
                  </m:r>
                </m:sub>
              </m:sSub>
            </m:den>
          </m:f>
        </m:oMath>
      </m:oMathPara>
    </w:p>
    <w:p w14:paraId="01068AAB" w14:textId="117D5D19" w:rsidR="00E125BB" w:rsidRPr="00EC17BF" w:rsidRDefault="00E125BB" w:rsidP="00FD2AA2">
      <w:pPr>
        <w:pStyle w:val="Heading4"/>
        <w:spacing w:before="0" w:line="480" w:lineRule="auto"/>
        <w:rPr>
          <w:rFonts w:ascii="Times New Roman" w:hAnsi="Times New Roman" w:cs="Times New Roman"/>
          <w:color w:val="000000" w:themeColor="text1"/>
        </w:rPr>
      </w:pPr>
      <w:r w:rsidRPr="00EC17BF">
        <w:rPr>
          <w:rFonts w:ascii="Times New Roman" w:hAnsi="Times New Roman" w:cs="Times New Roman"/>
          <w:color w:val="000000" w:themeColor="text1"/>
        </w:rPr>
        <w:t>Copper Chelating Ability of Hempseed Hydrolysates</w:t>
      </w:r>
    </w:p>
    <w:p w14:paraId="3BA2CE7D" w14:textId="2D705A20" w:rsidR="0060046D" w:rsidRDefault="0060046D" w:rsidP="00FD2AA2">
      <w:pPr>
        <w:pStyle w:val="paragraph"/>
        <w:spacing w:before="0" w:beforeAutospacing="0" w:after="0" w:afterAutospacing="0" w:line="480" w:lineRule="auto"/>
        <w:ind w:firstLine="720"/>
        <w:textAlignment w:val="baseline"/>
        <w:rPr>
          <w:rStyle w:val="eop"/>
          <w:rFonts w:eastAsiaTheme="majorEastAsia"/>
          <w:color w:val="000000" w:themeColor="text1"/>
        </w:rPr>
      </w:pPr>
      <w:r w:rsidRPr="00AB5653">
        <w:rPr>
          <w:rStyle w:val="normaltextrun"/>
          <w:rFonts w:eastAsiaTheme="majorEastAsia"/>
          <w:shd w:val="clear" w:color="auto" w:fill="FFFFFF"/>
        </w:rPr>
        <w:t xml:space="preserve">The copper chelating method </w:t>
      </w:r>
      <w:r>
        <w:rPr>
          <w:rStyle w:val="normaltextrun"/>
          <w:rFonts w:eastAsiaTheme="majorEastAsia"/>
          <w:shd w:val="clear" w:color="auto" w:fill="FFFFFF"/>
        </w:rPr>
        <w:t xml:space="preserve">that </w:t>
      </w:r>
      <w:r w:rsidRPr="00AB5653">
        <w:rPr>
          <w:rStyle w:val="normaltextrun"/>
          <w:rFonts w:eastAsiaTheme="majorEastAsia"/>
          <w:shd w:val="clear" w:color="auto" w:fill="FFFFFF"/>
        </w:rPr>
        <w:t>utilizes copper sulfate to allow for the binding of copper by a metal chelator</w:t>
      </w:r>
      <w:r>
        <w:rPr>
          <w:rStyle w:val="normaltextrun"/>
          <w:rFonts w:eastAsiaTheme="majorEastAsia"/>
          <w:shd w:val="clear" w:color="auto" w:fill="FFFFFF"/>
        </w:rPr>
        <w:t xml:space="preserve"> was used</w:t>
      </w:r>
      <w:r w:rsidRPr="00AB5653">
        <w:rPr>
          <w:rStyle w:val="normaltextrun"/>
          <w:rFonts w:eastAsiaTheme="majorEastAsia"/>
          <w:shd w:val="clear" w:color="auto" w:fill="FFFFFF"/>
        </w:rPr>
        <w:t xml:space="preserve">. Greater binding by a metal chelator will reduce the free copper in the system to react with pyrocatechol violet </w:t>
      </w:r>
      <w:r>
        <w:rPr>
          <w:rStyle w:val="normaltextrun"/>
          <w:rFonts w:eastAsiaTheme="majorEastAsia"/>
          <w:shd w:val="clear" w:color="auto" w:fill="FFFFFF"/>
        </w:rPr>
        <w:t>that</w:t>
      </w:r>
      <w:r w:rsidRPr="00AB5653">
        <w:rPr>
          <w:rStyle w:val="normaltextrun"/>
          <w:rFonts w:eastAsiaTheme="majorEastAsia"/>
          <w:shd w:val="clear" w:color="auto" w:fill="FFFFFF"/>
        </w:rPr>
        <w:t xml:space="preserve"> can be observed by a reduction of the </w:t>
      </w:r>
      <w:r>
        <w:rPr>
          <w:rStyle w:val="normaltextrun"/>
          <w:rFonts w:eastAsiaTheme="majorEastAsia"/>
          <w:shd w:val="clear" w:color="auto" w:fill="FFFFFF"/>
        </w:rPr>
        <w:t xml:space="preserve">blue </w:t>
      </w:r>
      <w:r w:rsidRPr="00AB5653">
        <w:rPr>
          <w:rStyle w:val="normaltextrun"/>
          <w:rFonts w:eastAsiaTheme="majorEastAsia"/>
          <w:shd w:val="clear" w:color="auto" w:fill="FFFFFF"/>
        </w:rPr>
        <w:t>color generated.</w:t>
      </w:r>
      <w:r w:rsidRPr="00AB5653">
        <w:rPr>
          <w:rStyle w:val="eop"/>
          <w:rFonts w:eastAsiaTheme="majorEastAsia"/>
          <w:color w:val="000000" w:themeColor="text1"/>
          <w:shd w:val="clear" w:color="auto" w:fill="FFFFFF"/>
        </w:rPr>
        <w:t> </w:t>
      </w:r>
      <w:r w:rsidRPr="00AB5653">
        <w:rPr>
          <w:rStyle w:val="normaltextrun"/>
          <w:rFonts w:eastAsiaTheme="majorEastAsia"/>
        </w:rPr>
        <w:t>The copper chelating method was performed following the method by Narmuratova et al</w:t>
      </w:r>
      <w:r>
        <w:rPr>
          <w:rStyle w:val="normaltextrun"/>
          <w:rFonts w:eastAsiaTheme="majorEastAsia"/>
        </w:rPr>
        <w:t>,</w:t>
      </w:r>
      <w:r w:rsidRPr="00AB5653">
        <w:rPr>
          <w:rStyle w:val="normaltextrun"/>
          <w:rFonts w:eastAsiaTheme="majorEastAsia"/>
        </w:rPr>
        <w:t xml:space="preserve"> </w:t>
      </w:r>
      <w:r>
        <w:rPr>
          <w:rStyle w:val="normaltextrun"/>
          <w:rFonts w:eastAsiaTheme="majorEastAsia"/>
        </w:rPr>
        <w:t xml:space="preserve">(2022) </w:t>
      </w:r>
      <w:r w:rsidRPr="00AB5653">
        <w:rPr>
          <w:rStyle w:val="normaltextrun"/>
          <w:rFonts w:eastAsiaTheme="majorEastAsia"/>
        </w:rPr>
        <w:t xml:space="preserve">with slight modifications. </w:t>
      </w:r>
      <w:r>
        <w:rPr>
          <w:rStyle w:val="normaltextrun"/>
          <w:rFonts w:eastAsiaTheme="majorEastAsia"/>
        </w:rPr>
        <w:t>Reagent</w:t>
      </w:r>
      <w:r w:rsidRPr="00AB5653">
        <w:rPr>
          <w:rStyle w:val="normaltextrun"/>
          <w:rFonts w:eastAsiaTheme="majorEastAsia"/>
        </w:rPr>
        <w:t xml:space="preserve"> preparation include</w:t>
      </w:r>
      <w:r>
        <w:rPr>
          <w:rStyle w:val="normaltextrun"/>
          <w:rFonts w:eastAsiaTheme="majorEastAsia"/>
        </w:rPr>
        <w:t>d</w:t>
      </w:r>
      <w:r w:rsidRPr="00AB5653">
        <w:rPr>
          <w:rStyle w:val="normaltextrun"/>
          <w:rFonts w:eastAsiaTheme="majorEastAsia"/>
        </w:rPr>
        <w:t xml:space="preserve"> a 2 mM copper (II) sulfate (CuSO</w:t>
      </w:r>
      <w:r w:rsidRPr="00AB5653">
        <w:rPr>
          <w:rStyle w:val="normaltextrun"/>
          <w:rFonts w:eastAsiaTheme="majorEastAsia"/>
          <w:vertAlign w:val="subscript"/>
        </w:rPr>
        <w:t>4</w:t>
      </w:r>
      <w:r w:rsidRPr="00AB5653">
        <w:rPr>
          <w:rStyle w:val="normaltextrun"/>
          <w:rFonts w:eastAsiaTheme="majorEastAsia"/>
        </w:rPr>
        <w:t xml:space="preserve">) solution, a pyridine solution </w:t>
      </w:r>
      <w:r w:rsidRPr="00AB5653">
        <w:rPr>
          <w:rStyle w:val="normaltextrun"/>
          <w:rFonts w:eastAsiaTheme="majorEastAsia"/>
        </w:rPr>
        <w:lastRenderedPageBreak/>
        <w:t xml:space="preserve">(10% v/v) and pyrocatechol violet (0.1% w/v). </w:t>
      </w:r>
      <w:r>
        <w:rPr>
          <w:rStyle w:val="normaltextrun"/>
          <w:rFonts w:eastAsiaTheme="majorEastAsia"/>
        </w:rPr>
        <w:t>The same h</w:t>
      </w:r>
      <w:r w:rsidRPr="00AB5653">
        <w:rPr>
          <w:rStyle w:val="normaltextrun"/>
          <w:rFonts w:eastAsiaTheme="majorEastAsia"/>
        </w:rPr>
        <w:t xml:space="preserve">empseed protein hydrolysate </w:t>
      </w:r>
      <w:r>
        <w:rPr>
          <w:rStyle w:val="normaltextrun"/>
          <w:rFonts w:eastAsiaTheme="majorEastAsia"/>
        </w:rPr>
        <w:t>dispersions</w:t>
      </w:r>
      <w:r w:rsidRPr="00AB5653">
        <w:rPr>
          <w:rStyle w:val="normaltextrun"/>
          <w:rFonts w:eastAsiaTheme="majorEastAsia"/>
        </w:rPr>
        <w:t xml:space="preserve"> </w:t>
      </w:r>
      <w:r>
        <w:rPr>
          <w:rStyle w:val="normaltextrun"/>
          <w:rFonts w:eastAsiaTheme="majorEastAsia"/>
        </w:rPr>
        <w:t>were used as previously described for iron chelating</w:t>
      </w:r>
      <w:r w:rsidRPr="00AB5653">
        <w:rPr>
          <w:rStyle w:val="normaltextrun"/>
          <w:rFonts w:eastAsiaTheme="majorEastAsia"/>
        </w:rPr>
        <w:t xml:space="preserve">. Additionally, an EDTA standard curve </w:t>
      </w:r>
      <w:r>
        <w:rPr>
          <w:rStyle w:val="normaltextrun"/>
          <w:rFonts w:eastAsiaTheme="majorEastAsia"/>
        </w:rPr>
        <w:t>in a range of 0.48-1.0 mg/mL was</w:t>
      </w:r>
      <w:r w:rsidRPr="00AB5653">
        <w:rPr>
          <w:rStyle w:val="normaltextrun"/>
          <w:rFonts w:eastAsiaTheme="majorEastAsia"/>
        </w:rPr>
        <w:t xml:space="preserve"> made as comparison against the hempseed hydrolysate samples following the same experimental conditions. A mixture of CuSO</w:t>
      </w:r>
      <w:r w:rsidRPr="00AB5653">
        <w:rPr>
          <w:rStyle w:val="normaltextrun"/>
          <w:rFonts w:eastAsiaTheme="majorEastAsia"/>
          <w:vertAlign w:val="subscript"/>
        </w:rPr>
        <w:t xml:space="preserve">4 </w:t>
      </w:r>
      <w:r w:rsidRPr="00AB5653">
        <w:rPr>
          <w:rStyle w:val="normaltextrun"/>
          <w:rFonts w:eastAsiaTheme="majorEastAsia"/>
        </w:rPr>
        <w:t xml:space="preserve">(200 </w:t>
      </w:r>
      <w:r w:rsidRPr="00AB5653">
        <w:rPr>
          <w:rStyle w:val="normaltextrun"/>
          <w:rFonts w:eastAsiaTheme="majorEastAsia"/>
          <w:shd w:val="clear" w:color="auto" w:fill="FFFFFF"/>
        </w:rPr>
        <w:t xml:space="preserve">μL), pyridine (200 μL) and pyrocatechol violet (20 μL) were prepared and vortexed. Hempseed protein hydrolysate </w:t>
      </w:r>
      <w:r>
        <w:rPr>
          <w:rStyle w:val="normaltextrun"/>
          <w:rFonts w:eastAsiaTheme="majorEastAsia"/>
          <w:shd w:val="clear" w:color="auto" w:fill="FFFFFF"/>
        </w:rPr>
        <w:t>supernatant (1 mL)</w:t>
      </w:r>
      <w:r w:rsidRPr="00AB5653">
        <w:rPr>
          <w:rStyle w:val="normaltextrun"/>
          <w:rFonts w:eastAsiaTheme="majorEastAsia"/>
        </w:rPr>
        <w:t xml:space="preserve"> or standard solutions</w:t>
      </w:r>
      <w:r w:rsidRPr="00AB5653">
        <w:rPr>
          <w:rStyle w:val="normaltextrun"/>
          <w:rFonts w:eastAsiaTheme="majorEastAsia"/>
          <w:shd w:val="clear" w:color="auto" w:fill="FFFFFF"/>
        </w:rPr>
        <w:t xml:space="preserve"> (</w:t>
      </w:r>
      <w:r>
        <w:rPr>
          <w:rStyle w:val="normaltextrun"/>
          <w:rFonts w:eastAsiaTheme="majorEastAsia"/>
          <w:shd w:val="clear" w:color="auto" w:fill="FFFFFF"/>
        </w:rPr>
        <w:t xml:space="preserve">200 </w:t>
      </w:r>
      <w:r w:rsidRPr="00AB5653">
        <w:rPr>
          <w:rStyle w:val="normaltextrun"/>
          <w:rFonts w:eastAsiaTheme="majorEastAsia"/>
          <w:shd w:val="clear" w:color="auto" w:fill="FFFFFF"/>
        </w:rPr>
        <w:t>μL) were then added to the reagent mixture to allow for the metal chelation reaction to occur. A blank was also prepared using 1 mL DI water and the same conditions used for samples during experimentation</w:t>
      </w:r>
      <w:r>
        <w:rPr>
          <w:rStyle w:val="normaltextrun"/>
          <w:rFonts w:eastAsiaTheme="majorEastAsia"/>
          <w:shd w:val="clear" w:color="auto" w:fill="FFFFFF"/>
        </w:rPr>
        <w:t xml:space="preserve"> was followed</w:t>
      </w:r>
      <w:r w:rsidRPr="00AB5653">
        <w:rPr>
          <w:rStyle w:val="normaltextrun"/>
          <w:rFonts w:eastAsiaTheme="majorEastAsia"/>
          <w:shd w:val="clear" w:color="auto" w:fill="FFFFFF"/>
        </w:rPr>
        <w:t>. Sample</w:t>
      </w:r>
      <w:r w:rsidRPr="00AB5653">
        <w:rPr>
          <w:rStyle w:val="normaltextrun"/>
          <w:rFonts w:eastAsiaTheme="majorEastAsia"/>
        </w:rPr>
        <w:t xml:space="preserve"> and standard</w:t>
      </w:r>
      <w:r w:rsidRPr="00AB5653">
        <w:rPr>
          <w:rStyle w:val="normaltextrun"/>
          <w:rFonts w:eastAsiaTheme="majorEastAsia"/>
          <w:shd w:val="clear" w:color="auto" w:fill="FFFFFF"/>
        </w:rPr>
        <w:t xml:space="preserve"> mixtures were incubated for 2 min at room temperature in the dark. After incubation, samples were plated (200 μL) into a clear 96-well plate and the absorbance was measured at 632 nm using a microplate reader. Copper chelating ability was calculated using</w:t>
      </w:r>
      <w:r>
        <w:rPr>
          <w:rStyle w:val="normaltextrun"/>
          <w:rFonts w:eastAsiaTheme="majorEastAsia"/>
          <w:shd w:val="clear" w:color="auto" w:fill="FFFFFF"/>
        </w:rPr>
        <w:t xml:space="preserve"> </w:t>
      </w:r>
      <w:r w:rsidRPr="00FB485F">
        <w:rPr>
          <w:rStyle w:val="normaltextrun"/>
          <w:rFonts w:eastAsiaTheme="majorEastAsia"/>
          <w:shd w:val="clear" w:color="auto" w:fill="FFFFFF"/>
        </w:rPr>
        <w:t>the same equation as for iron chelating</w:t>
      </w:r>
      <w:r w:rsidRPr="00AB5653">
        <w:rPr>
          <w:rStyle w:val="normaltextrun"/>
          <w:rFonts w:eastAsiaTheme="majorEastAsia"/>
          <w:shd w:val="clear" w:color="auto" w:fill="FFFFFF"/>
        </w:rPr>
        <w:t xml:space="preserve">. </w:t>
      </w:r>
      <w:r>
        <w:rPr>
          <w:rStyle w:val="normaltextrun"/>
          <w:rFonts w:eastAsiaTheme="majorEastAsia"/>
          <w:shd w:val="clear" w:color="auto" w:fill="FFFFFF"/>
        </w:rPr>
        <w:t xml:space="preserve">The copper chelating efficacy relative to EDTA was also calculated as the same way for iron chelating. </w:t>
      </w:r>
      <w:r w:rsidRPr="00AB5653">
        <w:rPr>
          <w:rStyle w:val="normaltextrun"/>
          <w:rFonts w:eastAsiaTheme="majorEastAsia"/>
          <w:shd w:val="clear" w:color="auto" w:fill="FFFFFF"/>
        </w:rPr>
        <w:t xml:space="preserve">Copper chelating ability was performed in at least three independent </w:t>
      </w:r>
      <w:r>
        <w:rPr>
          <w:rStyle w:val="normaltextrun"/>
          <w:rFonts w:eastAsiaTheme="majorEastAsia"/>
          <w:shd w:val="clear" w:color="auto" w:fill="FFFFFF"/>
        </w:rPr>
        <w:t xml:space="preserve">treatment </w:t>
      </w:r>
      <w:r w:rsidRPr="00AB5653">
        <w:rPr>
          <w:rStyle w:val="normaltextrun"/>
          <w:rFonts w:eastAsiaTheme="majorEastAsia"/>
          <w:shd w:val="clear" w:color="auto" w:fill="FFFFFF"/>
        </w:rPr>
        <w:t>replicates.</w:t>
      </w:r>
      <w:r w:rsidRPr="00AB5653">
        <w:rPr>
          <w:rStyle w:val="eop"/>
          <w:rFonts w:eastAsiaTheme="majorEastAsia"/>
          <w:color w:val="000000" w:themeColor="text1"/>
        </w:rPr>
        <w:t> </w:t>
      </w:r>
    </w:p>
    <w:p w14:paraId="29E475EE" w14:textId="2CF5A04F" w:rsidR="0060046D" w:rsidRPr="00FD2AA2" w:rsidRDefault="0060046D" w:rsidP="00FD2AA2">
      <w:pPr>
        <w:pStyle w:val="paragraph"/>
        <w:spacing w:before="0" w:beforeAutospacing="0" w:after="0" w:afterAutospacing="0" w:line="480" w:lineRule="auto"/>
        <w:textAlignment w:val="baseline"/>
        <w:outlineLvl w:val="2"/>
        <w:rPr>
          <w:rFonts w:eastAsiaTheme="majorEastAsia"/>
          <w:b/>
          <w:bCs/>
          <w:color w:val="000000" w:themeColor="text1"/>
        </w:rPr>
      </w:pPr>
      <w:bookmarkStart w:id="16" w:name="_Toc196147310"/>
      <w:r w:rsidRPr="00FD2AA2">
        <w:rPr>
          <w:rFonts w:eastAsiaTheme="majorEastAsia"/>
          <w:b/>
          <w:bCs/>
          <w:color w:val="000000" w:themeColor="text1"/>
        </w:rPr>
        <w:t>Preparation of Hempseed Hydrolysates for Accelerated Oxidation in Nanoemulsion Systems</w:t>
      </w:r>
      <w:bookmarkEnd w:id="16"/>
    </w:p>
    <w:p w14:paraId="0CEDD0D3" w14:textId="4421E2CF" w:rsidR="00E125BB" w:rsidRPr="00EC17BF" w:rsidRDefault="00E125BB" w:rsidP="00FD2AA2">
      <w:pPr>
        <w:pStyle w:val="Heading4"/>
        <w:spacing w:before="0" w:line="480" w:lineRule="auto"/>
        <w:rPr>
          <w:rFonts w:ascii="Times New Roman" w:hAnsi="Times New Roman" w:cs="Times New Roman"/>
          <w:color w:val="000000" w:themeColor="text1"/>
        </w:rPr>
      </w:pPr>
      <w:r w:rsidRPr="00EC17BF">
        <w:rPr>
          <w:rFonts w:ascii="Times New Roman" w:hAnsi="Times New Roman" w:cs="Times New Roman"/>
          <w:color w:val="000000" w:themeColor="text1"/>
        </w:rPr>
        <w:t xml:space="preserve">Preparation of Hempseed Meal and Hempseed Protein Isolate by </w:t>
      </w:r>
      <w:r w:rsidR="00F045CA" w:rsidRPr="00EC17BF">
        <w:rPr>
          <w:rFonts w:ascii="Times New Roman" w:hAnsi="Times New Roman" w:cs="Times New Roman"/>
          <w:color w:val="000000" w:themeColor="text1"/>
        </w:rPr>
        <w:t>A</w:t>
      </w:r>
      <w:r w:rsidR="00F045CA">
        <w:rPr>
          <w:rFonts w:ascii="Times New Roman" w:hAnsi="Times New Roman" w:cs="Times New Roman"/>
          <w:color w:val="000000" w:themeColor="text1"/>
        </w:rPr>
        <w:t>l</w:t>
      </w:r>
      <w:r w:rsidR="00F045CA" w:rsidRPr="00EC17BF">
        <w:rPr>
          <w:rFonts w:ascii="Times New Roman" w:hAnsi="Times New Roman" w:cs="Times New Roman"/>
          <w:color w:val="000000" w:themeColor="text1"/>
        </w:rPr>
        <w:t>calase</w:t>
      </w:r>
      <w:r w:rsidRPr="00EC17BF">
        <w:rPr>
          <w:rFonts w:ascii="Times New Roman" w:hAnsi="Times New Roman" w:cs="Times New Roman"/>
          <w:color w:val="000000" w:themeColor="text1"/>
        </w:rPr>
        <w:t xml:space="preserve"> Hydrolysis to Generate AHM10 and AHPI10 Hydrolysates for Lipid Oxidation Studies</w:t>
      </w:r>
    </w:p>
    <w:p w14:paraId="503ED4FC" w14:textId="54587DFF" w:rsidR="0060046D" w:rsidRPr="0060046D" w:rsidRDefault="0060046D" w:rsidP="00FD2AA2">
      <w:pPr>
        <w:spacing w:line="480" w:lineRule="auto"/>
        <w:ind w:firstLine="720"/>
        <w:rPr>
          <w:rFonts w:ascii="Times New Roman" w:hAnsi="Times New Roman" w:cs="Times New Roman"/>
          <w:color w:val="000000" w:themeColor="text1"/>
        </w:rPr>
      </w:pPr>
      <w:r>
        <w:rPr>
          <w:rFonts w:ascii="Times New Roman" w:hAnsi="Times New Roman" w:cs="Times New Roman"/>
          <w:color w:val="000000" w:themeColor="text1"/>
        </w:rPr>
        <w:t xml:space="preserve">The Alcalase enzyme was utilized to hydrolyze HM-10 and HPI-10 based on antioxidant screening results. Preparation of hydrolyzed HM and HPI was performed according to Chen et al, (2024). To hydrolyze the prepared HM-10 and HPI-10 samples, </w:t>
      </w:r>
      <w:r>
        <w:rPr>
          <w:rFonts w:ascii="Times New Roman" w:hAnsi="Times New Roman" w:cs="Times New Roman"/>
          <w:color w:val="000000" w:themeColor="text1"/>
        </w:rPr>
        <w:lastRenderedPageBreak/>
        <w:t>a 50 mL centrifuge tube was used to suspend 2.5 g of HM-10 and HPI-10 in 25 mL of DI water at Alcalase’ optimum pH (8.0) and was stirred in a cold room overnight. HM-10 and HPI-10 suspensions were then placed in a water bath at Alcalase’ optimum temperature (55</w:t>
      </w:r>
      <w:r>
        <w:rPr>
          <w:rFonts w:ascii="Times New Roman" w:hAnsi="Times New Roman" w:cs="Times New Roman"/>
          <w:color w:val="000000" w:themeColor="text1"/>
        </w:rPr>
        <w:sym w:font="Symbol" w:char="F0B0"/>
      </w:r>
      <w:r>
        <w:rPr>
          <w:rFonts w:ascii="Times New Roman" w:hAnsi="Times New Roman" w:cs="Times New Roman"/>
          <w:color w:val="000000" w:themeColor="text1"/>
        </w:rPr>
        <w:t>C) to equilibrate before adding the enzyme to the suspension at a concentration of 0.1% w/v. The HM-10 and HPI-10 suspensions were hydrolyzed with Alcalase for 30 min, boiled for 10 min to inactivate the Alcalase enzyme and then placed in the freezer at -40</w:t>
      </w:r>
      <w:r>
        <w:rPr>
          <w:rFonts w:ascii="Times New Roman" w:hAnsi="Times New Roman" w:cs="Times New Roman"/>
          <w:color w:val="000000" w:themeColor="text1"/>
        </w:rPr>
        <w:sym w:font="Symbol" w:char="F0B0"/>
      </w:r>
      <w:r>
        <w:rPr>
          <w:rFonts w:ascii="Times New Roman" w:hAnsi="Times New Roman" w:cs="Times New Roman"/>
          <w:color w:val="000000" w:themeColor="text1"/>
        </w:rPr>
        <w:t xml:space="preserve">C. After freezing, AHM-10 and AHPI-10 samples were lyophilized for 5 days. </w:t>
      </w:r>
    </w:p>
    <w:p w14:paraId="27C7F7A5" w14:textId="337D838C" w:rsidR="00E125BB" w:rsidRPr="00EC17BF" w:rsidRDefault="00E125BB" w:rsidP="00FD2AA2">
      <w:pPr>
        <w:pStyle w:val="Heading4"/>
        <w:spacing w:before="0" w:line="480" w:lineRule="auto"/>
        <w:rPr>
          <w:rFonts w:ascii="Times New Roman" w:hAnsi="Times New Roman" w:cs="Times New Roman"/>
          <w:color w:val="000000" w:themeColor="text1"/>
        </w:rPr>
      </w:pPr>
      <w:r w:rsidRPr="00EC17BF">
        <w:rPr>
          <w:rFonts w:ascii="Times New Roman" w:hAnsi="Times New Roman" w:cs="Times New Roman"/>
          <w:color w:val="000000" w:themeColor="text1"/>
        </w:rPr>
        <w:t>Purification of Vegetable (Soybean) Oil for Incorporation into O/W/ Nanoemulsions by Silica Column Separation</w:t>
      </w:r>
    </w:p>
    <w:p w14:paraId="61A1110F" w14:textId="66797830" w:rsidR="0060046D" w:rsidRPr="0060046D" w:rsidRDefault="008A678A" w:rsidP="00FD2AA2">
      <w:pPr>
        <w:spacing w:line="480" w:lineRule="auto"/>
        <w:ind w:firstLine="720"/>
        <w:rPr>
          <w:rFonts w:ascii="Times New Roman" w:hAnsi="Times New Roman" w:cs="Times New Roman"/>
          <w:color w:val="000000"/>
        </w:rPr>
      </w:pPr>
      <w:r>
        <w:rPr>
          <w:rFonts w:ascii="Times New Roman" w:hAnsi="Times New Roman" w:cs="Times New Roman"/>
          <w:color w:val="000000"/>
        </w:rPr>
        <w:t xml:space="preserve">Purification of the soybean oil was performed to remove naturally occurring antioxidants and to have a faster oxidation rate. </w:t>
      </w:r>
      <w:r w:rsidR="0060046D">
        <w:rPr>
          <w:rFonts w:ascii="Times New Roman" w:hAnsi="Times New Roman" w:cs="Times New Roman"/>
          <w:color w:val="000000"/>
        </w:rPr>
        <w:t>A preparative</w:t>
      </w:r>
      <w:r w:rsidR="0060046D" w:rsidRPr="005169AC">
        <w:rPr>
          <w:rFonts w:ascii="Times New Roman" w:hAnsi="Times New Roman" w:cs="Times New Roman"/>
          <w:color w:val="000000"/>
        </w:rPr>
        <w:t xml:space="preserve"> </w:t>
      </w:r>
      <w:r w:rsidR="0060046D">
        <w:rPr>
          <w:rFonts w:ascii="Times New Roman" w:hAnsi="Times New Roman" w:cs="Times New Roman"/>
          <w:color w:val="000000"/>
        </w:rPr>
        <w:t xml:space="preserve">chromatography </w:t>
      </w:r>
      <w:r w:rsidR="0060046D" w:rsidRPr="005169AC">
        <w:rPr>
          <w:rFonts w:ascii="Times New Roman" w:hAnsi="Times New Roman" w:cs="Times New Roman"/>
          <w:color w:val="000000"/>
        </w:rPr>
        <w:t>column</w:t>
      </w:r>
      <w:r w:rsidR="0060046D">
        <w:rPr>
          <w:rFonts w:ascii="Times New Roman" w:hAnsi="Times New Roman" w:cs="Times New Roman"/>
          <w:color w:val="000000"/>
        </w:rPr>
        <w:t xml:space="preserve"> that</w:t>
      </w:r>
      <w:r w:rsidR="0060046D" w:rsidRPr="005169AC">
        <w:rPr>
          <w:rFonts w:ascii="Times New Roman" w:hAnsi="Times New Roman" w:cs="Times New Roman"/>
          <w:color w:val="000000"/>
        </w:rPr>
        <w:t xml:space="preserve"> </w:t>
      </w:r>
      <w:r w:rsidR="0060046D">
        <w:rPr>
          <w:rFonts w:ascii="Times New Roman" w:hAnsi="Times New Roman" w:cs="Times New Roman"/>
          <w:color w:val="000000"/>
        </w:rPr>
        <w:t xml:space="preserve">was previously dried (100 °C overnight) was filled with </w:t>
      </w:r>
      <w:r w:rsidR="0060046D" w:rsidRPr="00072148">
        <w:rPr>
          <w:rFonts w:ascii="Times New Roman" w:hAnsi="Times New Roman" w:cs="Times New Roman"/>
          <w:color w:val="000000" w:themeColor="text1"/>
        </w:rPr>
        <w:t>100 g of silica gel</w:t>
      </w:r>
      <w:r w:rsidR="0060046D">
        <w:rPr>
          <w:rFonts w:ascii="Times New Roman" w:hAnsi="Times New Roman" w:cs="Times New Roman"/>
          <w:color w:val="000000" w:themeColor="text1"/>
        </w:rPr>
        <w:t xml:space="preserve"> 60, 0.060-0.2 mm (70-230 mesh).</w:t>
      </w:r>
      <w:r w:rsidR="0060046D" w:rsidRPr="005169AC">
        <w:rPr>
          <w:rFonts w:ascii="Times New Roman" w:hAnsi="Times New Roman" w:cs="Times New Roman"/>
          <w:color w:val="000000"/>
        </w:rPr>
        <w:t xml:space="preserve"> The </w:t>
      </w:r>
      <w:r w:rsidR="0060046D">
        <w:rPr>
          <w:rFonts w:ascii="Times New Roman" w:hAnsi="Times New Roman" w:cs="Times New Roman"/>
          <w:color w:val="000000"/>
        </w:rPr>
        <w:t>c</w:t>
      </w:r>
      <w:r w:rsidR="0060046D" w:rsidRPr="005169AC">
        <w:rPr>
          <w:rFonts w:ascii="Times New Roman" w:hAnsi="Times New Roman" w:cs="Times New Roman"/>
          <w:color w:val="000000"/>
        </w:rPr>
        <w:t xml:space="preserve">olumn was primed with 200 mL of hexanes. Vegetable </w:t>
      </w:r>
      <w:r w:rsidR="0060046D">
        <w:rPr>
          <w:rFonts w:ascii="Times New Roman" w:hAnsi="Times New Roman" w:cs="Times New Roman"/>
          <w:color w:val="000000"/>
        </w:rPr>
        <w:t xml:space="preserve">(soybean) </w:t>
      </w:r>
      <w:r w:rsidR="0060046D" w:rsidRPr="005169AC">
        <w:rPr>
          <w:rFonts w:ascii="Times New Roman" w:hAnsi="Times New Roman" w:cs="Times New Roman"/>
          <w:color w:val="000000"/>
        </w:rPr>
        <w:t xml:space="preserve">oil </w:t>
      </w:r>
      <w:r w:rsidR="0060046D">
        <w:rPr>
          <w:rFonts w:ascii="Times New Roman" w:hAnsi="Times New Roman" w:cs="Times New Roman"/>
          <w:color w:val="000000"/>
        </w:rPr>
        <w:t xml:space="preserve">(100 g) </w:t>
      </w:r>
      <w:r w:rsidR="0060046D" w:rsidRPr="005169AC">
        <w:rPr>
          <w:rFonts w:ascii="Times New Roman" w:hAnsi="Times New Roman" w:cs="Times New Roman"/>
          <w:color w:val="000000"/>
        </w:rPr>
        <w:t>in hexanes</w:t>
      </w:r>
      <w:r w:rsidR="0060046D">
        <w:rPr>
          <w:rFonts w:ascii="Times New Roman" w:hAnsi="Times New Roman" w:cs="Times New Roman"/>
          <w:color w:val="000000"/>
        </w:rPr>
        <w:t xml:space="preserve"> (~10%)</w:t>
      </w:r>
      <w:r w:rsidR="0060046D" w:rsidRPr="005169AC">
        <w:rPr>
          <w:rFonts w:ascii="Times New Roman" w:hAnsi="Times New Roman" w:cs="Times New Roman"/>
          <w:color w:val="000000"/>
        </w:rPr>
        <w:t xml:space="preserve"> was</w:t>
      </w:r>
      <w:r w:rsidR="0060046D">
        <w:rPr>
          <w:rFonts w:ascii="Times New Roman" w:hAnsi="Times New Roman" w:cs="Times New Roman"/>
          <w:color w:val="000000"/>
        </w:rPr>
        <w:t xml:space="preserve"> loaded and</w:t>
      </w:r>
      <w:r w:rsidR="0060046D" w:rsidRPr="005169AC">
        <w:rPr>
          <w:rFonts w:ascii="Times New Roman" w:hAnsi="Times New Roman" w:cs="Times New Roman"/>
          <w:color w:val="000000"/>
        </w:rPr>
        <w:t xml:space="preserve"> passed through the column under </w:t>
      </w:r>
      <w:r w:rsidR="0060046D">
        <w:rPr>
          <w:rFonts w:ascii="Times New Roman" w:hAnsi="Times New Roman" w:cs="Times New Roman"/>
          <w:color w:val="000000"/>
        </w:rPr>
        <w:t xml:space="preserve">slight </w:t>
      </w:r>
      <w:r w:rsidR="0060046D" w:rsidRPr="005169AC">
        <w:rPr>
          <w:rFonts w:ascii="Times New Roman" w:hAnsi="Times New Roman" w:cs="Times New Roman"/>
          <w:color w:val="000000"/>
        </w:rPr>
        <w:t xml:space="preserve">vacuum. The column was then eluted with a total of 600 mL </w:t>
      </w:r>
      <w:r w:rsidR="0060046D">
        <w:rPr>
          <w:rFonts w:ascii="Times New Roman" w:hAnsi="Times New Roman" w:cs="Times New Roman"/>
          <w:color w:val="000000"/>
        </w:rPr>
        <w:t xml:space="preserve">ethyl </w:t>
      </w:r>
      <w:r w:rsidR="0060046D" w:rsidRPr="005169AC">
        <w:rPr>
          <w:rFonts w:ascii="Times New Roman" w:hAnsi="Times New Roman" w:cs="Times New Roman"/>
          <w:color w:val="000000"/>
        </w:rPr>
        <w:t>ether-hexanes (1:5</w:t>
      </w:r>
      <w:r w:rsidR="0060046D">
        <w:rPr>
          <w:rFonts w:ascii="Times New Roman" w:hAnsi="Times New Roman" w:cs="Times New Roman"/>
          <w:color w:val="000000"/>
        </w:rPr>
        <w:t xml:space="preserve"> v/v</w:t>
      </w:r>
      <w:r w:rsidR="0060046D" w:rsidRPr="005169AC">
        <w:rPr>
          <w:rFonts w:ascii="Times New Roman" w:hAnsi="Times New Roman" w:cs="Times New Roman"/>
          <w:color w:val="000000"/>
        </w:rPr>
        <w:t>). The collected mixture was then desolventized using Buchi roto-evaporator</w:t>
      </w:r>
      <w:r w:rsidR="0060046D">
        <w:rPr>
          <w:rFonts w:ascii="Times New Roman" w:hAnsi="Times New Roman" w:cs="Times New Roman"/>
          <w:color w:val="000000"/>
        </w:rPr>
        <w:t xml:space="preserve">. </w:t>
      </w:r>
      <w:r w:rsidR="0060046D" w:rsidRPr="005169AC">
        <w:rPr>
          <w:rFonts w:ascii="Times New Roman" w:hAnsi="Times New Roman" w:cs="Times New Roman"/>
          <w:color w:val="000000"/>
        </w:rPr>
        <w:t xml:space="preserve">The oil was then transferred to test </w:t>
      </w:r>
      <w:r w:rsidR="0060046D">
        <w:rPr>
          <w:rFonts w:ascii="Times New Roman" w:hAnsi="Times New Roman" w:cs="Times New Roman"/>
          <w:color w:val="000000"/>
        </w:rPr>
        <w:t>tubes,</w:t>
      </w:r>
      <w:r w:rsidR="0060046D" w:rsidRPr="005169AC">
        <w:rPr>
          <w:rFonts w:ascii="Times New Roman" w:hAnsi="Times New Roman" w:cs="Times New Roman"/>
          <w:color w:val="000000"/>
        </w:rPr>
        <w:t xml:space="preserve"> purged with nitrogen</w:t>
      </w:r>
      <w:r w:rsidR="0060046D">
        <w:rPr>
          <w:rFonts w:ascii="Times New Roman" w:hAnsi="Times New Roman" w:cs="Times New Roman"/>
          <w:color w:val="000000"/>
        </w:rPr>
        <w:t xml:space="preserve">, and </w:t>
      </w:r>
      <w:r w:rsidR="0060046D" w:rsidRPr="005169AC">
        <w:rPr>
          <w:rFonts w:ascii="Times New Roman" w:hAnsi="Times New Roman" w:cs="Times New Roman"/>
          <w:color w:val="000000"/>
        </w:rPr>
        <w:t xml:space="preserve">stored in the </w:t>
      </w:r>
      <w:r w:rsidR="0060046D">
        <w:rPr>
          <w:rFonts w:ascii="Times New Roman" w:hAnsi="Times New Roman" w:cs="Times New Roman"/>
          <w:color w:val="000000"/>
        </w:rPr>
        <w:t>refrigerator at 4</w:t>
      </w:r>
      <w:r w:rsidR="0060046D">
        <w:rPr>
          <w:rFonts w:ascii="Times New Roman" w:hAnsi="Times New Roman" w:cs="Times New Roman"/>
          <w:color w:val="000000"/>
        </w:rPr>
        <w:sym w:font="Symbol" w:char="F0B0"/>
      </w:r>
      <w:r w:rsidR="0060046D">
        <w:rPr>
          <w:rFonts w:ascii="Times New Roman" w:hAnsi="Times New Roman" w:cs="Times New Roman"/>
          <w:color w:val="000000"/>
        </w:rPr>
        <w:t>C</w:t>
      </w:r>
      <w:r w:rsidR="0060046D" w:rsidRPr="005169AC">
        <w:rPr>
          <w:rFonts w:ascii="Times New Roman" w:hAnsi="Times New Roman" w:cs="Times New Roman"/>
          <w:color w:val="000000"/>
        </w:rPr>
        <w:t xml:space="preserve"> for </w:t>
      </w:r>
      <w:r w:rsidR="0060046D">
        <w:rPr>
          <w:rFonts w:ascii="Times New Roman" w:hAnsi="Times New Roman" w:cs="Times New Roman"/>
          <w:color w:val="000000"/>
        </w:rPr>
        <w:t>nanoemulsion formation</w:t>
      </w:r>
      <w:r w:rsidR="0060046D" w:rsidRPr="005169AC">
        <w:rPr>
          <w:rFonts w:ascii="Times New Roman" w:hAnsi="Times New Roman" w:cs="Times New Roman"/>
          <w:color w:val="000000"/>
        </w:rPr>
        <w:t>.</w:t>
      </w:r>
    </w:p>
    <w:p w14:paraId="5162F5BB" w14:textId="3F152D8C" w:rsidR="00E125BB" w:rsidRPr="00EC17BF" w:rsidRDefault="00E125BB" w:rsidP="00FD2AA2">
      <w:pPr>
        <w:pStyle w:val="Heading4"/>
        <w:spacing w:before="0" w:line="480" w:lineRule="auto"/>
        <w:rPr>
          <w:rFonts w:ascii="Times New Roman" w:hAnsi="Times New Roman" w:cs="Times New Roman"/>
          <w:color w:val="000000" w:themeColor="text1"/>
        </w:rPr>
      </w:pPr>
      <w:r w:rsidRPr="00EC17BF">
        <w:rPr>
          <w:rFonts w:ascii="Times New Roman" w:hAnsi="Times New Roman" w:cs="Times New Roman"/>
          <w:color w:val="000000" w:themeColor="text1"/>
        </w:rPr>
        <w:t>Nanoemulsion Preparation by Microfluidization</w:t>
      </w:r>
    </w:p>
    <w:p w14:paraId="5EEDE3D0" w14:textId="0780C9FF" w:rsidR="0060046D" w:rsidRDefault="0060046D" w:rsidP="00FD2AA2">
      <w:pPr>
        <w:spacing w:line="480" w:lineRule="auto"/>
        <w:ind w:firstLine="720"/>
        <w:rPr>
          <w:rStyle w:val="eop"/>
          <w:rFonts w:ascii="Times New Roman" w:eastAsiaTheme="majorEastAsia" w:hAnsi="Times New Roman" w:cs="Times New Roman"/>
          <w:color w:val="000000" w:themeColor="text1"/>
        </w:rPr>
      </w:pPr>
      <w:r>
        <w:rPr>
          <w:rFonts w:ascii="Times New Roman" w:hAnsi="Times New Roman" w:cs="Times New Roman"/>
          <w:color w:val="000000" w:themeColor="text1"/>
        </w:rPr>
        <w:t xml:space="preserve">Nine O/W nanoemulsions were prepared to study the effects of two hempseed protein hydrolysates hydrolyzed by Alcalase (AHM10 and AHPI10) on the degree of </w:t>
      </w:r>
      <w:r>
        <w:rPr>
          <w:rFonts w:ascii="Times New Roman" w:hAnsi="Times New Roman" w:cs="Times New Roman"/>
          <w:color w:val="000000" w:themeColor="text1"/>
        </w:rPr>
        <w:lastRenderedPageBreak/>
        <w:t xml:space="preserve">lipid oxidation over a seven-day period. Emulsions were prepared by dissolving Tween 80 (10% w/v) in the aqueous DI water phase (90% w/v) followed by the addition of purified soybean oil (10% w/v) to produce a coarse emulsion stock dispersion (650 mL) by homogenizing for 1 min at 5000 rpm. The nanoemulsion was made by passing the coarse emulsion through a microfluidizer </w:t>
      </w:r>
      <w:r w:rsidR="008A678A">
        <w:rPr>
          <w:rFonts w:ascii="Times New Roman" w:hAnsi="Times New Roman" w:cs="Times New Roman"/>
          <w:color w:val="000000" w:themeColor="text1"/>
        </w:rPr>
        <w:t xml:space="preserve">(LM20 Microfluidizer, Westwood, MA, USA) </w:t>
      </w:r>
      <w:r>
        <w:rPr>
          <w:rFonts w:ascii="Times New Roman" w:hAnsi="Times New Roman" w:cs="Times New Roman"/>
          <w:color w:val="000000" w:themeColor="text1"/>
        </w:rPr>
        <w:t xml:space="preserve">at 30,000 psi with four passes. The control nanoemulsion (50 mL) was then taken and ferrous chloride (50 ppm, equivalent to </w:t>
      </w:r>
      <w:r w:rsidRPr="00AD11C6">
        <w:rPr>
          <w:rFonts w:ascii="Times New Roman" w:hAnsi="Times New Roman" w:cs="Times New Roman"/>
          <w:color w:val="000000" w:themeColor="text1"/>
        </w:rPr>
        <w:t xml:space="preserve">394 </w:t>
      </w:r>
      <w:r w:rsidRPr="00AD11C6">
        <w:rPr>
          <w:rFonts w:ascii="Times New Roman" w:hAnsi="Times New Roman" w:cs="Times New Roman"/>
          <w:color w:val="000000" w:themeColor="text1"/>
          <w:shd w:val="clear" w:color="auto" w:fill="FFFFFF"/>
        </w:rPr>
        <w:t>μM</w:t>
      </w:r>
      <w:r>
        <w:rPr>
          <w:rFonts w:ascii="Times New Roman" w:hAnsi="Times New Roman" w:cs="Times New Roman"/>
          <w:color w:val="000000" w:themeColor="text1"/>
          <w:shd w:val="clear" w:color="auto" w:fill="FFFFFF"/>
        </w:rPr>
        <w:t xml:space="preserve"> based on the whole system</w:t>
      </w:r>
      <w:r>
        <w:rPr>
          <w:rFonts w:ascii="Times New Roman" w:hAnsi="Times New Roman" w:cs="Times New Roman"/>
          <w:color w:val="000000" w:themeColor="text1"/>
        </w:rPr>
        <w:t xml:space="preserve">) was added to the remaining nanoemulsion. The eight remaining nanoemulsions were separated (50 mL) and additional components were added to each nanoemulsion. More specifically, an EDTA (100 ppm based on the whole system) nanoemulsion was prepared along with AHM-10 and AHPI-10 containing nanoemulsions at a range of 0.1-0.5% based on the whole system for each hydrolysate. The nanoemulsions underwent accelerated oxidation </w:t>
      </w:r>
      <w:r>
        <w:rPr>
          <w:rStyle w:val="eop"/>
          <w:rFonts w:ascii="Times New Roman" w:eastAsiaTheme="majorEastAsia" w:hAnsi="Times New Roman" w:cs="Times New Roman"/>
          <w:color w:val="000000" w:themeColor="text1"/>
        </w:rPr>
        <w:t>at</w:t>
      </w:r>
      <w:r w:rsidRPr="007215BB">
        <w:rPr>
          <w:rStyle w:val="eop"/>
          <w:rFonts w:ascii="Times New Roman" w:eastAsiaTheme="majorEastAsia" w:hAnsi="Times New Roman" w:cs="Times New Roman"/>
          <w:color w:val="000000" w:themeColor="text1"/>
        </w:rPr>
        <w:t xml:space="preserve"> </w:t>
      </w:r>
      <w:r w:rsidRPr="00455F80">
        <w:rPr>
          <w:rStyle w:val="eop"/>
          <w:rFonts w:ascii="Times New Roman" w:eastAsiaTheme="majorEastAsia" w:hAnsi="Times New Roman" w:cs="Times New Roman"/>
          <w:color w:val="000000" w:themeColor="text1"/>
        </w:rPr>
        <w:t>40</w:t>
      </w:r>
      <w:r w:rsidRPr="00455F80">
        <w:rPr>
          <w:rStyle w:val="eop"/>
          <w:rFonts w:ascii="Times New Roman" w:eastAsiaTheme="majorEastAsia" w:hAnsi="Times New Roman" w:cs="Times New Roman"/>
          <w:color w:val="000000" w:themeColor="text1"/>
        </w:rPr>
        <w:sym w:font="Symbol" w:char="F0B0"/>
      </w:r>
      <w:r w:rsidRPr="00455F80">
        <w:rPr>
          <w:rStyle w:val="eop"/>
          <w:rFonts w:ascii="Times New Roman" w:eastAsiaTheme="majorEastAsia" w:hAnsi="Times New Roman" w:cs="Times New Roman"/>
          <w:color w:val="000000" w:themeColor="text1"/>
        </w:rPr>
        <w:t>C for seven days in a</w:t>
      </w:r>
      <w:r>
        <w:rPr>
          <w:rStyle w:val="eop"/>
          <w:rFonts w:ascii="Times New Roman" w:eastAsiaTheme="majorEastAsia" w:hAnsi="Times New Roman" w:cs="Times New Roman"/>
          <w:color w:val="000000" w:themeColor="text1"/>
        </w:rPr>
        <w:t xml:space="preserve"> forced air oven with a water reservoir to avoid moisture loss. Nanoemulsion samples (2 mL) were taken daily, purged with nitrogen and stored in the freezer. Following oxidation sampling, peroxide value (PV) and thiobarbituric acid reactive substances (TBARS) were performed on day 7 to quantify primary and secondary oxidation products, respectively, in each nanoemulsion. Preparation of nanoemulsions using a lower concentration of ferrous chloride </w:t>
      </w:r>
      <w:r w:rsidRPr="00AD11C6">
        <w:rPr>
          <w:rStyle w:val="eop"/>
          <w:rFonts w:ascii="Times New Roman" w:eastAsiaTheme="majorEastAsia" w:hAnsi="Times New Roman" w:cs="Times New Roman"/>
          <w:color w:val="000000" w:themeColor="text1"/>
        </w:rPr>
        <w:t>(</w:t>
      </w:r>
      <w:r>
        <w:rPr>
          <w:rStyle w:val="eop"/>
          <w:rFonts w:ascii="Times New Roman" w:eastAsiaTheme="majorEastAsia" w:hAnsi="Times New Roman" w:cs="Times New Roman"/>
          <w:color w:val="000000" w:themeColor="text1"/>
        </w:rPr>
        <w:t xml:space="preserve">12.6 ppm, equivalent to </w:t>
      </w:r>
      <w:r w:rsidRPr="00AD11C6">
        <w:rPr>
          <w:rStyle w:val="eop"/>
          <w:rFonts w:ascii="Times New Roman" w:eastAsiaTheme="majorEastAsia" w:hAnsi="Times New Roman" w:cs="Times New Roman"/>
          <w:color w:val="000000" w:themeColor="text1"/>
        </w:rPr>
        <w:t xml:space="preserve">100 </w:t>
      </w:r>
      <w:r w:rsidRPr="00AD11C6">
        <w:rPr>
          <w:rFonts w:ascii="Times New Roman" w:hAnsi="Times New Roman" w:cs="Times New Roman"/>
          <w:color w:val="000000" w:themeColor="text1"/>
          <w:shd w:val="clear" w:color="auto" w:fill="FFFFFF"/>
        </w:rPr>
        <w:t>µM</w:t>
      </w:r>
      <w:r w:rsidRPr="00AD11C6">
        <w:rPr>
          <w:rStyle w:val="eop"/>
          <w:rFonts w:ascii="Times New Roman" w:eastAsiaTheme="majorEastAsia" w:hAnsi="Times New Roman" w:cs="Times New Roman"/>
          <w:color w:val="000000" w:themeColor="text1"/>
        </w:rPr>
        <w:t xml:space="preserve">) </w:t>
      </w:r>
      <w:r w:rsidR="008A678A">
        <w:rPr>
          <w:rStyle w:val="eop"/>
          <w:rFonts w:ascii="Times New Roman" w:eastAsiaTheme="majorEastAsia" w:hAnsi="Times New Roman" w:cs="Times New Roman"/>
          <w:color w:val="000000" w:themeColor="text1"/>
        </w:rPr>
        <w:t xml:space="preserve">too further detect treatment differences at a milder prooxidant condition. </w:t>
      </w:r>
      <w:r>
        <w:rPr>
          <w:rStyle w:val="eop"/>
          <w:rFonts w:ascii="Times New Roman" w:eastAsiaTheme="majorEastAsia" w:hAnsi="Times New Roman" w:cs="Times New Roman"/>
          <w:color w:val="000000" w:themeColor="text1"/>
        </w:rPr>
        <w:t>The nanoemulsions were prepared following the same procedure as previously described but additional treatment of a BHA control (200 ppm based on oil) as suggested by the Food</w:t>
      </w:r>
      <w:r w:rsidR="00605405">
        <w:rPr>
          <w:rStyle w:val="eop"/>
          <w:rFonts w:ascii="Times New Roman" w:eastAsiaTheme="majorEastAsia" w:hAnsi="Times New Roman" w:cs="Times New Roman"/>
          <w:color w:val="000000" w:themeColor="text1"/>
        </w:rPr>
        <w:t xml:space="preserve"> </w:t>
      </w:r>
      <w:r>
        <w:rPr>
          <w:rStyle w:val="eop"/>
          <w:rFonts w:ascii="Times New Roman" w:eastAsiaTheme="majorEastAsia" w:hAnsi="Times New Roman" w:cs="Times New Roman"/>
          <w:color w:val="000000" w:themeColor="text1"/>
        </w:rPr>
        <w:lastRenderedPageBreak/>
        <w:t xml:space="preserve">and Drug Administration regulations and a lower concentration of AHM-10 at 0.05% were included. </w:t>
      </w:r>
    </w:p>
    <w:p w14:paraId="1FFD9DC6" w14:textId="177EE279" w:rsidR="0060046D" w:rsidRPr="0060046D" w:rsidRDefault="0060046D" w:rsidP="006A3CD5">
      <w:pPr>
        <w:pStyle w:val="Heading3"/>
        <w:jc w:val="left"/>
        <w:rPr>
          <w:rFonts w:eastAsiaTheme="majorEastAsia"/>
        </w:rPr>
      </w:pPr>
      <w:bookmarkStart w:id="17" w:name="_Toc196147311"/>
      <w:r>
        <w:rPr>
          <w:rFonts w:eastAsiaTheme="majorEastAsia"/>
        </w:rPr>
        <w:t>Quantification of Accelerated Oxidation of O/W Nanoemulsions Containing Hempseed Hydrolysates</w:t>
      </w:r>
      <w:bookmarkEnd w:id="17"/>
    </w:p>
    <w:p w14:paraId="36F9F243" w14:textId="065F538B" w:rsidR="00E125BB" w:rsidRPr="00EC17BF" w:rsidRDefault="00E125BB" w:rsidP="00FD2AA2">
      <w:pPr>
        <w:pStyle w:val="Heading4"/>
        <w:spacing w:before="0" w:line="480" w:lineRule="auto"/>
        <w:rPr>
          <w:rFonts w:ascii="Times New Roman" w:hAnsi="Times New Roman" w:cs="Times New Roman"/>
          <w:color w:val="000000" w:themeColor="text1"/>
        </w:rPr>
      </w:pPr>
      <w:r w:rsidRPr="00EC17BF">
        <w:rPr>
          <w:rFonts w:ascii="Times New Roman" w:hAnsi="Times New Roman" w:cs="Times New Roman"/>
          <w:color w:val="000000" w:themeColor="text1"/>
        </w:rPr>
        <w:t>Peroxide Value (PV) Determined by the Ferrous Thiocyanate Method to Determine Primary Oxidation Products</w:t>
      </w:r>
    </w:p>
    <w:p w14:paraId="78B0EC52" w14:textId="26B2B35D" w:rsidR="0060046D" w:rsidRPr="0060046D" w:rsidRDefault="0060046D" w:rsidP="00FD2AA2">
      <w:pPr>
        <w:pStyle w:val="paragraph"/>
        <w:spacing w:before="0" w:beforeAutospacing="0" w:after="0" w:afterAutospacing="0" w:line="480" w:lineRule="auto"/>
        <w:ind w:firstLine="720"/>
        <w:textAlignment w:val="baseline"/>
        <w:rPr>
          <w:rFonts w:eastAsiaTheme="majorEastAsia"/>
          <w:color w:val="000000" w:themeColor="text1"/>
          <w:shd w:val="clear" w:color="auto" w:fill="FFFFFF"/>
        </w:rPr>
      </w:pPr>
      <w:r>
        <w:rPr>
          <w:rStyle w:val="eop"/>
          <w:rFonts w:eastAsiaTheme="majorEastAsia"/>
          <w:color w:val="000000" w:themeColor="text1"/>
        </w:rPr>
        <w:t>Lipid hydrop</w:t>
      </w:r>
      <w:r w:rsidRPr="00AB5653">
        <w:rPr>
          <w:rStyle w:val="eop"/>
          <w:rFonts w:eastAsiaTheme="majorEastAsia"/>
          <w:color w:val="000000" w:themeColor="text1"/>
        </w:rPr>
        <w:t xml:space="preserve">eroxide value by the ferric thiocyanate method </w:t>
      </w:r>
      <w:r>
        <w:rPr>
          <w:rStyle w:val="eop"/>
          <w:rFonts w:eastAsiaTheme="majorEastAsia"/>
          <w:color w:val="000000" w:themeColor="text1"/>
        </w:rPr>
        <w:t>quantifies</w:t>
      </w:r>
      <w:r w:rsidRPr="00AB5653">
        <w:rPr>
          <w:rStyle w:val="eop"/>
          <w:rFonts w:eastAsiaTheme="majorEastAsia"/>
          <w:color w:val="000000" w:themeColor="text1"/>
        </w:rPr>
        <w:t xml:space="preserve"> the </w:t>
      </w:r>
      <w:r>
        <w:rPr>
          <w:rStyle w:val="eop"/>
          <w:rFonts w:eastAsiaTheme="majorEastAsia"/>
          <w:color w:val="000000" w:themeColor="text1"/>
        </w:rPr>
        <w:t>concentration</w:t>
      </w:r>
      <w:r w:rsidRPr="00AB5653">
        <w:rPr>
          <w:rStyle w:val="eop"/>
          <w:rFonts w:eastAsiaTheme="majorEastAsia"/>
          <w:color w:val="000000" w:themeColor="text1"/>
        </w:rPr>
        <w:t xml:space="preserve"> of primary </w:t>
      </w:r>
      <w:r>
        <w:rPr>
          <w:rStyle w:val="eop"/>
          <w:rFonts w:eastAsiaTheme="majorEastAsia"/>
          <w:color w:val="000000" w:themeColor="text1"/>
        </w:rPr>
        <w:t xml:space="preserve">lipid </w:t>
      </w:r>
      <w:r w:rsidRPr="00AB5653">
        <w:rPr>
          <w:rStyle w:val="eop"/>
          <w:rFonts w:eastAsiaTheme="majorEastAsia"/>
          <w:color w:val="000000" w:themeColor="text1"/>
        </w:rPr>
        <w:t xml:space="preserve">oxidation products </w:t>
      </w:r>
      <w:r>
        <w:rPr>
          <w:rStyle w:val="eop"/>
          <w:rFonts w:eastAsiaTheme="majorEastAsia"/>
          <w:color w:val="000000" w:themeColor="text1"/>
        </w:rPr>
        <w:t>by</w:t>
      </w:r>
      <w:r w:rsidRPr="00AB5653">
        <w:rPr>
          <w:rStyle w:val="eop"/>
          <w:rFonts w:eastAsiaTheme="majorEastAsia"/>
          <w:color w:val="000000" w:themeColor="text1"/>
        </w:rPr>
        <w:t xml:space="preserve"> a colorimetric method. This method </w:t>
      </w:r>
      <w:r>
        <w:rPr>
          <w:rStyle w:val="eop"/>
          <w:rFonts w:eastAsiaTheme="majorEastAsia"/>
          <w:color w:val="000000" w:themeColor="text1"/>
        </w:rPr>
        <w:t>quantifies</w:t>
      </w:r>
      <w:r w:rsidRPr="00AB5653">
        <w:rPr>
          <w:rStyle w:val="eop"/>
          <w:rFonts w:eastAsiaTheme="majorEastAsia"/>
          <w:color w:val="000000" w:themeColor="text1"/>
        </w:rPr>
        <w:t xml:space="preserve"> the oxidation of ferrous iron to ferric iron by hydroperoxides and allows for a </w:t>
      </w:r>
      <w:r>
        <w:rPr>
          <w:rStyle w:val="eop"/>
          <w:rFonts w:eastAsiaTheme="majorEastAsia"/>
          <w:color w:val="000000" w:themeColor="text1"/>
        </w:rPr>
        <w:t xml:space="preserve">red </w:t>
      </w:r>
      <w:r w:rsidRPr="00AB5653">
        <w:rPr>
          <w:rStyle w:val="eop"/>
          <w:rFonts w:eastAsiaTheme="majorEastAsia"/>
          <w:color w:val="000000" w:themeColor="text1"/>
        </w:rPr>
        <w:t xml:space="preserve">color to </w:t>
      </w:r>
      <w:r>
        <w:rPr>
          <w:rStyle w:val="eop"/>
          <w:rFonts w:eastAsiaTheme="majorEastAsia"/>
          <w:color w:val="000000" w:themeColor="text1"/>
        </w:rPr>
        <w:t>generate</w:t>
      </w:r>
      <w:r w:rsidRPr="00AB5653">
        <w:rPr>
          <w:rStyle w:val="eop"/>
          <w:rFonts w:eastAsiaTheme="majorEastAsia"/>
          <w:color w:val="000000" w:themeColor="text1"/>
        </w:rPr>
        <w:t xml:space="preserve">. </w:t>
      </w:r>
      <w:r w:rsidRPr="00AB5653">
        <w:rPr>
          <w:rStyle w:val="normaltextrun"/>
          <w:rFonts w:eastAsiaTheme="majorEastAsia"/>
          <w:shd w:val="clear" w:color="auto" w:fill="FFFFFF"/>
        </w:rPr>
        <w:t xml:space="preserve">Potassium thiocyanate solution (3.94 M) </w:t>
      </w:r>
      <w:r>
        <w:rPr>
          <w:rStyle w:val="normaltextrun"/>
          <w:rFonts w:eastAsiaTheme="majorEastAsia"/>
          <w:shd w:val="clear" w:color="auto" w:fill="FFFFFF"/>
        </w:rPr>
        <w:t>was</w:t>
      </w:r>
      <w:r w:rsidRPr="00AB5653">
        <w:rPr>
          <w:rStyle w:val="normaltextrun"/>
          <w:rFonts w:eastAsiaTheme="majorEastAsia"/>
          <w:shd w:val="clear" w:color="auto" w:fill="FFFFFF"/>
        </w:rPr>
        <w:t xml:space="preserve"> prepared in HPLC water,</w:t>
      </w:r>
      <w:r>
        <w:rPr>
          <w:rStyle w:val="normaltextrun"/>
          <w:rFonts w:eastAsiaTheme="majorEastAsia"/>
          <w:shd w:val="clear" w:color="auto" w:fill="FFFFFF"/>
        </w:rPr>
        <w:t xml:space="preserve"> and</w:t>
      </w:r>
      <w:r w:rsidRPr="00AB5653">
        <w:rPr>
          <w:rStyle w:val="normaltextrun"/>
          <w:rFonts w:eastAsiaTheme="majorEastAsia"/>
          <w:shd w:val="clear" w:color="auto" w:fill="FFFFFF"/>
        </w:rPr>
        <w:t xml:space="preserve"> </w:t>
      </w:r>
      <w:r>
        <w:rPr>
          <w:rStyle w:val="normaltextrun"/>
          <w:rFonts w:eastAsiaTheme="majorEastAsia"/>
          <w:shd w:val="clear" w:color="auto" w:fill="FFFFFF"/>
        </w:rPr>
        <w:t>a</w:t>
      </w:r>
      <w:r w:rsidRPr="00AB5653">
        <w:rPr>
          <w:rStyle w:val="normaltextrun"/>
          <w:rFonts w:eastAsiaTheme="majorEastAsia"/>
          <w:shd w:val="clear" w:color="auto" w:fill="FFFFFF"/>
        </w:rPr>
        <w:t xml:space="preserve"> ferrous sulfate solution (35.9 mM) </w:t>
      </w:r>
      <w:r>
        <w:rPr>
          <w:rStyle w:val="normaltextrun"/>
          <w:rFonts w:eastAsiaTheme="majorEastAsia"/>
          <w:shd w:val="clear" w:color="auto" w:fill="FFFFFF"/>
        </w:rPr>
        <w:t>was</w:t>
      </w:r>
      <w:r w:rsidRPr="00AB5653">
        <w:rPr>
          <w:rStyle w:val="normaltextrun"/>
          <w:rFonts w:eastAsiaTheme="majorEastAsia"/>
          <w:shd w:val="clear" w:color="auto" w:fill="FFFFFF"/>
        </w:rPr>
        <w:t xml:space="preserve"> made by dissolving ferrous sulfate pentahydrate in HPLC water followed by the addition of 1</w:t>
      </w:r>
      <w:r>
        <w:rPr>
          <w:rStyle w:val="normaltextrun"/>
          <w:rFonts w:eastAsiaTheme="majorEastAsia"/>
          <w:shd w:val="clear" w:color="auto" w:fill="FFFFFF"/>
        </w:rPr>
        <w:t xml:space="preserve"> </w:t>
      </w:r>
      <w:r w:rsidRPr="00AB5653">
        <w:rPr>
          <w:rStyle w:val="normaltextrun"/>
          <w:rFonts w:eastAsiaTheme="majorEastAsia"/>
          <w:shd w:val="clear" w:color="auto" w:fill="FFFFFF"/>
        </w:rPr>
        <w:t>mL of 10N HCl. A solvent solution of 2:1 chloroform: methanol (CHCl</w:t>
      </w:r>
      <w:r w:rsidRPr="00AB5653">
        <w:rPr>
          <w:rStyle w:val="normaltextrun"/>
          <w:rFonts w:eastAsiaTheme="majorEastAsia"/>
          <w:sz w:val="19"/>
          <w:szCs w:val="19"/>
          <w:shd w:val="clear" w:color="auto" w:fill="FFFFFF"/>
          <w:vertAlign w:val="subscript"/>
        </w:rPr>
        <w:t>3</w:t>
      </w:r>
      <w:r w:rsidRPr="00AB5653">
        <w:rPr>
          <w:rStyle w:val="normaltextrun"/>
          <w:rFonts w:eastAsiaTheme="majorEastAsia"/>
          <w:shd w:val="clear" w:color="auto" w:fill="FFFFFF"/>
        </w:rPr>
        <w:t xml:space="preserve">: MeOH) </w:t>
      </w:r>
      <w:r>
        <w:rPr>
          <w:rStyle w:val="normaltextrun"/>
          <w:rFonts w:eastAsiaTheme="majorEastAsia"/>
          <w:shd w:val="clear" w:color="auto" w:fill="FFFFFF"/>
        </w:rPr>
        <w:t>was</w:t>
      </w:r>
      <w:r w:rsidRPr="00AB5653">
        <w:rPr>
          <w:rStyle w:val="normaltextrun"/>
          <w:rFonts w:eastAsiaTheme="majorEastAsia"/>
          <w:shd w:val="clear" w:color="auto" w:fill="FFFFFF"/>
        </w:rPr>
        <w:t xml:space="preserve"> also prepared. All reagents </w:t>
      </w:r>
      <w:r>
        <w:rPr>
          <w:rStyle w:val="normaltextrun"/>
          <w:rFonts w:eastAsiaTheme="majorEastAsia"/>
          <w:shd w:val="clear" w:color="auto" w:fill="FFFFFF"/>
        </w:rPr>
        <w:t>were</w:t>
      </w:r>
      <w:r w:rsidRPr="00AB5653">
        <w:rPr>
          <w:rStyle w:val="normaltextrun"/>
          <w:rFonts w:eastAsiaTheme="majorEastAsia"/>
          <w:shd w:val="clear" w:color="auto" w:fill="FFFFFF"/>
        </w:rPr>
        <w:t xml:space="preserve"> deoxygenated </w:t>
      </w:r>
      <w:r>
        <w:rPr>
          <w:rStyle w:val="normaltextrun"/>
          <w:rFonts w:eastAsiaTheme="majorEastAsia"/>
          <w:shd w:val="clear" w:color="auto" w:fill="FFFFFF"/>
        </w:rPr>
        <w:t>by</w:t>
      </w:r>
      <w:r w:rsidRPr="00AB5653">
        <w:rPr>
          <w:rStyle w:val="normaltextrun"/>
          <w:rFonts w:eastAsiaTheme="majorEastAsia"/>
          <w:shd w:val="clear" w:color="auto" w:fill="FFFFFF"/>
        </w:rPr>
        <w:t xml:space="preserve"> </w:t>
      </w:r>
      <w:r>
        <w:rPr>
          <w:rStyle w:val="normaltextrun"/>
          <w:rFonts w:eastAsiaTheme="majorEastAsia"/>
          <w:shd w:val="clear" w:color="auto" w:fill="FFFFFF"/>
        </w:rPr>
        <w:t>purging</w:t>
      </w:r>
      <w:r w:rsidRPr="00AB5653">
        <w:rPr>
          <w:rStyle w:val="normaltextrun"/>
          <w:rFonts w:eastAsiaTheme="majorEastAsia"/>
          <w:shd w:val="clear" w:color="auto" w:fill="FFFFFF"/>
        </w:rPr>
        <w:t xml:space="preserve"> </w:t>
      </w:r>
      <w:r>
        <w:rPr>
          <w:rStyle w:val="normaltextrun"/>
          <w:rFonts w:eastAsiaTheme="majorEastAsia"/>
          <w:shd w:val="clear" w:color="auto" w:fill="FFFFFF"/>
        </w:rPr>
        <w:t>with</w:t>
      </w:r>
      <w:r w:rsidRPr="00AB5653">
        <w:rPr>
          <w:rStyle w:val="normaltextrun"/>
          <w:rFonts w:eastAsiaTheme="majorEastAsia"/>
          <w:shd w:val="clear" w:color="auto" w:fill="FFFFFF"/>
        </w:rPr>
        <w:t xml:space="preserve"> nitrogen gas.</w:t>
      </w:r>
      <w:r w:rsidRPr="00AB5653">
        <w:rPr>
          <w:rStyle w:val="eop"/>
          <w:rFonts w:eastAsiaTheme="majorEastAsia"/>
          <w:color w:val="000000" w:themeColor="text1"/>
          <w:shd w:val="clear" w:color="auto" w:fill="FFFFFF"/>
        </w:rPr>
        <w:t> </w:t>
      </w:r>
      <w:r w:rsidRPr="00AB5653">
        <w:rPr>
          <w:rStyle w:val="normaltextrun"/>
          <w:rFonts w:eastAsiaTheme="majorEastAsia"/>
        </w:rPr>
        <w:t xml:space="preserve">The cumene hydroperoxide (CuOOH) standard curve </w:t>
      </w:r>
      <w:r>
        <w:rPr>
          <w:rStyle w:val="normaltextrun"/>
          <w:rFonts w:eastAsiaTheme="majorEastAsia"/>
        </w:rPr>
        <w:t>was</w:t>
      </w:r>
      <w:r w:rsidRPr="00AB5653">
        <w:rPr>
          <w:rStyle w:val="normaltextrun"/>
          <w:rFonts w:eastAsiaTheme="majorEastAsia"/>
        </w:rPr>
        <w:t xml:space="preserve"> prepared using a 100 </w:t>
      </w:r>
      <w:r w:rsidRPr="00AB5653">
        <w:rPr>
          <w:rStyle w:val="normaltextrun"/>
          <w:rFonts w:eastAsiaTheme="majorEastAsia"/>
          <w:shd w:val="clear" w:color="auto" w:fill="FFFFFF"/>
        </w:rPr>
        <w:t xml:space="preserve">μM </w:t>
      </w:r>
      <w:r w:rsidRPr="00AB5653">
        <w:rPr>
          <w:rStyle w:val="normaltextrun"/>
          <w:rFonts w:eastAsiaTheme="majorEastAsia"/>
        </w:rPr>
        <w:t>stock solution</w:t>
      </w:r>
      <w:r>
        <w:rPr>
          <w:rStyle w:val="normaltextrun"/>
          <w:rFonts w:eastAsiaTheme="majorEastAsia"/>
        </w:rPr>
        <w:t xml:space="preserve"> and s</w:t>
      </w:r>
      <w:r w:rsidRPr="00AB5653">
        <w:rPr>
          <w:rStyle w:val="normaltextrun"/>
          <w:rFonts w:eastAsiaTheme="majorEastAsia"/>
        </w:rPr>
        <w:t xml:space="preserve">tandard solutions </w:t>
      </w:r>
      <w:r>
        <w:rPr>
          <w:rStyle w:val="normaltextrun"/>
          <w:rFonts w:eastAsiaTheme="majorEastAsia"/>
        </w:rPr>
        <w:t>were</w:t>
      </w:r>
      <w:r w:rsidRPr="00AB5653">
        <w:rPr>
          <w:rStyle w:val="normaltextrun"/>
          <w:rFonts w:eastAsiaTheme="majorEastAsia"/>
        </w:rPr>
        <w:t xml:space="preserve"> made by adding varying volumes of cumene hydroperoxide </w:t>
      </w:r>
      <w:r>
        <w:rPr>
          <w:rStyle w:val="normaltextrun"/>
          <w:rFonts w:eastAsiaTheme="majorEastAsia"/>
        </w:rPr>
        <w:t xml:space="preserve">stock solution </w:t>
      </w:r>
      <w:r w:rsidRPr="00AB5653">
        <w:rPr>
          <w:rStyle w:val="normaltextrun"/>
          <w:rFonts w:eastAsiaTheme="majorEastAsia"/>
        </w:rPr>
        <w:t>to different volumes of 2:1 chloroform: methanol achiev</w:t>
      </w:r>
      <w:r>
        <w:rPr>
          <w:rStyle w:val="normaltextrun"/>
          <w:rFonts w:eastAsiaTheme="majorEastAsia"/>
        </w:rPr>
        <w:t>ing</w:t>
      </w:r>
      <w:r w:rsidRPr="00AB5653">
        <w:rPr>
          <w:rStyle w:val="normaltextrun"/>
          <w:rFonts w:eastAsiaTheme="majorEastAsia"/>
        </w:rPr>
        <w:t xml:space="preserve"> a concentration range of </w:t>
      </w:r>
      <w:r>
        <w:rPr>
          <w:rStyle w:val="normaltextrun"/>
          <w:rFonts w:eastAsiaTheme="majorEastAsia"/>
        </w:rPr>
        <w:t>0-</w:t>
      </w:r>
      <w:r w:rsidRPr="00AB5653">
        <w:rPr>
          <w:rStyle w:val="normaltextrun"/>
          <w:rFonts w:eastAsiaTheme="majorEastAsia"/>
        </w:rPr>
        <w:t xml:space="preserve">10 </w:t>
      </w:r>
      <w:r w:rsidRPr="00AB5653">
        <w:rPr>
          <w:rStyle w:val="normaltextrun"/>
          <w:rFonts w:eastAsiaTheme="majorEastAsia"/>
          <w:shd w:val="clear" w:color="auto" w:fill="FFFFFF"/>
        </w:rPr>
        <w:t>μM. Additionally, an aliquot (1</w:t>
      </w:r>
      <w:r>
        <w:rPr>
          <w:rStyle w:val="normaltextrun"/>
          <w:rFonts w:eastAsiaTheme="majorEastAsia"/>
          <w:shd w:val="clear" w:color="auto" w:fill="FFFFFF"/>
        </w:rPr>
        <w:t>0</w:t>
      </w:r>
      <w:r w:rsidRPr="00AB5653">
        <w:rPr>
          <w:rStyle w:val="normaltextrun"/>
          <w:rFonts w:eastAsiaTheme="majorEastAsia"/>
          <w:shd w:val="clear" w:color="auto" w:fill="FFFFFF"/>
        </w:rPr>
        <w:t xml:space="preserve"> μL) of each nanoemulsion </w:t>
      </w:r>
      <w:r>
        <w:rPr>
          <w:rStyle w:val="normaltextrun"/>
          <w:rFonts w:eastAsiaTheme="majorEastAsia"/>
          <w:shd w:val="clear" w:color="auto" w:fill="FFFFFF"/>
        </w:rPr>
        <w:t>was</w:t>
      </w:r>
      <w:r w:rsidRPr="00AB5653">
        <w:rPr>
          <w:rStyle w:val="normaltextrun"/>
          <w:rFonts w:eastAsiaTheme="majorEastAsia"/>
          <w:shd w:val="clear" w:color="auto" w:fill="FFFFFF"/>
        </w:rPr>
        <w:t xml:space="preserve"> taken and diluted by </w:t>
      </w:r>
      <w:r>
        <w:rPr>
          <w:rStyle w:val="normaltextrun"/>
          <w:rFonts w:eastAsiaTheme="majorEastAsia"/>
          <w:shd w:val="clear" w:color="auto" w:fill="FFFFFF"/>
        </w:rPr>
        <w:t>2</w:t>
      </w:r>
      <w:r w:rsidRPr="00AB5653">
        <w:rPr>
          <w:rStyle w:val="normaltextrun"/>
          <w:rFonts w:eastAsiaTheme="majorEastAsia"/>
          <w:shd w:val="clear" w:color="auto" w:fill="FFFFFF"/>
        </w:rPr>
        <w:t xml:space="preserve"> mL of </w:t>
      </w:r>
      <w:r w:rsidRPr="00AB5653">
        <w:rPr>
          <w:rStyle w:val="normaltextrun"/>
          <w:rFonts w:eastAsiaTheme="majorEastAsia"/>
        </w:rPr>
        <w:t>CHCl</w:t>
      </w:r>
      <w:r w:rsidRPr="00AB5653">
        <w:rPr>
          <w:rStyle w:val="normaltextrun"/>
          <w:rFonts w:eastAsiaTheme="majorEastAsia"/>
          <w:sz w:val="19"/>
          <w:szCs w:val="19"/>
          <w:vertAlign w:val="subscript"/>
        </w:rPr>
        <w:t>3</w:t>
      </w:r>
      <w:r w:rsidRPr="00AB5653">
        <w:rPr>
          <w:rStyle w:val="normaltextrun"/>
          <w:rFonts w:eastAsiaTheme="majorEastAsia"/>
        </w:rPr>
        <w:t>: MeOH</w:t>
      </w:r>
      <w:r w:rsidRPr="00AB5653">
        <w:rPr>
          <w:rStyle w:val="normaltextrun"/>
          <w:rFonts w:eastAsiaTheme="majorEastAsia"/>
          <w:shd w:val="clear" w:color="auto" w:fill="FFFFFF"/>
        </w:rPr>
        <w:t xml:space="preserve"> to achieve a final</w:t>
      </w:r>
      <w:r>
        <w:rPr>
          <w:rStyle w:val="normaltextrun"/>
          <w:rFonts w:eastAsiaTheme="majorEastAsia"/>
          <w:shd w:val="clear" w:color="auto" w:fill="FFFFFF"/>
        </w:rPr>
        <w:t xml:space="preserve"> oil</w:t>
      </w:r>
      <w:r w:rsidRPr="00AB5653">
        <w:rPr>
          <w:rStyle w:val="normaltextrun"/>
          <w:rFonts w:eastAsiaTheme="majorEastAsia"/>
          <w:shd w:val="clear" w:color="auto" w:fill="FFFFFF"/>
        </w:rPr>
        <w:t xml:space="preserve"> concentration below 5 mg/mL. A reagent blank </w:t>
      </w:r>
      <w:r>
        <w:rPr>
          <w:rStyle w:val="normaltextrun"/>
          <w:rFonts w:eastAsiaTheme="majorEastAsia"/>
          <w:shd w:val="clear" w:color="auto" w:fill="FFFFFF"/>
        </w:rPr>
        <w:t>was</w:t>
      </w:r>
      <w:r w:rsidRPr="00AB5653">
        <w:rPr>
          <w:rStyle w:val="normaltextrun"/>
          <w:rFonts w:eastAsiaTheme="majorEastAsia"/>
          <w:shd w:val="clear" w:color="auto" w:fill="FFFFFF"/>
        </w:rPr>
        <w:t xml:space="preserve"> prepared using 2 mL </w:t>
      </w:r>
      <w:r w:rsidRPr="00AB5653">
        <w:rPr>
          <w:rStyle w:val="normaltextrun"/>
          <w:rFonts w:eastAsiaTheme="majorEastAsia"/>
        </w:rPr>
        <w:t>CHCl</w:t>
      </w:r>
      <w:r w:rsidRPr="00AB5653">
        <w:rPr>
          <w:rStyle w:val="normaltextrun"/>
          <w:rFonts w:eastAsiaTheme="majorEastAsia"/>
          <w:sz w:val="19"/>
          <w:szCs w:val="19"/>
          <w:vertAlign w:val="subscript"/>
        </w:rPr>
        <w:t>3</w:t>
      </w:r>
      <w:r w:rsidRPr="00AB5653">
        <w:rPr>
          <w:rStyle w:val="normaltextrun"/>
          <w:rFonts w:eastAsiaTheme="majorEastAsia"/>
        </w:rPr>
        <w:t xml:space="preserve">: MeOH and follows the same conditions as standard and sample solutions. Following standard curve and sample preparation, potassium thiocyanate (12 </w:t>
      </w:r>
      <w:r w:rsidRPr="00AB5653">
        <w:rPr>
          <w:rStyle w:val="normaltextrun"/>
          <w:rFonts w:eastAsiaTheme="majorEastAsia"/>
          <w:shd w:val="clear" w:color="auto" w:fill="FFFFFF"/>
        </w:rPr>
        <w:t>μL</w:t>
      </w:r>
      <w:r w:rsidRPr="00AB5653">
        <w:rPr>
          <w:rStyle w:val="normaltextrun"/>
          <w:rFonts w:eastAsiaTheme="majorEastAsia"/>
        </w:rPr>
        <w:t>) and ferrous sulfate solution (</w:t>
      </w:r>
      <w:r w:rsidRPr="00AB5653">
        <w:rPr>
          <w:rStyle w:val="normaltextrun"/>
          <w:rFonts w:eastAsiaTheme="majorEastAsia"/>
          <w:shd w:val="clear" w:color="auto" w:fill="FFFFFF"/>
        </w:rPr>
        <w:t>12 μL</w:t>
      </w:r>
      <w:r w:rsidRPr="00AB5653">
        <w:rPr>
          <w:rStyle w:val="normaltextrun"/>
          <w:rFonts w:eastAsiaTheme="majorEastAsia"/>
        </w:rPr>
        <w:t xml:space="preserve">) </w:t>
      </w:r>
      <w:r>
        <w:rPr>
          <w:rStyle w:val="normaltextrun"/>
          <w:rFonts w:eastAsiaTheme="majorEastAsia"/>
        </w:rPr>
        <w:t>were</w:t>
      </w:r>
      <w:r w:rsidRPr="00AB5653">
        <w:rPr>
          <w:rStyle w:val="normaltextrun"/>
          <w:rFonts w:eastAsiaTheme="majorEastAsia"/>
        </w:rPr>
        <w:t xml:space="preserve"> added to each sample</w:t>
      </w:r>
      <w:r>
        <w:rPr>
          <w:rStyle w:val="normaltextrun"/>
          <w:rFonts w:eastAsiaTheme="majorEastAsia"/>
        </w:rPr>
        <w:t xml:space="preserve"> or </w:t>
      </w:r>
      <w:r>
        <w:rPr>
          <w:rStyle w:val="normaltextrun"/>
          <w:rFonts w:eastAsiaTheme="majorEastAsia"/>
        </w:rPr>
        <w:lastRenderedPageBreak/>
        <w:t>standard</w:t>
      </w:r>
      <w:r w:rsidRPr="00AB5653">
        <w:rPr>
          <w:rStyle w:val="normaltextrun"/>
          <w:rFonts w:eastAsiaTheme="majorEastAsia"/>
        </w:rPr>
        <w:t xml:space="preserve"> with vortexing in between their addition. Samples </w:t>
      </w:r>
      <w:r>
        <w:rPr>
          <w:rStyle w:val="normaltextrun"/>
          <w:rFonts w:eastAsiaTheme="majorEastAsia"/>
        </w:rPr>
        <w:t>were</w:t>
      </w:r>
      <w:r w:rsidRPr="00AB5653">
        <w:rPr>
          <w:rStyle w:val="normaltextrun"/>
          <w:rFonts w:eastAsiaTheme="majorEastAsia"/>
        </w:rPr>
        <w:t xml:space="preserve"> then incubated in the dark for 20 min at room temperature and the absorbance </w:t>
      </w:r>
      <w:r>
        <w:rPr>
          <w:rStyle w:val="normaltextrun"/>
          <w:rFonts w:eastAsiaTheme="majorEastAsia"/>
        </w:rPr>
        <w:t>was</w:t>
      </w:r>
      <w:r w:rsidRPr="00AB5653">
        <w:rPr>
          <w:rStyle w:val="normaltextrun"/>
          <w:rFonts w:eastAsiaTheme="majorEastAsia"/>
        </w:rPr>
        <w:t xml:space="preserve"> read at 510 nm using a UV-spectrophotometer </w:t>
      </w:r>
      <w:r w:rsidR="008A678A">
        <w:rPr>
          <w:rStyle w:val="normaltextrun"/>
          <w:rFonts w:eastAsiaTheme="majorEastAsia"/>
        </w:rPr>
        <w:t xml:space="preserve">(VWR UV-3100PC, Radnor, PA, USA) </w:t>
      </w:r>
      <w:r w:rsidRPr="00AB5653">
        <w:rPr>
          <w:rStyle w:val="normaltextrun"/>
          <w:rFonts w:eastAsiaTheme="majorEastAsia"/>
        </w:rPr>
        <w:t xml:space="preserve">against the reagent blank. </w:t>
      </w:r>
      <w:r>
        <w:rPr>
          <w:rStyle w:val="normaltextrun"/>
          <w:rFonts w:eastAsiaTheme="majorEastAsia"/>
        </w:rPr>
        <w:t xml:space="preserve">Using the cumene hydroperoxide standard curve, peroxide values were calculated and reported in milliequivalents of hydroperoxides per kilogram of oil. </w:t>
      </w:r>
    </w:p>
    <w:p w14:paraId="3E587A54" w14:textId="56A3DC6F" w:rsidR="00E125BB" w:rsidRPr="00EC17BF" w:rsidRDefault="00E125BB" w:rsidP="00FD2AA2">
      <w:pPr>
        <w:pStyle w:val="Heading4"/>
        <w:spacing w:before="0" w:line="480" w:lineRule="auto"/>
        <w:rPr>
          <w:rFonts w:ascii="Times New Roman" w:hAnsi="Times New Roman" w:cs="Times New Roman"/>
          <w:color w:val="000000" w:themeColor="text1"/>
        </w:rPr>
      </w:pPr>
      <w:r w:rsidRPr="00EC17BF">
        <w:rPr>
          <w:rFonts w:ascii="Times New Roman" w:hAnsi="Times New Roman" w:cs="Times New Roman"/>
          <w:color w:val="000000" w:themeColor="text1"/>
        </w:rPr>
        <w:t>Thiobarbituric Acid Reactive Substances (TBARS) Determination for Secondary Oxidation Products</w:t>
      </w:r>
    </w:p>
    <w:p w14:paraId="26667D69" w14:textId="2EA8EB02" w:rsidR="0060046D" w:rsidRPr="0060046D" w:rsidRDefault="0060046D" w:rsidP="00FD2AA2">
      <w:pPr>
        <w:pStyle w:val="paragraph"/>
        <w:spacing w:before="0" w:beforeAutospacing="0" w:after="0" w:afterAutospacing="0" w:line="480" w:lineRule="auto"/>
        <w:ind w:firstLine="720"/>
        <w:textAlignment w:val="baseline"/>
        <w:rPr>
          <w:rFonts w:eastAsiaTheme="majorEastAsia"/>
        </w:rPr>
      </w:pPr>
      <w:r w:rsidRPr="00251F8E">
        <w:rPr>
          <w:rStyle w:val="eop"/>
          <w:rFonts w:eastAsiaTheme="majorEastAsia"/>
          <w:color w:val="000000" w:themeColor="text1"/>
        </w:rPr>
        <w:t xml:space="preserve">The </w:t>
      </w:r>
      <w:r>
        <w:rPr>
          <w:rStyle w:val="eop"/>
          <w:rFonts w:eastAsiaTheme="majorEastAsia"/>
          <w:color w:val="000000" w:themeColor="text1"/>
        </w:rPr>
        <w:t xml:space="preserve">TBARS </w:t>
      </w:r>
      <w:r w:rsidRPr="00251F8E">
        <w:rPr>
          <w:rStyle w:val="eop"/>
          <w:rFonts w:eastAsiaTheme="majorEastAsia"/>
          <w:color w:val="000000" w:themeColor="text1"/>
        </w:rPr>
        <w:t xml:space="preserve">assay measures the secondary </w:t>
      </w:r>
      <w:r>
        <w:rPr>
          <w:rStyle w:val="eop"/>
          <w:rFonts w:eastAsiaTheme="majorEastAsia"/>
          <w:color w:val="000000" w:themeColor="text1"/>
        </w:rPr>
        <w:t xml:space="preserve">lipid </w:t>
      </w:r>
      <w:r w:rsidRPr="00251F8E">
        <w:rPr>
          <w:rStyle w:val="eop"/>
          <w:rFonts w:eastAsiaTheme="majorEastAsia"/>
          <w:color w:val="000000" w:themeColor="text1"/>
        </w:rPr>
        <w:t xml:space="preserve">oxidation products, mainly but not specific to malondialdehyde (MDA), which is a compound responsible for off flavors and odors in food products (Ghani et al, 2017). A pink colored </w:t>
      </w:r>
      <w:r>
        <w:rPr>
          <w:rStyle w:val="eop"/>
          <w:rFonts w:eastAsiaTheme="majorEastAsia"/>
          <w:color w:val="000000" w:themeColor="text1"/>
        </w:rPr>
        <w:t>complex</w:t>
      </w:r>
      <w:r w:rsidRPr="00251F8E">
        <w:rPr>
          <w:rStyle w:val="eop"/>
          <w:rFonts w:eastAsiaTheme="majorEastAsia"/>
          <w:color w:val="000000" w:themeColor="text1"/>
        </w:rPr>
        <w:t xml:space="preserve"> is generated through a heated reaction between </w:t>
      </w:r>
      <w:r>
        <w:rPr>
          <w:rStyle w:val="eop"/>
          <w:rFonts w:eastAsiaTheme="majorEastAsia"/>
          <w:color w:val="000000" w:themeColor="text1"/>
        </w:rPr>
        <w:t>t</w:t>
      </w:r>
      <w:r w:rsidRPr="00251F8E">
        <w:rPr>
          <w:rStyle w:val="eop"/>
          <w:rFonts w:eastAsiaTheme="majorEastAsia"/>
          <w:color w:val="000000" w:themeColor="text1"/>
        </w:rPr>
        <w:t xml:space="preserve">hiobarbituric acid and MDA present in a sample. </w:t>
      </w:r>
      <w:r w:rsidRPr="00AB5653">
        <w:rPr>
          <w:rStyle w:val="normaltextrun"/>
          <w:rFonts w:eastAsiaTheme="majorEastAsia"/>
        </w:rPr>
        <w:t>Reagent preparation include</w:t>
      </w:r>
      <w:r>
        <w:rPr>
          <w:rStyle w:val="normaltextrun"/>
          <w:rFonts w:eastAsiaTheme="majorEastAsia"/>
        </w:rPr>
        <w:t>d</w:t>
      </w:r>
      <w:r w:rsidRPr="00AB5653">
        <w:rPr>
          <w:rStyle w:val="normaltextrun"/>
          <w:rFonts w:eastAsiaTheme="majorEastAsia"/>
        </w:rPr>
        <w:t xml:space="preserve"> butylated hydroxy anisole (BHA) (7.2% in ethanol) and </w:t>
      </w:r>
      <w:r>
        <w:rPr>
          <w:rStyle w:val="normaltextrun"/>
          <w:rFonts w:eastAsiaTheme="majorEastAsia"/>
        </w:rPr>
        <w:t>a t</w:t>
      </w:r>
      <w:r w:rsidRPr="00AB5653">
        <w:rPr>
          <w:rStyle w:val="normaltextrun"/>
          <w:rFonts w:eastAsiaTheme="majorEastAsia"/>
        </w:rPr>
        <w:t>hiobarbituric acid</w:t>
      </w:r>
      <w:r>
        <w:rPr>
          <w:rStyle w:val="normaltextrun"/>
          <w:rFonts w:eastAsiaTheme="majorEastAsia"/>
        </w:rPr>
        <w:t xml:space="preserve"> (TBA)</w:t>
      </w:r>
      <w:r w:rsidRPr="00AB5653">
        <w:rPr>
          <w:rStyle w:val="normaltextrun"/>
          <w:rFonts w:eastAsiaTheme="majorEastAsia"/>
        </w:rPr>
        <w:t>/trichloroacetic acid</w:t>
      </w:r>
      <w:r>
        <w:rPr>
          <w:rStyle w:val="normaltextrun"/>
          <w:rFonts w:eastAsiaTheme="majorEastAsia"/>
        </w:rPr>
        <w:t xml:space="preserve"> (TCA)</w:t>
      </w:r>
      <w:r w:rsidRPr="00AB5653">
        <w:rPr>
          <w:rStyle w:val="normaltextrun"/>
          <w:rFonts w:eastAsiaTheme="majorEastAsia"/>
        </w:rPr>
        <w:t xml:space="preserve"> solution (20 mM TBA/15% TCA). Standard solutions </w:t>
      </w:r>
      <w:r>
        <w:rPr>
          <w:rStyle w:val="normaltextrun"/>
          <w:rFonts w:eastAsiaTheme="majorEastAsia"/>
        </w:rPr>
        <w:t>were</w:t>
      </w:r>
      <w:r w:rsidRPr="00AB5653">
        <w:rPr>
          <w:rStyle w:val="normaltextrun"/>
          <w:rFonts w:eastAsiaTheme="majorEastAsia"/>
        </w:rPr>
        <w:t xml:space="preserve"> prepared using malondialdehyde bis (dimethyl acetal) in a range of </w:t>
      </w:r>
      <w:r>
        <w:rPr>
          <w:rStyle w:val="normaltextrun"/>
          <w:rFonts w:eastAsiaTheme="majorEastAsia"/>
        </w:rPr>
        <w:t>0-</w:t>
      </w:r>
      <w:r w:rsidRPr="00AB5653">
        <w:rPr>
          <w:rStyle w:val="normaltextrun"/>
          <w:rFonts w:eastAsiaTheme="majorEastAsia"/>
        </w:rPr>
        <w:t xml:space="preserve">0.4 </w:t>
      </w:r>
      <w:r w:rsidRPr="00AB5653">
        <w:rPr>
          <w:rStyle w:val="normaltextrun"/>
          <w:rFonts w:eastAsiaTheme="majorEastAsia"/>
          <w:shd w:val="clear" w:color="auto" w:fill="FFFFFF"/>
        </w:rPr>
        <w:t xml:space="preserve">μM using varying volumes of MDA and </w:t>
      </w:r>
      <w:r>
        <w:rPr>
          <w:rStyle w:val="normaltextrun"/>
          <w:rFonts w:eastAsiaTheme="majorEastAsia"/>
          <w:shd w:val="clear" w:color="auto" w:fill="FFFFFF"/>
        </w:rPr>
        <w:t>DI</w:t>
      </w:r>
      <w:r w:rsidRPr="00AB5653">
        <w:rPr>
          <w:rStyle w:val="normaltextrun"/>
          <w:rFonts w:eastAsiaTheme="majorEastAsia"/>
          <w:shd w:val="clear" w:color="auto" w:fill="FFFFFF"/>
        </w:rPr>
        <w:t xml:space="preserve"> water. </w:t>
      </w:r>
      <w:r>
        <w:rPr>
          <w:rStyle w:val="normaltextrun"/>
          <w:rFonts w:eastAsiaTheme="majorEastAsia"/>
          <w:shd w:val="clear" w:color="auto" w:fill="FFFFFF"/>
        </w:rPr>
        <w:t>Treatment s</w:t>
      </w:r>
      <w:r w:rsidRPr="00AB5653">
        <w:rPr>
          <w:rStyle w:val="normaltextrun"/>
          <w:rFonts w:eastAsiaTheme="majorEastAsia"/>
          <w:shd w:val="clear" w:color="auto" w:fill="FFFFFF"/>
        </w:rPr>
        <w:t xml:space="preserve">amples </w:t>
      </w:r>
      <w:r>
        <w:rPr>
          <w:rStyle w:val="normaltextrun"/>
          <w:rFonts w:eastAsiaTheme="majorEastAsia"/>
          <w:shd w:val="clear" w:color="auto" w:fill="FFFFFF"/>
        </w:rPr>
        <w:t>were</w:t>
      </w:r>
      <w:r w:rsidRPr="00AB5653">
        <w:rPr>
          <w:rStyle w:val="normaltextrun"/>
          <w:rFonts w:eastAsiaTheme="majorEastAsia"/>
          <w:shd w:val="clear" w:color="auto" w:fill="FFFFFF"/>
        </w:rPr>
        <w:t xml:space="preserve"> prepared by adding 25 μL of nanoemulsion samples to 225 μL of </w:t>
      </w:r>
      <w:r>
        <w:rPr>
          <w:rStyle w:val="normaltextrun"/>
          <w:rFonts w:eastAsiaTheme="majorEastAsia"/>
          <w:shd w:val="clear" w:color="auto" w:fill="FFFFFF"/>
        </w:rPr>
        <w:t>DI</w:t>
      </w:r>
      <w:r w:rsidRPr="00AB5653">
        <w:rPr>
          <w:rStyle w:val="normaltextrun"/>
          <w:rFonts w:eastAsiaTheme="majorEastAsia"/>
          <w:shd w:val="clear" w:color="auto" w:fill="FFFFFF"/>
        </w:rPr>
        <w:t xml:space="preserve"> water. A blank </w:t>
      </w:r>
      <w:r>
        <w:rPr>
          <w:rStyle w:val="normaltextrun"/>
          <w:rFonts w:eastAsiaTheme="majorEastAsia"/>
          <w:shd w:val="clear" w:color="auto" w:fill="FFFFFF"/>
        </w:rPr>
        <w:t>was</w:t>
      </w:r>
      <w:r w:rsidRPr="00AB5653">
        <w:rPr>
          <w:rStyle w:val="normaltextrun"/>
          <w:rFonts w:eastAsiaTheme="majorEastAsia"/>
          <w:shd w:val="clear" w:color="auto" w:fill="FFFFFF"/>
        </w:rPr>
        <w:t xml:space="preserve"> also prepared using 250 μL </w:t>
      </w:r>
      <w:r>
        <w:rPr>
          <w:rStyle w:val="normaltextrun"/>
          <w:rFonts w:eastAsiaTheme="majorEastAsia"/>
          <w:shd w:val="clear" w:color="auto" w:fill="FFFFFF"/>
        </w:rPr>
        <w:t>DI</w:t>
      </w:r>
      <w:r w:rsidRPr="00AB5653">
        <w:rPr>
          <w:rStyle w:val="normaltextrun"/>
          <w:rFonts w:eastAsiaTheme="majorEastAsia"/>
          <w:shd w:val="clear" w:color="auto" w:fill="FFFFFF"/>
        </w:rPr>
        <w:t xml:space="preserve"> water and follows the same reaction conditions as sample and standard solutions.</w:t>
      </w:r>
      <w:r w:rsidRPr="00AB5653">
        <w:rPr>
          <w:rStyle w:val="eop"/>
          <w:rFonts w:eastAsiaTheme="majorEastAsia"/>
          <w:color w:val="000000" w:themeColor="text1"/>
        </w:rPr>
        <w:t> </w:t>
      </w:r>
      <w:r w:rsidRPr="00AB5653">
        <w:rPr>
          <w:rStyle w:val="normaltextrun"/>
          <w:rFonts w:eastAsiaTheme="majorEastAsia"/>
        </w:rPr>
        <w:t xml:space="preserve">BHA (12.5 </w:t>
      </w:r>
      <w:r w:rsidRPr="00AB5653">
        <w:rPr>
          <w:rStyle w:val="normaltextrun"/>
          <w:rFonts w:eastAsiaTheme="majorEastAsia"/>
          <w:shd w:val="clear" w:color="auto" w:fill="FFFFFF"/>
        </w:rPr>
        <w:t xml:space="preserve">µL) </w:t>
      </w:r>
      <w:r w:rsidRPr="00AB5653">
        <w:rPr>
          <w:rStyle w:val="normaltextrun"/>
          <w:rFonts w:eastAsiaTheme="majorEastAsia"/>
        </w:rPr>
        <w:t xml:space="preserve">and </w:t>
      </w:r>
      <w:r>
        <w:rPr>
          <w:rStyle w:val="normaltextrun"/>
          <w:rFonts w:eastAsiaTheme="majorEastAsia"/>
        </w:rPr>
        <w:t>TBA/TCA</w:t>
      </w:r>
      <w:r w:rsidRPr="00AB5653">
        <w:rPr>
          <w:rStyle w:val="normaltextrun"/>
          <w:rFonts w:eastAsiaTheme="majorEastAsia"/>
        </w:rPr>
        <w:t xml:space="preserve"> solution (500 </w:t>
      </w:r>
      <w:r w:rsidRPr="00AB5653">
        <w:rPr>
          <w:rStyle w:val="normaltextrun"/>
          <w:rFonts w:eastAsiaTheme="majorEastAsia"/>
          <w:shd w:val="clear" w:color="auto" w:fill="FFFFFF"/>
        </w:rPr>
        <w:t>μL</w:t>
      </w:r>
      <w:r w:rsidRPr="00AB5653">
        <w:rPr>
          <w:rStyle w:val="normaltextrun"/>
          <w:rFonts w:eastAsiaTheme="majorEastAsia"/>
        </w:rPr>
        <w:t xml:space="preserve">) </w:t>
      </w:r>
      <w:r>
        <w:rPr>
          <w:rStyle w:val="normaltextrun"/>
          <w:rFonts w:eastAsiaTheme="majorEastAsia"/>
        </w:rPr>
        <w:t>were</w:t>
      </w:r>
      <w:r w:rsidRPr="00AB5653">
        <w:rPr>
          <w:rStyle w:val="normaltextrun"/>
          <w:rFonts w:eastAsiaTheme="majorEastAsia"/>
        </w:rPr>
        <w:t xml:space="preserve"> added to standard and sample solutions</w:t>
      </w:r>
      <w:r>
        <w:rPr>
          <w:rStyle w:val="normaltextrun"/>
          <w:rFonts w:eastAsiaTheme="majorEastAsia"/>
        </w:rPr>
        <w:t xml:space="preserve"> with vortexing in between their addition</w:t>
      </w:r>
      <w:r w:rsidRPr="00AB5653">
        <w:rPr>
          <w:rStyle w:val="normaltextrun"/>
          <w:rFonts w:eastAsiaTheme="majorEastAsia"/>
        </w:rPr>
        <w:t xml:space="preserve">. The mixtures </w:t>
      </w:r>
      <w:r>
        <w:rPr>
          <w:rStyle w:val="normaltextrun"/>
          <w:rFonts w:eastAsiaTheme="majorEastAsia"/>
        </w:rPr>
        <w:t>were</w:t>
      </w:r>
      <w:r w:rsidRPr="00AB5653">
        <w:rPr>
          <w:rStyle w:val="normaltextrun"/>
          <w:rFonts w:eastAsiaTheme="majorEastAsia"/>
        </w:rPr>
        <w:t xml:space="preserve"> vortexed </w:t>
      </w:r>
      <w:r>
        <w:rPr>
          <w:rStyle w:val="normaltextrun"/>
          <w:rFonts w:eastAsiaTheme="majorEastAsia"/>
        </w:rPr>
        <w:t xml:space="preserve">again </w:t>
      </w:r>
      <w:r w:rsidRPr="00AB5653">
        <w:rPr>
          <w:rStyle w:val="normaltextrun"/>
          <w:rFonts w:eastAsiaTheme="majorEastAsia"/>
        </w:rPr>
        <w:t xml:space="preserve">and incubated in a water bath for 15 min at 90 ºC allowing for the color reaction to occur. Samples </w:t>
      </w:r>
      <w:r>
        <w:rPr>
          <w:rStyle w:val="normaltextrun"/>
          <w:rFonts w:eastAsiaTheme="majorEastAsia"/>
        </w:rPr>
        <w:t>were</w:t>
      </w:r>
      <w:r w:rsidRPr="00AB5653">
        <w:rPr>
          <w:rStyle w:val="normaltextrun"/>
          <w:rFonts w:eastAsiaTheme="majorEastAsia"/>
        </w:rPr>
        <w:t xml:space="preserve"> cooled for </w:t>
      </w:r>
      <w:r>
        <w:rPr>
          <w:rStyle w:val="normaltextrun"/>
          <w:rFonts w:eastAsiaTheme="majorEastAsia"/>
        </w:rPr>
        <w:t>10</w:t>
      </w:r>
      <w:r w:rsidRPr="00AB5653">
        <w:rPr>
          <w:rStyle w:val="normaltextrun"/>
          <w:rFonts w:eastAsiaTheme="majorEastAsia"/>
        </w:rPr>
        <w:t xml:space="preserve"> min in cold water and then centrifuged at 3000</w:t>
      </w:r>
      <w:r>
        <w:rPr>
          <w:rStyle w:val="normaltextrun"/>
          <w:rFonts w:eastAsiaTheme="majorEastAsia"/>
        </w:rPr>
        <w:t xml:space="preserve"> </w:t>
      </w:r>
      <w:r w:rsidRPr="00AB5653">
        <w:rPr>
          <w:rStyle w:val="normaltextrun"/>
          <w:rFonts w:eastAsiaTheme="majorEastAsia"/>
        </w:rPr>
        <w:t xml:space="preserve">g for 15 min at 4 ºC. The absorbance of samples </w:t>
      </w:r>
      <w:r>
        <w:rPr>
          <w:rStyle w:val="normaltextrun"/>
          <w:rFonts w:eastAsiaTheme="majorEastAsia"/>
        </w:rPr>
        <w:t>was</w:t>
      </w:r>
      <w:r w:rsidRPr="00AB5653">
        <w:rPr>
          <w:rStyle w:val="normaltextrun"/>
          <w:rFonts w:eastAsiaTheme="majorEastAsia"/>
        </w:rPr>
        <w:t xml:space="preserve"> then read at 531 </w:t>
      </w:r>
      <w:r w:rsidRPr="00AB5653">
        <w:rPr>
          <w:rStyle w:val="normaltextrun"/>
          <w:rFonts w:eastAsiaTheme="majorEastAsia"/>
        </w:rPr>
        <w:lastRenderedPageBreak/>
        <w:t>nm against the blank solution</w:t>
      </w:r>
      <w:r w:rsidR="008A678A">
        <w:rPr>
          <w:rStyle w:val="normaltextrun"/>
          <w:rFonts w:eastAsiaTheme="majorEastAsia"/>
        </w:rPr>
        <w:t xml:space="preserve"> using the same UV-Spectrophotometer as stated above</w:t>
      </w:r>
      <w:r w:rsidRPr="00AB5653">
        <w:rPr>
          <w:rStyle w:val="normaltextrun"/>
          <w:rFonts w:eastAsiaTheme="majorEastAsia"/>
        </w:rPr>
        <w:t xml:space="preserve">. </w:t>
      </w:r>
      <w:r>
        <w:rPr>
          <w:rStyle w:val="normaltextrun"/>
          <w:rFonts w:eastAsiaTheme="majorEastAsia"/>
        </w:rPr>
        <w:t xml:space="preserve">Using the MDA standard curve, TBARS values were calculated and reported in mg MDA per kilogram of oil. </w:t>
      </w:r>
    </w:p>
    <w:p w14:paraId="76C4732B" w14:textId="36DBAB16" w:rsidR="0060046D" w:rsidRDefault="0060046D" w:rsidP="006A3CD5">
      <w:pPr>
        <w:pStyle w:val="Heading3"/>
        <w:jc w:val="left"/>
      </w:pPr>
      <w:bookmarkStart w:id="18" w:name="_Toc196147312"/>
      <w:r>
        <w:t>Statistical Analysis</w:t>
      </w:r>
      <w:bookmarkEnd w:id="18"/>
    </w:p>
    <w:p w14:paraId="07F0AC2D" w14:textId="72072CE7" w:rsidR="0060046D" w:rsidRDefault="0060046D" w:rsidP="00FD2AA2">
      <w:pPr>
        <w:pStyle w:val="NoSpacing"/>
        <w:ind w:left="0"/>
        <w:rPr>
          <w:rFonts w:ascii="Times New Roman" w:hAnsi="Times New Roman" w:cs="Times New Roman"/>
        </w:rPr>
      </w:pPr>
      <w:r w:rsidRPr="00152E4F">
        <w:rPr>
          <w:rFonts w:ascii="Times New Roman" w:hAnsi="Times New Roman" w:cs="Times New Roman"/>
        </w:rPr>
        <w:t xml:space="preserve">Descriptive statistics were calculated by treatment and time for PV and TBARS, and by enzyme, product and concentration for DPPH Inhibition, </w:t>
      </w:r>
      <w:r w:rsidRPr="00152E4F">
        <w:rPr>
          <w:rFonts w:ascii="Times New Roman" w:hAnsi="Times New Roman" w:cs="Times New Roman"/>
          <w:color w:val="000000" w:themeColor="text1"/>
        </w:rPr>
        <w:t>ORAC value, and</w:t>
      </w:r>
      <w:r w:rsidRPr="00152E4F">
        <w:rPr>
          <w:rFonts w:ascii="Times New Roman" w:hAnsi="Times New Roman" w:cs="Times New Roman"/>
        </w:rPr>
        <w:t xml:space="preserve"> iron and copper chelating activity</w:t>
      </w:r>
      <w:r w:rsidRPr="00152E4F">
        <w:rPr>
          <w:rFonts w:ascii="Times New Roman" w:hAnsi="Times New Roman" w:cs="Times New Roman"/>
          <w:color w:val="000000" w:themeColor="text1"/>
        </w:rPr>
        <w:t xml:space="preserve">. </w:t>
      </w:r>
      <w:r w:rsidRPr="00152E4F">
        <w:rPr>
          <w:rFonts w:ascii="Times New Roman" w:hAnsi="Times New Roman" w:cs="Times New Roman"/>
        </w:rPr>
        <w:t xml:space="preserve">Repeated measures mixed-model analysis of variance (ANOVA) was used to evaluate PV and TBARS for time, treatment and treatment-by-time differences. A linear trend effect was tested for each treatment using a custom contrast post hoc comparison across time points. A three-way ANOVA was used to evaluate DPPH Inhibition, </w:t>
      </w:r>
      <w:r w:rsidRPr="00152E4F">
        <w:rPr>
          <w:rFonts w:ascii="Times New Roman" w:hAnsi="Times New Roman" w:cs="Times New Roman"/>
          <w:color w:val="000000" w:themeColor="text1"/>
        </w:rPr>
        <w:t xml:space="preserve">ORAC value, and </w:t>
      </w:r>
      <w:r w:rsidRPr="00152E4F">
        <w:rPr>
          <w:rFonts w:ascii="Times New Roman" w:hAnsi="Times New Roman" w:cs="Times New Roman"/>
        </w:rPr>
        <w:t xml:space="preserve">iron and copper chelating activity for enzyme, product, and concentration (mg/mL) differences. Normality of residuals and equality of variance were evaluated for all models using the Shapiro-Wilk test, Q-Q plots, Levene’s test for equality of variances, boxplots and studentized residual diagnostics. PV and TBARS values required a log-transformation, and DPPH Inhibition, iron chelating activity, and </w:t>
      </w:r>
      <w:r w:rsidRPr="00152E4F">
        <w:rPr>
          <w:rFonts w:ascii="Times New Roman" w:hAnsi="Times New Roman" w:cs="Times New Roman"/>
          <w:color w:val="000000" w:themeColor="text1"/>
        </w:rPr>
        <w:t>ORAC value r</w:t>
      </w:r>
      <w:r w:rsidRPr="00152E4F">
        <w:rPr>
          <w:rFonts w:ascii="Times New Roman" w:hAnsi="Times New Roman" w:cs="Times New Roman"/>
        </w:rPr>
        <w:t xml:space="preserve">equired rank transformations to meet the normality assumption. Heterogeneous between-group variance structures were incorporated into all models to adjust for unequal group variances. Bonferroni p-value adjustments were applied to linear trend post hoc tests of the repeated measures models. Tukey-Kramer p-value adjustments were applied to post hoc tests of the three-way ANOVA models. After transformations and heterogeneous variances were applied, all statistical assumptions were met for all models. A P-value less than 0.05 was considered significant. Statistical </w:t>
      </w:r>
      <w:r w:rsidRPr="00152E4F">
        <w:rPr>
          <w:rFonts w:ascii="Times New Roman" w:hAnsi="Times New Roman" w:cs="Times New Roman"/>
        </w:rPr>
        <w:lastRenderedPageBreak/>
        <w:t xml:space="preserve">analysis was performed using commercial software (SAS software, Version 9.4, Cary, North Carolina, Release TS1M8). </w:t>
      </w:r>
    </w:p>
    <w:p w14:paraId="0BDFD921" w14:textId="6DDAAFE1" w:rsidR="008A678A" w:rsidRDefault="008A678A" w:rsidP="00FD2AA2">
      <w:pPr>
        <w:pStyle w:val="NoSpacing"/>
        <w:ind w:left="0"/>
        <w:rPr>
          <w:rFonts w:ascii="Times New Roman" w:hAnsi="Times New Roman" w:cs="Times New Roman"/>
        </w:rPr>
      </w:pPr>
      <w:r>
        <w:rPr>
          <w:rFonts w:ascii="Times New Roman" w:hAnsi="Times New Roman" w:cs="Times New Roman"/>
        </w:rPr>
        <w:t xml:space="preserve">Due to the large standard deviations generally observed in this study possibly stemming from three hydrolysis treatment replicates, the water solubility nature of the samples and the 3-way ANOVA data analysis and complex interactions among factors, only general treatment effects with P-values and some specific comparisons are made in all discussion sections. No letters that signify treatment differences are used to complicate the figure presentations. Nonetheless, all standard deviations are presented with the means. </w:t>
      </w:r>
    </w:p>
    <w:p w14:paraId="793F252F" w14:textId="252ADFFD" w:rsidR="00E125BB" w:rsidRDefault="00DF7BC7" w:rsidP="00F045CA">
      <w:pPr>
        <w:pStyle w:val="Heading2"/>
        <w:spacing w:before="0" w:after="0" w:line="480" w:lineRule="auto"/>
      </w:pPr>
      <w:bookmarkStart w:id="19" w:name="_Toc196147313"/>
      <w:r>
        <w:t>RESULTS AND DISCUSSION</w:t>
      </w:r>
      <w:bookmarkEnd w:id="19"/>
    </w:p>
    <w:p w14:paraId="3E6D96C3" w14:textId="0C988F91" w:rsidR="00E125BB" w:rsidRPr="00F045CA" w:rsidRDefault="00E125BB" w:rsidP="006A3CD5">
      <w:pPr>
        <w:pStyle w:val="Heading3"/>
        <w:jc w:val="left"/>
      </w:pPr>
      <w:bookmarkStart w:id="20" w:name="_Toc196147314"/>
      <w:r w:rsidRPr="00F045CA">
        <w:t>Molecular Size of Hempseed Protein Hydrolysates</w:t>
      </w:r>
      <w:bookmarkEnd w:id="20"/>
    </w:p>
    <w:p w14:paraId="63682C72" w14:textId="027B2CA0" w:rsidR="00D655B0" w:rsidRDefault="00EC17BF" w:rsidP="00F045CA">
      <w:pPr>
        <w:spacing w:line="480" w:lineRule="auto"/>
        <w:ind w:firstLine="720"/>
        <w:rPr>
          <w:rFonts w:ascii="Times New Roman" w:eastAsiaTheme="majorEastAsia" w:hAnsi="Times New Roman" w:cs="Times New Roman"/>
          <w:color w:val="000000" w:themeColor="text1"/>
        </w:rPr>
      </w:pPr>
      <w:r>
        <w:rPr>
          <w:rStyle w:val="eop"/>
          <w:rFonts w:ascii="Times New Roman" w:eastAsiaTheme="majorEastAsia" w:hAnsi="Times New Roman" w:cs="Times New Roman"/>
          <w:color w:val="000000" w:themeColor="text1"/>
        </w:rPr>
        <w:t xml:space="preserve">The average molecular weights and crude protein content of whole HM and HPI hydrolysates after 30 min enzymatic treatment are shown in </w:t>
      </w:r>
      <w:r w:rsidRPr="00B46BF2">
        <w:rPr>
          <w:rStyle w:val="eop"/>
          <w:rFonts w:ascii="Times New Roman" w:eastAsiaTheme="majorEastAsia" w:hAnsi="Times New Roman" w:cs="Times New Roman"/>
          <w:b/>
          <w:bCs/>
          <w:color w:val="000000" w:themeColor="text1"/>
        </w:rPr>
        <w:t>Table 1</w:t>
      </w:r>
      <w:r>
        <w:rPr>
          <w:rStyle w:val="eop"/>
          <w:rFonts w:ascii="Times New Roman" w:eastAsiaTheme="majorEastAsia" w:hAnsi="Times New Roman" w:cs="Times New Roman"/>
          <w:color w:val="000000" w:themeColor="text1"/>
        </w:rPr>
        <w:t xml:space="preserve">. </w:t>
      </w:r>
      <w:r w:rsidR="00C133FD">
        <w:rPr>
          <w:rStyle w:val="eop"/>
          <w:rFonts w:ascii="Times New Roman" w:eastAsiaTheme="majorEastAsia" w:hAnsi="Times New Roman" w:cs="Times New Roman"/>
          <w:color w:val="000000" w:themeColor="text1"/>
        </w:rPr>
        <w:t xml:space="preserve">Overall, there are large standard deviations among the 3 independent hydrolysis replicates due to the products being mixtures with peptides of different molecular sizes. In general, HPI hydrolysates prepared with Alcalase generated the smallest molecular weight peptides ranging from 1046 </w:t>
      </w:r>
      <w:r w:rsidR="00C133FD" w:rsidRPr="00345FB6">
        <w:rPr>
          <w:rFonts w:ascii="Times New Roman" w:eastAsiaTheme="majorEastAsia" w:hAnsi="Times New Roman" w:cs="Times New Roman"/>
          <w:color w:val="000000" w:themeColor="text1"/>
        </w:rPr>
        <w:t xml:space="preserve">± </w:t>
      </w:r>
      <w:r w:rsidR="00C133FD">
        <w:rPr>
          <w:rFonts w:ascii="Times New Roman" w:eastAsiaTheme="majorEastAsia" w:hAnsi="Times New Roman" w:cs="Times New Roman"/>
          <w:color w:val="000000" w:themeColor="text1"/>
        </w:rPr>
        <w:t xml:space="preserve">375 to 6184 </w:t>
      </w:r>
      <w:r w:rsidR="00C133FD" w:rsidRPr="00345FB6">
        <w:rPr>
          <w:rFonts w:ascii="Times New Roman" w:eastAsiaTheme="majorEastAsia" w:hAnsi="Times New Roman" w:cs="Times New Roman"/>
          <w:color w:val="000000" w:themeColor="text1"/>
        </w:rPr>
        <w:t xml:space="preserve">± </w:t>
      </w:r>
      <w:r w:rsidR="00C133FD">
        <w:rPr>
          <w:rFonts w:ascii="Times New Roman" w:eastAsiaTheme="majorEastAsia" w:hAnsi="Times New Roman" w:cs="Times New Roman"/>
          <w:color w:val="000000" w:themeColor="text1"/>
        </w:rPr>
        <w:t xml:space="preserve">1397 Da. </w:t>
      </w:r>
      <w:r w:rsidR="00D655B0">
        <w:rPr>
          <w:rFonts w:ascii="Times New Roman" w:eastAsiaTheme="majorEastAsia" w:hAnsi="Times New Roman" w:cs="Times New Roman"/>
          <w:color w:val="000000" w:themeColor="text1"/>
        </w:rPr>
        <w:t>This is due to the broad specificity of</w:t>
      </w:r>
    </w:p>
    <w:p w14:paraId="7F59F7A4" w14:textId="77777777" w:rsidR="00D655B0" w:rsidRPr="009513F8" w:rsidRDefault="00D655B0" w:rsidP="00D655B0">
      <w:pPr>
        <w:rPr>
          <w:rFonts w:ascii="Times New Roman" w:hAnsi="Times New Roman" w:cs="Times New Roman"/>
          <w:color w:val="000000" w:themeColor="text1"/>
        </w:rPr>
      </w:pPr>
      <w:r w:rsidRPr="00A51F7D">
        <w:rPr>
          <w:rFonts w:ascii="Times New Roman" w:hAnsi="Times New Roman" w:cs="Times New Roman"/>
          <w:b/>
          <w:bCs/>
          <w:color w:val="000000" w:themeColor="text1"/>
        </w:rPr>
        <w:t xml:space="preserve">Table </w:t>
      </w:r>
      <w:r>
        <w:rPr>
          <w:rFonts w:ascii="Times New Roman" w:hAnsi="Times New Roman" w:cs="Times New Roman"/>
          <w:b/>
          <w:bCs/>
          <w:color w:val="000000" w:themeColor="text1"/>
        </w:rPr>
        <w:t>1</w:t>
      </w:r>
      <w:r w:rsidRPr="00A51F7D">
        <w:rPr>
          <w:rFonts w:ascii="Times New Roman" w:hAnsi="Times New Roman" w:cs="Times New Roman"/>
          <w:b/>
          <w:bCs/>
          <w:color w:val="000000" w:themeColor="text1"/>
        </w:rPr>
        <w:t xml:space="preserve">. </w:t>
      </w:r>
      <w:r w:rsidRPr="005F4C33">
        <w:rPr>
          <w:rFonts w:ascii="Times New Roman" w:hAnsi="Times New Roman" w:cs="Times New Roman"/>
          <w:color w:val="000000" w:themeColor="text1"/>
        </w:rPr>
        <w:t>Crude Protein Content and</w:t>
      </w:r>
      <w:r>
        <w:rPr>
          <w:rFonts w:ascii="Times New Roman" w:hAnsi="Times New Roman" w:cs="Times New Roman"/>
          <w:b/>
          <w:bCs/>
          <w:color w:val="000000" w:themeColor="text1"/>
        </w:rPr>
        <w:t xml:space="preserve"> </w:t>
      </w:r>
      <w:r w:rsidRPr="009513F8">
        <w:rPr>
          <w:rFonts w:ascii="Times New Roman" w:hAnsi="Times New Roman" w:cs="Times New Roman"/>
          <w:color w:val="000000" w:themeColor="text1"/>
        </w:rPr>
        <w:t xml:space="preserve">Average Molecular Weights </w:t>
      </w:r>
      <w:r>
        <w:rPr>
          <w:rFonts w:ascii="Times New Roman" w:hAnsi="Times New Roman" w:cs="Times New Roman"/>
          <w:color w:val="000000" w:themeColor="text1"/>
        </w:rPr>
        <w:t xml:space="preserve">(Da) </w:t>
      </w:r>
      <w:r w:rsidRPr="009513F8">
        <w:rPr>
          <w:rFonts w:ascii="Times New Roman" w:hAnsi="Times New Roman" w:cs="Times New Roman"/>
          <w:color w:val="000000" w:themeColor="text1"/>
        </w:rPr>
        <w:t xml:space="preserve">of Each Hempseed Product Hydrolyzed by Trypsin, Alcalase and Bromelain </w:t>
      </w:r>
    </w:p>
    <w:tbl>
      <w:tblPr>
        <w:tblStyle w:val="PlainTable3"/>
        <w:tblW w:w="8640" w:type="dxa"/>
        <w:tblLook w:val="0420" w:firstRow="1" w:lastRow="0" w:firstColumn="0" w:lastColumn="0" w:noHBand="0" w:noVBand="1"/>
      </w:tblPr>
      <w:tblGrid>
        <w:gridCol w:w="982"/>
        <w:gridCol w:w="1988"/>
        <w:gridCol w:w="1953"/>
        <w:gridCol w:w="1467"/>
        <w:gridCol w:w="2250"/>
      </w:tblGrid>
      <w:tr w:rsidR="00D655B0" w:rsidRPr="00A51F7D" w14:paraId="0FCB838A" w14:textId="77777777" w:rsidTr="00A734A2">
        <w:trPr>
          <w:cnfStyle w:val="100000000000" w:firstRow="1" w:lastRow="0" w:firstColumn="0" w:lastColumn="0" w:oddVBand="0" w:evenVBand="0" w:oddHBand="0" w:evenHBand="0" w:firstRowFirstColumn="0" w:firstRowLastColumn="0" w:lastRowFirstColumn="0" w:lastRowLastColumn="0"/>
          <w:trHeight w:val="302"/>
        </w:trPr>
        <w:tc>
          <w:tcPr>
            <w:tcW w:w="982" w:type="dxa"/>
            <w:tcBorders>
              <w:top w:val="single" w:sz="4" w:space="0" w:color="7F7F7F" w:themeColor="text1" w:themeTint="80"/>
            </w:tcBorders>
            <w:shd w:val="clear" w:color="auto" w:fill="auto"/>
            <w:noWrap/>
            <w:hideMark/>
          </w:tcPr>
          <w:p w14:paraId="397E5CCB" w14:textId="3A78431D" w:rsidR="00D655B0" w:rsidRPr="00C9515C" w:rsidRDefault="00364AF4" w:rsidP="00A734A2">
            <w:pPr>
              <w:rPr>
                <w:rFonts w:ascii="Times New Roman" w:hAnsi="Times New Roman" w:cs="Times New Roman"/>
                <w:color w:val="000000" w:themeColor="text1"/>
                <w:sz w:val="22"/>
                <w:szCs w:val="22"/>
              </w:rPr>
            </w:pPr>
            <w:r>
              <w:rPr>
                <w:rFonts w:ascii="Times New Roman" w:hAnsi="Times New Roman" w:cs="Times New Roman"/>
                <w:caps w:val="0"/>
                <w:color w:val="000000" w:themeColor="text1"/>
                <w:sz w:val="22"/>
                <w:szCs w:val="22"/>
              </w:rPr>
              <w:t>Sample</w:t>
            </w:r>
            <w:r w:rsidR="00D655B0" w:rsidRPr="00C9515C">
              <w:rPr>
                <w:rFonts w:ascii="Times New Roman" w:hAnsi="Times New Roman" w:cs="Times New Roman"/>
                <w:caps w:val="0"/>
                <w:color w:val="000000" w:themeColor="text1"/>
                <w:sz w:val="22"/>
                <w:szCs w:val="22"/>
              </w:rPr>
              <w:t xml:space="preserve"> </w:t>
            </w:r>
          </w:p>
        </w:tc>
        <w:tc>
          <w:tcPr>
            <w:tcW w:w="1988" w:type="dxa"/>
            <w:tcBorders>
              <w:top w:val="single" w:sz="4" w:space="0" w:color="7F7F7F" w:themeColor="text1" w:themeTint="80"/>
            </w:tcBorders>
            <w:shd w:val="clear" w:color="auto" w:fill="auto"/>
          </w:tcPr>
          <w:p w14:paraId="3FBAA825" w14:textId="77777777" w:rsidR="00D655B0" w:rsidRPr="00C9515C" w:rsidRDefault="00D655B0" w:rsidP="00A734A2">
            <w:pPr>
              <w:jc w:val="center"/>
              <w:rPr>
                <w:rFonts w:ascii="Times New Roman" w:hAnsi="Times New Roman" w:cs="Times New Roman"/>
                <w:color w:val="000000" w:themeColor="text1"/>
                <w:sz w:val="22"/>
                <w:szCs w:val="22"/>
              </w:rPr>
            </w:pPr>
            <w:r>
              <w:rPr>
                <w:rFonts w:ascii="Times New Roman" w:hAnsi="Times New Roman" w:cs="Times New Roman"/>
                <w:caps w:val="0"/>
                <w:color w:val="000000" w:themeColor="text1"/>
                <w:sz w:val="22"/>
                <w:szCs w:val="22"/>
              </w:rPr>
              <w:t>Crude protein content (%, w/w)</w:t>
            </w:r>
          </w:p>
        </w:tc>
        <w:tc>
          <w:tcPr>
            <w:tcW w:w="1953" w:type="dxa"/>
            <w:tcBorders>
              <w:top w:val="single" w:sz="4" w:space="0" w:color="7F7F7F" w:themeColor="text1" w:themeTint="80"/>
            </w:tcBorders>
            <w:shd w:val="clear" w:color="auto" w:fill="auto"/>
            <w:noWrap/>
            <w:hideMark/>
          </w:tcPr>
          <w:p w14:paraId="6E0D4B38" w14:textId="77777777" w:rsidR="00364AF4" w:rsidRDefault="00D655B0" w:rsidP="00A734A2">
            <w:pPr>
              <w:jc w:val="center"/>
              <w:rPr>
                <w:rFonts w:ascii="Times New Roman" w:hAnsi="Times New Roman" w:cs="Times New Roman"/>
                <w:b w:val="0"/>
                <w:bCs w:val="0"/>
                <w:color w:val="000000" w:themeColor="text1"/>
                <w:sz w:val="22"/>
                <w:szCs w:val="22"/>
              </w:rPr>
            </w:pPr>
            <w:r w:rsidRPr="00C9515C">
              <w:rPr>
                <w:rFonts w:ascii="Times New Roman" w:hAnsi="Times New Roman" w:cs="Times New Roman"/>
                <w:caps w:val="0"/>
                <w:color w:val="000000" w:themeColor="text1"/>
                <w:sz w:val="22"/>
                <w:szCs w:val="22"/>
              </w:rPr>
              <w:t>Trypsin</w:t>
            </w:r>
            <w:r w:rsidR="00364AF4">
              <w:rPr>
                <w:rFonts w:ascii="Times New Roman" w:hAnsi="Times New Roman" w:cs="Times New Roman"/>
                <w:caps w:val="0"/>
                <w:color w:val="000000" w:themeColor="text1"/>
                <w:sz w:val="22"/>
                <w:szCs w:val="22"/>
              </w:rPr>
              <w:t xml:space="preserve">, </w:t>
            </w:r>
          </w:p>
          <w:p w14:paraId="355A1A60" w14:textId="31F70F28" w:rsidR="00D655B0" w:rsidRDefault="00364AF4" w:rsidP="00A734A2">
            <w:pPr>
              <w:jc w:val="center"/>
              <w:rPr>
                <w:rFonts w:ascii="Times New Roman" w:hAnsi="Times New Roman" w:cs="Times New Roman"/>
                <w:b w:val="0"/>
                <w:bCs w:val="0"/>
                <w:color w:val="000000" w:themeColor="text1"/>
                <w:sz w:val="22"/>
                <w:szCs w:val="22"/>
              </w:rPr>
            </w:pPr>
            <w:r>
              <w:rPr>
                <w:rFonts w:ascii="Times New Roman" w:hAnsi="Times New Roman" w:cs="Times New Roman"/>
                <w:caps w:val="0"/>
                <w:color w:val="000000" w:themeColor="text1"/>
                <w:sz w:val="22"/>
                <w:szCs w:val="22"/>
              </w:rPr>
              <w:t>Average MW</w:t>
            </w:r>
          </w:p>
          <w:p w14:paraId="76D16975" w14:textId="03C279B7" w:rsidR="00364AF4" w:rsidRPr="00C9515C" w:rsidRDefault="00364AF4" w:rsidP="00A734A2">
            <w:pPr>
              <w:jc w:val="center"/>
              <w:rPr>
                <w:rFonts w:ascii="Times New Roman" w:hAnsi="Times New Roman" w:cs="Times New Roman"/>
                <w:color w:val="000000" w:themeColor="text1"/>
                <w:sz w:val="22"/>
                <w:szCs w:val="22"/>
              </w:rPr>
            </w:pPr>
          </w:p>
        </w:tc>
        <w:tc>
          <w:tcPr>
            <w:tcW w:w="1467" w:type="dxa"/>
            <w:tcBorders>
              <w:top w:val="single" w:sz="4" w:space="0" w:color="7F7F7F" w:themeColor="text1" w:themeTint="80"/>
            </w:tcBorders>
            <w:shd w:val="clear" w:color="auto" w:fill="auto"/>
            <w:noWrap/>
            <w:hideMark/>
          </w:tcPr>
          <w:p w14:paraId="5AC79B6C" w14:textId="162952EB" w:rsidR="00D655B0" w:rsidRPr="00C9515C" w:rsidRDefault="00D655B0" w:rsidP="00A734A2">
            <w:pPr>
              <w:jc w:val="center"/>
              <w:rPr>
                <w:rFonts w:ascii="Times New Roman" w:hAnsi="Times New Roman" w:cs="Times New Roman"/>
                <w:color w:val="000000" w:themeColor="text1"/>
                <w:sz w:val="22"/>
                <w:szCs w:val="22"/>
              </w:rPr>
            </w:pPr>
            <w:r w:rsidRPr="00C9515C">
              <w:rPr>
                <w:rFonts w:ascii="Times New Roman" w:hAnsi="Times New Roman" w:cs="Times New Roman"/>
                <w:caps w:val="0"/>
                <w:color w:val="000000" w:themeColor="text1"/>
                <w:sz w:val="22"/>
                <w:szCs w:val="22"/>
              </w:rPr>
              <w:t>Alcalase</w:t>
            </w:r>
            <w:r w:rsidR="00364AF4">
              <w:rPr>
                <w:rFonts w:ascii="Times New Roman" w:hAnsi="Times New Roman" w:cs="Times New Roman"/>
                <w:caps w:val="0"/>
                <w:color w:val="000000" w:themeColor="text1"/>
                <w:sz w:val="22"/>
                <w:szCs w:val="22"/>
              </w:rPr>
              <w:t>, Average MW</w:t>
            </w:r>
          </w:p>
        </w:tc>
        <w:tc>
          <w:tcPr>
            <w:tcW w:w="2250" w:type="dxa"/>
            <w:tcBorders>
              <w:top w:val="single" w:sz="4" w:space="0" w:color="7F7F7F" w:themeColor="text1" w:themeTint="80"/>
            </w:tcBorders>
            <w:shd w:val="clear" w:color="auto" w:fill="auto"/>
            <w:noWrap/>
            <w:hideMark/>
          </w:tcPr>
          <w:p w14:paraId="6FC85C39" w14:textId="77777777" w:rsidR="00364AF4" w:rsidRDefault="00D655B0" w:rsidP="00A734A2">
            <w:pPr>
              <w:ind w:right="150"/>
              <w:jc w:val="center"/>
              <w:rPr>
                <w:rFonts w:ascii="Times New Roman" w:hAnsi="Times New Roman" w:cs="Times New Roman"/>
                <w:b w:val="0"/>
                <w:bCs w:val="0"/>
                <w:color w:val="000000" w:themeColor="text1"/>
                <w:sz w:val="22"/>
                <w:szCs w:val="22"/>
              </w:rPr>
            </w:pPr>
            <w:r w:rsidRPr="00C9515C">
              <w:rPr>
                <w:rFonts w:ascii="Times New Roman" w:hAnsi="Times New Roman" w:cs="Times New Roman"/>
                <w:caps w:val="0"/>
                <w:color w:val="000000" w:themeColor="text1"/>
                <w:sz w:val="22"/>
                <w:szCs w:val="22"/>
              </w:rPr>
              <w:t>Bromelain</w:t>
            </w:r>
            <w:r w:rsidR="00364AF4">
              <w:rPr>
                <w:rFonts w:ascii="Times New Roman" w:hAnsi="Times New Roman" w:cs="Times New Roman"/>
                <w:caps w:val="0"/>
                <w:color w:val="000000" w:themeColor="text1"/>
                <w:sz w:val="22"/>
                <w:szCs w:val="22"/>
              </w:rPr>
              <w:t>,</w:t>
            </w:r>
          </w:p>
          <w:p w14:paraId="36A26A0F" w14:textId="39EDB869" w:rsidR="00D655B0" w:rsidRPr="00C9515C" w:rsidRDefault="00364AF4" w:rsidP="00A734A2">
            <w:pPr>
              <w:ind w:right="150"/>
              <w:jc w:val="center"/>
              <w:rPr>
                <w:rFonts w:ascii="Times New Roman" w:hAnsi="Times New Roman" w:cs="Times New Roman"/>
                <w:color w:val="000000" w:themeColor="text1"/>
                <w:sz w:val="22"/>
                <w:szCs w:val="22"/>
              </w:rPr>
            </w:pPr>
            <w:r>
              <w:rPr>
                <w:rFonts w:ascii="Times New Roman" w:hAnsi="Times New Roman" w:cs="Times New Roman"/>
                <w:caps w:val="0"/>
                <w:color w:val="000000" w:themeColor="text1"/>
                <w:sz w:val="22"/>
                <w:szCs w:val="22"/>
              </w:rPr>
              <w:t xml:space="preserve"> Average MW</w:t>
            </w:r>
          </w:p>
        </w:tc>
      </w:tr>
      <w:tr w:rsidR="00D655B0" w:rsidRPr="00A51F7D" w14:paraId="61A16182" w14:textId="77777777" w:rsidTr="00A734A2">
        <w:trPr>
          <w:cnfStyle w:val="000000100000" w:firstRow="0" w:lastRow="0" w:firstColumn="0" w:lastColumn="0" w:oddVBand="0" w:evenVBand="0" w:oddHBand="1" w:evenHBand="0" w:firstRowFirstColumn="0" w:firstRowLastColumn="0" w:lastRowFirstColumn="0" w:lastRowLastColumn="0"/>
          <w:trHeight w:val="302"/>
        </w:trPr>
        <w:tc>
          <w:tcPr>
            <w:tcW w:w="982" w:type="dxa"/>
            <w:shd w:val="clear" w:color="auto" w:fill="auto"/>
            <w:noWrap/>
            <w:hideMark/>
          </w:tcPr>
          <w:p w14:paraId="0D82008E" w14:textId="77777777" w:rsidR="00D655B0" w:rsidRPr="00A51F7D" w:rsidRDefault="00D655B0" w:rsidP="00A734A2">
            <w:pPr>
              <w:rPr>
                <w:rFonts w:ascii="Times New Roman" w:hAnsi="Times New Roman" w:cs="Times New Roman"/>
                <w:b/>
                <w:bCs/>
                <w:color w:val="000000" w:themeColor="text1"/>
                <w:sz w:val="22"/>
                <w:szCs w:val="22"/>
              </w:rPr>
            </w:pPr>
            <w:r w:rsidRPr="00A51F7D">
              <w:rPr>
                <w:rFonts w:ascii="Times New Roman" w:hAnsi="Times New Roman" w:cs="Times New Roman"/>
                <w:color w:val="000000" w:themeColor="text1"/>
                <w:sz w:val="22"/>
                <w:szCs w:val="22"/>
              </w:rPr>
              <w:t>HM10</w:t>
            </w:r>
          </w:p>
        </w:tc>
        <w:tc>
          <w:tcPr>
            <w:tcW w:w="1988" w:type="dxa"/>
            <w:shd w:val="clear" w:color="auto" w:fill="auto"/>
          </w:tcPr>
          <w:p w14:paraId="4F5BFCA2" w14:textId="77777777" w:rsidR="00D655B0" w:rsidRPr="00A51F7D" w:rsidRDefault="00D655B0" w:rsidP="00A734A2">
            <w:pPr>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71.74 </w:t>
            </w:r>
            <w:r w:rsidRPr="007E0F3C">
              <w:rPr>
                <w:rFonts w:ascii="Times New Roman" w:hAnsi="Times New Roman" w:cs="Times New Roman"/>
                <w:color w:val="1F1F1F"/>
                <w:shd w:val="clear" w:color="auto" w:fill="FFFFFF"/>
              </w:rPr>
              <w:t>±</w:t>
            </w:r>
            <w:r>
              <w:rPr>
                <w:rFonts w:ascii="Times New Roman" w:hAnsi="Times New Roman" w:cs="Times New Roman"/>
                <w:color w:val="1F1F1F"/>
                <w:shd w:val="clear" w:color="auto" w:fill="FFFFFF"/>
              </w:rPr>
              <w:t xml:space="preserve"> 0.45</w:t>
            </w:r>
          </w:p>
        </w:tc>
        <w:tc>
          <w:tcPr>
            <w:tcW w:w="1953" w:type="dxa"/>
            <w:shd w:val="clear" w:color="auto" w:fill="auto"/>
            <w:noWrap/>
            <w:hideMark/>
          </w:tcPr>
          <w:p w14:paraId="16F7C3C5" w14:textId="77777777" w:rsidR="00D655B0" w:rsidRPr="00A51F7D" w:rsidRDefault="00D655B0" w:rsidP="00A734A2">
            <w:pPr>
              <w:jc w:val="center"/>
              <w:rPr>
                <w:rFonts w:ascii="Times New Roman" w:hAnsi="Times New Roman" w:cs="Times New Roman"/>
                <w:color w:val="000000" w:themeColor="text1"/>
                <w:sz w:val="22"/>
                <w:szCs w:val="22"/>
              </w:rPr>
            </w:pPr>
            <w:r w:rsidRPr="00A51F7D">
              <w:rPr>
                <w:rFonts w:ascii="Times New Roman" w:hAnsi="Times New Roman" w:cs="Times New Roman"/>
                <w:color w:val="000000" w:themeColor="text1"/>
                <w:sz w:val="22"/>
                <w:szCs w:val="22"/>
              </w:rPr>
              <w:t>23752</w:t>
            </w:r>
            <w:r>
              <w:rPr>
                <w:rFonts w:ascii="Times New Roman" w:hAnsi="Times New Roman" w:cs="Times New Roman"/>
                <w:color w:val="000000" w:themeColor="text1"/>
                <w:sz w:val="22"/>
                <w:szCs w:val="22"/>
              </w:rPr>
              <w:t xml:space="preserve"> </w:t>
            </w:r>
            <w:r w:rsidRPr="007E0F3C">
              <w:rPr>
                <w:rFonts w:ascii="Times New Roman" w:hAnsi="Times New Roman" w:cs="Times New Roman"/>
                <w:color w:val="1F1F1F"/>
                <w:shd w:val="clear" w:color="auto" w:fill="FFFFFF"/>
              </w:rPr>
              <w:t>±</w:t>
            </w:r>
            <w:r>
              <w:rPr>
                <w:rFonts w:ascii="Times New Roman" w:hAnsi="Times New Roman" w:cs="Times New Roman"/>
                <w:color w:val="1F1F1F"/>
                <w:shd w:val="clear" w:color="auto" w:fill="FFFFFF"/>
              </w:rPr>
              <w:t xml:space="preserve"> 3703</w:t>
            </w:r>
          </w:p>
        </w:tc>
        <w:tc>
          <w:tcPr>
            <w:tcW w:w="1467" w:type="dxa"/>
            <w:shd w:val="clear" w:color="auto" w:fill="auto"/>
            <w:noWrap/>
            <w:hideMark/>
          </w:tcPr>
          <w:p w14:paraId="3A1E2C24" w14:textId="77777777" w:rsidR="00D655B0" w:rsidRPr="00A51F7D" w:rsidRDefault="00D655B0" w:rsidP="00A734A2">
            <w:pPr>
              <w:jc w:val="center"/>
              <w:rPr>
                <w:rFonts w:ascii="Times New Roman" w:hAnsi="Times New Roman" w:cs="Times New Roman"/>
                <w:color w:val="000000" w:themeColor="text1"/>
                <w:sz w:val="22"/>
                <w:szCs w:val="22"/>
              </w:rPr>
            </w:pPr>
            <w:r w:rsidRPr="00A51F7D">
              <w:rPr>
                <w:rFonts w:ascii="Times New Roman" w:hAnsi="Times New Roman" w:cs="Times New Roman"/>
                <w:color w:val="000000" w:themeColor="text1"/>
                <w:sz w:val="22"/>
                <w:szCs w:val="22"/>
              </w:rPr>
              <w:t>3732</w:t>
            </w:r>
            <w:r>
              <w:rPr>
                <w:rFonts w:ascii="Times New Roman" w:hAnsi="Times New Roman" w:cs="Times New Roman"/>
                <w:color w:val="000000" w:themeColor="text1"/>
                <w:sz w:val="22"/>
                <w:szCs w:val="22"/>
              </w:rPr>
              <w:t xml:space="preserve"> </w:t>
            </w:r>
            <w:r w:rsidRPr="007E0F3C">
              <w:rPr>
                <w:rFonts w:ascii="Times New Roman" w:hAnsi="Times New Roman" w:cs="Times New Roman"/>
                <w:color w:val="1F1F1F"/>
                <w:shd w:val="clear" w:color="auto" w:fill="FFFFFF"/>
              </w:rPr>
              <w:t>±</w:t>
            </w:r>
            <w:r>
              <w:rPr>
                <w:rFonts w:ascii="Times New Roman" w:hAnsi="Times New Roman" w:cs="Times New Roman"/>
                <w:color w:val="1F1F1F"/>
                <w:shd w:val="clear" w:color="auto" w:fill="FFFFFF"/>
              </w:rPr>
              <w:t xml:space="preserve"> 691</w:t>
            </w:r>
          </w:p>
        </w:tc>
        <w:tc>
          <w:tcPr>
            <w:tcW w:w="2250" w:type="dxa"/>
            <w:shd w:val="clear" w:color="auto" w:fill="auto"/>
            <w:noWrap/>
            <w:hideMark/>
          </w:tcPr>
          <w:p w14:paraId="3290372C" w14:textId="77777777" w:rsidR="00D655B0" w:rsidRPr="00A51F7D" w:rsidRDefault="00D655B0" w:rsidP="00A734A2">
            <w:pPr>
              <w:jc w:val="center"/>
              <w:rPr>
                <w:rFonts w:ascii="Times New Roman" w:hAnsi="Times New Roman" w:cs="Times New Roman"/>
                <w:color w:val="000000" w:themeColor="text1"/>
                <w:sz w:val="22"/>
                <w:szCs w:val="22"/>
              </w:rPr>
            </w:pPr>
            <w:r w:rsidRPr="00A51F7D">
              <w:rPr>
                <w:rFonts w:ascii="Times New Roman" w:hAnsi="Times New Roman" w:cs="Times New Roman"/>
                <w:color w:val="000000" w:themeColor="text1"/>
                <w:sz w:val="22"/>
                <w:szCs w:val="22"/>
              </w:rPr>
              <w:t>4410</w:t>
            </w:r>
            <w:r>
              <w:rPr>
                <w:rFonts w:ascii="Times New Roman" w:hAnsi="Times New Roman" w:cs="Times New Roman"/>
                <w:color w:val="000000" w:themeColor="text1"/>
                <w:sz w:val="22"/>
                <w:szCs w:val="22"/>
              </w:rPr>
              <w:t xml:space="preserve"> </w:t>
            </w:r>
            <w:r w:rsidRPr="007E0F3C">
              <w:rPr>
                <w:rFonts w:ascii="Times New Roman" w:hAnsi="Times New Roman" w:cs="Times New Roman"/>
                <w:color w:val="1F1F1F"/>
                <w:shd w:val="clear" w:color="auto" w:fill="FFFFFF"/>
              </w:rPr>
              <w:t>±</w:t>
            </w:r>
            <w:r>
              <w:rPr>
                <w:rFonts w:ascii="Times New Roman" w:hAnsi="Times New Roman" w:cs="Times New Roman"/>
                <w:color w:val="1F1F1F"/>
                <w:shd w:val="clear" w:color="auto" w:fill="FFFFFF"/>
              </w:rPr>
              <w:t xml:space="preserve"> 732</w:t>
            </w:r>
          </w:p>
        </w:tc>
      </w:tr>
      <w:tr w:rsidR="00D655B0" w:rsidRPr="00A51F7D" w14:paraId="5FAD0B4A" w14:textId="77777777" w:rsidTr="00A734A2">
        <w:trPr>
          <w:trHeight w:val="302"/>
        </w:trPr>
        <w:tc>
          <w:tcPr>
            <w:tcW w:w="982" w:type="dxa"/>
            <w:shd w:val="clear" w:color="auto" w:fill="auto"/>
            <w:noWrap/>
            <w:hideMark/>
          </w:tcPr>
          <w:p w14:paraId="07269FDB" w14:textId="77777777" w:rsidR="00D655B0" w:rsidRPr="00A51F7D" w:rsidRDefault="00D655B0" w:rsidP="00A734A2">
            <w:pPr>
              <w:rPr>
                <w:rFonts w:ascii="Times New Roman" w:hAnsi="Times New Roman" w:cs="Times New Roman"/>
                <w:color w:val="000000" w:themeColor="text1"/>
                <w:sz w:val="22"/>
                <w:szCs w:val="22"/>
              </w:rPr>
            </w:pPr>
            <w:r w:rsidRPr="00A51F7D">
              <w:rPr>
                <w:rFonts w:ascii="Times New Roman" w:hAnsi="Times New Roman" w:cs="Times New Roman"/>
                <w:color w:val="000000" w:themeColor="text1"/>
                <w:sz w:val="22"/>
                <w:szCs w:val="22"/>
              </w:rPr>
              <w:t>HM12</w:t>
            </w:r>
          </w:p>
        </w:tc>
        <w:tc>
          <w:tcPr>
            <w:tcW w:w="1988" w:type="dxa"/>
            <w:shd w:val="clear" w:color="auto" w:fill="auto"/>
          </w:tcPr>
          <w:p w14:paraId="6FCF500D" w14:textId="77777777" w:rsidR="00D655B0" w:rsidRPr="00A51F7D" w:rsidRDefault="00D655B0" w:rsidP="00A734A2">
            <w:pPr>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16.57 </w:t>
            </w:r>
            <w:r w:rsidRPr="007E0F3C">
              <w:rPr>
                <w:rFonts w:ascii="Times New Roman" w:hAnsi="Times New Roman" w:cs="Times New Roman"/>
                <w:color w:val="1F1F1F"/>
                <w:shd w:val="clear" w:color="auto" w:fill="FFFFFF"/>
              </w:rPr>
              <w:t>±</w:t>
            </w:r>
            <w:r>
              <w:rPr>
                <w:rFonts w:ascii="Times New Roman" w:hAnsi="Times New Roman" w:cs="Times New Roman"/>
                <w:color w:val="1F1F1F"/>
                <w:shd w:val="clear" w:color="auto" w:fill="FFFFFF"/>
              </w:rPr>
              <w:t xml:space="preserve"> 0.65</w:t>
            </w:r>
          </w:p>
        </w:tc>
        <w:tc>
          <w:tcPr>
            <w:tcW w:w="1953" w:type="dxa"/>
            <w:shd w:val="clear" w:color="auto" w:fill="auto"/>
            <w:noWrap/>
            <w:hideMark/>
          </w:tcPr>
          <w:p w14:paraId="7F3EE51A" w14:textId="77777777" w:rsidR="00D655B0" w:rsidRPr="00A51F7D" w:rsidRDefault="00D655B0" w:rsidP="00A734A2">
            <w:pPr>
              <w:jc w:val="center"/>
              <w:rPr>
                <w:rFonts w:ascii="Times New Roman" w:hAnsi="Times New Roman" w:cs="Times New Roman"/>
                <w:color w:val="000000" w:themeColor="text1"/>
                <w:sz w:val="22"/>
                <w:szCs w:val="22"/>
              </w:rPr>
            </w:pPr>
            <w:r w:rsidRPr="00A51F7D">
              <w:rPr>
                <w:rFonts w:ascii="Times New Roman" w:hAnsi="Times New Roman" w:cs="Times New Roman"/>
                <w:color w:val="000000" w:themeColor="text1"/>
                <w:sz w:val="22"/>
                <w:szCs w:val="22"/>
              </w:rPr>
              <w:t>7408</w:t>
            </w:r>
            <w:r>
              <w:rPr>
                <w:rFonts w:ascii="Times New Roman" w:hAnsi="Times New Roman" w:cs="Times New Roman"/>
                <w:color w:val="000000" w:themeColor="text1"/>
                <w:sz w:val="22"/>
                <w:szCs w:val="22"/>
              </w:rPr>
              <w:t xml:space="preserve"> </w:t>
            </w:r>
            <w:r w:rsidRPr="007E0F3C">
              <w:rPr>
                <w:rFonts w:ascii="Times New Roman" w:hAnsi="Times New Roman" w:cs="Times New Roman"/>
                <w:color w:val="1F1F1F"/>
                <w:shd w:val="clear" w:color="auto" w:fill="FFFFFF"/>
              </w:rPr>
              <w:t>±</w:t>
            </w:r>
            <w:r>
              <w:rPr>
                <w:rFonts w:ascii="Times New Roman" w:hAnsi="Times New Roman" w:cs="Times New Roman"/>
                <w:color w:val="1F1F1F"/>
                <w:shd w:val="clear" w:color="auto" w:fill="FFFFFF"/>
              </w:rPr>
              <w:t xml:space="preserve"> 2671</w:t>
            </w:r>
          </w:p>
        </w:tc>
        <w:tc>
          <w:tcPr>
            <w:tcW w:w="1467" w:type="dxa"/>
            <w:shd w:val="clear" w:color="auto" w:fill="auto"/>
            <w:noWrap/>
            <w:hideMark/>
          </w:tcPr>
          <w:p w14:paraId="2AE80351" w14:textId="77777777" w:rsidR="00D655B0" w:rsidRPr="00A51F7D" w:rsidRDefault="00D655B0" w:rsidP="00A734A2">
            <w:pPr>
              <w:jc w:val="center"/>
              <w:rPr>
                <w:rFonts w:ascii="Times New Roman" w:hAnsi="Times New Roman" w:cs="Times New Roman"/>
                <w:color w:val="000000" w:themeColor="text1"/>
                <w:sz w:val="22"/>
                <w:szCs w:val="22"/>
              </w:rPr>
            </w:pPr>
            <w:r w:rsidRPr="00A51F7D">
              <w:rPr>
                <w:rFonts w:ascii="Times New Roman" w:hAnsi="Times New Roman" w:cs="Times New Roman"/>
                <w:color w:val="000000" w:themeColor="text1"/>
                <w:sz w:val="22"/>
                <w:szCs w:val="22"/>
              </w:rPr>
              <w:t>1046</w:t>
            </w:r>
            <w:r>
              <w:rPr>
                <w:rFonts w:ascii="Times New Roman" w:hAnsi="Times New Roman" w:cs="Times New Roman"/>
                <w:color w:val="000000" w:themeColor="text1"/>
                <w:sz w:val="22"/>
                <w:szCs w:val="22"/>
              </w:rPr>
              <w:t xml:space="preserve"> </w:t>
            </w:r>
            <w:r w:rsidRPr="007E0F3C">
              <w:rPr>
                <w:rFonts w:ascii="Times New Roman" w:hAnsi="Times New Roman" w:cs="Times New Roman"/>
                <w:color w:val="1F1F1F"/>
                <w:shd w:val="clear" w:color="auto" w:fill="FFFFFF"/>
              </w:rPr>
              <w:t>±</w:t>
            </w:r>
            <w:r>
              <w:rPr>
                <w:rFonts w:ascii="Times New Roman" w:hAnsi="Times New Roman" w:cs="Times New Roman"/>
                <w:color w:val="1F1F1F"/>
                <w:shd w:val="clear" w:color="auto" w:fill="FFFFFF"/>
              </w:rPr>
              <w:t xml:space="preserve"> 375</w:t>
            </w:r>
          </w:p>
        </w:tc>
        <w:tc>
          <w:tcPr>
            <w:tcW w:w="2250" w:type="dxa"/>
            <w:shd w:val="clear" w:color="auto" w:fill="auto"/>
            <w:noWrap/>
            <w:hideMark/>
          </w:tcPr>
          <w:p w14:paraId="21D4116B" w14:textId="77777777" w:rsidR="00D655B0" w:rsidRPr="00A51F7D" w:rsidRDefault="00D655B0" w:rsidP="00A734A2">
            <w:pPr>
              <w:jc w:val="center"/>
              <w:rPr>
                <w:rFonts w:ascii="Times New Roman" w:hAnsi="Times New Roman" w:cs="Times New Roman"/>
                <w:color w:val="000000" w:themeColor="text1"/>
                <w:sz w:val="22"/>
                <w:szCs w:val="22"/>
              </w:rPr>
            </w:pPr>
            <w:r w:rsidRPr="00A51F7D">
              <w:rPr>
                <w:rFonts w:ascii="Times New Roman" w:hAnsi="Times New Roman" w:cs="Times New Roman"/>
                <w:color w:val="000000" w:themeColor="text1"/>
                <w:sz w:val="22"/>
                <w:szCs w:val="22"/>
              </w:rPr>
              <w:t>4266</w:t>
            </w:r>
            <w:r>
              <w:rPr>
                <w:rFonts w:ascii="Times New Roman" w:hAnsi="Times New Roman" w:cs="Times New Roman"/>
                <w:color w:val="000000" w:themeColor="text1"/>
                <w:sz w:val="22"/>
                <w:szCs w:val="22"/>
              </w:rPr>
              <w:t xml:space="preserve"> </w:t>
            </w:r>
            <w:r w:rsidRPr="007E0F3C">
              <w:rPr>
                <w:rFonts w:ascii="Times New Roman" w:hAnsi="Times New Roman" w:cs="Times New Roman"/>
                <w:color w:val="1F1F1F"/>
                <w:shd w:val="clear" w:color="auto" w:fill="FFFFFF"/>
              </w:rPr>
              <w:t>±</w:t>
            </w:r>
            <w:r>
              <w:rPr>
                <w:rFonts w:ascii="Times New Roman" w:hAnsi="Times New Roman" w:cs="Times New Roman"/>
                <w:color w:val="1F1F1F"/>
                <w:shd w:val="clear" w:color="auto" w:fill="FFFFFF"/>
              </w:rPr>
              <w:t xml:space="preserve"> 620</w:t>
            </w:r>
          </w:p>
        </w:tc>
      </w:tr>
      <w:tr w:rsidR="00D655B0" w:rsidRPr="00A51F7D" w14:paraId="744327E7" w14:textId="77777777" w:rsidTr="00A734A2">
        <w:trPr>
          <w:cnfStyle w:val="000000100000" w:firstRow="0" w:lastRow="0" w:firstColumn="0" w:lastColumn="0" w:oddVBand="0" w:evenVBand="0" w:oddHBand="1" w:evenHBand="0" w:firstRowFirstColumn="0" w:firstRowLastColumn="0" w:lastRowFirstColumn="0" w:lastRowLastColumn="0"/>
          <w:trHeight w:val="302"/>
        </w:trPr>
        <w:tc>
          <w:tcPr>
            <w:tcW w:w="982" w:type="dxa"/>
            <w:shd w:val="clear" w:color="auto" w:fill="auto"/>
            <w:noWrap/>
            <w:hideMark/>
          </w:tcPr>
          <w:p w14:paraId="0C96F26C" w14:textId="77777777" w:rsidR="00D655B0" w:rsidRPr="00A51F7D" w:rsidRDefault="00D655B0" w:rsidP="00A734A2">
            <w:pPr>
              <w:rPr>
                <w:rFonts w:ascii="Times New Roman" w:hAnsi="Times New Roman" w:cs="Times New Roman"/>
                <w:color w:val="000000" w:themeColor="text1"/>
                <w:sz w:val="22"/>
                <w:szCs w:val="22"/>
              </w:rPr>
            </w:pPr>
            <w:r w:rsidRPr="00A51F7D">
              <w:rPr>
                <w:rFonts w:ascii="Times New Roman" w:hAnsi="Times New Roman" w:cs="Times New Roman"/>
                <w:color w:val="000000" w:themeColor="text1"/>
                <w:sz w:val="22"/>
                <w:szCs w:val="22"/>
              </w:rPr>
              <w:t>HPI10</w:t>
            </w:r>
          </w:p>
        </w:tc>
        <w:tc>
          <w:tcPr>
            <w:tcW w:w="1988" w:type="dxa"/>
            <w:shd w:val="clear" w:color="auto" w:fill="auto"/>
          </w:tcPr>
          <w:p w14:paraId="15DED93A" w14:textId="77777777" w:rsidR="00D655B0" w:rsidRPr="00A51F7D" w:rsidRDefault="00D655B0" w:rsidP="00A734A2">
            <w:pPr>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74.79 </w:t>
            </w:r>
            <w:r w:rsidRPr="007E0F3C">
              <w:rPr>
                <w:rFonts w:ascii="Times New Roman" w:hAnsi="Times New Roman" w:cs="Times New Roman"/>
                <w:color w:val="1F1F1F"/>
                <w:shd w:val="clear" w:color="auto" w:fill="FFFFFF"/>
              </w:rPr>
              <w:t>±</w:t>
            </w:r>
            <w:r>
              <w:rPr>
                <w:rFonts w:ascii="Times New Roman" w:hAnsi="Times New Roman" w:cs="Times New Roman"/>
                <w:color w:val="1F1F1F"/>
                <w:shd w:val="clear" w:color="auto" w:fill="FFFFFF"/>
              </w:rPr>
              <w:t xml:space="preserve"> 0.14</w:t>
            </w:r>
          </w:p>
        </w:tc>
        <w:tc>
          <w:tcPr>
            <w:tcW w:w="1953" w:type="dxa"/>
            <w:shd w:val="clear" w:color="auto" w:fill="auto"/>
            <w:noWrap/>
            <w:hideMark/>
          </w:tcPr>
          <w:p w14:paraId="21403E32" w14:textId="77777777" w:rsidR="00D655B0" w:rsidRPr="00A51F7D" w:rsidRDefault="00D655B0" w:rsidP="00A734A2">
            <w:pPr>
              <w:jc w:val="center"/>
              <w:rPr>
                <w:rFonts w:ascii="Times New Roman" w:hAnsi="Times New Roman" w:cs="Times New Roman"/>
                <w:color w:val="000000" w:themeColor="text1"/>
                <w:sz w:val="22"/>
                <w:szCs w:val="22"/>
              </w:rPr>
            </w:pPr>
            <w:r w:rsidRPr="00A51F7D">
              <w:rPr>
                <w:rFonts w:ascii="Times New Roman" w:hAnsi="Times New Roman" w:cs="Times New Roman"/>
                <w:color w:val="000000" w:themeColor="text1"/>
                <w:sz w:val="22"/>
                <w:szCs w:val="22"/>
              </w:rPr>
              <w:t>19394</w:t>
            </w:r>
            <w:r>
              <w:rPr>
                <w:rFonts w:ascii="Times New Roman" w:hAnsi="Times New Roman" w:cs="Times New Roman"/>
                <w:color w:val="000000" w:themeColor="text1"/>
                <w:sz w:val="22"/>
                <w:szCs w:val="22"/>
              </w:rPr>
              <w:t xml:space="preserve"> </w:t>
            </w:r>
            <w:r w:rsidRPr="007E0F3C">
              <w:rPr>
                <w:rFonts w:ascii="Times New Roman" w:hAnsi="Times New Roman" w:cs="Times New Roman"/>
                <w:color w:val="1F1F1F"/>
                <w:shd w:val="clear" w:color="auto" w:fill="FFFFFF"/>
              </w:rPr>
              <w:t>±</w:t>
            </w:r>
            <w:r>
              <w:rPr>
                <w:rFonts w:ascii="Times New Roman" w:hAnsi="Times New Roman" w:cs="Times New Roman"/>
                <w:color w:val="1F1F1F"/>
                <w:shd w:val="clear" w:color="auto" w:fill="FFFFFF"/>
              </w:rPr>
              <w:t xml:space="preserve"> 2180</w:t>
            </w:r>
          </w:p>
        </w:tc>
        <w:tc>
          <w:tcPr>
            <w:tcW w:w="1467" w:type="dxa"/>
            <w:shd w:val="clear" w:color="auto" w:fill="auto"/>
            <w:noWrap/>
            <w:hideMark/>
          </w:tcPr>
          <w:p w14:paraId="389EB984" w14:textId="77777777" w:rsidR="00D655B0" w:rsidRPr="00A51F7D" w:rsidRDefault="00D655B0" w:rsidP="00A734A2">
            <w:pPr>
              <w:jc w:val="center"/>
              <w:rPr>
                <w:rFonts w:ascii="Times New Roman" w:hAnsi="Times New Roman" w:cs="Times New Roman"/>
                <w:color w:val="000000" w:themeColor="text1"/>
                <w:sz w:val="22"/>
                <w:szCs w:val="22"/>
              </w:rPr>
            </w:pPr>
            <w:r w:rsidRPr="00A51F7D">
              <w:rPr>
                <w:rFonts w:ascii="Times New Roman" w:hAnsi="Times New Roman" w:cs="Times New Roman"/>
                <w:color w:val="000000" w:themeColor="text1"/>
                <w:sz w:val="22"/>
                <w:szCs w:val="22"/>
              </w:rPr>
              <w:t>3781</w:t>
            </w:r>
            <w:r>
              <w:rPr>
                <w:rFonts w:ascii="Times New Roman" w:hAnsi="Times New Roman" w:cs="Times New Roman"/>
                <w:color w:val="000000" w:themeColor="text1"/>
                <w:sz w:val="22"/>
                <w:szCs w:val="22"/>
              </w:rPr>
              <w:t xml:space="preserve"> </w:t>
            </w:r>
            <w:r w:rsidRPr="007E0F3C">
              <w:rPr>
                <w:rFonts w:ascii="Times New Roman" w:hAnsi="Times New Roman" w:cs="Times New Roman"/>
                <w:color w:val="1F1F1F"/>
                <w:shd w:val="clear" w:color="auto" w:fill="FFFFFF"/>
              </w:rPr>
              <w:t>±</w:t>
            </w:r>
            <w:r>
              <w:rPr>
                <w:rFonts w:ascii="Times New Roman" w:hAnsi="Times New Roman" w:cs="Times New Roman"/>
                <w:color w:val="1F1F1F"/>
                <w:shd w:val="clear" w:color="auto" w:fill="FFFFFF"/>
              </w:rPr>
              <w:t xml:space="preserve"> 1378</w:t>
            </w:r>
          </w:p>
        </w:tc>
        <w:tc>
          <w:tcPr>
            <w:tcW w:w="2250" w:type="dxa"/>
            <w:shd w:val="clear" w:color="auto" w:fill="auto"/>
            <w:noWrap/>
            <w:hideMark/>
          </w:tcPr>
          <w:p w14:paraId="3C3FBD04" w14:textId="77777777" w:rsidR="00D655B0" w:rsidRPr="00A51F7D" w:rsidRDefault="00D655B0" w:rsidP="00A734A2">
            <w:pPr>
              <w:jc w:val="center"/>
              <w:rPr>
                <w:rFonts w:ascii="Times New Roman" w:hAnsi="Times New Roman" w:cs="Times New Roman"/>
                <w:color w:val="000000" w:themeColor="text1"/>
                <w:sz w:val="22"/>
                <w:szCs w:val="22"/>
              </w:rPr>
            </w:pPr>
            <w:r w:rsidRPr="00A51F7D">
              <w:rPr>
                <w:rFonts w:ascii="Times New Roman" w:hAnsi="Times New Roman" w:cs="Times New Roman"/>
                <w:color w:val="000000" w:themeColor="text1"/>
                <w:sz w:val="22"/>
                <w:szCs w:val="22"/>
              </w:rPr>
              <w:t>5462</w:t>
            </w:r>
            <w:r>
              <w:rPr>
                <w:rFonts w:ascii="Times New Roman" w:hAnsi="Times New Roman" w:cs="Times New Roman"/>
                <w:color w:val="000000" w:themeColor="text1"/>
                <w:sz w:val="22"/>
                <w:szCs w:val="22"/>
              </w:rPr>
              <w:t xml:space="preserve"> </w:t>
            </w:r>
            <w:r w:rsidRPr="007E0F3C">
              <w:rPr>
                <w:rFonts w:ascii="Times New Roman" w:hAnsi="Times New Roman" w:cs="Times New Roman"/>
                <w:color w:val="1F1F1F"/>
                <w:shd w:val="clear" w:color="auto" w:fill="FFFFFF"/>
              </w:rPr>
              <w:t>±</w:t>
            </w:r>
            <w:r>
              <w:rPr>
                <w:rFonts w:ascii="Times New Roman" w:hAnsi="Times New Roman" w:cs="Times New Roman"/>
                <w:color w:val="1F1F1F"/>
                <w:shd w:val="clear" w:color="auto" w:fill="FFFFFF"/>
              </w:rPr>
              <w:t xml:space="preserve"> 650</w:t>
            </w:r>
          </w:p>
        </w:tc>
      </w:tr>
      <w:tr w:rsidR="00D655B0" w:rsidRPr="00A51F7D" w14:paraId="13F8632E" w14:textId="77777777" w:rsidTr="00A734A2">
        <w:trPr>
          <w:trHeight w:val="302"/>
        </w:trPr>
        <w:tc>
          <w:tcPr>
            <w:tcW w:w="982" w:type="dxa"/>
            <w:tcBorders>
              <w:bottom w:val="single" w:sz="4" w:space="0" w:color="7F7F7F" w:themeColor="text1" w:themeTint="80"/>
            </w:tcBorders>
            <w:shd w:val="clear" w:color="auto" w:fill="auto"/>
            <w:noWrap/>
            <w:hideMark/>
          </w:tcPr>
          <w:p w14:paraId="4F5EC6DF" w14:textId="77777777" w:rsidR="00D655B0" w:rsidRPr="00A51F7D" w:rsidRDefault="00D655B0" w:rsidP="00A734A2">
            <w:pPr>
              <w:rPr>
                <w:rFonts w:ascii="Times New Roman" w:hAnsi="Times New Roman" w:cs="Times New Roman"/>
                <w:color w:val="000000" w:themeColor="text1"/>
                <w:sz w:val="22"/>
                <w:szCs w:val="22"/>
              </w:rPr>
            </w:pPr>
            <w:r w:rsidRPr="00A51F7D">
              <w:rPr>
                <w:rFonts w:ascii="Times New Roman" w:hAnsi="Times New Roman" w:cs="Times New Roman"/>
                <w:color w:val="000000" w:themeColor="text1"/>
                <w:sz w:val="22"/>
                <w:szCs w:val="22"/>
              </w:rPr>
              <w:t>HPI12</w:t>
            </w:r>
          </w:p>
        </w:tc>
        <w:tc>
          <w:tcPr>
            <w:tcW w:w="1988" w:type="dxa"/>
            <w:tcBorders>
              <w:bottom w:val="single" w:sz="4" w:space="0" w:color="7F7F7F" w:themeColor="text1" w:themeTint="80"/>
            </w:tcBorders>
            <w:shd w:val="clear" w:color="auto" w:fill="auto"/>
          </w:tcPr>
          <w:p w14:paraId="02003FE4" w14:textId="77777777" w:rsidR="00D655B0" w:rsidRPr="00A51F7D" w:rsidRDefault="00D655B0" w:rsidP="00A734A2">
            <w:pPr>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94.28 </w:t>
            </w:r>
            <w:r w:rsidRPr="007E0F3C">
              <w:rPr>
                <w:rFonts w:ascii="Times New Roman" w:hAnsi="Times New Roman" w:cs="Times New Roman"/>
                <w:color w:val="1F1F1F"/>
                <w:shd w:val="clear" w:color="auto" w:fill="FFFFFF"/>
              </w:rPr>
              <w:t>±</w:t>
            </w:r>
            <w:r>
              <w:rPr>
                <w:rFonts w:ascii="Times New Roman" w:hAnsi="Times New Roman" w:cs="Times New Roman"/>
                <w:color w:val="1F1F1F"/>
                <w:shd w:val="clear" w:color="auto" w:fill="FFFFFF"/>
              </w:rPr>
              <w:t xml:space="preserve"> 0.27</w:t>
            </w:r>
          </w:p>
        </w:tc>
        <w:tc>
          <w:tcPr>
            <w:tcW w:w="1953" w:type="dxa"/>
            <w:tcBorders>
              <w:bottom w:val="single" w:sz="4" w:space="0" w:color="7F7F7F" w:themeColor="text1" w:themeTint="80"/>
            </w:tcBorders>
            <w:shd w:val="clear" w:color="auto" w:fill="auto"/>
            <w:noWrap/>
            <w:hideMark/>
          </w:tcPr>
          <w:p w14:paraId="5E9FD05D" w14:textId="77777777" w:rsidR="00D655B0" w:rsidRPr="00A51F7D" w:rsidRDefault="00D655B0" w:rsidP="00A734A2">
            <w:pPr>
              <w:jc w:val="center"/>
              <w:rPr>
                <w:rFonts w:ascii="Times New Roman" w:hAnsi="Times New Roman" w:cs="Times New Roman"/>
                <w:color w:val="000000" w:themeColor="text1"/>
                <w:sz w:val="22"/>
                <w:szCs w:val="22"/>
              </w:rPr>
            </w:pPr>
            <w:r w:rsidRPr="00A51F7D">
              <w:rPr>
                <w:rFonts w:ascii="Times New Roman" w:hAnsi="Times New Roman" w:cs="Times New Roman"/>
                <w:color w:val="000000" w:themeColor="text1"/>
                <w:sz w:val="22"/>
                <w:szCs w:val="22"/>
              </w:rPr>
              <w:t>35857</w:t>
            </w:r>
            <w:r>
              <w:rPr>
                <w:rFonts w:ascii="Times New Roman" w:hAnsi="Times New Roman" w:cs="Times New Roman"/>
                <w:color w:val="000000" w:themeColor="text1"/>
                <w:sz w:val="22"/>
                <w:szCs w:val="22"/>
              </w:rPr>
              <w:t xml:space="preserve"> </w:t>
            </w:r>
            <w:r w:rsidRPr="007E0F3C">
              <w:rPr>
                <w:rFonts w:ascii="Times New Roman" w:hAnsi="Times New Roman" w:cs="Times New Roman"/>
                <w:color w:val="1F1F1F"/>
                <w:shd w:val="clear" w:color="auto" w:fill="FFFFFF"/>
              </w:rPr>
              <w:t>±</w:t>
            </w:r>
            <w:r>
              <w:rPr>
                <w:rFonts w:ascii="Times New Roman" w:hAnsi="Times New Roman" w:cs="Times New Roman"/>
                <w:color w:val="1F1F1F"/>
                <w:shd w:val="clear" w:color="auto" w:fill="FFFFFF"/>
              </w:rPr>
              <w:t xml:space="preserve"> 2870</w:t>
            </w:r>
          </w:p>
        </w:tc>
        <w:tc>
          <w:tcPr>
            <w:tcW w:w="1467" w:type="dxa"/>
            <w:tcBorders>
              <w:bottom w:val="single" w:sz="4" w:space="0" w:color="7F7F7F" w:themeColor="text1" w:themeTint="80"/>
            </w:tcBorders>
            <w:shd w:val="clear" w:color="auto" w:fill="auto"/>
            <w:noWrap/>
            <w:hideMark/>
          </w:tcPr>
          <w:p w14:paraId="34096504" w14:textId="77777777" w:rsidR="00D655B0" w:rsidRPr="00A51F7D" w:rsidRDefault="00D655B0" w:rsidP="00A734A2">
            <w:pPr>
              <w:jc w:val="center"/>
              <w:rPr>
                <w:rFonts w:ascii="Times New Roman" w:hAnsi="Times New Roman" w:cs="Times New Roman"/>
                <w:color w:val="000000" w:themeColor="text1"/>
                <w:sz w:val="22"/>
                <w:szCs w:val="22"/>
              </w:rPr>
            </w:pPr>
            <w:r w:rsidRPr="00A51F7D">
              <w:rPr>
                <w:rFonts w:ascii="Times New Roman" w:hAnsi="Times New Roman" w:cs="Times New Roman"/>
                <w:color w:val="000000" w:themeColor="text1"/>
                <w:sz w:val="22"/>
                <w:szCs w:val="22"/>
              </w:rPr>
              <w:t>6184</w:t>
            </w:r>
            <w:r>
              <w:rPr>
                <w:rFonts w:ascii="Times New Roman" w:hAnsi="Times New Roman" w:cs="Times New Roman"/>
                <w:color w:val="000000" w:themeColor="text1"/>
                <w:sz w:val="22"/>
                <w:szCs w:val="22"/>
              </w:rPr>
              <w:t xml:space="preserve"> </w:t>
            </w:r>
            <w:r w:rsidRPr="007E0F3C">
              <w:rPr>
                <w:rFonts w:ascii="Times New Roman" w:hAnsi="Times New Roman" w:cs="Times New Roman"/>
                <w:color w:val="1F1F1F"/>
                <w:shd w:val="clear" w:color="auto" w:fill="FFFFFF"/>
              </w:rPr>
              <w:t>±</w:t>
            </w:r>
            <w:r>
              <w:rPr>
                <w:rFonts w:ascii="Times New Roman" w:hAnsi="Times New Roman" w:cs="Times New Roman"/>
                <w:color w:val="1F1F1F"/>
                <w:shd w:val="clear" w:color="auto" w:fill="FFFFFF"/>
              </w:rPr>
              <w:t xml:space="preserve"> 1397</w:t>
            </w:r>
          </w:p>
        </w:tc>
        <w:tc>
          <w:tcPr>
            <w:tcW w:w="2250" w:type="dxa"/>
            <w:tcBorders>
              <w:bottom w:val="single" w:sz="4" w:space="0" w:color="7F7F7F" w:themeColor="text1" w:themeTint="80"/>
            </w:tcBorders>
            <w:shd w:val="clear" w:color="auto" w:fill="auto"/>
            <w:noWrap/>
            <w:hideMark/>
          </w:tcPr>
          <w:p w14:paraId="67752424" w14:textId="77777777" w:rsidR="00D655B0" w:rsidRPr="00A51F7D" w:rsidRDefault="00D655B0" w:rsidP="00A734A2">
            <w:pPr>
              <w:jc w:val="cente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13776 </w:t>
            </w:r>
            <w:r w:rsidRPr="007E0F3C">
              <w:rPr>
                <w:rFonts w:ascii="Times New Roman" w:hAnsi="Times New Roman" w:cs="Times New Roman"/>
                <w:color w:val="1F1F1F"/>
                <w:shd w:val="clear" w:color="auto" w:fill="FFFFFF"/>
              </w:rPr>
              <w:t>±</w:t>
            </w:r>
            <w:r>
              <w:rPr>
                <w:rFonts w:ascii="Times New Roman" w:hAnsi="Times New Roman" w:cs="Times New Roman"/>
                <w:color w:val="1F1F1F"/>
                <w:shd w:val="clear" w:color="auto" w:fill="FFFFFF"/>
              </w:rPr>
              <w:t xml:space="preserve"> 2202</w:t>
            </w:r>
          </w:p>
        </w:tc>
      </w:tr>
    </w:tbl>
    <w:p w14:paraId="3B0196FB" w14:textId="77777777" w:rsidR="00D655B0" w:rsidRPr="00B7275B" w:rsidRDefault="00D655B0" w:rsidP="00D655B0">
      <w:pPr>
        <w:rPr>
          <w:rFonts w:ascii="Times New Roman" w:hAnsi="Times New Roman" w:cs="Times New Roman"/>
        </w:rPr>
      </w:pPr>
      <w:r w:rsidRPr="00E83E47">
        <w:rPr>
          <w:rFonts w:ascii="Times New Roman" w:hAnsi="Times New Roman" w:cs="Times New Roman"/>
        </w:rPr>
        <w:t xml:space="preserve">*Crude protein content was determined </w:t>
      </w:r>
      <w:r>
        <w:rPr>
          <w:rFonts w:ascii="Times New Roman" w:hAnsi="Times New Roman" w:cs="Times New Roman"/>
        </w:rPr>
        <w:t>by</w:t>
      </w:r>
      <w:r w:rsidRPr="00E83E47">
        <w:rPr>
          <w:rFonts w:ascii="Times New Roman" w:hAnsi="Times New Roman" w:cs="Times New Roman"/>
        </w:rPr>
        <w:t xml:space="preserve"> previous </w:t>
      </w:r>
      <w:r>
        <w:rPr>
          <w:rFonts w:ascii="Times New Roman" w:hAnsi="Times New Roman" w:cs="Times New Roman"/>
        </w:rPr>
        <w:t>study</w:t>
      </w:r>
      <w:r w:rsidRPr="00E83E47">
        <w:rPr>
          <w:rFonts w:ascii="Times New Roman" w:hAnsi="Times New Roman" w:cs="Times New Roman"/>
        </w:rPr>
        <w:t xml:space="preserve"> (Chen et al, </w:t>
      </w:r>
      <w:r>
        <w:rPr>
          <w:rFonts w:ascii="Times New Roman" w:hAnsi="Times New Roman" w:cs="Times New Roman"/>
        </w:rPr>
        <w:t>2025</w:t>
      </w:r>
      <w:r w:rsidRPr="00E83E47">
        <w:rPr>
          <w:rFonts w:ascii="Times New Roman" w:hAnsi="Times New Roman" w:cs="Times New Roman"/>
        </w:rPr>
        <w:t>).</w:t>
      </w:r>
    </w:p>
    <w:p w14:paraId="3514F078" w14:textId="77777777" w:rsidR="00D655B0" w:rsidRDefault="00D655B0" w:rsidP="00F045CA">
      <w:pPr>
        <w:spacing w:line="480" w:lineRule="auto"/>
        <w:ind w:firstLine="720"/>
        <w:rPr>
          <w:rFonts w:ascii="Times New Roman" w:eastAsiaTheme="majorEastAsia" w:hAnsi="Times New Roman" w:cs="Times New Roman"/>
          <w:color w:val="000000" w:themeColor="text1"/>
        </w:rPr>
      </w:pPr>
    </w:p>
    <w:p w14:paraId="55DFF7B5" w14:textId="13320F21" w:rsidR="00B7275B" w:rsidRDefault="00C133FD" w:rsidP="00B7275B">
      <w:pPr>
        <w:spacing w:line="480" w:lineRule="auto"/>
        <w:rPr>
          <w:rFonts w:ascii="Times New Roman" w:eastAsiaTheme="majorEastAsia" w:hAnsi="Times New Roman" w:cs="Times New Roman"/>
          <w:color w:val="000000" w:themeColor="text1"/>
        </w:rPr>
      </w:pPr>
      <w:r>
        <w:rPr>
          <w:rFonts w:ascii="Times New Roman" w:eastAsiaTheme="majorEastAsia" w:hAnsi="Times New Roman" w:cs="Times New Roman"/>
          <w:color w:val="000000" w:themeColor="text1"/>
        </w:rPr>
        <w:lastRenderedPageBreak/>
        <w:t xml:space="preserve">Alcalase, a non-specific endoproteinase, allowing for greater degree of hydrolysis of protein into smaller peptides. Trypsin produced peptides with the largest size, up to 35857 </w:t>
      </w:r>
      <w:r w:rsidRPr="00345FB6">
        <w:rPr>
          <w:rFonts w:ascii="Times New Roman" w:eastAsiaTheme="majorEastAsia" w:hAnsi="Times New Roman" w:cs="Times New Roman"/>
          <w:color w:val="000000" w:themeColor="text1"/>
        </w:rPr>
        <w:t xml:space="preserve">± </w:t>
      </w:r>
      <w:r>
        <w:rPr>
          <w:rFonts w:ascii="Times New Roman" w:eastAsiaTheme="majorEastAsia" w:hAnsi="Times New Roman" w:cs="Times New Roman"/>
          <w:color w:val="000000" w:themeColor="text1"/>
        </w:rPr>
        <w:t>2870 Da, which was expected as it is the most specific protease and hydrolyzes proteins at the carboxylic end of both arginine and lysine residues</w:t>
      </w:r>
      <w:r w:rsidRPr="0087519A">
        <w:rPr>
          <w:rFonts w:ascii="Times New Roman" w:eastAsiaTheme="majorEastAsia" w:hAnsi="Times New Roman" w:cs="Times New Roman"/>
          <w:color w:val="000000" w:themeColor="text1"/>
        </w:rPr>
        <w:t xml:space="preserve">. Additionally, HM had the lowest molecular weights for all three enzymes, especially </w:t>
      </w:r>
      <w:r>
        <w:rPr>
          <w:rFonts w:ascii="Times New Roman" w:eastAsiaTheme="majorEastAsia" w:hAnsi="Times New Roman" w:cs="Times New Roman"/>
          <w:color w:val="000000" w:themeColor="text1"/>
        </w:rPr>
        <w:t>HM obtained at pH 12 alkali protein solubilization</w:t>
      </w:r>
      <w:r w:rsidRPr="0087519A">
        <w:rPr>
          <w:rFonts w:ascii="Times New Roman" w:eastAsiaTheme="majorEastAsia" w:hAnsi="Times New Roman" w:cs="Times New Roman"/>
          <w:color w:val="000000" w:themeColor="text1"/>
        </w:rPr>
        <w:t xml:space="preserve">. </w:t>
      </w:r>
      <w:r w:rsidR="00B7275B" w:rsidRPr="0018393E">
        <w:rPr>
          <w:rFonts w:ascii="Times New Roman" w:eastAsiaTheme="majorEastAsia" w:hAnsi="Times New Roman" w:cs="Times New Roman"/>
          <w:color w:val="000000" w:themeColor="text1"/>
        </w:rPr>
        <w:t xml:space="preserve">This </w:t>
      </w:r>
      <w:r w:rsidR="00B7275B">
        <w:rPr>
          <w:rFonts w:ascii="Times New Roman" w:eastAsiaTheme="majorEastAsia" w:hAnsi="Times New Roman" w:cs="Times New Roman"/>
          <w:color w:val="000000" w:themeColor="text1"/>
        </w:rPr>
        <w:t>may be</w:t>
      </w:r>
      <w:r w:rsidR="00B7275B" w:rsidRPr="0018393E">
        <w:rPr>
          <w:rFonts w:ascii="Times New Roman" w:eastAsiaTheme="majorEastAsia" w:hAnsi="Times New Roman" w:cs="Times New Roman"/>
          <w:color w:val="000000" w:themeColor="text1"/>
        </w:rPr>
        <w:t xml:space="preserve"> due to the lower </w:t>
      </w:r>
      <w:r w:rsidR="00B7275B">
        <w:rPr>
          <w:rFonts w:ascii="Times New Roman" w:eastAsiaTheme="majorEastAsia" w:hAnsi="Times New Roman" w:cs="Times New Roman"/>
          <w:color w:val="000000" w:themeColor="text1"/>
        </w:rPr>
        <w:t xml:space="preserve">crude </w:t>
      </w:r>
      <w:r w:rsidR="00B7275B" w:rsidRPr="0018393E">
        <w:rPr>
          <w:rFonts w:ascii="Times New Roman" w:eastAsiaTheme="majorEastAsia" w:hAnsi="Times New Roman" w:cs="Times New Roman"/>
          <w:color w:val="000000" w:themeColor="text1"/>
        </w:rPr>
        <w:t xml:space="preserve">protein content of HM12 </w:t>
      </w:r>
      <w:r w:rsidR="00B7275B">
        <w:rPr>
          <w:rFonts w:ascii="Times New Roman" w:eastAsiaTheme="majorEastAsia" w:hAnsi="Times New Roman" w:cs="Times New Roman"/>
          <w:color w:val="000000" w:themeColor="text1"/>
        </w:rPr>
        <w:t xml:space="preserve">which was 16.57 </w:t>
      </w:r>
      <w:r w:rsidR="00B7275B" w:rsidRPr="00345FB6">
        <w:rPr>
          <w:rFonts w:ascii="Times New Roman" w:eastAsiaTheme="majorEastAsia" w:hAnsi="Times New Roman" w:cs="Times New Roman"/>
          <w:color w:val="000000" w:themeColor="text1"/>
        </w:rPr>
        <w:t xml:space="preserve">± </w:t>
      </w:r>
      <w:r w:rsidR="00B7275B">
        <w:rPr>
          <w:rFonts w:ascii="Times New Roman" w:eastAsiaTheme="majorEastAsia" w:hAnsi="Times New Roman" w:cs="Times New Roman"/>
          <w:color w:val="000000" w:themeColor="text1"/>
        </w:rPr>
        <w:t>0.65 % (Chen</w:t>
      </w:r>
      <w:r w:rsidR="00B7275B" w:rsidRPr="0018393E">
        <w:rPr>
          <w:rFonts w:ascii="Times New Roman" w:eastAsiaTheme="majorEastAsia" w:hAnsi="Times New Roman" w:cs="Times New Roman"/>
          <w:color w:val="000000" w:themeColor="text1"/>
        </w:rPr>
        <w:t xml:space="preserve"> et al, </w:t>
      </w:r>
      <w:r w:rsidR="00B7275B">
        <w:rPr>
          <w:rFonts w:ascii="Times New Roman" w:eastAsiaTheme="majorEastAsia" w:hAnsi="Times New Roman" w:cs="Times New Roman"/>
          <w:color w:val="000000" w:themeColor="text1"/>
        </w:rPr>
        <w:t>2025</w:t>
      </w:r>
      <w:r w:rsidR="00B7275B" w:rsidRPr="0018393E">
        <w:rPr>
          <w:rFonts w:ascii="Times New Roman" w:eastAsiaTheme="majorEastAsia" w:hAnsi="Times New Roman" w:cs="Times New Roman"/>
          <w:color w:val="000000" w:themeColor="text1"/>
        </w:rPr>
        <w:t>) in comparison to HM10</w:t>
      </w:r>
      <w:r w:rsidR="00B7275B">
        <w:rPr>
          <w:rFonts w:ascii="Times New Roman" w:eastAsiaTheme="majorEastAsia" w:hAnsi="Times New Roman" w:cs="Times New Roman"/>
          <w:color w:val="000000" w:themeColor="text1"/>
        </w:rPr>
        <w:t xml:space="preserve"> (71.74 </w:t>
      </w:r>
      <w:r w:rsidR="00B7275B" w:rsidRPr="00345FB6">
        <w:rPr>
          <w:rFonts w:ascii="Times New Roman" w:eastAsiaTheme="majorEastAsia" w:hAnsi="Times New Roman" w:cs="Times New Roman"/>
          <w:color w:val="000000" w:themeColor="text1"/>
        </w:rPr>
        <w:t xml:space="preserve">± </w:t>
      </w:r>
      <w:r w:rsidR="00B7275B">
        <w:rPr>
          <w:rFonts w:ascii="Times New Roman" w:eastAsiaTheme="majorEastAsia" w:hAnsi="Times New Roman" w:cs="Times New Roman"/>
          <w:color w:val="000000" w:themeColor="text1"/>
        </w:rPr>
        <w:t xml:space="preserve">0.45%), </w:t>
      </w:r>
      <w:r w:rsidR="00B7275B" w:rsidRPr="0018393E">
        <w:rPr>
          <w:rFonts w:ascii="Times New Roman" w:eastAsiaTheme="majorEastAsia" w:hAnsi="Times New Roman" w:cs="Times New Roman"/>
          <w:color w:val="000000" w:themeColor="text1"/>
        </w:rPr>
        <w:t>HPI</w:t>
      </w:r>
      <w:r w:rsidR="00B7275B">
        <w:rPr>
          <w:rFonts w:ascii="Times New Roman" w:eastAsiaTheme="majorEastAsia" w:hAnsi="Times New Roman" w:cs="Times New Roman"/>
          <w:color w:val="000000" w:themeColor="text1"/>
        </w:rPr>
        <w:t xml:space="preserve">10 (74.79 </w:t>
      </w:r>
      <w:r w:rsidR="00B7275B" w:rsidRPr="00345FB6">
        <w:rPr>
          <w:rFonts w:ascii="Times New Roman" w:eastAsiaTheme="majorEastAsia" w:hAnsi="Times New Roman" w:cs="Times New Roman"/>
          <w:color w:val="000000" w:themeColor="text1"/>
        </w:rPr>
        <w:t>±</w:t>
      </w:r>
      <w:r w:rsidR="00B7275B">
        <w:rPr>
          <w:rFonts w:ascii="Times New Roman" w:eastAsiaTheme="majorEastAsia" w:hAnsi="Times New Roman" w:cs="Times New Roman"/>
          <w:color w:val="000000" w:themeColor="text1"/>
        </w:rPr>
        <w:t xml:space="preserve"> 0.14%) and</w:t>
      </w:r>
      <w:r w:rsidR="00B7275B" w:rsidRPr="0018393E">
        <w:rPr>
          <w:rFonts w:ascii="Times New Roman" w:eastAsiaTheme="majorEastAsia" w:hAnsi="Times New Roman" w:cs="Times New Roman"/>
          <w:color w:val="000000" w:themeColor="text1"/>
        </w:rPr>
        <w:t xml:space="preserve"> </w:t>
      </w:r>
      <w:r w:rsidR="00B7275B">
        <w:rPr>
          <w:rFonts w:ascii="Times New Roman" w:eastAsiaTheme="majorEastAsia" w:hAnsi="Times New Roman" w:cs="Times New Roman"/>
          <w:color w:val="000000" w:themeColor="text1"/>
        </w:rPr>
        <w:t xml:space="preserve">HPI12 (94.28 </w:t>
      </w:r>
      <w:r w:rsidR="00B7275B" w:rsidRPr="00345FB6">
        <w:rPr>
          <w:rFonts w:ascii="Times New Roman" w:eastAsiaTheme="majorEastAsia" w:hAnsi="Times New Roman" w:cs="Times New Roman"/>
          <w:color w:val="000000" w:themeColor="text1"/>
        </w:rPr>
        <w:t>±</w:t>
      </w:r>
      <w:r w:rsidR="00B7275B">
        <w:rPr>
          <w:rFonts w:ascii="Times New Roman" w:eastAsiaTheme="majorEastAsia" w:hAnsi="Times New Roman" w:cs="Times New Roman"/>
          <w:color w:val="000000" w:themeColor="text1"/>
        </w:rPr>
        <w:t xml:space="preserve"> 0.27%), therefore, there is a higher enzyme to substrate ratio</w:t>
      </w:r>
      <w:r w:rsidR="00B7275B" w:rsidRPr="0018393E">
        <w:rPr>
          <w:rFonts w:ascii="Times New Roman" w:eastAsiaTheme="majorEastAsia" w:hAnsi="Times New Roman" w:cs="Times New Roman"/>
          <w:color w:val="000000" w:themeColor="text1"/>
        </w:rPr>
        <w:t>.</w:t>
      </w:r>
      <w:r w:rsidR="00B7275B" w:rsidRPr="00B7275B">
        <w:rPr>
          <w:rFonts w:ascii="Times New Roman" w:eastAsiaTheme="majorEastAsia" w:hAnsi="Times New Roman" w:cs="Times New Roman"/>
          <w:color w:val="000000" w:themeColor="text1"/>
        </w:rPr>
        <w:t xml:space="preserve"> </w:t>
      </w:r>
      <w:r w:rsidR="00B7275B">
        <w:rPr>
          <w:rFonts w:ascii="Times New Roman" w:eastAsiaTheme="majorEastAsia" w:hAnsi="Times New Roman" w:cs="Times New Roman"/>
          <w:color w:val="000000" w:themeColor="text1"/>
        </w:rPr>
        <w:t xml:space="preserve">For antioxidant screening assays, HM12 was not included due to its low </w:t>
      </w:r>
    </w:p>
    <w:p w14:paraId="2A0FA012" w14:textId="3456FD66" w:rsidR="0005096C" w:rsidRPr="00C133FD" w:rsidRDefault="00C133FD" w:rsidP="00BB22C0">
      <w:pPr>
        <w:spacing w:line="480" w:lineRule="auto"/>
        <w:rPr>
          <w:rFonts w:ascii="Times New Roman" w:eastAsiaTheme="majorEastAsia" w:hAnsi="Times New Roman" w:cs="Times New Roman"/>
          <w:color w:val="000000" w:themeColor="text1"/>
        </w:rPr>
      </w:pPr>
      <w:r>
        <w:rPr>
          <w:rFonts w:ascii="Times New Roman" w:eastAsiaTheme="majorEastAsia" w:hAnsi="Times New Roman" w:cs="Times New Roman"/>
          <w:color w:val="000000" w:themeColor="text1"/>
        </w:rPr>
        <w:t xml:space="preserve">crude protein content. When comparing HPI10 and HPI12, it seems that protein </w:t>
      </w:r>
      <w:r w:rsidR="00EC17BF">
        <w:rPr>
          <w:rFonts w:ascii="Times New Roman" w:eastAsiaTheme="majorEastAsia" w:hAnsi="Times New Roman" w:cs="Times New Roman"/>
          <w:color w:val="000000" w:themeColor="text1"/>
        </w:rPr>
        <w:t>solubilized at a higher pH was less easily hydrolyzed due to decreased solubility and had larger molecular weights for all three enzymes</w:t>
      </w:r>
      <w:r w:rsidR="00EC17BF" w:rsidRPr="00EC17BF">
        <w:rPr>
          <w:rFonts w:ascii="Times New Roman" w:eastAsiaTheme="majorEastAsia" w:hAnsi="Times New Roman" w:cs="Times New Roman"/>
          <w:color w:val="000000" w:themeColor="text1"/>
        </w:rPr>
        <w:t xml:space="preserve">. It is also possible that HPI12’s protein content is higher, thus enzyme to substrate ratio is slightly lower than that of HPI10. </w:t>
      </w:r>
      <w:r w:rsidR="00EC17BF">
        <w:rPr>
          <w:rFonts w:ascii="Times New Roman" w:eastAsiaTheme="majorEastAsia" w:hAnsi="Times New Roman" w:cs="Times New Roman"/>
          <w:color w:val="000000" w:themeColor="text1"/>
        </w:rPr>
        <w:t>The difference in molecular weights for each hempseed hydrolysate product may affect their antioxidant efficacy when examined using the antioxidant screening methods.</w:t>
      </w:r>
    </w:p>
    <w:p w14:paraId="4C7721FB" w14:textId="7C0E1F34" w:rsidR="00E125BB" w:rsidRDefault="00E125BB" w:rsidP="006A3CD5">
      <w:pPr>
        <w:pStyle w:val="Heading3"/>
        <w:numPr>
          <w:ilvl w:val="0"/>
          <w:numId w:val="0"/>
        </w:numPr>
        <w:jc w:val="left"/>
      </w:pPr>
      <w:bookmarkStart w:id="21" w:name="_Toc196147315"/>
      <w:r>
        <w:t>Free Radical Scavenging Ability Exhibited by Hempseed Hydrolysates</w:t>
      </w:r>
      <w:bookmarkEnd w:id="21"/>
    </w:p>
    <w:p w14:paraId="337BA39F" w14:textId="1B9E666D" w:rsidR="00EC17BF" w:rsidRDefault="00EC17BF" w:rsidP="00DB614D">
      <w:pPr>
        <w:spacing w:line="480" w:lineRule="auto"/>
        <w:ind w:firstLine="720"/>
        <w:rPr>
          <w:rStyle w:val="eop"/>
          <w:rFonts w:ascii="Times New Roman" w:eastAsiaTheme="majorEastAsia" w:hAnsi="Times New Roman" w:cs="Times New Roman"/>
          <w:color w:val="000000" w:themeColor="text1"/>
        </w:rPr>
      </w:pPr>
      <w:r>
        <w:rPr>
          <w:rStyle w:val="normaltextrun"/>
          <w:rFonts w:ascii="Times New Roman" w:eastAsiaTheme="majorEastAsia" w:hAnsi="Times New Roman"/>
          <w:shd w:val="clear" w:color="auto" w:fill="FFFFFF"/>
        </w:rPr>
        <w:t>The DPPH</w:t>
      </w:r>
      <w:r w:rsidRPr="00823583">
        <w:rPr>
          <w:rStyle w:val="normaltextrun"/>
          <w:rFonts w:ascii="Times New Roman" w:eastAsiaTheme="majorEastAsia" w:hAnsi="Times New Roman"/>
          <w:shd w:val="clear" w:color="auto" w:fill="FFFFFF"/>
        </w:rPr>
        <w:t xml:space="preserve"> method </w:t>
      </w:r>
      <w:r>
        <w:rPr>
          <w:rStyle w:val="normaltextrun"/>
          <w:rFonts w:ascii="Times New Roman" w:eastAsiaTheme="majorEastAsia" w:hAnsi="Times New Roman"/>
          <w:shd w:val="clear" w:color="auto" w:fill="FFFFFF"/>
        </w:rPr>
        <w:t>exhibits</w:t>
      </w:r>
      <w:r w:rsidRPr="00823583">
        <w:rPr>
          <w:rStyle w:val="normaltextrun"/>
          <w:rFonts w:ascii="Times New Roman" w:eastAsiaTheme="majorEastAsia" w:hAnsi="Times New Roman"/>
          <w:shd w:val="clear" w:color="auto" w:fill="FFFFFF"/>
        </w:rPr>
        <w:t xml:space="preserve"> </w:t>
      </w:r>
      <w:r>
        <w:rPr>
          <w:rStyle w:val="normaltextrun"/>
          <w:rFonts w:ascii="Times New Roman" w:eastAsiaTheme="majorEastAsia" w:hAnsi="Times New Roman"/>
          <w:shd w:val="clear" w:color="auto" w:fill="FFFFFF"/>
        </w:rPr>
        <w:t>the quenching of free radicals by antioxidants through the single electron transfer</w:t>
      </w:r>
      <w:r w:rsidRPr="00823583">
        <w:rPr>
          <w:rStyle w:val="normaltextrun"/>
          <w:rFonts w:ascii="Times New Roman" w:eastAsiaTheme="majorEastAsia" w:hAnsi="Times New Roman"/>
          <w:shd w:val="clear" w:color="auto" w:fill="FFFFFF"/>
        </w:rPr>
        <w:t xml:space="preserve"> </w:t>
      </w:r>
      <w:r>
        <w:rPr>
          <w:rStyle w:val="normaltextrun"/>
          <w:rFonts w:ascii="Times New Roman" w:eastAsiaTheme="majorEastAsia" w:hAnsi="Times New Roman"/>
          <w:shd w:val="clear" w:color="auto" w:fill="FFFFFF"/>
        </w:rPr>
        <w:t xml:space="preserve">mechanism </w:t>
      </w:r>
      <w:r w:rsidRPr="00823583">
        <w:rPr>
          <w:rStyle w:val="normaltextrun"/>
          <w:rFonts w:ascii="Times New Roman" w:eastAsiaTheme="majorEastAsia" w:hAnsi="Times New Roman"/>
          <w:shd w:val="clear" w:color="auto" w:fill="FFFFFF"/>
        </w:rPr>
        <w:t>(Schaich et al, 2014; Shahidi et al, 2014)</w:t>
      </w:r>
      <w:r>
        <w:rPr>
          <w:rStyle w:val="normaltextrun"/>
          <w:rFonts w:ascii="Times New Roman" w:eastAsiaTheme="majorEastAsia" w:hAnsi="Times New Roman"/>
          <w:shd w:val="clear" w:color="auto" w:fill="FFFFFF"/>
        </w:rPr>
        <w:t xml:space="preserve"> and the results are shown in </w:t>
      </w:r>
      <w:r w:rsidRPr="00A51F7D">
        <w:rPr>
          <w:rStyle w:val="eop"/>
          <w:rFonts w:ascii="Times New Roman" w:eastAsiaTheme="majorEastAsia" w:hAnsi="Times New Roman" w:cs="Times New Roman"/>
          <w:b/>
          <w:bCs/>
          <w:color w:val="000000" w:themeColor="text1"/>
        </w:rPr>
        <w:t>Figure 1</w:t>
      </w:r>
      <w:r>
        <w:rPr>
          <w:rStyle w:val="eop"/>
          <w:rFonts w:ascii="Times New Roman" w:eastAsiaTheme="majorEastAsia" w:hAnsi="Times New Roman" w:cs="Times New Roman"/>
          <w:color w:val="000000" w:themeColor="text1"/>
        </w:rPr>
        <w:t xml:space="preserve">. </w:t>
      </w:r>
      <w:r w:rsidR="00C133FD">
        <w:rPr>
          <w:rStyle w:val="eop"/>
          <w:rFonts w:ascii="Times New Roman" w:eastAsiaTheme="majorEastAsia" w:hAnsi="Times New Roman" w:cs="Times New Roman"/>
          <w:color w:val="000000" w:themeColor="text1"/>
        </w:rPr>
        <w:t>There are large variations of the treatments, particularly for the samples created by Alcalase. Descriptive analysis revealed that</w:t>
      </w:r>
      <w:r w:rsidR="00C133FD" w:rsidRPr="00A51F7D">
        <w:rPr>
          <w:rStyle w:val="eop"/>
          <w:rFonts w:ascii="Times New Roman" w:eastAsiaTheme="majorEastAsia" w:hAnsi="Times New Roman" w:cs="Times New Roman"/>
          <w:color w:val="000000" w:themeColor="text1"/>
        </w:rPr>
        <w:t xml:space="preserve"> HPI10 hydrolyzed by </w:t>
      </w:r>
      <w:r w:rsidR="00C133FD">
        <w:rPr>
          <w:rStyle w:val="eop"/>
          <w:rFonts w:ascii="Times New Roman" w:eastAsiaTheme="majorEastAsia" w:hAnsi="Times New Roman" w:cs="Times New Roman"/>
          <w:color w:val="000000" w:themeColor="text1"/>
        </w:rPr>
        <w:t>t</w:t>
      </w:r>
      <w:r w:rsidR="00C133FD" w:rsidRPr="00A51F7D">
        <w:rPr>
          <w:rStyle w:val="eop"/>
          <w:rFonts w:ascii="Times New Roman" w:eastAsiaTheme="majorEastAsia" w:hAnsi="Times New Roman" w:cs="Times New Roman"/>
          <w:color w:val="000000" w:themeColor="text1"/>
        </w:rPr>
        <w:t xml:space="preserve">rypsin had the greatest free radical scavenging ability </w:t>
      </w:r>
      <w:r w:rsidR="00C133FD">
        <w:rPr>
          <w:rStyle w:val="eop"/>
          <w:rFonts w:ascii="Times New Roman" w:eastAsiaTheme="majorEastAsia" w:hAnsi="Times New Roman" w:cs="Times New Roman"/>
          <w:color w:val="000000" w:themeColor="text1"/>
        </w:rPr>
        <w:t xml:space="preserve">at 26% inhibition </w:t>
      </w:r>
      <w:r w:rsidR="00C133FD" w:rsidRPr="00A51F7D">
        <w:rPr>
          <w:rStyle w:val="eop"/>
          <w:rFonts w:ascii="Times New Roman" w:eastAsiaTheme="majorEastAsia" w:hAnsi="Times New Roman" w:cs="Times New Roman"/>
          <w:color w:val="000000" w:themeColor="text1"/>
        </w:rPr>
        <w:t>and exhibited a</w:t>
      </w:r>
      <w:r w:rsidR="00C133FD">
        <w:rPr>
          <w:rStyle w:val="eop"/>
          <w:rFonts w:ascii="Times New Roman" w:eastAsiaTheme="majorEastAsia" w:hAnsi="Times New Roman" w:cs="Times New Roman"/>
          <w:color w:val="000000" w:themeColor="text1"/>
        </w:rPr>
        <w:t>n expected</w:t>
      </w:r>
      <w:r w:rsidR="00C133FD" w:rsidRPr="00A51F7D">
        <w:rPr>
          <w:rStyle w:val="eop"/>
          <w:rFonts w:ascii="Times New Roman" w:eastAsiaTheme="majorEastAsia" w:hAnsi="Times New Roman" w:cs="Times New Roman"/>
          <w:color w:val="000000" w:themeColor="text1"/>
        </w:rPr>
        <w:t xml:space="preserve"> dose dependent trend.</w:t>
      </w:r>
      <w:r w:rsidR="00C133FD" w:rsidRPr="00C133FD">
        <w:rPr>
          <w:rStyle w:val="eop"/>
          <w:rFonts w:ascii="Times New Roman" w:eastAsiaTheme="majorEastAsia" w:hAnsi="Times New Roman" w:cs="Times New Roman"/>
          <w:color w:val="000000" w:themeColor="text1"/>
        </w:rPr>
        <w:t xml:space="preserve"> </w:t>
      </w:r>
      <w:r w:rsidR="00C133FD" w:rsidRPr="00605C96">
        <w:rPr>
          <w:rStyle w:val="eop"/>
          <w:rFonts w:ascii="Times New Roman" w:eastAsiaTheme="majorEastAsia" w:hAnsi="Times New Roman" w:cs="Times New Roman"/>
          <w:color w:val="000000" w:themeColor="text1"/>
        </w:rPr>
        <w:t xml:space="preserve">Significant enzyme, product, concentration, and </w:t>
      </w:r>
    </w:p>
    <w:p w14:paraId="1F1E05DB" w14:textId="77777777" w:rsidR="00DB3B54" w:rsidRDefault="00DB3B54" w:rsidP="00DB3B54">
      <w:pPr>
        <w:ind w:right="-990"/>
        <w:rPr>
          <w:rFonts w:ascii="Times New Roman" w:hAnsi="Times New Roman" w:cs="Times New Roman"/>
          <w:b/>
          <w:bCs/>
        </w:rPr>
      </w:pPr>
      <w:r>
        <w:rPr>
          <w:noProof/>
        </w:rPr>
        <w:lastRenderedPageBreak/>
        <w:drawing>
          <wp:inline distT="0" distB="0" distL="0" distR="0" wp14:anchorId="57F2989E" wp14:editId="5AFE0489">
            <wp:extent cx="5689600" cy="2743200"/>
            <wp:effectExtent l="0" t="0" r="0" b="0"/>
            <wp:docPr id="1632357612" name="Picture 7"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357612" name="Picture 7" descr="A graph of different colored lines&#10;&#10;AI-generated content may be incorrec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89600" cy="2743200"/>
                    </a:xfrm>
                    <a:prstGeom prst="rect">
                      <a:avLst/>
                    </a:prstGeom>
                    <a:noFill/>
                    <a:ln>
                      <a:noFill/>
                    </a:ln>
                  </pic:spPr>
                </pic:pic>
              </a:graphicData>
            </a:graphic>
          </wp:inline>
        </w:drawing>
      </w:r>
    </w:p>
    <w:p w14:paraId="4F03A03B" w14:textId="22227638" w:rsidR="00EC17BF" w:rsidRPr="00C133FD" w:rsidRDefault="00EC17BF" w:rsidP="00C133FD">
      <w:pPr>
        <w:ind w:right="-990"/>
        <w:rPr>
          <w:rFonts w:ascii="Times New Roman" w:eastAsiaTheme="majorEastAsia" w:hAnsi="Times New Roman" w:cs="Times New Roman"/>
          <w:color w:val="000000" w:themeColor="text1"/>
        </w:rPr>
      </w:pPr>
      <w:r w:rsidRPr="00CA0E29">
        <w:rPr>
          <w:rFonts w:ascii="Times New Roman" w:hAnsi="Times New Roman" w:cs="Times New Roman"/>
          <w:b/>
          <w:bCs/>
        </w:rPr>
        <w:t xml:space="preserve">Figure 1. </w:t>
      </w:r>
      <w:r w:rsidRPr="00733AD8">
        <w:rPr>
          <w:rFonts w:ascii="Times New Roman" w:hAnsi="Times New Roman" w:cs="Times New Roman"/>
        </w:rPr>
        <w:t xml:space="preserve">Free </w:t>
      </w:r>
      <w:r w:rsidR="00B42964">
        <w:rPr>
          <w:rFonts w:ascii="Times New Roman" w:hAnsi="Times New Roman" w:cs="Times New Roman"/>
        </w:rPr>
        <w:t>R</w:t>
      </w:r>
      <w:r w:rsidRPr="00733AD8">
        <w:rPr>
          <w:rFonts w:ascii="Times New Roman" w:hAnsi="Times New Roman" w:cs="Times New Roman"/>
        </w:rPr>
        <w:t xml:space="preserve">adical </w:t>
      </w:r>
      <w:r w:rsidR="00B42964">
        <w:rPr>
          <w:rFonts w:ascii="Times New Roman" w:hAnsi="Times New Roman" w:cs="Times New Roman"/>
        </w:rPr>
        <w:t>Q</w:t>
      </w:r>
      <w:r w:rsidRPr="00733AD8">
        <w:rPr>
          <w:rFonts w:ascii="Times New Roman" w:hAnsi="Times New Roman" w:cs="Times New Roman"/>
        </w:rPr>
        <w:t xml:space="preserve">uenching by DPPH </w:t>
      </w:r>
      <w:r w:rsidR="00B42964">
        <w:rPr>
          <w:rFonts w:ascii="Times New Roman" w:hAnsi="Times New Roman" w:cs="Times New Roman"/>
        </w:rPr>
        <w:t>A</w:t>
      </w:r>
      <w:r w:rsidRPr="00733AD8">
        <w:rPr>
          <w:rFonts w:ascii="Times New Roman" w:hAnsi="Times New Roman" w:cs="Times New Roman"/>
        </w:rPr>
        <w:t>ssay of</w:t>
      </w:r>
      <w:r>
        <w:rPr>
          <w:rFonts w:ascii="Times New Roman" w:hAnsi="Times New Roman" w:cs="Times New Roman"/>
          <w:b/>
          <w:bCs/>
        </w:rPr>
        <w:t xml:space="preserve"> </w:t>
      </w:r>
      <w:r w:rsidR="00B42964">
        <w:rPr>
          <w:rFonts w:ascii="Times New Roman" w:hAnsi="Times New Roman" w:cs="Times New Roman"/>
        </w:rPr>
        <w:t>H</w:t>
      </w:r>
      <w:r w:rsidRPr="00D50ED2">
        <w:rPr>
          <w:rFonts w:ascii="Times New Roman" w:hAnsi="Times New Roman" w:cs="Times New Roman"/>
        </w:rPr>
        <w:t xml:space="preserve">empseed </w:t>
      </w:r>
      <w:r w:rsidR="00B42964">
        <w:rPr>
          <w:rFonts w:ascii="Times New Roman" w:hAnsi="Times New Roman" w:cs="Times New Roman"/>
        </w:rPr>
        <w:t>M</w:t>
      </w:r>
      <w:r w:rsidRPr="00D50ED2">
        <w:rPr>
          <w:rFonts w:ascii="Times New Roman" w:hAnsi="Times New Roman" w:cs="Times New Roman"/>
        </w:rPr>
        <w:t xml:space="preserve">eal (HM) and </w:t>
      </w:r>
      <w:r w:rsidR="00B42964">
        <w:rPr>
          <w:rFonts w:ascii="Times New Roman" w:hAnsi="Times New Roman" w:cs="Times New Roman"/>
        </w:rPr>
        <w:t>H</w:t>
      </w:r>
      <w:r w:rsidRPr="00D50ED2">
        <w:rPr>
          <w:rFonts w:ascii="Times New Roman" w:hAnsi="Times New Roman" w:cs="Times New Roman"/>
        </w:rPr>
        <w:t xml:space="preserve">empseed </w:t>
      </w:r>
      <w:r w:rsidR="00B42964">
        <w:rPr>
          <w:rFonts w:ascii="Times New Roman" w:hAnsi="Times New Roman" w:cs="Times New Roman"/>
        </w:rPr>
        <w:t>P</w:t>
      </w:r>
      <w:r w:rsidRPr="00D50ED2">
        <w:rPr>
          <w:rFonts w:ascii="Times New Roman" w:hAnsi="Times New Roman" w:cs="Times New Roman"/>
        </w:rPr>
        <w:t xml:space="preserve">rotein </w:t>
      </w:r>
      <w:r w:rsidR="00B42964">
        <w:rPr>
          <w:rFonts w:ascii="Times New Roman" w:hAnsi="Times New Roman" w:cs="Times New Roman"/>
        </w:rPr>
        <w:t>I</w:t>
      </w:r>
      <w:r w:rsidRPr="00D50ED2">
        <w:rPr>
          <w:rFonts w:ascii="Times New Roman" w:hAnsi="Times New Roman" w:cs="Times New Roman"/>
        </w:rPr>
        <w:t xml:space="preserve">solate (HPI) </w:t>
      </w:r>
      <w:r w:rsidR="00B42964">
        <w:rPr>
          <w:rFonts w:ascii="Times New Roman" w:hAnsi="Times New Roman" w:cs="Times New Roman"/>
        </w:rPr>
        <w:t>H</w:t>
      </w:r>
      <w:r w:rsidRPr="00D50ED2">
        <w:rPr>
          <w:rFonts w:ascii="Times New Roman" w:hAnsi="Times New Roman" w:cs="Times New Roman"/>
        </w:rPr>
        <w:t xml:space="preserve">ydrolysates by </w:t>
      </w:r>
      <w:r w:rsidR="00B42964">
        <w:rPr>
          <w:rFonts w:ascii="Times New Roman" w:hAnsi="Times New Roman" w:cs="Times New Roman"/>
        </w:rPr>
        <w:t>T</w:t>
      </w:r>
      <w:r w:rsidRPr="00D50ED2">
        <w:rPr>
          <w:rFonts w:ascii="Times New Roman" w:hAnsi="Times New Roman" w:cs="Times New Roman"/>
        </w:rPr>
        <w:t xml:space="preserve">hree </w:t>
      </w:r>
      <w:r w:rsidR="00B42964">
        <w:rPr>
          <w:rFonts w:ascii="Times New Roman" w:hAnsi="Times New Roman" w:cs="Times New Roman"/>
        </w:rPr>
        <w:t>E</w:t>
      </w:r>
      <w:r w:rsidRPr="00D50ED2">
        <w:rPr>
          <w:rFonts w:ascii="Times New Roman" w:hAnsi="Times New Roman" w:cs="Times New Roman"/>
        </w:rPr>
        <w:t xml:space="preserve">nzymes at </w:t>
      </w:r>
      <w:r w:rsidR="00B42964">
        <w:rPr>
          <w:rFonts w:ascii="Times New Roman" w:hAnsi="Times New Roman" w:cs="Times New Roman"/>
        </w:rPr>
        <w:t>T</w:t>
      </w:r>
      <w:r w:rsidRPr="00D50ED2">
        <w:rPr>
          <w:rFonts w:ascii="Times New Roman" w:hAnsi="Times New Roman" w:cs="Times New Roman"/>
        </w:rPr>
        <w:t xml:space="preserve">hree </w:t>
      </w:r>
      <w:r w:rsidR="00B42964">
        <w:rPr>
          <w:rFonts w:ascii="Times New Roman" w:hAnsi="Times New Roman" w:cs="Times New Roman"/>
        </w:rPr>
        <w:t>C</w:t>
      </w:r>
      <w:r w:rsidRPr="00D50ED2">
        <w:rPr>
          <w:rFonts w:ascii="Times New Roman" w:hAnsi="Times New Roman" w:cs="Times New Roman"/>
        </w:rPr>
        <w:t>oncentrations; Trypsin (T), Alcalase (A) and Bromelain (B</w:t>
      </w:r>
      <w:r>
        <w:rPr>
          <w:rFonts w:ascii="Times New Roman" w:hAnsi="Times New Roman" w:cs="Times New Roman"/>
        </w:rPr>
        <w:t>).</w:t>
      </w:r>
      <w:r w:rsidRPr="009513F8">
        <w:rPr>
          <w:noProof/>
        </w:rPr>
        <w:t xml:space="preserve"> </w:t>
      </w:r>
    </w:p>
    <w:p w14:paraId="3E8AE4F9" w14:textId="77777777" w:rsidR="00EC17BF" w:rsidRDefault="00EC17BF" w:rsidP="00EC17BF">
      <w:pPr>
        <w:spacing w:line="480" w:lineRule="auto"/>
        <w:rPr>
          <w:rStyle w:val="eop"/>
          <w:rFonts w:ascii="Times New Roman" w:eastAsiaTheme="majorEastAsia" w:hAnsi="Times New Roman" w:cs="Times New Roman"/>
          <w:color w:val="000000" w:themeColor="text1"/>
        </w:rPr>
      </w:pPr>
    </w:p>
    <w:p w14:paraId="690661E5" w14:textId="77777777" w:rsidR="005B3198" w:rsidRDefault="005B3198" w:rsidP="00EC17BF">
      <w:pPr>
        <w:spacing w:line="480" w:lineRule="auto"/>
        <w:rPr>
          <w:rStyle w:val="eop"/>
          <w:rFonts w:ascii="Times New Roman" w:eastAsiaTheme="majorEastAsia" w:hAnsi="Times New Roman" w:cs="Times New Roman"/>
          <w:color w:val="000000" w:themeColor="text1"/>
        </w:rPr>
      </w:pPr>
    </w:p>
    <w:p w14:paraId="2515C692" w14:textId="77777777" w:rsidR="00C133FD" w:rsidRDefault="00C133FD" w:rsidP="00EC17BF">
      <w:pPr>
        <w:spacing w:line="480" w:lineRule="auto"/>
        <w:ind w:firstLine="720"/>
        <w:rPr>
          <w:rStyle w:val="eop"/>
          <w:rFonts w:ascii="Times New Roman" w:eastAsiaTheme="majorEastAsia" w:hAnsi="Times New Roman" w:cs="Times New Roman"/>
          <w:color w:val="000000" w:themeColor="text1"/>
        </w:rPr>
      </w:pPr>
    </w:p>
    <w:p w14:paraId="083EA1F8" w14:textId="77777777" w:rsidR="00C133FD" w:rsidRDefault="00C133FD" w:rsidP="00EC17BF">
      <w:pPr>
        <w:spacing w:line="480" w:lineRule="auto"/>
        <w:ind w:firstLine="720"/>
        <w:rPr>
          <w:rStyle w:val="eop"/>
          <w:rFonts w:ascii="Times New Roman" w:eastAsiaTheme="majorEastAsia" w:hAnsi="Times New Roman" w:cs="Times New Roman"/>
          <w:color w:val="000000" w:themeColor="text1"/>
        </w:rPr>
      </w:pPr>
    </w:p>
    <w:p w14:paraId="3696360B" w14:textId="77777777" w:rsidR="00C133FD" w:rsidRDefault="00C133FD" w:rsidP="00EC17BF">
      <w:pPr>
        <w:spacing w:line="480" w:lineRule="auto"/>
        <w:ind w:firstLine="720"/>
        <w:rPr>
          <w:rStyle w:val="eop"/>
          <w:rFonts w:ascii="Times New Roman" w:eastAsiaTheme="majorEastAsia" w:hAnsi="Times New Roman" w:cs="Times New Roman"/>
          <w:color w:val="000000" w:themeColor="text1"/>
        </w:rPr>
      </w:pPr>
    </w:p>
    <w:p w14:paraId="1E8D1549" w14:textId="77777777" w:rsidR="00C133FD" w:rsidRDefault="00C133FD" w:rsidP="00EC17BF">
      <w:pPr>
        <w:spacing w:line="480" w:lineRule="auto"/>
        <w:ind w:firstLine="720"/>
        <w:rPr>
          <w:rStyle w:val="eop"/>
          <w:rFonts w:ascii="Times New Roman" w:eastAsiaTheme="majorEastAsia" w:hAnsi="Times New Roman" w:cs="Times New Roman"/>
          <w:color w:val="000000" w:themeColor="text1"/>
        </w:rPr>
      </w:pPr>
    </w:p>
    <w:p w14:paraId="44E000B5" w14:textId="77777777" w:rsidR="00C133FD" w:rsidRDefault="00C133FD" w:rsidP="00EC17BF">
      <w:pPr>
        <w:spacing w:line="480" w:lineRule="auto"/>
        <w:ind w:firstLine="720"/>
        <w:rPr>
          <w:rStyle w:val="eop"/>
          <w:rFonts w:ascii="Times New Roman" w:eastAsiaTheme="majorEastAsia" w:hAnsi="Times New Roman" w:cs="Times New Roman"/>
          <w:color w:val="000000" w:themeColor="text1"/>
        </w:rPr>
      </w:pPr>
    </w:p>
    <w:p w14:paraId="596E25AF" w14:textId="77777777" w:rsidR="00C133FD" w:rsidRDefault="00C133FD" w:rsidP="00EC17BF">
      <w:pPr>
        <w:spacing w:line="480" w:lineRule="auto"/>
        <w:ind w:firstLine="720"/>
        <w:rPr>
          <w:rStyle w:val="eop"/>
          <w:rFonts w:ascii="Times New Roman" w:eastAsiaTheme="majorEastAsia" w:hAnsi="Times New Roman" w:cs="Times New Roman"/>
          <w:color w:val="000000" w:themeColor="text1"/>
        </w:rPr>
      </w:pPr>
    </w:p>
    <w:p w14:paraId="6D423642" w14:textId="77777777" w:rsidR="00C133FD" w:rsidRDefault="00C133FD" w:rsidP="00EC17BF">
      <w:pPr>
        <w:spacing w:line="480" w:lineRule="auto"/>
        <w:ind w:firstLine="720"/>
        <w:rPr>
          <w:rStyle w:val="eop"/>
          <w:rFonts w:ascii="Times New Roman" w:eastAsiaTheme="majorEastAsia" w:hAnsi="Times New Roman" w:cs="Times New Roman"/>
          <w:color w:val="000000" w:themeColor="text1"/>
        </w:rPr>
      </w:pPr>
    </w:p>
    <w:p w14:paraId="4A599003" w14:textId="77777777" w:rsidR="00C133FD" w:rsidRDefault="00C133FD" w:rsidP="00EC17BF">
      <w:pPr>
        <w:spacing w:line="480" w:lineRule="auto"/>
        <w:ind w:firstLine="720"/>
        <w:rPr>
          <w:rStyle w:val="eop"/>
          <w:rFonts w:ascii="Times New Roman" w:eastAsiaTheme="majorEastAsia" w:hAnsi="Times New Roman" w:cs="Times New Roman"/>
          <w:color w:val="000000" w:themeColor="text1"/>
        </w:rPr>
      </w:pPr>
    </w:p>
    <w:p w14:paraId="606CFBEB" w14:textId="77777777" w:rsidR="00C133FD" w:rsidRDefault="00C133FD" w:rsidP="00C133FD">
      <w:pPr>
        <w:spacing w:line="480" w:lineRule="auto"/>
        <w:rPr>
          <w:rStyle w:val="eop"/>
          <w:rFonts w:ascii="Times New Roman" w:eastAsiaTheme="majorEastAsia" w:hAnsi="Times New Roman" w:cs="Times New Roman"/>
          <w:color w:val="000000" w:themeColor="text1"/>
        </w:rPr>
      </w:pPr>
    </w:p>
    <w:p w14:paraId="13326CC5" w14:textId="77777777" w:rsidR="00C133FD" w:rsidRDefault="00C133FD" w:rsidP="00C133FD">
      <w:pPr>
        <w:spacing w:line="480" w:lineRule="auto"/>
        <w:rPr>
          <w:rStyle w:val="eop"/>
          <w:rFonts w:ascii="Times New Roman" w:eastAsiaTheme="majorEastAsia" w:hAnsi="Times New Roman" w:cs="Times New Roman"/>
          <w:color w:val="000000" w:themeColor="text1"/>
        </w:rPr>
      </w:pPr>
    </w:p>
    <w:p w14:paraId="1D0D3C1C" w14:textId="77777777" w:rsidR="006A393F" w:rsidRDefault="006A393F" w:rsidP="006A393F">
      <w:pPr>
        <w:spacing w:line="480" w:lineRule="auto"/>
        <w:rPr>
          <w:rStyle w:val="eop"/>
          <w:rFonts w:ascii="Times New Roman" w:eastAsiaTheme="majorEastAsia" w:hAnsi="Times New Roman" w:cs="Times New Roman"/>
          <w:color w:val="000000" w:themeColor="text1"/>
        </w:rPr>
      </w:pPr>
      <w:r w:rsidRPr="00605C96">
        <w:rPr>
          <w:rStyle w:val="eop"/>
          <w:rFonts w:ascii="Times New Roman" w:eastAsiaTheme="majorEastAsia" w:hAnsi="Times New Roman" w:cs="Times New Roman"/>
          <w:color w:val="000000" w:themeColor="text1"/>
        </w:rPr>
        <w:lastRenderedPageBreak/>
        <w:t xml:space="preserve">enzyme-by-product differences (P-value &lt;.001, for all) were found in DPPH inhibition. Post hoc tests reveal that HM10 and HPI10 </w:t>
      </w:r>
      <w:r>
        <w:rPr>
          <w:rStyle w:val="eop"/>
          <w:rFonts w:ascii="Times New Roman" w:eastAsiaTheme="majorEastAsia" w:hAnsi="Times New Roman" w:cs="Times New Roman"/>
          <w:color w:val="000000" w:themeColor="text1"/>
        </w:rPr>
        <w:t xml:space="preserve">had </w:t>
      </w:r>
      <w:r w:rsidRPr="00605C96">
        <w:rPr>
          <w:rStyle w:val="eop"/>
          <w:rFonts w:ascii="Times New Roman" w:eastAsiaTheme="majorEastAsia" w:hAnsi="Times New Roman" w:cs="Times New Roman"/>
          <w:color w:val="000000" w:themeColor="text1"/>
        </w:rPr>
        <w:t xml:space="preserve">significantly lower </w:t>
      </w:r>
      <w:r>
        <w:rPr>
          <w:rStyle w:val="eop"/>
          <w:rFonts w:ascii="Times New Roman" w:eastAsiaTheme="majorEastAsia" w:hAnsi="Times New Roman" w:cs="Times New Roman"/>
          <w:color w:val="000000" w:themeColor="text1"/>
        </w:rPr>
        <w:t>inhibition</w:t>
      </w:r>
      <w:r w:rsidRPr="00605C96">
        <w:rPr>
          <w:rStyle w:val="eop"/>
          <w:rFonts w:ascii="Times New Roman" w:eastAsiaTheme="majorEastAsia" w:hAnsi="Times New Roman" w:cs="Times New Roman"/>
          <w:color w:val="000000" w:themeColor="text1"/>
        </w:rPr>
        <w:t xml:space="preserve"> </w:t>
      </w:r>
      <w:r>
        <w:rPr>
          <w:rStyle w:val="eop"/>
          <w:rFonts w:ascii="Times New Roman" w:eastAsiaTheme="majorEastAsia" w:hAnsi="Times New Roman" w:cs="Times New Roman"/>
          <w:color w:val="000000" w:themeColor="text1"/>
        </w:rPr>
        <w:t xml:space="preserve">than </w:t>
      </w:r>
      <w:r w:rsidRPr="00605C96">
        <w:rPr>
          <w:rStyle w:val="eop"/>
          <w:rFonts w:ascii="Times New Roman" w:eastAsiaTheme="majorEastAsia" w:hAnsi="Times New Roman" w:cs="Times New Roman"/>
          <w:color w:val="000000" w:themeColor="text1"/>
        </w:rPr>
        <w:t>HPI12 for both Alcalase and bromelain hydrolyzed hempseed products (P-value &lt; 0.05, for all). AHM</w:t>
      </w:r>
      <w:r>
        <w:rPr>
          <w:rStyle w:val="eop"/>
          <w:rFonts w:ascii="Times New Roman" w:eastAsiaTheme="majorEastAsia" w:hAnsi="Times New Roman" w:cs="Times New Roman"/>
          <w:color w:val="000000" w:themeColor="text1"/>
        </w:rPr>
        <w:t>1</w:t>
      </w:r>
      <w:r w:rsidRPr="00605C96">
        <w:rPr>
          <w:rStyle w:val="eop"/>
          <w:rFonts w:ascii="Times New Roman" w:eastAsiaTheme="majorEastAsia" w:hAnsi="Times New Roman" w:cs="Times New Roman"/>
          <w:color w:val="000000" w:themeColor="text1"/>
        </w:rPr>
        <w:t xml:space="preserve">0 and BHM10 </w:t>
      </w:r>
      <w:r>
        <w:rPr>
          <w:rStyle w:val="eop"/>
          <w:rFonts w:ascii="Times New Roman" w:eastAsiaTheme="majorEastAsia" w:hAnsi="Times New Roman" w:cs="Times New Roman"/>
          <w:color w:val="000000" w:themeColor="text1"/>
        </w:rPr>
        <w:t>had</w:t>
      </w:r>
      <w:r w:rsidRPr="00605C96">
        <w:rPr>
          <w:rStyle w:val="eop"/>
          <w:rFonts w:ascii="Times New Roman" w:eastAsiaTheme="majorEastAsia" w:hAnsi="Times New Roman" w:cs="Times New Roman"/>
          <w:color w:val="000000" w:themeColor="text1"/>
        </w:rPr>
        <w:t xml:space="preserve"> significantly lower </w:t>
      </w:r>
      <w:r>
        <w:rPr>
          <w:rStyle w:val="eop"/>
          <w:rFonts w:ascii="Times New Roman" w:eastAsiaTheme="majorEastAsia" w:hAnsi="Times New Roman" w:cs="Times New Roman"/>
          <w:color w:val="000000" w:themeColor="text1"/>
        </w:rPr>
        <w:t xml:space="preserve">inhibition </w:t>
      </w:r>
      <w:r w:rsidRPr="00605C96">
        <w:rPr>
          <w:rStyle w:val="eop"/>
          <w:rFonts w:ascii="Times New Roman" w:eastAsiaTheme="majorEastAsia" w:hAnsi="Times New Roman" w:cs="Times New Roman"/>
          <w:color w:val="000000" w:themeColor="text1"/>
        </w:rPr>
        <w:t xml:space="preserve">than THM10 (P-value &lt; 0.05, for all). Additionally, THPI10 </w:t>
      </w:r>
      <w:r>
        <w:rPr>
          <w:rStyle w:val="eop"/>
          <w:rFonts w:ascii="Times New Roman" w:eastAsiaTheme="majorEastAsia" w:hAnsi="Times New Roman" w:cs="Times New Roman"/>
          <w:color w:val="000000" w:themeColor="text1"/>
        </w:rPr>
        <w:t>had</w:t>
      </w:r>
      <w:r w:rsidRPr="00605C96">
        <w:rPr>
          <w:rStyle w:val="eop"/>
          <w:rFonts w:ascii="Times New Roman" w:eastAsiaTheme="majorEastAsia" w:hAnsi="Times New Roman" w:cs="Times New Roman"/>
          <w:color w:val="000000" w:themeColor="text1"/>
        </w:rPr>
        <w:t xml:space="preserve"> greater </w:t>
      </w:r>
      <w:r>
        <w:rPr>
          <w:rStyle w:val="eop"/>
          <w:rFonts w:ascii="Times New Roman" w:eastAsiaTheme="majorEastAsia" w:hAnsi="Times New Roman" w:cs="Times New Roman"/>
          <w:color w:val="000000" w:themeColor="text1"/>
        </w:rPr>
        <w:t xml:space="preserve">inhibition </w:t>
      </w:r>
      <w:r w:rsidRPr="00605C96">
        <w:rPr>
          <w:rStyle w:val="eop"/>
          <w:rFonts w:ascii="Times New Roman" w:eastAsiaTheme="majorEastAsia" w:hAnsi="Times New Roman" w:cs="Times New Roman"/>
          <w:color w:val="000000" w:themeColor="text1"/>
        </w:rPr>
        <w:t xml:space="preserve">than AHPI10 and BHPI10 products (P-value &lt; 0.0001). For HPI12, Alcalase hydrolyzed HPI12 </w:t>
      </w:r>
      <w:r>
        <w:rPr>
          <w:rStyle w:val="eop"/>
          <w:rFonts w:ascii="Times New Roman" w:eastAsiaTheme="majorEastAsia" w:hAnsi="Times New Roman" w:cs="Times New Roman"/>
          <w:color w:val="000000" w:themeColor="text1"/>
        </w:rPr>
        <w:t>had</w:t>
      </w:r>
      <w:r w:rsidRPr="00605C96">
        <w:rPr>
          <w:rStyle w:val="eop"/>
          <w:rFonts w:ascii="Times New Roman" w:eastAsiaTheme="majorEastAsia" w:hAnsi="Times New Roman" w:cs="Times New Roman"/>
          <w:color w:val="000000" w:themeColor="text1"/>
        </w:rPr>
        <w:t xml:space="preserve"> significantly lower </w:t>
      </w:r>
      <w:r>
        <w:rPr>
          <w:rStyle w:val="eop"/>
          <w:rFonts w:ascii="Times New Roman" w:eastAsiaTheme="majorEastAsia" w:hAnsi="Times New Roman" w:cs="Times New Roman"/>
          <w:color w:val="000000" w:themeColor="text1"/>
        </w:rPr>
        <w:t xml:space="preserve">inhibition </w:t>
      </w:r>
      <w:r w:rsidRPr="00605C96">
        <w:rPr>
          <w:rStyle w:val="eop"/>
          <w:rFonts w:ascii="Times New Roman" w:eastAsiaTheme="majorEastAsia" w:hAnsi="Times New Roman" w:cs="Times New Roman"/>
          <w:color w:val="000000" w:themeColor="text1"/>
        </w:rPr>
        <w:t>than BHPI12 and THPI12 (P-value &lt; 0.0001).</w:t>
      </w:r>
      <w:r w:rsidRPr="00C133FD">
        <w:rPr>
          <w:rStyle w:val="eop"/>
          <w:rFonts w:ascii="Times New Roman" w:eastAsiaTheme="majorEastAsia" w:hAnsi="Times New Roman" w:cs="Times New Roman"/>
          <w:color w:val="000000" w:themeColor="text1"/>
        </w:rPr>
        <w:t xml:space="preserve"> </w:t>
      </w:r>
      <w:r w:rsidRPr="00605C96">
        <w:rPr>
          <w:rStyle w:val="eop"/>
          <w:rFonts w:ascii="Times New Roman" w:eastAsiaTheme="majorEastAsia" w:hAnsi="Times New Roman" w:cs="Times New Roman"/>
          <w:color w:val="000000" w:themeColor="text1"/>
        </w:rPr>
        <w:t xml:space="preserve">Overall, Trypsin generated products that </w:t>
      </w:r>
      <w:r>
        <w:rPr>
          <w:rStyle w:val="eop"/>
          <w:rFonts w:ascii="Times New Roman" w:eastAsiaTheme="majorEastAsia" w:hAnsi="Times New Roman" w:cs="Times New Roman"/>
          <w:color w:val="000000" w:themeColor="text1"/>
        </w:rPr>
        <w:t>had</w:t>
      </w:r>
      <w:r w:rsidRPr="00605C96">
        <w:rPr>
          <w:rStyle w:val="eop"/>
          <w:rFonts w:ascii="Times New Roman" w:eastAsiaTheme="majorEastAsia" w:hAnsi="Times New Roman" w:cs="Times New Roman"/>
          <w:color w:val="000000" w:themeColor="text1"/>
        </w:rPr>
        <w:t xml:space="preserve"> significantly greater </w:t>
      </w:r>
      <w:r>
        <w:rPr>
          <w:rStyle w:val="eop"/>
          <w:rFonts w:ascii="Times New Roman" w:eastAsiaTheme="majorEastAsia" w:hAnsi="Times New Roman" w:cs="Times New Roman"/>
          <w:color w:val="000000" w:themeColor="text1"/>
        </w:rPr>
        <w:t xml:space="preserve">free radical inhibition ability </w:t>
      </w:r>
      <w:r w:rsidRPr="00605C96">
        <w:rPr>
          <w:rStyle w:val="eop"/>
          <w:rFonts w:ascii="Times New Roman" w:eastAsiaTheme="majorEastAsia" w:hAnsi="Times New Roman" w:cs="Times New Roman"/>
          <w:color w:val="000000" w:themeColor="text1"/>
        </w:rPr>
        <w:t>than Alcalase and</w:t>
      </w:r>
      <w:r>
        <w:rPr>
          <w:rStyle w:val="eop"/>
          <w:rFonts w:ascii="Times New Roman" w:eastAsiaTheme="majorEastAsia" w:hAnsi="Times New Roman" w:cs="Times New Roman"/>
          <w:color w:val="000000" w:themeColor="text1"/>
        </w:rPr>
        <w:t xml:space="preserve"> </w:t>
      </w:r>
      <w:r w:rsidRPr="00605C96">
        <w:rPr>
          <w:rStyle w:val="eop"/>
          <w:rFonts w:ascii="Times New Roman" w:eastAsiaTheme="majorEastAsia" w:hAnsi="Times New Roman" w:cs="Times New Roman"/>
          <w:color w:val="000000" w:themeColor="text1"/>
        </w:rPr>
        <w:t>bromelain hydrolyzed products (P-value &lt; 0.0001) with bromelain being significantly higher than Alcalase hydrolyzed hempseed (P-value &lt; 0.05).</w:t>
      </w:r>
      <w:r>
        <w:rPr>
          <w:rStyle w:val="eop"/>
          <w:rFonts w:ascii="Times New Roman" w:eastAsiaTheme="majorEastAsia" w:hAnsi="Times New Roman" w:cs="Times New Roman"/>
          <w:color w:val="000000" w:themeColor="text1"/>
        </w:rPr>
        <w:t xml:space="preserve"> HPI12 products were also </w:t>
      </w:r>
    </w:p>
    <w:p w14:paraId="1FC7C8CE" w14:textId="77777777" w:rsidR="006A393F" w:rsidRDefault="006A393F" w:rsidP="006A393F">
      <w:pPr>
        <w:spacing w:line="480" w:lineRule="auto"/>
        <w:rPr>
          <w:rFonts w:ascii="Times New Roman" w:hAnsi="Times New Roman" w:cs="Times New Roman"/>
          <w:color w:val="000000" w:themeColor="text1"/>
        </w:rPr>
      </w:pPr>
      <w:r w:rsidRPr="00605C96">
        <w:rPr>
          <w:rStyle w:val="eop"/>
          <w:rFonts w:ascii="Times New Roman" w:eastAsiaTheme="majorEastAsia" w:hAnsi="Times New Roman" w:cs="Times New Roman"/>
          <w:color w:val="000000" w:themeColor="text1"/>
        </w:rPr>
        <w:t xml:space="preserve">found to </w:t>
      </w:r>
      <w:r>
        <w:rPr>
          <w:rStyle w:val="eop"/>
          <w:rFonts w:ascii="Times New Roman" w:eastAsiaTheme="majorEastAsia" w:hAnsi="Times New Roman" w:cs="Times New Roman"/>
          <w:color w:val="000000" w:themeColor="text1"/>
        </w:rPr>
        <w:t>have</w:t>
      </w:r>
      <w:r w:rsidRPr="00605C96">
        <w:rPr>
          <w:rStyle w:val="eop"/>
          <w:rFonts w:ascii="Times New Roman" w:eastAsiaTheme="majorEastAsia" w:hAnsi="Times New Roman" w:cs="Times New Roman"/>
          <w:color w:val="000000" w:themeColor="text1"/>
        </w:rPr>
        <w:t xml:space="preserve"> significantly higher </w:t>
      </w:r>
      <w:r>
        <w:rPr>
          <w:rStyle w:val="eop"/>
          <w:rFonts w:ascii="Times New Roman" w:eastAsiaTheme="majorEastAsia" w:hAnsi="Times New Roman" w:cs="Times New Roman"/>
          <w:color w:val="000000" w:themeColor="text1"/>
        </w:rPr>
        <w:t xml:space="preserve">inhibition ability </w:t>
      </w:r>
      <w:r w:rsidRPr="00605C96">
        <w:rPr>
          <w:rStyle w:val="eop"/>
          <w:rFonts w:ascii="Times New Roman" w:eastAsiaTheme="majorEastAsia" w:hAnsi="Times New Roman" w:cs="Times New Roman"/>
          <w:color w:val="000000" w:themeColor="text1"/>
        </w:rPr>
        <w:t>than HM10 and HPI10 products (P-value &lt; 0.0001)</w:t>
      </w:r>
      <w:r>
        <w:rPr>
          <w:rStyle w:val="eop"/>
          <w:rFonts w:ascii="Times New Roman" w:eastAsiaTheme="majorEastAsia" w:hAnsi="Times New Roman" w:cs="Times New Roman"/>
          <w:color w:val="000000" w:themeColor="text1"/>
        </w:rPr>
        <w:t>, possibly due to greater protein content</w:t>
      </w:r>
      <w:r w:rsidRPr="00605C96">
        <w:rPr>
          <w:rStyle w:val="eop"/>
          <w:rFonts w:ascii="Times New Roman" w:eastAsiaTheme="majorEastAsia" w:hAnsi="Times New Roman" w:cs="Times New Roman"/>
          <w:color w:val="000000" w:themeColor="text1"/>
        </w:rPr>
        <w:t xml:space="preserve">. </w:t>
      </w:r>
      <w:r>
        <w:rPr>
          <w:rStyle w:val="eop"/>
          <w:rFonts w:ascii="Times New Roman" w:eastAsiaTheme="majorEastAsia" w:hAnsi="Times New Roman" w:cs="Times New Roman"/>
          <w:color w:val="000000" w:themeColor="text1"/>
        </w:rPr>
        <w:t>Even though statistical analyses show significant differences, these values may not be practically different enough for food applications.</w:t>
      </w:r>
      <w:r w:rsidRPr="00D655B0">
        <w:rPr>
          <w:rFonts w:ascii="Times New Roman" w:hAnsi="Times New Roman" w:cs="Times New Roman"/>
          <w:color w:val="000000" w:themeColor="text1"/>
        </w:rPr>
        <w:t xml:space="preserve"> </w:t>
      </w:r>
    </w:p>
    <w:p w14:paraId="4E6F3704" w14:textId="77777777" w:rsidR="006A393F" w:rsidRDefault="006A393F" w:rsidP="006A393F">
      <w:pPr>
        <w:spacing w:line="480" w:lineRule="auto"/>
        <w:ind w:firstLine="720"/>
        <w:rPr>
          <w:rStyle w:val="eop"/>
          <w:rFonts w:ascii="Times New Roman" w:eastAsiaTheme="majorEastAsia" w:hAnsi="Times New Roman" w:cs="Times New Roman"/>
          <w:color w:val="000000" w:themeColor="text1"/>
        </w:rPr>
      </w:pPr>
      <w:r>
        <w:rPr>
          <w:rFonts w:ascii="Times New Roman" w:hAnsi="Times New Roman" w:cs="Times New Roman"/>
          <w:color w:val="000000" w:themeColor="text1"/>
        </w:rPr>
        <w:t>Previously, h</w:t>
      </w:r>
      <w:r w:rsidRPr="00A51F7D">
        <w:rPr>
          <w:rFonts w:ascii="Times New Roman" w:hAnsi="Times New Roman" w:cs="Times New Roman"/>
          <w:color w:val="000000" w:themeColor="text1"/>
        </w:rPr>
        <w:t>empseed hydrolysates were measured at 1 mg/mL after hydrolysis by pepsin (Girgih et al, 2010)</w:t>
      </w:r>
      <w:r>
        <w:rPr>
          <w:rFonts w:ascii="Times New Roman" w:hAnsi="Times New Roman" w:cs="Times New Roman"/>
          <w:color w:val="000000" w:themeColor="text1"/>
        </w:rPr>
        <w:t xml:space="preserve"> </w:t>
      </w:r>
      <w:r w:rsidRPr="00A51F7D">
        <w:rPr>
          <w:rFonts w:ascii="Times New Roman" w:hAnsi="Times New Roman" w:cs="Times New Roman"/>
          <w:color w:val="000000" w:themeColor="text1"/>
        </w:rPr>
        <w:t xml:space="preserve">and </w:t>
      </w:r>
      <w:r>
        <w:rPr>
          <w:rFonts w:ascii="Times New Roman" w:hAnsi="Times New Roman" w:cs="Times New Roman"/>
          <w:color w:val="000000" w:themeColor="text1"/>
        </w:rPr>
        <w:t xml:space="preserve">its result of </w:t>
      </w:r>
      <w:r>
        <w:rPr>
          <w:rFonts w:ascii="Times New Roman" w:hAnsi="Times New Roman" w:cs="Times New Roman"/>
          <w:color w:val="000000" w:themeColor="text1"/>
        </w:rPr>
        <w:sym w:font="Symbol" w:char="F0BB"/>
      </w:r>
      <w:r>
        <w:rPr>
          <w:rFonts w:ascii="Times New Roman" w:hAnsi="Times New Roman" w:cs="Times New Roman"/>
          <w:color w:val="000000" w:themeColor="text1"/>
        </w:rPr>
        <w:t>5% DPPH Inhibition is much lower than that found in our hempseed hydrolysates, which may be due to the different enzyme used for hydrolysis. In addition to hempseed hydrolysates, other types of protein hydrolysates have been examined for free radical scavenging ability including Alcalase prepared walnut protein isolate which was observed to have a free radical scavenging ability exceeding 60% with 30 min hydrolysis (Chen et al, 2012). This is over two times higher</w:t>
      </w:r>
    </w:p>
    <w:p w14:paraId="059E3F87" w14:textId="30B84329" w:rsidR="00C133FD" w:rsidRPr="00C133FD" w:rsidRDefault="00EC17BF" w:rsidP="00D655B0">
      <w:pPr>
        <w:spacing w:line="480" w:lineRule="auto"/>
        <w:rPr>
          <w:rFonts w:ascii="Times New Roman" w:hAnsi="Times New Roman" w:cs="Times New Roman"/>
          <w:color w:val="000000" w:themeColor="text1"/>
        </w:rPr>
      </w:pPr>
      <w:r>
        <w:rPr>
          <w:rFonts w:ascii="Times New Roman" w:hAnsi="Times New Roman" w:cs="Times New Roman"/>
          <w:color w:val="000000" w:themeColor="text1"/>
        </w:rPr>
        <w:lastRenderedPageBreak/>
        <w:t>activity as observed in our hempseed hydrolysates (</w:t>
      </w:r>
      <w:r w:rsidRPr="005C2262">
        <w:rPr>
          <w:rFonts w:ascii="Times New Roman" w:hAnsi="Times New Roman" w:cs="Times New Roman"/>
          <w:b/>
          <w:bCs/>
          <w:color w:val="000000" w:themeColor="text1"/>
        </w:rPr>
        <w:t>Figure 1</w:t>
      </w:r>
      <w:r>
        <w:rPr>
          <w:rFonts w:ascii="Times New Roman" w:hAnsi="Times New Roman" w:cs="Times New Roman"/>
          <w:b/>
          <w:bCs/>
          <w:color w:val="000000" w:themeColor="text1"/>
        </w:rPr>
        <w:t>),</w:t>
      </w:r>
      <w:r>
        <w:rPr>
          <w:rFonts w:ascii="Times New Roman" w:hAnsi="Times New Roman" w:cs="Times New Roman"/>
          <w:color w:val="000000" w:themeColor="text1"/>
        </w:rPr>
        <w:t xml:space="preserve"> though walnut protein isolate hydrolysates were prepared at a concentration of 30 mg/mL, much higher than what was used in this study. Ultimately, trypsin hydrolyzed hempseed protein hydrolysate products were observed to have the greatest free radical scavenging ability by the electron transfer mechanism, especially in THPI10, which also exhibited a dose dependent trend.</w:t>
      </w:r>
    </w:p>
    <w:p w14:paraId="694A0092" w14:textId="5E707DDB" w:rsidR="00067072" w:rsidRDefault="0083212B" w:rsidP="0083212B">
      <w:pPr>
        <w:spacing w:line="480" w:lineRule="auto"/>
        <w:ind w:firstLine="720"/>
        <w:rPr>
          <w:rStyle w:val="eop"/>
          <w:rFonts w:ascii="Times New Roman" w:eastAsiaTheme="majorEastAsia" w:hAnsi="Times New Roman" w:cs="Times New Roman"/>
          <w:color w:val="000000" w:themeColor="text1"/>
        </w:rPr>
      </w:pPr>
      <w:r>
        <w:rPr>
          <w:rStyle w:val="eop"/>
          <w:rFonts w:ascii="Times New Roman" w:eastAsiaTheme="majorEastAsia" w:hAnsi="Times New Roman" w:cs="Times New Roman"/>
          <w:color w:val="000000" w:themeColor="text1"/>
        </w:rPr>
        <w:t xml:space="preserve">Free radical scavenging activity may be attributed to phytochemicals present in the system. A previous study determined that </w:t>
      </w:r>
      <w:r w:rsidR="008E38C6" w:rsidRPr="00CD58E8">
        <w:rPr>
          <w:rStyle w:val="eop"/>
          <w:rFonts w:ascii="Times New Roman" w:eastAsiaTheme="majorEastAsia" w:hAnsi="Times New Roman" w:cs="Times New Roman"/>
          <w:color w:val="000000" w:themeColor="text1"/>
        </w:rPr>
        <w:t xml:space="preserve">THPI10 </w:t>
      </w:r>
      <w:r>
        <w:rPr>
          <w:rStyle w:val="eop"/>
          <w:rFonts w:ascii="Times New Roman" w:eastAsiaTheme="majorEastAsia" w:hAnsi="Times New Roman" w:cs="Times New Roman"/>
          <w:color w:val="000000" w:themeColor="text1"/>
        </w:rPr>
        <w:t xml:space="preserve">has a </w:t>
      </w:r>
      <w:r w:rsidR="008E38C6">
        <w:rPr>
          <w:rStyle w:val="eop"/>
          <w:rFonts w:ascii="Times New Roman" w:eastAsiaTheme="majorEastAsia" w:hAnsi="Times New Roman" w:cs="Times New Roman"/>
          <w:color w:val="000000" w:themeColor="text1"/>
        </w:rPr>
        <w:t>relatively high tannin content when compared to other</w:t>
      </w:r>
      <w:r>
        <w:rPr>
          <w:rFonts w:ascii="Times New Roman" w:hAnsi="Times New Roman" w:cs="Times New Roman"/>
          <w:color w:val="000000" w:themeColor="text1"/>
        </w:rPr>
        <w:t xml:space="preserve"> </w:t>
      </w:r>
      <w:r w:rsidR="008E38C6" w:rsidRPr="00CD58E8">
        <w:rPr>
          <w:rStyle w:val="eop"/>
          <w:rFonts w:ascii="Times New Roman" w:eastAsiaTheme="majorEastAsia" w:hAnsi="Times New Roman" w:cs="Times New Roman"/>
          <w:color w:val="000000" w:themeColor="text1"/>
        </w:rPr>
        <w:t xml:space="preserve">enzyme </w:t>
      </w:r>
      <w:r w:rsidR="008E38C6">
        <w:rPr>
          <w:rStyle w:val="eop"/>
          <w:rFonts w:ascii="Times New Roman" w:eastAsiaTheme="majorEastAsia" w:hAnsi="Times New Roman" w:cs="Times New Roman"/>
          <w:color w:val="000000" w:themeColor="text1"/>
        </w:rPr>
        <w:t>treatments</w:t>
      </w:r>
      <w:r>
        <w:rPr>
          <w:rStyle w:val="eop"/>
          <w:rFonts w:ascii="Times New Roman" w:eastAsiaTheme="majorEastAsia" w:hAnsi="Times New Roman" w:cs="Times New Roman"/>
          <w:color w:val="000000" w:themeColor="text1"/>
        </w:rPr>
        <w:t xml:space="preserve"> (Chen et al, 2025)</w:t>
      </w:r>
      <w:r w:rsidR="008E38C6" w:rsidRPr="00CD58E8">
        <w:rPr>
          <w:rStyle w:val="eop"/>
          <w:rFonts w:ascii="Times New Roman" w:eastAsiaTheme="majorEastAsia" w:hAnsi="Times New Roman" w:cs="Times New Roman"/>
          <w:color w:val="000000" w:themeColor="text1"/>
        </w:rPr>
        <w:t>.</w:t>
      </w:r>
      <w:r>
        <w:rPr>
          <w:rStyle w:val="eop"/>
          <w:rFonts w:ascii="Times New Roman" w:eastAsiaTheme="majorEastAsia" w:hAnsi="Times New Roman" w:cs="Times New Roman"/>
          <w:color w:val="000000" w:themeColor="text1"/>
        </w:rPr>
        <w:t xml:space="preserve"> These differences in phytochemicals can be observed in </w:t>
      </w:r>
      <w:r w:rsidRPr="0083212B">
        <w:rPr>
          <w:rStyle w:val="eop"/>
          <w:rFonts w:ascii="Times New Roman" w:eastAsiaTheme="majorEastAsia" w:hAnsi="Times New Roman" w:cs="Times New Roman"/>
          <w:b/>
          <w:bCs/>
          <w:color w:val="000000" w:themeColor="text1"/>
        </w:rPr>
        <w:t>Table 2.</w:t>
      </w:r>
      <w:r w:rsidR="008E38C6" w:rsidRPr="00CD58E8">
        <w:rPr>
          <w:rStyle w:val="eop"/>
          <w:rFonts w:ascii="Times New Roman" w:eastAsiaTheme="majorEastAsia" w:hAnsi="Times New Roman" w:cs="Times New Roman"/>
          <w:color w:val="000000" w:themeColor="text1"/>
        </w:rPr>
        <w:t xml:space="preserve"> </w:t>
      </w:r>
      <w:r w:rsidR="00067072" w:rsidRPr="00CD58E8">
        <w:rPr>
          <w:rStyle w:val="eop"/>
          <w:rFonts w:ascii="Times New Roman" w:eastAsiaTheme="majorEastAsia" w:hAnsi="Times New Roman" w:cs="Times New Roman"/>
          <w:color w:val="000000" w:themeColor="text1"/>
        </w:rPr>
        <w:t xml:space="preserve">Tannic acid has been previously reported to exhibit antioxidant activity in assays such as DPPH (Gulcin et al, 2010; </w:t>
      </w:r>
      <w:proofErr w:type="spellStart"/>
      <w:r w:rsidR="00067072" w:rsidRPr="00CD58E8">
        <w:rPr>
          <w:rStyle w:val="eop"/>
          <w:rFonts w:ascii="Times New Roman" w:eastAsiaTheme="majorEastAsia" w:hAnsi="Times New Roman" w:cs="Times New Roman"/>
          <w:color w:val="000000" w:themeColor="text1"/>
        </w:rPr>
        <w:t>Benzidia</w:t>
      </w:r>
      <w:proofErr w:type="spellEnd"/>
      <w:r w:rsidR="00067072" w:rsidRPr="00CD58E8">
        <w:rPr>
          <w:rStyle w:val="eop"/>
          <w:rFonts w:ascii="Times New Roman" w:eastAsiaTheme="majorEastAsia" w:hAnsi="Times New Roman" w:cs="Times New Roman"/>
          <w:color w:val="000000" w:themeColor="text1"/>
        </w:rPr>
        <w:t xml:space="preserve"> et al, 2019). </w:t>
      </w:r>
      <w:r w:rsidR="00067072" w:rsidRPr="00CD58E8">
        <w:rPr>
          <w:rFonts w:ascii="Times New Roman" w:eastAsiaTheme="majorEastAsia" w:hAnsi="Times New Roman" w:cs="Times New Roman"/>
          <w:color w:val="000000" w:themeColor="text1"/>
        </w:rPr>
        <w:t>Tanni</w:t>
      </w:r>
      <w:r w:rsidR="00067072">
        <w:rPr>
          <w:rFonts w:ascii="Times New Roman" w:eastAsiaTheme="majorEastAsia" w:hAnsi="Times New Roman" w:cs="Times New Roman"/>
          <w:color w:val="000000" w:themeColor="text1"/>
        </w:rPr>
        <w:t>n</w:t>
      </w:r>
      <w:r w:rsidR="00067072" w:rsidRPr="00CD58E8">
        <w:rPr>
          <w:rFonts w:ascii="Times New Roman" w:eastAsiaTheme="majorEastAsia" w:hAnsi="Times New Roman" w:cs="Times New Roman"/>
          <w:color w:val="000000" w:themeColor="text1"/>
        </w:rPr>
        <w:t xml:space="preserve"> is a type of polyphenol that was measured in hempseed hydrolysates and found to be highest in THPI10 </w:t>
      </w:r>
      <w:r w:rsidR="00067072" w:rsidRPr="007D2D1C">
        <w:rPr>
          <w:rFonts w:ascii="Times New Roman" w:eastAsiaTheme="majorEastAsia" w:hAnsi="Times New Roman" w:cs="Times New Roman"/>
          <w:color w:val="000000" w:themeColor="text1"/>
        </w:rPr>
        <w:t>at 34.8</w:t>
      </w:r>
      <w:r w:rsidR="00067072" w:rsidRPr="00067072">
        <w:rPr>
          <w:rFonts w:ascii="Times New Roman" w:eastAsiaTheme="majorEastAsia" w:hAnsi="Times New Roman" w:cs="Times New Roman"/>
          <w:color w:val="000000" w:themeColor="text1"/>
        </w:rPr>
        <w:t xml:space="preserve"> </w:t>
      </w:r>
      <w:r w:rsidR="00067072" w:rsidRPr="007D2D1C">
        <w:rPr>
          <w:rFonts w:ascii="Times New Roman" w:eastAsiaTheme="majorEastAsia" w:hAnsi="Times New Roman" w:cs="Times New Roman"/>
          <w:color w:val="000000" w:themeColor="text1"/>
        </w:rPr>
        <w:t xml:space="preserve">mg/g </w:t>
      </w:r>
      <w:r w:rsidR="00067072" w:rsidRPr="00CD58E8">
        <w:rPr>
          <w:rFonts w:ascii="Times New Roman" w:eastAsiaTheme="majorEastAsia" w:hAnsi="Times New Roman" w:cs="Times New Roman"/>
          <w:color w:val="000000" w:themeColor="text1"/>
        </w:rPr>
        <w:t xml:space="preserve">(Chen et al, </w:t>
      </w:r>
      <w:r w:rsidR="00067072">
        <w:rPr>
          <w:rFonts w:ascii="Times New Roman" w:eastAsiaTheme="majorEastAsia" w:hAnsi="Times New Roman" w:cs="Times New Roman"/>
          <w:color w:val="000000" w:themeColor="text1"/>
        </w:rPr>
        <w:t>2025</w:t>
      </w:r>
      <w:r w:rsidR="00067072" w:rsidRPr="00CD58E8">
        <w:rPr>
          <w:rFonts w:ascii="Times New Roman" w:eastAsiaTheme="majorEastAsia" w:hAnsi="Times New Roman" w:cs="Times New Roman"/>
          <w:color w:val="000000" w:themeColor="text1"/>
        </w:rPr>
        <w:t xml:space="preserve">). </w:t>
      </w:r>
      <w:r w:rsidR="00067072" w:rsidRPr="00CD58E8">
        <w:rPr>
          <w:rStyle w:val="eop"/>
          <w:rFonts w:ascii="Times New Roman" w:eastAsiaTheme="majorEastAsia" w:hAnsi="Times New Roman" w:cs="Times New Roman"/>
          <w:color w:val="000000" w:themeColor="text1"/>
        </w:rPr>
        <w:t xml:space="preserve">The antioxidant activity </w:t>
      </w:r>
    </w:p>
    <w:p w14:paraId="688806DD" w14:textId="4ABA9E29" w:rsidR="00BC57E5" w:rsidRPr="00BC57E5" w:rsidRDefault="00BC57E5" w:rsidP="00BC57E5">
      <w:pPr>
        <w:rPr>
          <w:rStyle w:val="eop"/>
          <w:rFonts w:ascii="Times New Roman" w:hAnsi="Times New Roman" w:cs="Times New Roman"/>
        </w:rPr>
      </w:pPr>
      <w:r>
        <w:rPr>
          <w:rFonts w:ascii="Times New Roman" w:hAnsi="Times New Roman" w:cs="Times New Roman"/>
          <w:b/>
          <w:bCs/>
        </w:rPr>
        <w:t xml:space="preserve">Table 2. </w:t>
      </w:r>
      <w:r w:rsidRPr="00E83E47">
        <w:rPr>
          <w:rFonts w:ascii="Times New Roman" w:hAnsi="Times New Roman" w:cs="Times New Roman"/>
        </w:rPr>
        <w:t xml:space="preserve">Minor Components of Hempseed Hydrolysates Prepared with </w:t>
      </w:r>
      <w:r>
        <w:rPr>
          <w:rFonts w:ascii="Times New Roman" w:hAnsi="Times New Roman" w:cs="Times New Roman"/>
        </w:rPr>
        <w:t>Trypsin, Alcalase and Bromelain Enzymes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9"/>
        <w:gridCol w:w="1670"/>
        <w:gridCol w:w="1544"/>
        <w:gridCol w:w="1466"/>
        <w:gridCol w:w="1351"/>
        <w:gridCol w:w="1340"/>
      </w:tblGrid>
      <w:tr w:rsidR="00067072" w14:paraId="5CFFB408" w14:textId="77777777" w:rsidTr="00A734A2">
        <w:tc>
          <w:tcPr>
            <w:tcW w:w="1526" w:type="dxa"/>
            <w:tcBorders>
              <w:top w:val="single" w:sz="4" w:space="0" w:color="auto"/>
              <w:bottom w:val="single" w:sz="4" w:space="0" w:color="auto"/>
            </w:tcBorders>
          </w:tcPr>
          <w:p w14:paraId="58E334B2" w14:textId="77777777" w:rsidR="00067072" w:rsidRDefault="00067072" w:rsidP="00A734A2">
            <w:pPr>
              <w:rPr>
                <w:rFonts w:ascii="Times New Roman" w:hAnsi="Times New Roman" w:cs="Times New Roman"/>
                <w:b/>
                <w:bCs/>
              </w:rPr>
            </w:pPr>
          </w:p>
        </w:tc>
        <w:tc>
          <w:tcPr>
            <w:tcW w:w="1670" w:type="dxa"/>
            <w:tcBorders>
              <w:top w:val="single" w:sz="4" w:space="0" w:color="auto"/>
              <w:bottom w:val="single" w:sz="4" w:space="0" w:color="auto"/>
            </w:tcBorders>
          </w:tcPr>
          <w:p w14:paraId="1F696543" w14:textId="77777777" w:rsidR="00067072" w:rsidRDefault="00067072" w:rsidP="00A734A2">
            <w:pPr>
              <w:jc w:val="center"/>
              <w:rPr>
                <w:rFonts w:ascii="Times New Roman" w:hAnsi="Times New Roman" w:cs="Times New Roman"/>
                <w:b/>
                <w:bCs/>
              </w:rPr>
            </w:pPr>
            <w:r>
              <w:rPr>
                <w:rFonts w:ascii="Times New Roman" w:hAnsi="Times New Roman" w:cs="Times New Roman"/>
                <w:b/>
                <w:bCs/>
              </w:rPr>
              <w:t xml:space="preserve">Total Carbohydrate Content </w:t>
            </w:r>
          </w:p>
          <w:p w14:paraId="295E7197" w14:textId="77777777" w:rsidR="00067072" w:rsidRDefault="00067072" w:rsidP="00A734A2">
            <w:pPr>
              <w:jc w:val="center"/>
              <w:rPr>
                <w:rFonts w:ascii="Times New Roman" w:hAnsi="Times New Roman" w:cs="Times New Roman"/>
                <w:b/>
                <w:bCs/>
              </w:rPr>
            </w:pPr>
            <w:r>
              <w:rPr>
                <w:rFonts w:ascii="Times New Roman" w:hAnsi="Times New Roman" w:cs="Times New Roman"/>
                <w:b/>
                <w:bCs/>
              </w:rPr>
              <w:t>(</w:t>
            </w:r>
            <w:r w:rsidRPr="00C14EC6">
              <w:rPr>
                <w:rFonts w:ascii="Times New Roman" w:hAnsi="Times New Roman" w:cs="Times New Roman"/>
                <w:b/>
                <w:bCs/>
              </w:rPr>
              <w:t>mg/g)</w:t>
            </w:r>
            <w:r>
              <w:rPr>
                <w:rFonts w:ascii="Times New Roman" w:hAnsi="Times New Roman" w:cs="Times New Roman"/>
                <w:b/>
                <w:bCs/>
              </w:rPr>
              <w:t xml:space="preserve"> </w:t>
            </w:r>
          </w:p>
        </w:tc>
        <w:tc>
          <w:tcPr>
            <w:tcW w:w="1548" w:type="dxa"/>
            <w:tcBorders>
              <w:top w:val="single" w:sz="4" w:space="0" w:color="auto"/>
              <w:bottom w:val="single" w:sz="4" w:space="0" w:color="auto"/>
            </w:tcBorders>
          </w:tcPr>
          <w:p w14:paraId="273874D0" w14:textId="77777777" w:rsidR="00067072" w:rsidRDefault="00067072" w:rsidP="00A734A2">
            <w:pPr>
              <w:jc w:val="center"/>
              <w:rPr>
                <w:rFonts w:ascii="Times New Roman" w:hAnsi="Times New Roman" w:cs="Times New Roman"/>
                <w:b/>
                <w:bCs/>
              </w:rPr>
            </w:pPr>
            <w:r>
              <w:rPr>
                <w:rFonts w:ascii="Times New Roman" w:hAnsi="Times New Roman" w:cs="Times New Roman"/>
                <w:b/>
                <w:bCs/>
              </w:rPr>
              <w:t>Total Polyphenolic Content (mg/g)</w:t>
            </w:r>
          </w:p>
        </w:tc>
        <w:tc>
          <w:tcPr>
            <w:tcW w:w="1547" w:type="dxa"/>
            <w:tcBorders>
              <w:top w:val="single" w:sz="4" w:space="0" w:color="auto"/>
              <w:bottom w:val="single" w:sz="4" w:space="0" w:color="auto"/>
            </w:tcBorders>
          </w:tcPr>
          <w:p w14:paraId="3BE629ED" w14:textId="77777777" w:rsidR="00067072" w:rsidRDefault="00067072" w:rsidP="00A734A2">
            <w:pPr>
              <w:jc w:val="center"/>
              <w:rPr>
                <w:rFonts w:ascii="Times New Roman" w:hAnsi="Times New Roman" w:cs="Times New Roman"/>
                <w:b/>
                <w:bCs/>
              </w:rPr>
            </w:pPr>
            <w:r>
              <w:rPr>
                <w:rFonts w:ascii="Times New Roman" w:hAnsi="Times New Roman" w:cs="Times New Roman"/>
                <w:b/>
                <w:bCs/>
              </w:rPr>
              <w:t>Total Flavonoids Content (mg/g)</w:t>
            </w:r>
          </w:p>
        </w:tc>
        <w:tc>
          <w:tcPr>
            <w:tcW w:w="1534" w:type="dxa"/>
            <w:tcBorders>
              <w:top w:val="single" w:sz="4" w:space="0" w:color="auto"/>
              <w:bottom w:val="single" w:sz="4" w:space="0" w:color="auto"/>
            </w:tcBorders>
          </w:tcPr>
          <w:p w14:paraId="07E34530" w14:textId="77777777" w:rsidR="00067072" w:rsidRDefault="00067072" w:rsidP="00A734A2">
            <w:pPr>
              <w:jc w:val="center"/>
              <w:rPr>
                <w:rFonts w:ascii="Times New Roman" w:hAnsi="Times New Roman" w:cs="Times New Roman"/>
                <w:b/>
                <w:bCs/>
              </w:rPr>
            </w:pPr>
            <w:r>
              <w:rPr>
                <w:rFonts w:ascii="Times New Roman" w:hAnsi="Times New Roman" w:cs="Times New Roman"/>
                <w:b/>
                <w:bCs/>
              </w:rPr>
              <w:t>Total Tannins Content (mg/g)</w:t>
            </w:r>
          </w:p>
        </w:tc>
        <w:tc>
          <w:tcPr>
            <w:tcW w:w="1525" w:type="dxa"/>
            <w:tcBorders>
              <w:top w:val="single" w:sz="4" w:space="0" w:color="auto"/>
              <w:bottom w:val="single" w:sz="4" w:space="0" w:color="auto"/>
            </w:tcBorders>
          </w:tcPr>
          <w:p w14:paraId="34E1FEFB" w14:textId="77777777" w:rsidR="00067072" w:rsidRDefault="00067072" w:rsidP="00A734A2">
            <w:pPr>
              <w:jc w:val="center"/>
              <w:rPr>
                <w:rFonts w:ascii="Times New Roman" w:hAnsi="Times New Roman" w:cs="Times New Roman"/>
                <w:b/>
                <w:bCs/>
              </w:rPr>
            </w:pPr>
            <w:r>
              <w:rPr>
                <w:rFonts w:ascii="Times New Roman" w:hAnsi="Times New Roman" w:cs="Times New Roman"/>
                <w:b/>
                <w:bCs/>
              </w:rPr>
              <w:t xml:space="preserve">Phytic Acid </w:t>
            </w:r>
            <w:r w:rsidRPr="00C14EC6">
              <w:rPr>
                <w:rFonts w:ascii="Times New Roman" w:hAnsi="Times New Roman" w:cs="Times New Roman"/>
                <w:b/>
                <w:bCs/>
              </w:rPr>
              <w:t>(g/100g</w:t>
            </w:r>
            <w:r>
              <w:rPr>
                <w:rFonts w:ascii="Times New Roman" w:hAnsi="Times New Roman" w:cs="Times New Roman"/>
                <w:b/>
                <w:bCs/>
              </w:rPr>
              <w:t>)</w:t>
            </w:r>
          </w:p>
        </w:tc>
      </w:tr>
      <w:tr w:rsidR="00067072" w14:paraId="1E2CE405" w14:textId="77777777" w:rsidTr="00A734A2">
        <w:tc>
          <w:tcPr>
            <w:tcW w:w="1526" w:type="dxa"/>
            <w:tcBorders>
              <w:top w:val="single" w:sz="4" w:space="0" w:color="auto"/>
            </w:tcBorders>
          </w:tcPr>
          <w:p w14:paraId="58AA705F" w14:textId="77777777" w:rsidR="00067072" w:rsidRPr="00B05630" w:rsidRDefault="00067072" w:rsidP="00A734A2">
            <w:pPr>
              <w:rPr>
                <w:rFonts w:ascii="Times New Roman" w:hAnsi="Times New Roman" w:cs="Times New Roman"/>
              </w:rPr>
            </w:pPr>
            <w:r w:rsidRPr="00B05630">
              <w:rPr>
                <w:rFonts w:ascii="Times New Roman" w:hAnsi="Times New Roman" w:cs="Times New Roman"/>
              </w:rPr>
              <w:t>THM-10</w:t>
            </w:r>
          </w:p>
        </w:tc>
        <w:tc>
          <w:tcPr>
            <w:tcW w:w="1670" w:type="dxa"/>
            <w:tcBorders>
              <w:top w:val="single" w:sz="4" w:space="0" w:color="auto"/>
            </w:tcBorders>
          </w:tcPr>
          <w:p w14:paraId="1DA5C1B5" w14:textId="77777777" w:rsidR="00067072" w:rsidRPr="008F2DD7" w:rsidRDefault="00067072" w:rsidP="00A734A2">
            <w:pPr>
              <w:jc w:val="center"/>
              <w:rPr>
                <w:rFonts w:ascii="Times New Roman" w:hAnsi="Times New Roman" w:cs="Times New Roman"/>
              </w:rPr>
            </w:pPr>
            <w:r w:rsidRPr="008F2DD7">
              <w:rPr>
                <w:rFonts w:ascii="Times New Roman" w:hAnsi="Times New Roman" w:cs="Times New Roman"/>
              </w:rPr>
              <w:t>4</w:t>
            </w:r>
            <w:r>
              <w:rPr>
                <w:rFonts w:ascii="Times New Roman" w:hAnsi="Times New Roman" w:cs="Times New Roman"/>
              </w:rPr>
              <w:t>.</w:t>
            </w:r>
            <w:r w:rsidRPr="008F2DD7">
              <w:rPr>
                <w:rFonts w:ascii="Times New Roman" w:hAnsi="Times New Roman" w:cs="Times New Roman"/>
              </w:rPr>
              <w:t>7</w:t>
            </w:r>
          </w:p>
        </w:tc>
        <w:tc>
          <w:tcPr>
            <w:tcW w:w="1548" w:type="dxa"/>
            <w:tcBorders>
              <w:top w:val="single" w:sz="4" w:space="0" w:color="auto"/>
            </w:tcBorders>
          </w:tcPr>
          <w:p w14:paraId="7B050462" w14:textId="77777777" w:rsidR="00067072" w:rsidRPr="008F2DD7" w:rsidRDefault="00067072" w:rsidP="00A734A2">
            <w:pPr>
              <w:jc w:val="center"/>
              <w:rPr>
                <w:rFonts w:ascii="Times New Roman" w:hAnsi="Times New Roman" w:cs="Times New Roman"/>
              </w:rPr>
            </w:pPr>
            <w:r w:rsidRPr="008F2DD7">
              <w:rPr>
                <w:rFonts w:ascii="Times New Roman" w:hAnsi="Times New Roman" w:cs="Times New Roman"/>
              </w:rPr>
              <w:t>1.8</w:t>
            </w:r>
          </w:p>
        </w:tc>
        <w:tc>
          <w:tcPr>
            <w:tcW w:w="1547" w:type="dxa"/>
            <w:tcBorders>
              <w:top w:val="single" w:sz="4" w:space="0" w:color="auto"/>
            </w:tcBorders>
          </w:tcPr>
          <w:p w14:paraId="0A861652" w14:textId="77777777" w:rsidR="00067072" w:rsidRPr="008F2DD7" w:rsidRDefault="00067072" w:rsidP="00A734A2">
            <w:pPr>
              <w:jc w:val="center"/>
              <w:rPr>
                <w:rFonts w:ascii="Times New Roman" w:hAnsi="Times New Roman" w:cs="Times New Roman"/>
              </w:rPr>
            </w:pPr>
            <w:r w:rsidRPr="008F2DD7">
              <w:rPr>
                <w:rFonts w:ascii="Times New Roman" w:hAnsi="Times New Roman" w:cs="Times New Roman"/>
              </w:rPr>
              <w:t>1.7</w:t>
            </w:r>
          </w:p>
        </w:tc>
        <w:tc>
          <w:tcPr>
            <w:tcW w:w="1534" w:type="dxa"/>
            <w:tcBorders>
              <w:top w:val="single" w:sz="4" w:space="0" w:color="auto"/>
            </w:tcBorders>
          </w:tcPr>
          <w:p w14:paraId="5512FEDC" w14:textId="77777777" w:rsidR="00067072" w:rsidRPr="008F2DD7" w:rsidRDefault="00067072" w:rsidP="00A734A2">
            <w:pPr>
              <w:jc w:val="center"/>
              <w:rPr>
                <w:rFonts w:ascii="Times New Roman" w:hAnsi="Times New Roman" w:cs="Times New Roman"/>
              </w:rPr>
            </w:pPr>
            <w:r w:rsidRPr="008F2DD7">
              <w:rPr>
                <w:rFonts w:ascii="Times New Roman" w:hAnsi="Times New Roman" w:cs="Times New Roman"/>
              </w:rPr>
              <w:t>19.8</w:t>
            </w:r>
          </w:p>
        </w:tc>
        <w:tc>
          <w:tcPr>
            <w:tcW w:w="1525" w:type="dxa"/>
            <w:tcBorders>
              <w:top w:val="single" w:sz="4" w:space="0" w:color="auto"/>
            </w:tcBorders>
          </w:tcPr>
          <w:p w14:paraId="54C82B2B" w14:textId="77777777" w:rsidR="00067072" w:rsidRPr="008F2DD7" w:rsidRDefault="00067072" w:rsidP="00A734A2">
            <w:pPr>
              <w:jc w:val="center"/>
              <w:rPr>
                <w:rFonts w:ascii="Times New Roman" w:hAnsi="Times New Roman" w:cs="Times New Roman"/>
              </w:rPr>
            </w:pPr>
            <w:r w:rsidRPr="008F2DD7">
              <w:rPr>
                <w:rFonts w:ascii="Times New Roman" w:hAnsi="Times New Roman" w:cs="Times New Roman"/>
              </w:rPr>
              <w:t>5.4</w:t>
            </w:r>
          </w:p>
        </w:tc>
      </w:tr>
      <w:tr w:rsidR="00067072" w14:paraId="19B5BBB4" w14:textId="77777777" w:rsidTr="00A734A2">
        <w:tc>
          <w:tcPr>
            <w:tcW w:w="1526" w:type="dxa"/>
          </w:tcPr>
          <w:p w14:paraId="3B344DA9" w14:textId="77777777" w:rsidR="00067072" w:rsidRPr="00B05630" w:rsidRDefault="00067072" w:rsidP="00A734A2">
            <w:pPr>
              <w:rPr>
                <w:rFonts w:ascii="Times New Roman" w:hAnsi="Times New Roman" w:cs="Times New Roman"/>
              </w:rPr>
            </w:pPr>
            <w:r w:rsidRPr="00B05630">
              <w:rPr>
                <w:rFonts w:ascii="Times New Roman" w:hAnsi="Times New Roman" w:cs="Times New Roman"/>
              </w:rPr>
              <w:t>AHM-10</w:t>
            </w:r>
          </w:p>
        </w:tc>
        <w:tc>
          <w:tcPr>
            <w:tcW w:w="1670" w:type="dxa"/>
          </w:tcPr>
          <w:p w14:paraId="60942EEC" w14:textId="77777777" w:rsidR="00067072" w:rsidRPr="008F2DD7" w:rsidRDefault="00067072" w:rsidP="00A734A2">
            <w:pPr>
              <w:jc w:val="center"/>
              <w:rPr>
                <w:rFonts w:ascii="Times New Roman" w:hAnsi="Times New Roman" w:cs="Times New Roman"/>
              </w:rPr>
            </w:pPr>
            <w:r w:rsidRPr="008F2DD7">
              <w:rPr>
                <w:rFonts w:ascii="Times New Roman" w:hAnsi="Times New Roman" w:cs="Times New Roman"/>
              </w:rPr>
              <w:t>5</w:t>
            </w:r>
            <w:r>
              <w:rPr>
                <w:rFonts w:ascii="Times New Roman" w:hAnsi="Times New Roman" w:cs="Times New Roman"/>
              </w:rPr>
              <w:t>.</w:t>
            </w:r>
            <w:r w:rsidRPr="008F2DD7">
              <w:rPr>
                <w:rFonts w:ascii="Times New Roman" w:hAnsi="Times New Roman" w:cs="Times New Roman"/>
              </w:rPr>
              <w:t>1</w:t>
            </w:r>
          </w:p>
        </w:tc>
        <w:tc>
          <w:tcPr>
            <w:tcW w:w="1548" w:type="dxa"/>
          </w:tcPr>
          <w:p w14:paraId="2FD90E78" w14:textId="77777777" w:rsidR="00067072" w:rsidRPr="008F2DD7" w:rsidRDefault="00067072" w:rsidP="00A734A2">
            <w:pPr>
              <w:jc w:val="center"/>
              <w:rPr>
                <w:rFonts w:ascii="Times New Roman" w:hAnsi="Times New Roman" w:cs="Times New Roman"/>
              </w:rPr>
            </w:pPr>
            <w:r w:rsidRPr="008F2DD7">
              <w:rPr>
                <w:rFonts w:ascii="Times New Roman" w:hAnsi="Times New Roman" w:cs="Times New Roman"/>
              </w:rPr>
              <w:t>6.3</w:t>
            </w:r>
          </w:p>
        </w:tc>
        <w:tc>
          <w:tcPr>
            <w:tcW w:w="1547" w:type="dxa"/>
          </w:tcPr>
          <w:p w14:paraId="350CD94D" w14:textId="77777777" w:rsidR="00067072" w:rsidRPr="008F2DD7" w:rsidRDefault="00067072" w:rsidP="00A734A2">
            <w:pPr>
              <w:jc w:val="center"/>
              <w:rPr>
                <w:rFonts w:ascii="Times New Roman" w:hAnsi="Times New Roman" w:cs="Times New Roman"/>
              </w:rPr>
            </w:pPr>
            <w:r w:rsidRPr="008F2DD7">
              <w:rPr>
                <w:rFonts w:ascii="Times New Roman" w:hAnsi="Times New Roman" w:cs="Times New Roman"/>
              </w:rPr>
              <w:t>1.5</w:t>
            </w:r>
          </w:p>
        </w:tc>
        <w:tc>
          <w:tcPr>
            <w:tcW w:w="1534" w:type="dxa"/>
          </w:tcPr>
          <w:p w14:paraId="48F9324B" w14:textId="77777777" w:rsidR="00067072" w:rsidRPr="008F2DD7" w:rsidRDefault="00067072" w:rsidP="00A734A2">
            <w:pPr>
              <w:jc w:val="center"/>
              <w:rPr>
                <w:rFonts w:ascii="Times New Roman" w:hAnsi="Times New Roman" w:cs="Times New Roman"/>
              </w:rPr>
            </w:pPr>
            <w:r w:rsidRPr="008F2DD7">
              <w:rPr>
                <w:rFonts w:ascii="Times New Roman" w:hAnsi="Times New Roman" w:cs="Times New Roman"/>
              </w:rPr>
              <w:t>16.8</w:t>
            </w:r>
          </w:p>
        </w:tc>
        <w:tc>
          <w:tcPr>
            <w:tcW w:w="1525" w:type="dxa"/>
          </w:tcPr>
          <w:p w14:paraId="1B0B407D" w14:textId="77777777" w:rsidR="00067072" w:rsidRPr="008F2DD7" w:rsidRDefault="00067072" w:rsidP="00A734A2">
            <w:pPr>
              <w:jc w:val="center"/>
              <w:rPr>
                <w:rFonts w:ascii="Times New Roman" w:hAnsi="Times New Roman" w:cs="Times New Roman"/>
              </w:rPr>
            </w:pPr>
            <w:r w:rsidRPr="008F2DD7">
              <w:rPr>
                <w:rFonts w:ascii="Times New Roman" w:hAnsi="Times New Roman" w:cs="Times New Roman"/>
              </w:rPr>
              <w:t>5.5</w:t>
            </w:r>
          </w:p>
        </w:tc>
      </w:tr>
      <w:tr w:rsidR="00067072" w14:paraId="76C814E0" w14:textId="77777777" w:rsidTr="00A734A2">
        <w:tc>
          <w:tcPr>
            <w:tcW w:w="1526" w:type="dxa"/>
          </w:tcPr>
          <w:p w14:paraId="6BEE9605" w14:textId="77777777" w:rsidR="00067072" w:rsidRPr="00B05630" w:rsidRDefault="00067072" w:rsidP="00A734A2">
            <w:pPr>
              <w:rPr>
                <w:rFonts w:ascii="Times New Roman" w:hAnsi="Times New Roman" w:cs="Times New Roman"/>
              </w:rPr>
            </w:pPr>
            <w:r w:rsidRPr="00B05630">
              <w:rPr>
                <w:rFonts w:ascii="Times New Roman" w:hAnsi="Times New Roman" w:cs="Times New Roman"/>
              </w:rPr>
              <w:t>BHM-10</w:t>
            </w:r>
          </w:p>
        </w:tc>
        <w:tc>
          <w:tcPr>
            <w:tcW w:w="1670" w:type="dxa"/>
          </w:tcPr>
          <w:p w14:paraId="3AFE2F69" w14:textId="77777777" w:rsidR="00067072" w:rsidRPr="008F2DD7" w:rsidRDefault="00067072" w:rsidP="00A734A2">
            <w:pPr>
              <w:jc w:val="center"/>
              <w:rPr>
                <w:rFonts w:ascii="Times New Roman" w:hAnsi="Times New Roman" w:cs="Times New Roman"/>
              </w:rPr>
            </w:pPr>
            <w:r w:rsidRPr="008F2DD7">
              <w:rPr>
                <w:rFonts w:ascii="Times New Roman" w:hAnsi="Times New Roman" w:cs="Times New Roman"/>
              </w:rPr>
              <w:t>4</w:t>
            </w:r>
            <w:r>
              <w:rPr>
                <w:rFonts w:ascii="Times New Roman" w:hAnsi="Times New Roman" w:cs="Times New Roman"/>
              </w:rPr>
              <w:t>.</w:t>
            </w:r>
            <w:r w:rsidRPr="008F2DD7">
              <w:rPr>
                <w:rFonts w:ascii="Times New Roman" w:hAnsi="Times New Roman" w:cs="Times New Roman"/>
              </w:rPr>
              <w:t>9</w:t>
            </w:r>
          </w:p>
        </w:tc>
        <w:tc>
          <w:tcPr>
            <w:tcW w:w="1548" w:type="dxa"/>
          </w:tcPr>
          <w:p w14:paraId="446D90B5" w14:textId="77777777" w:rsidR="00067072" w:rsidRPr="008F2DD7" w:rsidRDefault="00067072" w:rsidP="00A734A2">
            <w:pPr>
              <w:jc w:val="center"/>
              <w:rPr>
                <w:rFonts w:ascii="Times New Roman" w:hAnsi="Times New Roman" w:cs="Times New Roman"/>
              </w:rPr>
            </w:pPr>
            <w:r w:rsidRPr="008F2DD7">
              <w:rPr>
                <w:rFonts w:ascii="Times New Roman" w:hAnsi="Times New Roman" w:cs="Times New Roman"/>
              </w:rPr>
              <w:t>4.2</w:t>
            </w:r>
          </w:p>
        </w:tc>
        <w:tc>
          <w:tcPr>
            <w:tcW w:w="1547" w:type="dxa"/>
          </w:tcPr>
          <w:p w14:paraId="3A55471F" w14:textId="134CF350" w:rsidR="00067072" w:rsidRPr="008F2DD7" w:rsidRDefault="00067072" w:rsidP="00A734A2">
            <w:pPr>
              <w:jc w:val="center"/>
              <w:rPr>
                <w:rFonts w:ascii="Times New Roman" w:hAnsi="Times New Roman" w:cs="Times New Roman"/>
              </w:rPr>
            </w:pPr>
            <w:r w:rsidRPr="008F2DD7">
              <w:rPr>
                <w:rFonts w:ascii="Times New Roman" w:hAnsi="Times New Roman" w:cs="Times New Roman"/>
              </w:rPr>
              <w:t>2</w:t>
            </w:r>
            <w:r w:rsidR="00D3519B">
              <w:rPr>
                <w:rFonts w:ascii="Times New Roman" w:hAnsi="Times New Roman" w:cs="Times New Roman"/>
              </w:rPr>
              <w:t>.0</w:t>
            </w:r>
          </w:p>
        </w:tc>
        <w:tc>
          <w:tcPr>
            <w:tcW w:w="1534" w:type="dxa"/>
          </w:tcPr>
          <w:p w14:paraId="74964228" w14:textId="77777777" w:rsidR="00067072" w:rsidRPr="008F2DD7" w:rsidRDefault="00067072" w:rsidP="00A734A2">
            <w:pPr>
              <w:jc w:val="center"/>
              <w:rPr>
                <w:rFonts w:ascii="Times New Roman" w:hAnsi="Times New Roman" w:cs="Times New Roman"/>
              </w:rPr>
            </w:pPr>
            <w:r w:rsidRPr="008F2DD7">
              <w:rPr>
                <w:rFonts w:ascii="Times New Roman" w:hAnsi="Times New Roman" w:cs="Times New Roman"/>
              </w:rPr>
              <w:t>25.6</w:t>
            </w:r>
          </w:p>
        </w:tc>
        <w:tc>
          <w:tcPr>
            <w:tcW w:w="1525" w:type="dxa"/>
          </w:tcPr>
          <w:p w14:paraId="4374E6D3" w14:textId="77777777" w:rsidR="00067072" w:rsidRPr="008F2DD7" w:rsidRDefault="00067072" w:rsidP="00A734A2">
            <w:pPr>
              <w:jc w:val="center"/>
              <w:rPr>
                <w:rFonts w:ascii="Times New Roman" w:hAnsi="Times New Roman" w:cs="Times New Roman"/>
              </w:rPr>
            </w:pPr>
            <w:r w:rsidRPr="008F2DD7">
              <w:rPr>
                <w:rFonts w:ascii="Times New Roman" w:hAnsi="Times New Roman" w:cs="Times New Roman"/>
              </w:rPr>
              <w:t>5.2</w:t>
            </w:r>
          </w:p>
        </w:tc>
      </w:tr>
      <w:tr w:rsidR="00067072" w14:paraId="11BF0038" w14:textId="77777777" w:rsidTr="00A734A2">
        <w:tc>
          <w:tcPr>
            <w:tcW w:w="1526" w:type="dxa"/>
          </w:tcPr>
          <w:p w14:paraId="74D5C89D" w14:textId="77777777" w:rsidR="00067072" w:rsidRPr="00B05630" w:rsidRDefault="00067072" w:rsidP="00A734A2">
            <w:pPr>
              <w:rPr>
                <w:rFonts w:ascii="Times New Roman" w:hAnsi="Times New Roman" w:cs="Times New Roman"/>
              </w:rPr>
            </w:pPr>
            <w:r w:rsidRPr="00B05630">
              <w:rPr>
                <w:rFonts w:ascii="Times New Roman" w:hAnsi="Times New Roman" w:cs="Times New Roman"/>
              </w:rPr>
              <w:t>THPI-10</w:t>
            </w:r>
          </w:p>
        </w:tc>
        <w:tc>
          <w:tcPr>
            <w:tcW w:w="1670" w:type="dxa"/>
          </w:tcPr>
          <w:p w14:paraId="487E16D0" w14:textId="77777777" w:rsidR="00067072" w:rsidRPr="008F2DD7" w:rsidRDefault="00067072" w:rsidP="00A734A2">
            <w:pPr>
              <w:jc w:val="center"/>
              <w:rPr>
                <w:rFonts w:ascii="Times New Roman" w:hAnsi="Times New Roman" w:cs="Times New Roman"/>
              </w:rPr>
            </w:pPr>
            <w:r w:rsidRPr="008F2DD7">
              <w:rPr>
                <w:rFonts w:ascii="Times New Roman" w:hAnsi="Times New Roman" w:cs="Times New Roman"/>
              </w:rPr>
              <w:t>4</w:t>
            </w:r>
            <w:r>
              <w:rPr>
                <w:rFonts w:ascii="Times New Roman" w:hAnsi="Times New Roman" w:cs="Times New Roman"/>
              </w:rPr>
              <w:t>.</w:t>
            </w:r>
            <w:r w:rsidRPr="008F2DD7">
              <w:rPr>
                <w:rFonts w:ascii="Times New Roman" w:hAnsi="Times New Roman" w:cs="Times New Roman"/>
              </w:rPr>
              <w:t>0</w:t>
            </w:r>
          </w:p>
        </w:tc>
        <w:tc>
          <w:tcPr>
            <w:tcW w:w="1548" w:type="dxa"/>
          </w:tcPr>
          <w:p w14:paraId="283DF312" w14:textId="77777777" w:rsidR="00067072" w:rsidRPr="008F2DD7" w:rsidRDefault="00067072" w:rsidP="00A734A2">
            <w:pPr>
              <w:jc w:val="center"/>
              <w:rPr>
                <w:rFonts w:ascii="Times New Roman" w:hAnsi="Times New Roman" w:cs="Times New Roman"/>
              </w:rPr>
            </w:pPr>
            <w:r w:rsidRPr="008F2DD7">
              <w:rPr>
                <w:rFonts w:ascii="Times New Roman" w:hAnsi="Times New Roman" w:cs="Times New Roman"/>
              </w:rPr>
              <w:t>2.1</w:t>
            </w:r>
          </w:p>
        </w:tc>
        <w:tc>
          <w:tcPr>
            <w:tcW w:w="1547" w:type="dxa"/>
          </w:tcPr>
          <w:p w14:paraId="6BA2B448" w14:textId="77777777" w:rsidR="00067072" w:rsidRPr="008F2DD7" w:rsidRDefault="00067072" w:rsidP="00A734A2">
            <w:pPr>
              <w:jc w:val="center"/>
              <w:rPr>
                <w:rFonts w:ascii="Times New Roman" w:hAnsi="Times New Roman" w:cs="Times New Roman"/>
              </w:rPr>
            </w:pPr>
            <w:r w:rsidRPr="008F2DD7">
              <w:rPr>
                <w:rFonts w:ascii="Times New Roman" w:hAnsi="Times New Roman" w:cs="Times New Roman"/>
              </w:rPr>
              <w:t>0.8</w:t>
            </w:r>
          </w:p>
        </w:tc>
        <w:tc>
          <w:tcPr>
            <w:tcW w:w="1534" w:type="dxa"/>
          </w:tcPr>
          <w:p w14:paraId="5BEB1794" w14:textId="77777777" w:rsidR="00067072" w:rsidRPr="008F2DD7" w:rsidRDefault="00067072" w:rsidP="00A734A2">
            <w:pPr>
              <w:jc w:val="center"/>
              <w:rPr>
                <w:rFonts w:ascii="Times New Roman" w:hAnsi="Times New Roman" w:cs="Times New Roman"/>
              </w:rPr>
            </w:pPr>
            <w:r w:rsidRPr="008F2DD7">
              <w:rPr>
                <w:rFonts w:ascii="Times New Roman" w:hAnsi="Times New Roman" w:cs="Times New Roman"/>
              </w:rPr>
              <w:t>34.8</w:t>
            </w:r>
          </w:p>
        </w:tc>
        <w:tc>
          <w:tcPr>
            <w:tcW w:w="1525" w:type="dxa"/>
          </w:tcPr>
          <w:p w14:paraId="64F4787B" w14:textId="77777777" w:rsidR="00067072" w:rsidRPr="008F2DD7" w:rsidRDefault="00067072" w:rsidP="00A734A2">
            <w:pPr>
              <w:jc w:val="center"/>
              <w:rPr>
                <w:rFonts w:ascii="Times New Roman" w:hAnsi="Times New Roman" w:cs="Times New Roman"/>
              </w:rPr>
            </w:pPr>
            <w:r w:rsidRPr="008F2DD7">
              <w:rPr>
                <w:rFonts w:ascii="Times New Roman" w:hAnsi="Times New Roman" w:cs="Times New Roman"/>
              </w:rPr>
              <w:t>0.9</w:t>
            </w:r>
          </w:p>
        </w:tc>
      </w:tr>
      <w:tr w:rsidR="00067072" w14:paraId="75C8ACDE" w14:textId="77777777" w:rsidTr="00A734A2">
        <w:tc>
          <w:tcPr>
            <w:tcW w:w="1526" w:type="dxa"/>
          </w:tcPr>
          <w:p w14:paraId="67782FA5" w14:textId="77777777" w:rsidR="00067072" w:rsidRPr="00B05630" w:rsidRDefault="00067072" w:rsidP="00A734A2">
            <w:pPr>
              <w:rPr>
                <w:rFonts w:ascii="Times New Roman" w:hAnsi="Times New Roman" w:cs="Times New Roman"/>
              </w:rPr>
            </w:pPr>
            <w:r w:rsidRPr="00B05630">
              <w:rPr>
                <w:rFonts w:ascii="Times New Roman" w:hAnsi="Times New Roman" w:cs="Times New Roman"/>
              </w:rPr>
              <w:t>AHPI-10</w:t>
            </w:r>
          </w:p>
        </w:tc>
        <w:tc>
          <w:tcPr>
            <w:tcW w:w="1670" w:type="dxa"/>
          </w:tcPr>
          <w:p w14:paraId="08C8BBD7" w14:textId="77777777" w:rsidR="00067072" w:rsidRPr="008F2DD7" w:rsidRDefault="00067072" w:rsidP="00A734A2">
            <w:pPr>
              <w:jc w:val="center"/>
              <w:rPr>
                <w:rFonts w:ascii="Times New Roman" w:hAnsi="Times New Roman" w:cs="Times New Roman"/>
              </w:rPr>
            </w:pPr>
            <w:r w:rsidRPr="008F2DD7">
              <w:rPr>
                <w:rFonts w:ascii="Times New Roman" w:hAnsi="Times New Roman" w:cs="Times New Roman"/>
              </w:rPr>
              <w:t>4</w:t>
            </w:r>
            <w:r>
              <w:rPr>
                <w:rFonts w:ascii="Times New Roman" w:hAnsi="Times New Roman" w:cs="Times New Roman"/>
              </w:rPr>
              <w:t>.</w:t>
            </w:r>
            <w:r w:rsidRPr="008F2DD7">
              <w:rPr>
                <w:rFonts w:ascii="Times New Roman" w:hAnsi="Times New Roman" w:cs="Times New Roman"/>
              </w:rPr>
              <w:t>8</w:t>
            </w:r>
          </w:p>
        </w:tc>
        <w:tc>
          <w:tcPr>
            <w:tcW w:w="1548" w:type="dxa"/>
          </w:tcPr>
          <w:p w14:paraId="17DAD3FE" w14:textId="77777777" w:rsidR="00067072" w:rsidRPr="008F2DD7" w:rsidRDefault="00067072" w:rsidP="00A734A2">
            <w:pPr>
              <w:jc w:val="center"/>
              <w:rPr>
                <w:rFonts w:ascii="Times New Roman" w:hAnsi="Times New Roman" w:cs="Times New Roman"/>
              </w:rPr>
            </w:pPr>
            <w:r w:rsidRPr="008F2DD7">
              <w:rPr>
                <w:rFonts w:ascii="Times New Roman" w:hAnsi="Times New Roman" w:cs="Times New Roman"/>
              </w:rPr>
              <w:t>6.9</w:t>
            </w:r>
          </w:p>
        </w:tc>
        <w:tc>
          <w:tcPr>
            <w:tcW w:w="1547" w:type="dxa"/>
          </w:tcPr>
          <w:p w14:paraId="4103632F" w14:textId="77777777" w:rsidR="00067072" w:rsidRPr="008F2DD7" w:rsidRDefault="00067072" w:rsidP="00A734A2">
            <w:pPr>
              <w:jc w:val="center"/>
              <w:rPr>
                <w:rFonts w:ascii="Times New Roman" w:hAnsi="Times New Roman" w:cs="Times New Roman"/>
              </w:rPr>
            </w:pPr>
            <w:r w:rsidRPr="008F2DD7">
              <w:rPr>
                <w:rFonts w:ascii="Times New Roman" w:hAnsi="Times New Roman" w:cs="Times New Roman"/>
              </w:rPr>
              <w:t>1.3</w:t>
            </w:r>
          </w:p>
        </w:tc>
        <w:tc>
          <w:tcPr>
            <w:tcW w:w="1534" w:type="dxa"/>
          </w:tcPr>
          <w:p w14:paraId="3A00C67C" w14:textId="77777777" w:rsidR="00067072" w:rsidRPr="008F2DD7" w:rsidRDefault="00067072" w:rsidP="00A734A2">
            <w:pPr>
              <w:jc w:val="center"/>
              <w:rPr>
                <w:rFonts w:ascii="Times New Roman" w:hAnsi="Times New Roman" w:cs="Times New Roman"/>
              </w:rPr>
            </w:pPr>
            <w:r w:rsidRPr="008F2DD7">
              <w:rPr>
                <w:rFonts w:ascii="Times New Roman" w:hAnsi="Times New Roman" w:cs="Times New Roman"/>
              </w:rPr>
              <w:t>16.2</w:t>
            </w:r>
          </w:p>
        </w:tc>
        <w:tc>
          <w:tcPr>
            <w:tcW w:w="1525" w:type="dxa"/>
          </w:tcPr>
          <w:p w14:paraId="4ACB56AB" w14:textId="77777777" w:rsidR="00067072" w:rsidRPr="008F2DD7" w:rsidRDefault="00067072" w:rsidP="00A734A2">
            <w:pPr>
              <w:jc w:val="center"/>
              <w:rPr>
                <w:rFonts w:ascii="Times New Roman" w:hAnsi="Times New Roman" w:cs="Times New Roman"/>
              </w:rPr>
            </w:pPr>
            <w:r w:rsidRPr="008F2DD7">
              <w:rPr>
                <w:rFonts w:ascii="Times New Roman" w:hAnsi="Times New Roman" w:cs="Times New Roman"/>
              </w:rPr>
              <w:t>0.8</w:t>
            </w:r>
          </w:p>
        </w:tc>
      </w:tr>
      <w:tr w:rsidR="00067072" w14:paraId="701C360A" w14:textId="77777777" w:rsidTr="00A734A2">
        <w:tc>
          <w:tcPr>
            <w:tcW w:w="1526" w:type="dxa"/>
          </w:tcPr>
          <w:p w14:paraId="2E9CBD2E" w14:textId="77777777" w:rsidR="00067072" w:rsidRPr="00B05630" w:rsidRDefault="00067072" w:rsidP="00A734A2">
            <w:pPr>
              <w:rPr>
                <w:rFonts w:ascii="Times New Roman" w:hAnsi="Times New Roman" w:cs="Times New Roman"/>
              </w:rPr>
            </w:pPr>
            <w:r w:rsidRPr="00B05630">
              <w:rPr>
                <w:rFonts w:ascii="Times New Roman" w:hAnsi="Times New Roman" w:cs="Times New Roman"/>
              </w:rPr>
              <w:t>BHPI-10</w:t>
            </w:r>
          </w:p>
        </w:tc>
        <w:tc>
          <w:tcPr>
            <w:tcW w:w="1670" w:type="dxa"/>
          </w:tcPr>
          <w:p w14:paraId="4E126334" w14:textId="77777777" w:rsidR="00067072" w:rsidRPr="008F2DD7" w:rsidRDefault="00067072" w:rsidP="00A734A2">
            <w:pPr>
              <w:jc w:val="center"/>
              <w:rPr>
                <w:rFonts w:ascii="Times New Roman" w:hAnsi="Times New Roman" w:cs="Times New Roman"/>
              </w:rPr>
            </w:pPr>
            <w:r w:rsidRPr="008F2DD7">
              <w:rPr>
                <w:rFonts w:ascii="Times New Roman" w:hAnsi="Times New Roman" w:cs="Times New Roman"/>
              </w:rPr>
              <w:t>5</w:t>
            </w:r>
            <w:r>
              <w:rPr>
                <w:rFonts w:ascii="Times New Roman" w:hAnsi="Times New Roman" w:cs="Times New Roman"/>
              </w:rPr>
              <w:t>.</w:t>
            </w:r>
            <w:r w:rsidRPr="008F2DD7">
              <w:rPr>
                <w:rFonts w:ascii="Times New Roman" w:hAnsi="Times New Roman" w:cs="Times New Roman"/>
              </w:rPr>
              <w:t>5</w:t>
            </w:r>
          </w:p>
        </w:tc>
        <w:tc>
          <w:tcPr>
            <w:tcW w:w="1548" w:type="dxa"/>
          </w:tcPr>
          <w:p w14:paraId="3274A566" w14:textId="77777777" w:rsidR="00067072" w:rsidRPr="008F2DD7" w:rsidRDefault="00067072" w:rsidP="00A734A2">
            <w:pPr>
              <w:jc w:val="center"/>
              <w:rPr>
                <w:rFonts w:ascii="Times New Roman" w:hAnsi="Times New Roman" w:cs="Times New Roman"/>
              </w:rPr>
            </w:pPr>
            <w:r w:rsidRPr="008F2DD7">
              <w:rPr>
                <w:rFonts w:ascii="Times New Roman" w:hAnsi="Times New Roman" w:cs="Times New Roman"/>
              </w:rPr>
              <w:t>5.8</w:t>
            </w:r>
          </w:p>
        </w:tc>
        <w:tc>
          <w:tcPr>
            <w:tcW w:w="1547" w:type="dxa"/>
          </w:tcPr>
          <w:p w14:paraId="3FF9F5EC" w14:textId="77777777" w:rsidR="00067072" w:rsidRPr="008F2DD7" w:rsidRDefault="00067072" w:rsidP="00A734A2">
            <w:pPr>
              <w:jc w:val="center"/>
              <w:rPr>
                <w:rFonts w:ascii="Times New Roman" w:hAnsi="Times New Roman" w:cs="Times New Roman"/>
              </w:rPr>
            </w:pPr>
            <w:r w:rsidRPr="008F2DD7">
              <w:rPr>
                <w:rFonts w:ascii="Times New Roman" w:hAnsi="Times New Roman" w:cs="Times New Roman"/>
              </w:rPr>
              <w:t>1.5</w:t>
            </w:r>
          </w:p>
        </w:tc>
        <w:tc>
          <w:tcPr>
            <w:tcW w:w="1534" w:type="dxa"/>
          </w:tcPr>
          <w:p w14:paraId="735C3D97" w14:textId="77777777" w:rsidR="00067072" w:rsidRPr="008F2DD7" w:rsidRDefault="00067072" w:rsidP="00A734A2">
            <w:pPr>
              <w:jc w:val="center"/>
              <w:rPr>
                <w:rFonts w:ascii="Times New Roman" w:hAnsi="Times New Roman" w:cs="Times New Roman"/>
              </w:rPr>
            </w:pPr>
            <w:r w:rsidRPr="008F2DD7">
              <w:rPr>
                <w:rFonts w:ascii="Times New Roman" w:hAnsi="Times New Roman" w:cs="Times New Roman"/>
              </w:rPr>
              <w:t>27.1</w:t>
            </w:r>
          </w:p>
        </w:tc>
        <w:tc>
          <w:tcPr>
            <w:tcW w:w="1525" w:type="dxa"/>
          </w:tcPr>
          <w:p w14:paraId="34B3C869" w14:textId="77777777" w:rsidR="00067072" w:rsidRPr="008F2DD7" w:rsidRDefault="00067072" w:rsidP="00A734A2">
            <w:pPr>
              <w:jc w:val="center"/>
              <w:rPr>
                <w:rFonts w:ascii="Times New Roman" w:hAnsi="Times New Roman" w:cs="Times New Roman"/>
              </w:rPr>
            </w:pPr>
            <w:r w:rsidRPr="008F2DD7">
              <w:rPr>
                <w:rFonts w:ascii="Times New Roman" w:hAnsi="Times New Roman" w:cs="Times New Roman"/>
              </w:rPr>
              <w:t>0.9</w:t>
            </w:r>
          </w:p>
        </w:tc>
      </w:tr>
      <w:tr w:rsidR="00067072" w14:paraId="08E46D3C" w14:textId="77777777" w:rsidTr="00A734A2">
        <w:tc>
          <w:tcPr>
            <w:tcW w:w="1526" w:type="dxa"/>
          </w:tcPr>
          <w:p w14:paraId="05520BEE" w14:textId="77777777" w:rsidR="00067072" w:rsidRPr="00B05630" w:rsidRDefault="00067072" w:rsidP="00A734A2">
            <w:pPr>
              <w:rPr>
                <w:rFonts w:ascii="Times New Roman" w:hAnsi="Times New Roman" w:cs="Times New Roman"/>
              </w:rPr>
            </w:pPr>
            <w:r w:rsidRPr="00B05630">
              <w:rPr>
                <w:rFonts w:ascii="Times New Roman" w:hAnsi="Times New Roman" w:cs="Times New Roman"/>
              </w:rPr>
              <w:t>THPI-12</w:t>
            </w:r>
          </w:p>
        </w:tc>
        <w:tc>
          <w:tcPr>
            <w:tcW w:w="1670" w:type="dxa"/>
          </w:tcPr>
          <w:p w14:paraId="37A06B53" w14:textId="77777777" w:rsidR="00067072" w:rsidRPr="008F2DD7" w:rsidRDefault="00067072" w:rsidP="00A734A2">
            <w:pPr>
              <w:jc w:val="center"/>
              <w:rPr>
                <w:rFonts w:ascii="Times New Roman" w:hAnsi="Times New Roman" w:cs="Times New Roman"/>
              </w:rPr>
            </w:pPr>
            <w:r w:rsidRPr="008F2DD7">
              <w:rPr>
                <w:rFonts w:ascii="Times New Roman" w:hAnsi="Times New Roman" w:cs="Times New Roman"/>
              </w:rPr>
              <w:t>4</w:t>
            </w:r>
            <w:r>
              <w:rPr>
                <w:rFonts w:ascii="Times New Roman" w:hAnsi="Times New Roman" w:cs="Times New Roman"/>
              </w:rPr>
              <w:t>.</w:t>
            </w:r>
            <w:r w:rsidRPr="008F2DD7">
              <w:rPr>
                <w:rFonts w:ascii="Times New Roman" w:hAnsi="Times New Roman" w:cs="Times New Roman"/>
              </w:rPr>
              <w:t>4</w:t>
            </w:r>
          </w:p>
        </w:tc>
        <w:tc>
          <w:tcPr>
            <w:tcW w:w="1548" w:type="dxa"/>
          </w:tcPr>
          <w:p w14:paraId="20421C08" w14:textId="77777777" w:rsidR="00067072" w:rsidRPr="008F2DD7" w:rsidRDefault="00067072" w:rsidP="00A734A2">
            <w:pPr>
              <w:jc w:val="center"/>
              <w:rPr>
                <w:rFonts w:ascii="Times New Roman" w:hAnsi="Times New Roman" w:cs="Times New Roman"/>
              </w:rPr>
            </w:pPr>
            <w:r w:rsidRPr="008F2DD7">
              <w:rPr>
                <w:rFonts w:ascii="Times New Roman" w:hAnsi="Times New Roman" w:cs="Times New Roman"/>
              </w:rPr>
              <w:t>1.7</w:t>
            </w:r>
          </w:p>
        </w:tc>
        <w:tc>
          <w:tcPr>
            <w:tcW w:w="1547" w:type="dxa"/>
          </w:tcPr>
          <w:p w14:paraId="233A2052" w14:textId="77777777" w:rsidR="00067072" w:rsidRPr="008F2DD7" w:rsidRDefault="00067072" w:rsidP="00A734A2">
            <w:pPr>
              <w:jc w:val="center"/>
              <w:rPr>
                <w:rFonts w:ascii="Times New Roman" w:hAnsi="Times New Roman" w:cs="Times New Roman"/>
              </w:rPr>
            </w:pPr>
            <w:r w:rsidRPr="008F2DD7">
              <w:rPr>
                <w:rFonts w:ascii="Times New Roman" w:hAnsi="Times New Roman" w:cs="Times New Roman"/>
              </w:rPr>
              <w:t>0.2</w:t>
            </w:r>
          </w:p>
        </w:tc>
        <w:tc>
          <w:tcPr>
            <w:tcW w:w="1534" w:type="dxa"/>
          </w:tcPr>
          <w:p w14:paraId="07F6B339" w14:textId="77777777" w:rsidR="00067072" w:rsidRPr="008F2DD7" w:rsidRDefault="00067072" w:rsidP="00A734A2">
            <w:pPr>
              <w:jc w:val="center"/>
              <w:rPr>
                <w:rFonts w:ascii="Times New Roman" w:hAnsi="Times New Roman" w:cs="Times New Roman"/>
              </w:rPr>
            </w:pPr>
            <w:r w:rsidRPr="008F2DD7">
              <w:rPr>
                <w:rFonts w:ascii="Times New Roman" w:hAnsi="Times New Roman" w:cs="Times New Roman"/>
              </w:rPr>
              <w:t>12.5</w:t>
            </w:r>
          </w:p>
        </w:tc>
        <w:tc>
          <w:tcPr>
            <w:tcW w:w="1525" w:type="dxa"/>
          </w:tcPr>
          <w:p w14:paraId="1E46457C" w14:textId="77777777" w:rsidR="00067072" w:rsidRPr="008F2DD7" w:rsidRDefault="00067072" w:rsidP="00A734A2">
            <w:pPr>
              <w:jc w:val="center"/>
              <w:rPr>
                <w:rFonts w:ascii="Times New Roman" w:hAnsi="Times New Roman" w:cs="Times New Roman"/>
              </w:rPr>
            </w:pPr>
            <w:r w:rsidRPr="008F2DD7">
              <w:rPr>
                <w:rFonts w:ascii="Times New Roman" w:hAnsi="Times New Roman" w:cs="Times New Roman"/>
              </w:rPr>
              <w:t>0.5</w:t>
            </w:r>
          </w:p>
        </w:tc>
      </w:tr>
      <w:tr w:rsidR="00067072" w14:paraId="6266862C" w14:textId="77777777" w:rsidTr="00A734A2">
        <w:tc>
          <w:tcPr>
            <w:tcW w:w="1526" w:type="dxa"/>
          </w:tcPr>
          <w:p w14:paraId="3E3F3957" w14:textId="77777777" w:rsidR="00067072" w:rsidRPr="00B05630" w:rsidRDefault="00067072" w:rsidP="00A734A2">
            <w:pPr>
              <w:rPr>
                <w:rFonts w:ascii="Times New Roman" w:hAnsi="Times New Roman" w:cs="Times New Roman"/>
              </w:rPr>
            </w:pPr>
            <w:r w:rsidRPr="00B05630">
              <w:rPr>
                <w:rFonts w:ascii="Times New Roman" w:hAnsi="Times New Roman" w:cs="Times New Roman"/>
              </w:rPr>
              <w:t>AHPI-12</w:t>
            </w:r>
          </w:p>
        </w:tc>
        <w:tc>
          <w:tcPr>
            <w:tcW w:w="1670" w:type="dxa"/>
          </w:tcPr>
          <w:p w14:paraId="1A878E55" w14:textId="77777777" w:rsidR="00067072" w:rsidRPr="008F2DD7" w:rsidRDefault="00067072" w:rsidP="00A734A2">
            <w:pPr>
              <w:jc w:val="center"/>
              <w:rPr>
                <w:rFonts w:ascii="Times New Roman" w:hAnsi="Times New Roman" w:cs="Times New Roman"/>
              </w:rPr>
            </w:pPr>
            <w:r w:rsidRPr="008F2DD7">
              <w:rPr>
                <w:rFonts w:ascii="Times New Roman" w:hAnsi="Times New Roman" w:cs="Times New Roman"/>
              </w:rPr>
              <w:t>4</w:t>
            </w:r>
            <w:r>
              <w:rPr>
                <w:rFonts w:ascii="Times New Roman" w:hAnsi="Times New Roman" w:cs="Times New Roman"/>
              </w:rPr>
              <w:t>.</w:t>
            </w:r>
            <w:r w:rsidRPr="008F2DD7">
              <w:rPr>
                <w:rFonts w:ascii="Times New Roman" w:hAnsi="Times New Roman" w:cs="Times New Roman"/>
              </w:rPr>
              <w:t>0</w:t>
            </w:r>
          </w:p>
        </w:tc>
        <w:tc>
          <w:tcPr>
            <w:tcW w:w="1548" w:type="dxa"/>
          </w:tcPr>
          <w:p w14:paraId="5D6C108B" w14:textId="77777777" w:rsidR="00067072" w:rsidRPr="008F2DD7" w:rsidRDefault="00067072" w:rsidP="00A734A2">
            <w:pPr>
              <w:jc w:val="center"/>
              <w:rPr>
                <w:rFonts w:ascii="Times New Roman" w:hAnsi="Times New Roman" w:cs="Times New Roman"/>
              </w:rPr>
            </w:pPr>
            <w:r w:rsidRPr="008F2DD7">
              <w:rPr>
                <w:rFonts w:ascii="Times New Roman" w:hAnsi="Times New Roman" w:cs="Times New Roman"/>
              </w:rPr>
              <w:t>7.1</w:t>
            </w:r>
          </w:p>
        </w:tc>
        <w:tc>
          <w:tcPr>
            <w:tcW w:w="1547" w:type="dxa"/>
          </w:tcPr>
          <w:p w14:paraId="15C39125" w14:textId="77777777" w:rsidR="00067072" w:rsidRPr="008F2DD7" w:rsidRDefault="00067072" w:rsidP="00A734A2">
            <w:pPr>
              <w:jc w:val="center"/>
              <w:rPr>
                <w:rFonts w:ascii="Times New Roman" w:hAnsi="Times New Roman" w:cs="Times New Roman"/>
              </w:rPr>
            </w:pPr>
            <w:r w:rsidRPr="008F2DD7">
              <w:rPr>
                <w:rFonts w:ascii="Times New Roman" w:hAnsi="Times New Roman" w:cs="Times New Roman"/>
              </w:rPr>
              <w:t>0.4</w:t>
            </w:r>
          </w:p>
        </w:tc>
        <w:tc>
          <w:tcPr>
            <w:tcW w:w="1534" w:type="dxa"/>
          </w:tcPr>
          <w:p w14:paraId="0AA3FA75" w14:textId="77777777" w:rsidR="00067072" w:rsidRPr="008F2DD7" w:rsidRDefault="00067072" w:rsidP="00A734A2">
            <w:pPr>
              <w:jc w:val="center"/>
              <w:rPr>
                <w:rFonts w:ascii="Times New Roman" w:hAnsi="Times New Roman" w:cs="Times New Roman"/>
              </w:rPr>
            </w:pPr>
            <w:r w:rsidRPr="008F2DD7">
              <w:rPr>
                <w:rFonts w:ascii="Times New Roman" w:hAnsi="Times New Roman" w:cs="Times New Roman"/>
              </w:rPr>
              <w:t>30.6</w:t>
            </w:r>
          </w:p>
        </w:tc>
        <w:tc>
          <w:tcPr>
            <w:tcW w:w="1525" w:type="dxa"/>
          </w:tcPr>
          <w:p w14:paraId="4FCC0EF4" w14:textId="77777777" w:rsidR="00067072" w:rsidRPr="008F2DD7" w:rsidRDefault="00067072" w:rsidP="00A734A2">
            <w:pPr>
              <w:jc w:val="center"/>
              <w:rPr>
                <w:rFonts w:ascii="Times New Roman" w:hAnsi="Times New Roman" w:cs="Times New Roman"/>
              </w:rPr>
            </w:pPr>
            <w:r w:rsidRPr="008F2DD7">
              <w:rPr>
                <w:rFonts w:ascii="Times New Roman" w:hAnsi="Times New Roman" w:cs="Times New Roman"/>
              </w:rPr>
              <w:t>0.5</w:t>
            </w:r>
          </w:p>
        </w:tc>
      </w:tr>
      <w:tr w:rsidR="00067072" w14:paraId="356C7AEE" w14:textId="77777777" w:rsidTr="00A734A2">
        <w:trPr>
          <w:trHeight w:val="119"/>
        </w:trPr>
        <w:tc>
          <w:tcPr>
            <w:tcW w:w="1526" w:type="dxa"/>
          </w:tcPr>
          <w:p w14:paraId="12363688" w14:textId="77777777" w:rsidR="00067072" w:rsidRPr="00B05630" w:rsidRDefault="00067072" w:rsidP="00A734A2">
            <w:pPr>
              <w:rPr>
                <w:rFonts w:ascii="Times New Roman" w:hAnsi="Times New Roman" w:cs="Times New Roman"/>
              </w:rPr>
            </w:pPr>
            <w:r w:rsidRPr="00B05630">
              <w:rPr>
                <w:rFonts w:ascii="Times New Roman" w:hAnsi="Times New Roman" w:cs="Times New Roman"/>
              </w:rPr>
              <w:t>BHPI-12</w:t>
            </w:r>
          </w:p>
        </w:tc>
        <w:tc>
          <w:tcPr>
            <w:tcW w:w="1670" w:type="dxa"/>
          </w:tcPr>
          <w:p w14:paraId="44D6AC23" w14:textId="77777777" w:rsidR="00067072" w:rsidRPr="008F2DD7" w:rsidRDefault="00067072" w:rsidP="00A734A2">
            <w:pPr>
              <w:jc w:val="center"/>
              <w:rPr>
                <w:rFonts w:ascii="Times New Roman" w:hAnsi="Times New Roman" w:cs="Times New Roman"/>
              </w:rPr>
            </w:pPr>
            <w:r w:rsidRPr="008F2DD7">
              <w:rPr>
                <w:rFonts w:ascii="Times New Roman" w:hAnsi="Times New Roman" w:cs="Times New Roman"/>
              </w:rPr>
              <w:t>3</w:t>
            </w:r>
            <w:r>
              <w:rPr>
                <w:rFonts w:ascii="Times New Roman" w:hAnsi="Times New Roman" w:cs="Times New Roman"/>
              </w:rPr>
              <w:t>.</w:t>
            </w:r>
            <w:r w:rsidRPr="008F2DD7">
              <w:rPr>
                <w:rFonts w:ascii="Times New Roman" w:hAnsi="Times New Roman" w:cs="Times New Roman"/>
              </w:rPr>
              <w:t>7</w:t>
            </w:r>
          </w:p>
        </w:tc>
        <w:tc>
          <w:tcPr>
            <w:tcW w:w="1548" w:type="dxa"/>
          </w:tcPr>
          <w:p w14:paraId="7A96A569" w14:textId="77777777" w:rsidR="00067072" w:rsidRPr="008F2DD7" w:rsidRDefault="00067072" w:rsidP="00A734A2">
            <w:pPr>
              <w:jc w:val="center"/>
              <w:rPr>
                <w:rFonts w:ascii="Times New Roman" w:hAnsi="Times New Roman" w:cs="Times New Roman"/>
              </w:rPr>
            </w:pPr>
            <w:r w:rsidRPr="008F2DD7">
              <w:rPr>
                <w:rFonts w:ascii="Times New Roman" w:hAnsi="Times New Roman" w:cs="Times New Roman"/>
              </w:rPr>
              <w:t>3.4</w:t>
            </w:r>
          </w:p>
        </w:tc>
        <w:tc>
          <w:tcPr>
            <w:tcW w:w="1547" w:type="dxa"/>
          </w:tcPr>
          <w:p w14:paraId="0054A02A" w14:textId="77777777" w:rsidR="00067072" w:rsidRPr="008F2DD7" w:rsidRDefault="00067072" w:rsidP="00A734A2">
            <w:pPr>
              <w:jc w:val="center"/>
              <w:rPr>
                <w:rFonts w:ascii="Times New Roman" w:hAnsi="Times New Roman" w:cs="Times New Roman"/>
              </w:rPr>
            </w:pPr>
            <w:r w:rsidRPr="008F2DD7">
              <w:rPr>
                <w:rFonts w:ascii="Times New Roman" w:hAnsi="Times New Roman" w:cs="Times New Roman"/>
              </w:rPr>
              <w:t>0.5</w:t>
            </w:r>
          </w:p>
        </w:tc>
        <w:tc>
          <w:tcPr>
            <w:tcW w:w="1534" w:type="dxa"/>
          </w:tcPr>
          <w:p w14:paraId="499117D7" w14:textId="77777777" w:rsidR="00067072" w:rsidRPr="008F2DD7" w:rsidRDefault="00067072" w:rsidP="00A734A2">
            <w:pPr>
              <w:jc w:val="center"/>
              <w:rPr>
                <w:rFonts w:ascii="Times New Roman" w:hAnsi="Times New Roman" w:cs="Times New Roman"/>
              </w:rPr>
            </w:pPr>
            <w:r w:rsidRPr="008F2DD7">
              <w:rPr>
                <w:rFonts w:ascii="Times New Roman" w:hAnsi="Times New Roman" w:cs="Times New Roman"/>
              </w:rPr>
              <w:t>10.4</w:t>
            </w:r>
          </w:p>
        </w:tc>
        <w:tc>
          <w:tcPr>
            <w:tcW w:w="1525" w:type="dxa"/>
          </w:tcPr>
          <w:p w14:paraId="5E4C6FDE" w14:textId="77777777" w:rsidR="00067072" w:rsidRPr="008F2DD7" w:rsidRDefault="00067072" w:rsidP="00A734A2">
            <w:pPr>
              <w:jc w:val="center"/>
              <w:rPr>
                <w:rFonts w:ascii="Times New Roman" w:hAnsi="Times New Roman" w:cs="Times New Roman"/>
              </w:rPr>
            </w:pPr>
            <w:r w:rsidRPr="008F2DD7">
              <w:rPr>
                <w:rFonts w:ascii="Times New Roman" w:hAnsi="Times New Roman" w:cs="Times New Roman"/>
              </w:rPr>
              <w:t>0.4</w:t>
            </w:r>
          </w:p>
        </w:tc>
      </w:tr>
    </w:tbl>
    <w:p w14:paraId="1DB4C9CA" w14:textId="77777777" w:rsidR="00067072" w:rsidRDefault="00067072" w:rsidP="00067072">
      <w:pPr>
        <w:rPr>
          <w:rFonts w:ascii="Times New Roman" w:hAnsi="Times New Roman" w:cs="Times New Roman"/>
        </w:rPr>
      </w:pPr>
      <w:r w:rsidRPr="00E83E47">
        <w:rPr>
          <w:rFonts w:ascii="Times New Roman" w:hAnsi="Times New Roman" w:cs="Times New Roman"/>
        </w:rPr>
        <w:t>*</w:t>
      </w:r>
      <w:r>
        <w:rPr>
          <w:rFonts w:ascii="Times New Roman" w:hAnsi="Times New Roman" w:cs="Times New Roman"/>
        </w:rPr>
        <w:t>Minor components of hempseed hydrolysates</w:t>
      </w:r>
      <w:r w:rsidRPr="00E83E47">
        <w:rPr>
          <w:rFonts w:ascii="Times New Roman" w:hAnsi="Times New Roman" w:cs="Times New Roman"/>
        </w:rPr>
        <w:t xml:space="preserve"> were determined </w:t>
      </w:r>
      <w:r>
        <w:rPr>
          <w:rFonts w:ascii="Times New Roman" w:hAnsi="Times New Roman" w:cs="Times New Roman"/>
        </w:rPr>
        <w:t>by</w:t>
      </w:r>
      <w:r w:rsidRPr="00E83E47">
        <w:rPr>
          <w:rFonts w:ascii="Times New Roman" w:hAnsi="Times New Roman" w:cs="Times New Roman"/>
        </w:rPr>
        <w:t xml:space="preserve"> previous </w:t>
      </w:r>
      <w:r>
        <w:rPr>
          <w:rFonts w:ascii="Times New Roman" w:hAnsi="Times New Roman" w:cs="Times New Roman"/>
        </w:rPr>
        <w:t>study</w:t>
      </w:r>
      <w:r w:rsidRPr="00E83E47">
        <w:rPr>
          <w:rFonts w:ascii="Times New Roman" w:hAnsi="Times New Roman" w:cs="Times New Roman"/>
        </w:rPr>
        <w:t xml:space="preserve"> (Chen et al, </w:t>
      </w:r>
      <w:r>
        <w:rPr>
          <w:rFonts w:ascii="Times New Roman" w:hAnsi="Times New Roman" w:cs="Times New Roman"/>
        </w:rPr>
        <w:t>2025</w:t>
      </w:r>
      <w:r w:rsidRPr="00E83E47">
        <w:rPr>
          <w:rFonts w:ascii="Times New Roman" w:hAnsi="Times New Roman" w:cs="Times New Roman"/>
        </w:rPr>
        <w:t>).</w:t>
      </w:r>
    </w:p>
    <w:p w14:paraId="7172B6FE" w14:textId="77777777" w:rsidR="00067072" w:rsidRDefault="00067072" w:rsidP="0083212B">
      <w:pPr>
        <w:spacing w:line="480" w:lineRule="auto"/>
        <w:ind w:firstLine="720"/>
        <w:rPr>
          <w:rStyle w:val="eop"/>
          <w:rFonts w:ascii="Times New Roman" w:eastAsiaTheme="majorEastAsia" w:hAnsi="Times New Roman" w:cs="Times New Roman"/>
          <w:color w:val="000000" w:themeColor="text1"/>
        </w:rPr>
      </w:pPr>
    </w:p>
    <w:p w14:paraId="1C991081" w14:textId="77777777" w:rsidR="00BC57E5" w:rsidRDefault="00BC57E5" w:rsidP="00BC57E5">
      <w:pPr>
        <w:spacing w:line="480" w:lineRule="auto"/>
        <w:rPr>
          <w:rStyle w:val="eop"/>
          <w:rFonts w:ascii="Times New Roman" w:eastAsiaTheme="majorEastAsia" w:hAnsi="Times New Roman" w:cs="Times New Roman"/>
          <w:color w:val="000000" w:themeColor="text1"/>
        </w:rPr>
      </w:pPr>
      <w:r w:rsidRPr="00CD58E8">
        <w:rPr>
          <w:rStyle w:val="eop"/>
          <w:rFonts w:ascii="Times New Roman" w:eastAsiaTheme="majorEastAsia" w:hAnsi="Times New Roman" w:cs="Times New Roman"/>
          <w:color w:val="000000" w:themeColor="text1"/>
        </w:rPr>
        <w:lastRenderedPageBreak/>
        <w:t>of tannins</w:t>
      </w:r>
      <w:r w:rsidRPr="00067072">
        <w:rPr>
          <w:rStyle w:val="eop"/>
          <w:rFonts w:ascii="Times New Roman" w:eastAsiaTheme="majorEastAsia" w:hAnsi="Times New Roman" w:cs="Times New Roman"/>
          <w:color w:val="000000" w:themeColor="text1"/>
        </w:rPr>
        <w:t xml:space="preserve"> </w:t>
      </w:r>
      <w:r w:rsidRPr="00CD58E8">
        <w:rPr>
          <w:rStyle w:val="eop"/>
          <w:rFonts w:ascii="Times New Roman" w:eastAsiaTheme="majorEastAsia" w:hAnsi="Times New Roman" w:cs="Times New Roman"/>
          <w:color w:val="000000" w:themeColor="text1"/>
        </w:rPr>
        <w:t>is thought to be due to its “hydrophobic “core”</w:t>
      </w:r>
      <w:r w:rsidRPr="00067072">
        <w:rPr>
          <w:rStyle w:val="eop"/>
          <w:rFonts w:ascii="Times New Roman" w:eastAsiaTheme="majorEastAsia" w:hAnsi="Times New Roman" w:cs="Times New Roman"/>
          <w:color w:val="000000" w:themeColor="text1"/>
        </w:rPr>
        <w:t xml:space="preserve"> </w:t>
      </w:r>
      <w:r w:rsidRPr="00CD58E8">
        <w:rPr>
          <w:rStyle w:val="eop"/>
          <w:rFonts w:ascii="Times New Roman" w:eastAsiaTheme="majorEastAsia" w:hAnsi="Times New Roman" w:cs="Times New Roman"/>
          <w:color w:val="000000" w:themeColor="text1"/>
        </w:rPr>
        <w:t>and hydrophilic “shell”</w:t>
      </w:r>
      <w:r>
        <w:rPr>
          <w:rStyle w:val="eop"/>
          <w:rFonts w:ascii="Times New Roman" w:eastAsiaTheme="majorEastAsia" w:hAnsi="Times New Roman" w:cs="Times New Roman"/>
          <w:color w:val="000000" w:themeColor="text1"/>
        </w:rPr>
        <w:t xml:space="preserve"> </w:t>
      </w:r>
    </w:p>
    <w:p w14:paraId="04C2667E" w14:textId="286BD06D" w:rsidR="0005096C" w:rsidRPr="00BF3B41" w:rsidRDefault="008E38C6" w:rsidP="00BB22C0">
      <w:pPr>
        <w:spacing w:line="480" w:lineRule="auto"/>
        <w:rPr>
          <w:rFonts w:ascii="Times New Roman" w:hAnsi="Times New Roman" w:cs="Times New Roman"/>
          <w:color w:val="000000" w:themeColor="text1"/>
        </w:rPr>
      </w:pPr>
      <w:r w:rsidRPr="00CD58E8">
        <w:rPr>
          <w:rStyle w:val="eop"/>
          <w:rFonts w:ascii="Times New Roman" w:eastAsiaTheme="majorEastAsia" w:hAnsi="Times New Roman" w:cs="Times New Roman"/>
          <w:color w:val="000000" w:themeColor="text1"/>
        </w:rPr>
        <w:t>structure (Gulcin et al, 2010).</w:t>
      </w:r>
      <w:r w:rsidR="00BC57E5">
        <w:rPr>
          <w:rStyle w:val="eop"/>
          <w:rFonts w:ascii="Times New Roman" w:hAnsi="Times New Roman" w:cs="Times New Roman"/>
          <w:color w:val="000000" w:themeColor="text1"/>
        </w:rPr>
        <w:t xml:space="preserve"> </w:t>
      </w:r>
      <w:r w:rsidRPr="00CD58E8">
        <w:rPr>
          <w:rStyle w:val="eop"/>
          <w:rFonts w:ascii="Times New Roman" w:eastAsiaTheme="majorEastAsia" w:hAnsi="Times New Roman" w:cs="Times New Roman"/>
          <w:color w:val="000000" w:themeColor="text1"/>
        </w:rPr>
        <w:t xml:space="preserve">The ability for HM10 to scavenge free radicals may </w:t>
      </w:r>
      <w:r>
        <w:rPr>
          <w:rStyle w:val="eop"/>
          <w:rFonts w:ascii="Times New Roman" w:eastAsiaTheme="majorEastAsia" w:hAnsi="Times New Roman" w:cs="Times New Roman"/>
          <w:color w:val="000000" w:themeColor="text1"/>
        </w:rPr>
        <w:t xml:space="preserve">also </w:t>
      </w:r>
      <w:r w:rsidRPr="00CD58E8">
        <w:rPr>
          <w:rStyle w:val="eop"/>
          <w:rFonts w:ascii="Times New Roman" w:eastAsiaTheme="majorEastAsia" w:hAnsi="Times New Roman" w:cs="Times New Roman"/>
          <w:color w:val="000000" w:themeColor="text1"/>
        </w:rPr>
        <w:t xml:space="preserve">be related to </w:t>
      </w:r>
      <w:r>
        <w:rPr>
          <w:rStyle w:val="eop"/>
          <w:rFonts w:ascii="Times New Roman" w:eastAsiaTheme="majorEastAsia" w:hAnsi="Times New Roman" w:cs="Times New Roman"/>
          <w:color w:val="000000" w:themeColor="text1"/>
        </w:rPr>
        <w:t>other bioactive components in HM</w:t>
      </w:r>
      <w:r w:rsidRPr="00CD58E8">
        <w:rPr>
          <w:rStyle w:val="eop"/>
          <w:rFonts w:ascii="Times New Roman" w:eastAsiaTheme="majorEastAsia" w:hAnsi="Times New Roman" w:cs="Times New Roman"/>
          <w:color w:val="000000" w:themeColor="text1"/>
        </w:rPr>
        <w:t xml:space="preserve"> </w:t>
      </w:r>
      <w:r>
        <w:rPr>
          <w:rStyle w:val="eop"/>
          <w:rFonts w:ascii="Times New Roman" w:eastAsiaTheme="majorEastAsia" w:hAnsi="Times New Roman" w:cs="Times New Roman"/>
          <w:color w:val="000000" w:themeColor="text1"/>
        </w:rPr>
        <w:t xml:space="preserve">as observed in </w:t>
      </w:r>
      <w:r w:rsidRPr="00C70DD4">
        <w:rPr>
          <w:rStyle w:val="eop"/>
          <w:rFonts w:ascii="Times New Roman" w:eastAsiaTheme="majorEastAsia" w:hAnsi="Times New Roman" w:cs="Times New Roman"/>
          <w:b/>
          <w:bCs/>
          <w:color w:val="000000" w:themeColor="text1"/>
        </w:rPr>
        <w:t>Table 2</w:t>
      </w:r>
      <w:r w:rsidRPr="00CD58E8">
        <w:rPr>
          <w:rStyle w:val="eop"/>
          <w:rFonts w:ascii="Times New Roman" w:eastAsiaTheme="majorEastAsia" w:hAnsi="Times New Roman" w:cs="Times New Roman"/>
          <w:color w:val="000000" w:themeColor="text1"/>
        </w:rPr>
        <w:t xml:space="preserve">. </w:t>
      </w:r>
      <w:r w:rsidRPr="00CD58E8">
        <w:rPr>
          <w:rFonts w:ascii="Times New Roman" w:eastAsiaTheme="majorEastAsia" w:hAnsi="Times New Roman" w:cs="Times New Roman"/>
          <w:color w:val="000000" w:themeColor="text1"/>
        </w:rPr>
        <w:t xml:space="preserve">Total polyphenol content of Alcalase prepared hempseed protein hydrolysates was higher than in products prepared by bromelain and trypsin. More specifically, total polyphenol content </w:t>
      </w:r>
      <w:r>
        <w:rPr>
          <w:rFonts w:ascii="Times New Roman" w:eastAsiaTheme="majorEastAsia" w:hAnsi="Times New Roman" w:cs="Times New Roman"/>
          <w:color w:val="000000" w:themeColor="text1"/>
        </w:rPr>
        <w:t>of</w:t>
      </w:r>
      <w:r w:rsidRPr="00CD58E8">
        <w:rPr>
          <w:rFonts w:ascii="Times New Roman" w:eastAsiaTheme="majorEastAsia" w:hAnsi="Times New Roman" w:cs="Times New Roman"/>
          <w:color w:val="000000" w:themeColor="text1"/>
        </w:rPr>
        <w:t xml:space="preserve"> AHM10</w:t>
      </w:r>
      <w:r>
        <w:rPr>
          <w:rFonts w:ascii="Times New Roman" w:eastAsiaTheme="majorEastAsia" w:hAnsi="Times New Roman" w:cs="Times New Roman"/>
          <w:color w:val="000000" w:themeColor="text1"/>
        </w:rPr>
        <w:t xml:space="preserve"> (6.3 mg/g)</w:t>
      </w:r>
      <w:r w:rsidRPr="00CD58E8">
        <w:rPr>
          <w:rFonts w:ascii="Times New Roman" w:eastAsiaTheme="majorEastAsia" w:hAnsi="Times New Roman" w:cs="Times New Roman"/>
          <w:color w:val="000000" w:themeColor="text1"/>
        </w:rPr>
        <w:t>, AHPI10</w:t>
      </w:r>
      <w:r>
        <w:rPr>
          <w:rFonts w:ascii="Times New Roman" w:eastAsiaTheme="majorEastAsia" w:hAnsi="Times New Roman" w:cs="Times New Roman"/>
          <w:color w:val="000000" w:themeColor="text1"/>
        </w:rPr>
        <w:t xml:space="preserve"> (6.9 mg/g)</w:t>
      </w:r>
      <w:r w:rsidRPr="00CD58E8">
        <w:rPr>
          <w:rFonts w:ascii="Times New Roman" w:eastAsiaTheme="majorEastAsia" w:hAnsi="Times New Roman" w:cs="Times New Roman"/>
          <w:color w:val="000000" w:themeColor="text1"/>
        </w:rPr>
        <w:t xml:space="preserve"> and AHPI12 </w:t>
      </w:r>
      <w:r>
        <w:rPr>
          <w:rFonts w:ascii="Times New Roman" w:eastAsiaTheme="majorEastAsia" w:hAnsi="Times New Roman" w:cs="Times New Roman"/>
          <w:color w:val="000000" w:themeColor="text1"/>
        </w:rPr>
        <w:t xml:space="preserve">(7.1 mg/g) were higher than </w:t>
      </w:r>
      <w:r w:rsidRPr="00CD58E8">
        <w:rPr>
          <w:rFonts w:ascii="Times New Roman" w:eastAsiaTheme="majorEastAsia" w:hAnsi="Times New Roman" w:cs="Times New Roman"/>
          <w:color w:val="000000" w:themeColor="text1"/>
        </w:rPr>
        <w:t>bromelain and</w:t>
      </w:r>
      <w:r w:rsidR="00065BBF" w:rsidRPr="00065BBF">
        <w:rPr>
          <w:rFonts w:ascii="Times New Roman" w:eastAsiaTheme="majorEastAsia" w:hAnsi="Times New Roman" w:cs="Times New Roman"/>
          <w:color w:val="000000" w:themeColor="text1"/>
        </w:rPr>
        <w:t xml:space="preserve"> </w:t>
      </w:r>
      <w:r w:rsidR="00065BBF" w:rsidRPr="00CD58E8">
        <w:rPr>
          <w:rFonts w:ascii="Times New Roman" w:eastAsiaTheme="majorEastAsia" w:hAnsi="Times New Roman" w:cs="Times New Roman"/>
          <w:color w:val="000000" w:themeColor="text1"/>
        </w:rPr>
        <w:t>trypsin prepared hydrolysates. Polyphenols are known to inhibit the production of free</w:t>
      </w:r>
      <w:r w:rsidR="00BF3B41">
        <w:rPr>
          <w:rStyle w:val="eop"/>
          <w:rFonts w:ascii="Times New Roman" w:hAnsi="Times New Roman" w:cs="Times New Roman"/>
          <w:color w:val="000000" w:themeColor="text1"/>
        </w:rPr>
        <w:t xml:space="preserve"> </w:t>
      </w:r>
      <w:r w:rsidR="00EC17BF" w:rsidRPr="00CD58E8">
        <w:rPr>
          <w:rFonts w:ascii="Times New Roman" w:eastAsiaTheme="majorEastAsia" w:hAnsi="Times New Roman" w:cs="Times New Roman"/>
          <w:color w:val="000000" w:themeColor="text1"/>
        </w:rPr>
        <w:t>radicals and directly prevent oxidation through mechanisms such as electron transfer and metal chelation (Tsao</w:t>
      </w:r>
      <w:r w:rsidR="00EC17BF">
        <w:rPr>
          <w:rFonts w:ascii="Times New Roman" w:eastAsiaTheme="majorEastAsia" w:hAnsi="Times New Roman" w:cs="Times New Roman"/>
          <w:color w:val="000000" w:themeColor="text1"/>
        </w:rPr>
        <w:t>,</w:t>
      </w:r>
      <w:r w:rsidR="00EC17BF" w:rsidRPr="00CD58E8">
        <w:rPr>
          <w:rFonts w:ascii="Times New Roman" w:eastAsiaTheme="majorEastAsia" w:hAnsi="Times New Roman" w:cs="Times New Roman"/>
          <w:color w:val="000000" w:themeColor="text1"/>
        </w:rPr>
        <w:t xml:space="preserve"> 2010). It has been previously reported that polyphenolic compounds such as ferulic acid in black highland barley possess antioxidant activity by scavenging free radicals (Shen et al, 2016).</w:t>
      </w:r>
      <w:r w:rsidR="00EC17BF">
        <w:rPr>
          <w:rFonts w:ascii="Times New Roman" w:eastAsiaTheme="majorEastAsia" w:hAnsi="Times New Roman" w:cs="Times New Roman"/>
          <w:color w:val="000000" w:themeColor="text1"/>
        </w:rPr>
        <w:t xml:space="preserve"> The content of t</w:t>
      </w:r>
      <w:r w:rsidR="00EC17BF" w:rsidRPr="00CD58E8">
        <w:rPr>
          <w:rFonts w:ascii="Times New Roman" w:eastAsiaTheme="majorEastAsia" w:hAnsi="Times New Roman" w:cs="Times New Roman"/>
          <w:color w:val="000000" w:themeColor="text1"/>
        </w:rPr>
        <w:t xml:space="preserve">otal flavonoids, a polyphenol subgroup (Hassanpour et al, 2023), was found to be highest </w:t>
      </w:r>
      <w:r w:rsidR="00EC17BF" w:rsidRPr="007D2D1C">
        <w:rPr>
          <w:rFonts w:ascii="Times New Roman" w:eastAsiaTheme="majorEastAsia" w:hAnsi="Times New Roman" w:cs="Times New Roman"/>
          <w:color w:val="000000" w:themeColor="text1"/>
        </w:rPr>
        <w:t xml:space="preserve">reaching 2.0 mg/g </w:t>
      </w:r>
      <w:r w:rsidR="00EC17BF">
        <w:rPr>
          <w:rFonts w:ascii="Times New Roman" w:eastAsiaTheme="majorEastAsia" w:hAnsi="Times New Roman" w:cs="Times New Roman"/>
          <w:color w:val="000000" w:themeColor="text1"/>
        </w:rPr>
        <w:t>in HM10 and HPI10 samples than in HPI12</w:t>
      </w:r>
      <w:r w:rsidR="00EC17BF" w:rsidRPr="00CD58E8">
        <w:rPr>
          <w:rFonts w:ascii="Times New Roman" w:eastAsiaTheme="majorEastAsia" w:hAnsi="Times New Roman" w:cs="Times New Roman"/>
          <w:color w:val="000000" w:themeColor="text1"/>
        </w:rPr>
        <w:t>. Flavonoids are also able to act through mechanisms such as donation of hydrogen atoms, free radical scavenging and metal chelation with efficacy dependent on the flavonoid structure (Hassanpour et al, 2023)</w:t>
      </w:r>
      <w:r w:rsidR="00C133FD">
        <w:rPr>
          <w:rFonts w:ascii="Times New Roman" w:eastAsiaTheme="majorEastAsia" w:hAnsi="Times New Roman" w:cs="Times New Roman"/>
          <w:color w:val="000000" w:themeColor="text1"/>
        </w:rPr>
        <w:t>.</w:t>
      </w:r>
    </w:p>
    <w:p w14:paraId="6D6473F8" w14:textId="1E60B0AC" w:rsidR="00E125BB" w:rsidRDefault="00E125BB" w:rsidP="006A3CD5">
      <w:pPr>
        <w:pStyle w:val="Heading3"/>
        <w:numPr>
          <w:ilvl w:val="0"/>
          <w:numId w:val="0"/>
        </w:numPr>
        <w:jc w:val="left"/>
      </w:pPr>
      <w:bookmarkStart w:id="22" w:name="_Toc196147316"/>
      <w:r>
        <w:t>Hempseed Hydrolysates’ Antioxidant Abilities Measured by ORAC Method</w:t>
      </w:r>
      <w:bookmarkEnd w:id="22"/>
    </w:p>
    <w:p w14:paraId="76998B04" w14:textId="42662CD8" w:rsidR="00C133FD" w:rsidRPr="00D15AE6" w:rsidRDefault="00EC17BF" w:rsidP="00D15AE6">
      <w:pPr>
        <w:spacing w:line="480" w:lineRule="auto"/>
        <w:ind w:firstLine="720"/>
        <w:rPr>
          <w:rStyle w:val="normaltextrun"/>
          <w:rFonts w:ascii="Times New Roman" w:hAnsi="Times New Roman" w:cs="Times New Roman"/>
        </w:rPr>
      </w:pPr>
      <w:r>
        <w:rPr>
          <w:rStyle w:val="normaltextrun"/>
          <w:rFonts w:ascii="Times New Roman" w:eastAsiaTheme="majorEastAsia" w:hAnsi="Times New Roman"/>
          <w:shd w:val="clear" w:color="auto" w:fill="FFFFFF"/>
        </w:rPr>
        <w:t xml:space="preserve">ORAC method </w:t>
      </w:r>
      <w:r w:rsidRPr="00E13E84">
        <w:rPr>
          <w:rStyle w:val="normaltextrun"/>
          <w:rFonts w:ascii="Times New Roman" w:eastAsiaTheme="majorEastAsia" w:hAnsi="Times New Roman"/>
          <w:shd w:val="clear" w:color="auto" w:fill="FFFFFF"/>
        </w:rPr>
        <w:t xml:space="preserve">measures the inhibition of peroxyl radicals </w:t>
      </w:r>
      <w:r>
        <w:rPr>
          <w:rStyle w:val="normaltextrun"/>
          <w:rFonts w:ascii="Times New Roman" w:eastAsiaTheme="majorEastAsia" w:hAnsi="Times New Roman"/>
          <w:shd w:val="clear" w:color="auto" w:fill="FFFFFF"/>
        </w:rPr>
        <w:t>by antioxidants through</w:t>
      </w:r>
      <w:r w:rsidRPr="00E13E84">
        <w:rPr>
          <w:rStyle w:val="normaltextrun"/>
          <w:rFonts w:ascii="Times New Roman" w:eastAsiaTheme="majorEastAsia" w:hAnsi="Times New Roman"/>
          <w:shd w:val="clear" w:color="auto" w:fill="FFFFFF"/>
        </w:rPr>
        <w:t xml:space="preserve"> the hydrogen atom transfer mechanism (Schaich et al, 2014; Shahidi et al, 2014).</w:t>
      </w:r>
      <w:r>
        <w:rPr>
          <w:rStyle w:val="normaltextrun"/>
          <w:rFonts w:ascii="Times New Roman" w:eastAsiaTheme="majorEastAsia" w:hAnsi="Times New Roman"/>
          <w:shd w:val="clear" w:color="auto" w:fill="FFFFFF"/>
        </w:rPr>
        <w:t xml:space="preserve"> </w:t>
      </w:r>
      <w:r w:rsidRPr="00EC17BF">
        <w:rPr>
          <w:rStyle w:val="normaltextrun"/>
          <w:rFonts w:ascii="Times New Roman" w:eastAsiaTheme="majorEastAsia" w:hAnsi="Times New Roman"/>
          <w:b/>
          <w:bCs/>
          <w:shd w:val="clear" w:color="auto" w:fill="FFFFFF"/>
        </w:rPr>
        <w:t>Figure 2</w:t>
      </w:r>
      <w:r>
        <w:rPr>
          <w:rStyle w:val="normaltextrun"/>
          <w:rFonts w:ascii="Times New Roman" w:eastAsiaTheme="majorEastAsia" w:hAnsi="Times New Roman"/>
          <w:shd w:val="clear" w:color="auto" w:fill="FFFFFF"/>
        </w:rPr>
        <w:t xml:space="preserve"> shows the ORAC trends. </w:t>
      </w:r>
      <w:r w:rsidR="00C133FD">
        <w:rPr>
          <w:rStyle w:val="normaltextrun"/>
          <w:rFonts w:ascii="Times New Roman" w:eastAsiaTheme="majorEastAsia" w:hAnsi="Times New Roman"/>
          <w:shd w:val="clear" w:color="auto" w:fill="FFFFFF"/>
        </w:rPr>
        <w:t xml:space="preserve">All measurements at 2 mg/mL level had unexpected </w:t>
      </w:r>
      <w:r w:rsidR="00C561B5">
        <w:rPr>
          <w:rStyle w:val="normaltextrun"/>
          <w:rFonts w:ascii="Times New Roman" w:eastAsiaTheme="majorEastAsia" w:hAnsi="Times New Roman"/>
          <w:shd w:val="clear" w:color="auto" w:fill="FFFFFF"/>
        </w:rPr>
        <w:t>outcomes (the exact reason unknown)</w:t>
      </w:r>
      <w:r w:rsidR="00C133FD">
        <w:rPr>
          <w:rStyle w:val="normaltextrun"/>
          <w:rFonts w:ascii="Times New Roman" w:eastAsiaTheme="majorEastAsia" w:hAnsi="Times New Roman"/>
          <w:shd w:val="clear" w:color="auto" w:fill="FFFFFF"/>
        </w:rPr>
        <w:t xml:space="preserve">, so these data </w:t>
      </w:r>
      <w:r w:rsidR="00C561B5">
        <w:rPr>
          <w:rStyle w:val="normaltextrun"/>
          <w:rFonts w:ascii="Times New Roman" w:eastAsiaTheme="majorEastAsia" w:hAnsi="Times New Roman"/>
          <w:shd w:val="clear" w:color="auto" w:fill="FFFFFF"/>
        </w:rPr>
        <w:t>were not</w:t>
      </w:r>
      <w:r w:rsidR="00C133FD">
        <w:rPr>
          <w:rStyle w:val="normaltextrun"/>
          <w:rFonts w:ascii="Times New Roman" w:eastAsiaTheme="majorEastAsia" w:hAnsi="Times New Roman"/>
          <w:shd w:val="clear" w:color="auto" w:fill="FFFFFF"/>
        </w:rPr>
        <w:t xml:space="preserve"> considered</w:t>
      </w:r>
      <w:r w:rsidR="00C133FD">
        <w:rPr>
          <w:rFonts w:ascii="Times New Roman" w:hAnsi="Times New Roman" w:cs="Times New Roman"/>
          <w:color w:val="000000" w:themeColor="text1"/>
        </w:rPr>
        <w:t xml:space="preserve">. </w:t>
      </w:r>
      <w:r w:rsidR="00C561B5">
        <w:rPr>
          <w:rFonts w:ascii="Times New Roman" w:hAnsi="Times New Roman" w:cs="Times New Roman"/>
          <w:color w:val="000000" w:themeColor="text1"/>
        </w:rPr>
        <w:t xml:space="preserve">Since this value is based on per gram of material tested, the obtained values for each treatment at different concentrations should theoretically be the same. </w:t>
      </w:r>
      <w:r w:rsidR="00C561B5" w:rsidRPr="00FE366A">
        <w:rPr>
          <w:rFonts w:ascii="Times New Roman" w:hAnsi="Times New Roman" w:cs="Times New Roman"/>
          <w:color w:val="000000" w:themeColor="text1"/>
        </w:rPr>
        <w:t>Significant enzyme</w:t>
      </w:r>
      <w:r w:rsidR="00C561B5">
        <w:rPr>
          <w:rFonts w:ascii="Times New Roman" w:hAnsi="Times New Roman" w:cs="Times New Roman"/>
          <w:color w:val="000000" w:themeColor="text1"/>
        </w:rPr>
        <w:t xml:space="preserve"> (P-value &lt; 0.001)</w:t>
      </w:r>
      <w:r w:rsidR="00C561B5" w:rsidRPr="00C561B5">
        <w:rPr>
          <w:rFonts w:ascii="Times New Roman" w:hAnsi="Times New Roman" w:cs="Times New Roman"/>
          <w:color w:val="000000" w:themeColor="text1"/>
        </w:rPr>
        <w:t xml:space="preserve"> </w:t>
      </w:r>
    </w:p>
    <w:p w14:paraId="642184CB" w14:textId="42D8BE57" w:rsidR="005B3198" w:rsidRDefault="005B3198" w:rsidP="00C133FD">
      <w:pPr>
        <w:ind w:right="-720"/>
        <w:rPr>
          <w:rFonts w:ascii="Times New Roman" w:hAnsi="Times New Roman" w:cs="Times New Roman"/>
          <w:b/>
          <w:bCs/>
        </w:rPr>
      </w:pPr>
      <w:r>
        <w:rPr>
          <w:noProof/>
        </w:rPr>
        <w:lastRenderedPageBreak/>
        <w:drawing>
          <wp:inline distT="0" distB="0" distL="0" distR="0" wp14:anchorId="192B1D70" wp14:editId="62957A67">
            <wp:extent cx="5486400" cy="3051175"/>
            <wp:effectExtent l="0" t="0" r="0" b="0"/>
            <wp:docPr id="159717018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86400" cy="3051175"/>
                    </a:xfrm>
                    <a:prstGeom prst="rect">
                      <a:avLst/>
                    </a:prstGeom>
                    <a:noFill/>
                    <a:ln>
                      <a:noFill/>
                    </a:ln>
                  </pic:spPr>
                </pic:pic>
              </a:graphicData>
            </a:graphic>
          </wp:inline>
        </w:drawing>
      </w:r>
    </w:p>
    <w:p w14:paraId="4F5E2DF0" w14:textId="0AF495BF" w:rsidR="0005096C" w:rsidRPr="00C133FD" w:rsidRDefault="0005096C" w:rsidP="00C133FD">
      <w:pPr>
        <w:ind w:right="-720"/>
        <w:rPr>
          <w:rFonts w:ascii="Times New Roman" w:eastAsiaTheme="majorEastAsia" w:hAnsi="Times New Roman"/>
          <w:shd w:val="clear" w:color="auto" w:fill="FFFFFF"/>
        </w:rPr>
      </w:pPr>
      <w:r w:rsidRPr="009513F8">
        <w:rPr>
          <w:rFonts w:ascii="Times New Roman" w:hAnsi="Times New Roman" w:cs="Times New Roman"/>
          <w:b/>
          <w:bCs/>
        </w:rPr>
        <w:t xml:space="preserve">Figure 2. </w:t>
      </w:r>
      <w:r>
        <w:rPr>
          <w:rFonts w:ascii="Times New Roman" w:hAnsi="Times New Roman" w:cs="Times New Roman"/>
        </w:rPr>
        <w:t xml:space="preserve">Antioxidant </w:t>
      </w:r>
      <w:r w:rsidR="00B42964">
        <w:rPr>
          <w:rFonts w:ascii="Times New Roman" w:hAnsi="Times New Roman" w:cs="Times New Roman"/>
        </w:rPr>
        <w:t>A</w:t>
      </w:r>
      <w:r>
        <w:rPr>
          <w:rFonts w:ascii="Times New Roman" w:hAnsi="Times New Roman" w:cs="Times New Roman"/>
        </w:rPr>
        <w:t xml:space="preserve">ctivity by ORAC </w:t>
      </w:r>
      <w:r w:rsidR="00B42964">
        <w:rPr>
          <w:rFonts w:ascii="Times New Roman" w:hAnsi="Times New Roman" w:cs="Times New Roman"/>
        </w:rPr>
        <w:t>A</w:t>
      </w:r>
      <w:r>
        <w:rPr>
          <w:rFonts w:ascii="Times New Roman" w:hAnsi="Times New Roman" w:cs="Times New Roman"/>
        </w:rPr>
        <w:t xml:space="preserve">ssay of </w:t>
      </w:r>
      <w:r w:rsidR="00B42964">
        <w:rPr>
          <w:rFonts w:ascii="Times New Roman" w:hAnsi="Times New Roman" w:cs="Times New Roman"/>
        </w:rPr>
        <w:t>H</w:t>
      </w:r>
      <w:r w:rsidRPr="00D50ED2">
        <w:rPr>
          <w:rFonts w:ascii="Times New Roman" w:hAnsi="Times New Roman" w:cs="Times New Roman"/>
        </w:rPr>
        <w:t xml:space="preserve">empseed </w:t>
      </w:r>
      <w:r w:rsidR="00B42964">
        <w:rPr>
          <w:rFonts w:ascii="Times New Roman" w:hAnsi="Times New Roman" w:cs="Times New Roman"/>
        </w:rPr>
        <w:t>M</w:t>
      </w:r>
      <w:r w:rsidRPr="00D50ED2">
        <w:rPr>
          <w:rFonts w:ascii="Times New Roman" w:hAnsi="Times New Roman" w:cs="Times New Roman"/>
        </w:rPr>
        <w:t xml:space="preserve">eal (HM) and </w:t>
      </w:r>
      <w:r w:rsidR="00B42964">
        <w:rPr>
          <w:rFonts w:ascii="Times New Roman" w:hAnsi="Times New Roman" w:cs="Times New Roman"/>
        </w:rPr>
        <w:t>H</w:t>
      </w:r>
      <w:r w:rsidRPr="00D50ED2">
        <w:rPr>
          <w:rFonts w:ascii="Times New Roman" w:hAnsi="Times New Roman" w:cs="Times New Roman"/>
        </w:rPr>
        <w:t xml:space="preserve">empseed </w:t>
      </w:r>
      <w:r w:rsidR="00B42964">
        <w:rPr>
          <w:rFonts w:ascii="Times New Roman" w:hAnsi="Times New Roman" w:cs="Times New Roman"/>
        </w:rPr>
        <w:t>P</w:t>
      </w:r>
      <w:r w:rsidRPr="00D50ED2">
        <w:rPr>
          <w:rFonts w:ascii="Times New Roman" w:hAnsi="Times New Roman" w:cs="Times New Roman"/>
        </w:rPr>
        <w:t xml:space="preserve">rotein </w:t>
      </w:r>
      <w:r w:rsidR="00B42964">
        <w:rPr>
          <w:rFonts w:ascii="Times New Roman" w:hAnsi="Times New Roman" w:cs="Times New Roman"/>
        </w:rPr>
        <w:t>I</w:t>
      </w:r>
      <w:r w:rsidRPr="00D50ED2">
        <w:rPr>
          <w:rFonts w:ascii="Times New Roman" w:hAnsi="Times New Roman" w:cs="Times New Roman"/>
        </w:rPr>
        <w:t xml:space="preserve">solate (HPI) </w:t>
      </w:r>
      <w:r w:rsidR="00B42964">
        <w:rPr>
          <w:rFonts w:ascii="Times New Roman" w:hAnsi="Times New Roman" w:cs="Times New Roman"/>
        </w:rPr>
        <w:t>H</w:t>
      </w:r>
      <w:r w:rsidRPr="00D50ED2">
        <w:rPr>
          <w:rFonts w:ascii="Times New Roman" w:hAnsi="Times New Roman" w:cs="Times New Roman"/>
        </w:rPr>
        <w:t xml:space="preserve">ydrolysates by </w:t>
      </w:r>
      <w:r w:rsidR="00B42964">
        <w:rPr>
          <w:rFonts w:ascii="Times New Roman" w:hAnsi="Times New Roman" w:cs="Times New Roman"/>
        </w:rPr>
        <w:t>T</w:t>
      </w:r>
      <w:r w:rsidRPr="00D50ED2">
        <w:rPr>
          <w:rFonts w:ascii="Times New Roman" w:hAnsi="Times New Roman" w:cs="Times New Roman"/>
        </w:rPr>
        <w:t xml:space="preserve">hree </w:t>
      </w:r>
      <w:r w:rsidR="00B42964">
        <w:rPr>
          <w:rFonts w:ascii="Times New Roman" w:hAnsi="Times New Roman" w:cs="Times New Roman"/>
        </w:rPr>
        <w:t>E</w:t>
      </w:r>
      <w:r w:rsidRPr="00D50ED2">
        <w:rPr>
          <w:rFonts w:ascii="Times New Roman" w:hAnsi="Times New Roman" w:cs="Times New Roman"/>
        </w:rPr>
        <w:t xml:space="preserve">nzymes at </w:t>
      </w:r>
      <w:r w:rsidR="00B42964">
        <w:rPr>
          <w:rFonts w:ascii="Times New Roman" w:hAnsi="Times New Roman" w:cs="Times New Roman"/>
        </w:rPr>
        <w:t>T</w:t>
      </w:r>
      <w:r w:rsidRPr="00D50ED2">
        <w:rPr>
          <w:rFonts w:ascii="Times New Roman" w:hAnsi="Times New Roman" w:cs="Times New Roman"/>
        </w:rPr>
        <w:t xml:space="preserve">hree </w:t>
      </w:r>
      <w:r w:rsidR="00B42964">
        <w:rPr>
          <w:rFonts w:ascii="Times New Roman" w:hAnsi="Times New Roman" w:cs="Times New Roman"/>
        </w:rPr>
        <w:t>C</w:t>
      </w:r>
      <w:r w:rsidRPr="00D50ED2">
        <w:rPr>
          <w:rFonts w:ascii="Times New Roman" w:hAnsi="Times New Roman" w:cs="Times New Roman"/>
        </w:rPr>
        <w:t>oncentrations; Trypsin (T), Alcalase (A) and Bromelain (B)</w:t>
      </w:r>
      <w:r>
        <w:rPr>
          <w:rFonts w:ascii="Times New Roman" w:hAnsi="Times New Roman" w:cs="Times New Roman"/>
        </w:rPr>
        <w:t>.</w:t>
      </w:r>
    </w:p>
    <w:p w14:paraId="1CF6F5C7" w14:textId="77777777" w:rsidR="0005096C" w:rsidRPr="0005096C" w:rsidRDefault="0005096C" w:rsidP="0005096C">
      <w:pPr>
        <w:rPr>
          <w:rStyle w:val="normaltextrun"/>
          <w:rFonts w:ascii="Times New Roman" w:hAnsi="Times New Roman" w:cs="Times New Roman"/>
        </w:rPr>
      </w:pPr>
    </w:p>
    <w:p w14:paraId="624F7E2F" w14:textId="77777777" w:rsidR="00B96A8C" w:rsidRDefault="00B96A8C" w:rsidP="00B96A8C">
      <w:pPr>
        <w:spacing w:line="480" w:lineRule="auto"/>
        <w:ind w:firstLine="720"/>
        <w:rPr>
          <w:rFonts w:ascii="Times New Roman" w:hAnsi="Times New Roman" w:cs="Times New Roman"/>
          <w:color w:val="000000" w:themeColor="text1"/>
        </w:rPr>
      </w:pPr>
    </w:p>
    <w:p w14:paraId="4CD62973" w14:textId="77777777" w:rsidR="00B96A8C" w:rsidRDefault="00B96A8C" w:rsidP="00B96A8C">
      <w:pPr>
        <w:spacing w:line="480" w:lineRule="auto"/>
        <w:ind w:firstLine="720"/>
        <w:rPr>
          <w:rFonts w:ascii="Times New Roman" w:hAnsi="Times New Roman" w:cs="Times New Roman"/>
          <w:color w:val="000000" w:themeColor="text1"/>
        </w:rPr>
      </w:pPr>
    </w:p>
    <w:p w14:paraId="7264DF09" w14:textId="77777777" w:rsidR="00B96A8C" w:rsidRDefault="00B96A8C" w:rsidP="00B96A8C">
      <w:pPr>
        <w:spacing w:line="480" w:lineRule="auto"/>
        <w:ind w:firstLine="720"/>
        <w:rPr>
          <w:rFonts w:ascii="Times New Roman" w:hAnsi="Times New Roman" w:cs="Times New Roman"/>
          <w:color w:val="000000" w:themeColor="text1"/>
        </w:rPr>
      </w:pPr>
    </w:p>
    <w:p w14:paraId="3905BADD" w14:textId="77777777" w:rsidR="00B96A8C" w:rsidRDefault="00B96A8C" w:rsidP="00B96A8C">
      <w:pPr>
        <w:spacing w:line="480" w:lineRule="auto"/>
        <w:ind w:firstLine="720"/>
        <w:rPr>
          <w:rFonts w:ascii="Times New Roman" w:hAnsi="Times New Roman" w:cs="Times New Roman"/>
          <w:color w:val="000000" w:themeColor="text1"/>
        </w:rPr>
      </w:pPr>
    </w:p>
    <w:p w14:paraId="11D63147" w14:textId="77777777" w:rsidR="00B96A8C" w:rsidRDefault="00B96A8C" w:rsidP="00B96A8C">
      <w:pPr>
        <w:spacing w:line="480" w:lineRule="auto"/>
        <w:ind w:firstLine="720"/>
        <w:rPr>
          <w:rFonts w:ascii="Times New Roman" w:hAnsi="Times New Roman" w:cs="Times New Roman"/>
          <w:color w:val="000000" w:themeColor="text1"/>
        </w:rPr>
      </w:pPr>
    </w:p>
    <w:p w14:paraId="1B5F620B" w14:textId="77777777" w:rsidR="00B96A8C" w:rsidRDefault="00B96A8C" w:rsidP="00B96A8C">
      <w:pPr>
        <w:spacing w:line="480" w:lineRule="auto"/>
        <w:ind w:firstLine="720"/>
        <w:rPr>
          <w:rFonts w:ascii="Times New Roman" w:hAnsi="Times New Roman" w:cs="Times New Roman"/>
          <w:color w:val="000000" w:themeColor="text1"/>
        </w:rPr>
      </w:pPr>
    </w:p>
    <w:p w14:paraId="1A0B00A3" w14:textId="77777777" w:rsidR="00B96A8C" w:rsidRDefault="00B96A8C" w:rsidP="00B96A8C">
      <w:pPr>
        <w:spacing w:line="480" w:lineRule="auto"/>
        <w:ind w:firstLine="720"/>
        <w:rPr>
          <w:rFonts w:ascii="Times New Roman" w:hAnsi="Times New Roman" w:cs="Times New Roman"/>
          <w:color w:val="000000" w:themeColor="text1"/>
        </w:rPr>
      </w:pPr>
    </w:p>
    <w:p w14:paraId="0E4E7DB9" w14:textId="77777777" w:rsidR="00B96A8C" w:rsidRDefault="00B96A8C" w:rsidP="00B96A8C">
      <w:pPr>
        <w:spacing w:line="480" w:lineRule="auto"/>
        <w:ind w:firstLine="720"/>
        <w:rPr>
          <w:rFonts w:ascii="Times New Roman" w:hAnsi="Times New Roman" w:cs="Times New Roman"/>
          <w:color w:val="000000" w:themeColor="text1"/>
        </w:rPr>
      </w:pPr>
    </w:p>
    <w:p w14:paraId="6AD2C037" w14:textId="77777777" w:rsidR="00B96A8C" w:rsidRDefault="00B96A8C" w:rsidP="00B96A8C">
      <w:pPr>
        <w:spacing w:line="480" w:lineRule="auto"/>
        <w:ind w:firstLine="720"/>
        <w:rPr>
          <w:rFonts w:ascii="Times New Roman" w:hAnsi="Times New Roman" w:cs="Times New Roman"/>
          <w:color w:val="000000" w:themeColor="text1"/>
        </w:rPr>
      </w:pPr>
    </w:p>
    <w:p w14:paraId="503822D2" w14:textId="77777777" w:rsidR="00B96A8C" w:rsidRDefault="00B96A8C" w:rsidP="00B96A8C">
      <w:pPr>
        <w:spacing w:line="480" w:lineRule="auto"/>
        <w:ind w:firstLine="720"/>
        <w:rPr>
          <w:rFonts w:ascii="Times New Roman" w:hAnsi="Times New Roman" w:cs="Times New Roman"/>
          <w:color w:val="000000" w:themeColor="text1"/>
        </w:rPr>
      </w:pPr>
    </w:p>
    <w:p w14:paraId="5A7E5468" w14:textId="77777777" w:rsidR="00B96A8C" w:rsidRDefault="00B96A8C" w:rsidP="00B96A8C">
      <w:pPr>
        <w:spacing w:line="480" w:lineRule="auto"/>
        <w:ind w:firstLine="720"/>
        <w:rPr>
          <w:rFonts w:ascii="Times New Roman" w:hAnsi="Times New Roman" w:cs="Times New Roman"/>
          <w:color w:val="000000" w:themeColor="text1"/>
        </w:rPr>
      </w:pPr>
    </w:p>
    <w:p w14:paraId="2DD8A1E3" w14:textId="77777777" w:rsidR="00B96A8C" w:rsidRDefault="00B96A8C" w:rsidP="00B96A8C">
      <w:pPr>
        <w:spacing w:line="480" w:lineRule="auto"/>
        <w:ind w:firstLine="720"/>
        <w:rPr>
          <w:rFonts w:ascii="Times New Roman" w:hAnsi="Times New Roman" w:cs="Times New Roman"/>
          <w:color w:val="000000" w:themeColor="text1"/>
        </w:rPr>
      </w:pPr>
    </w:p>
    <w:p w14:paraId="64D32206" w14:textId="77777777" w:rsidR="00D15AE6" w:rsidRDefault="00D15AE6" w:rsidP="00D15AE6">
      <w:pPr>
        <w:spacing w:line="480" w:lineRule="auto"/>
        <w:rPr>
          <w:rFonts w:ascii="Times New Roman" w:hAnsi="Times New Roman" w:cs="Times New Roman"/>
          <w:color w:val="000000" w:themeColor="text1"/>
        </w:rPr>
      </w:pPr>
      <w:bookmarkStart w:id="23" w:name="_Toc196147317"/>
      <w:r w:rsidRPr="00FE366A">
        <w:rPr>
          <w:rFonts w:ascii="Times New Roman" w:hAnsi="Times New Roman" w:cs="Times New Roman"/>
          <w:color w:val="000000" w:themeColor="text1"/>
        </w:rPr>
        <w:lastRenderedPageBreak/>
        <w:t>and enzyme-by-product (P-value &lt;</w:t>
      </w:r>
      <w:r>
        <w:rPr>
          <w:rFonts w:ascii="Times New Roman" w:hAnsi="Times New Roman" w:cs="Times New Roman"/>
          <w:color w:val="000000" w:themeColor="text1"/>
        </w:rPr>
        <w:t xml:space="preserve"> 0</w:t>
      </w:r>
      <w:r w:rsidRPr="00FE366A">
        <w:rPr>
          <w:rFonts w:ascii="Times New Roman" w:hAnsi="Times New Roman" w:cs="Times New Roman"/>
          <w:color w:val="000000" w:themeColor="text1"/>
        </w:rPr>
        <w:t xml:space="preserve">.001) differences were found for </w:t>
      </w:r>
      <w:r>
        <w:rPr>
          <w:rFonts w:ascii="Times New Roman" w:hAnsi="Times New Roman" w:cs="Times New Roman"/>
          <w:color w:val="000000" w:themeColor="text1"/>
        </w:rPr>
        <w:t xml:space="preserve">the </w:t>
      </w:r>
      <w:r w:rsidRPr="00FE366A">
        <w:rPr>
          <w:rFonts w:ascii="Times New Roman" w:hAnsi="Times New Roman" w:cs="Times New Roman"/>
          <w:color w:val="000000" w:themeColor="text1"/>
        </w:rPr>
        <w:t>ORAC value</w:t>
      </w:r>
      <w:r>
        <w:rPr>
          <w:rFonts w:ascii="Times New Roman" w:hAnsi="Times New Roman" w:cs="Times New Roman"/>
          <w:color w:val="000000" w:themeColor="text1"/>
        </w:rPr>
        <w:t>s</w:t>
      </w:r>
      <w:r w:rsidRPr="00FE366A">
        <w:rPr>
          <w:rFonts w:ascii="Times New Roman" w:hAnsi="Times New Roman" w:cs="Times New Roman"/>
          <w:color w:val="000000" w:themeColor="text1"/>
        </w:rPr>
        <w:t>. Alcalase hydrolyzed hempseed products were significantly higher when compared to bromelain and trypsin hydrolyzed products (P-value &lt; 0.05). Post hoc tests reveal BHPI</w:t>
      </w:r>
      <w:r>
        <w:rPr>
          <w:rFonts w:ascii="Times New Roman" w:hAnsi="Times New Roman" w:cs="Times New Roman"/>
          <w:color w:val="000000" w:themeColor="text1"/>
        </w:rPr>
        <w:t>1</w:t>
      </w:r>
      <w:r w:rsidRPr="00FE366A">
        <w:rPr>
          <w:rFonts w:ascii="Times New Roman" w:hAnsi="Times New Roman" w:cs="Times New Roman"/>
          <w:color w:val="000000" w:themeColor="text1"/>
        </w:rPr>
        <w:t>0 was significantly higher than BHM10 and BHPI12 (P-value &lt; 0.05). Additionally, THPI12 was significantly greater than THPI10 (P-value &lt; 0.05). All three enzymes were found to be statistically different from each other (P &lt; 0.05).</w:t>
      </w:r>
    </w:p>
    <w:p w14:paraId="12CD3765" w14:textId="77777777" w:rsidR="00D15AE6" w:rsidRPr="00D15AE6" w:rsidRDefault="00D15AE6" w:rsidP="00D15AE6">
      <w:pPr>
        <w:spacing w:line="480" w:lineRule="auto"/>
        <w:ind w:firstLine="720"/>
        <w:rPr>
          <w:rStyle w:val="normaltextrun"/>
          <w:rFonts w:ascii="Times New Roman" w:hAnsi="Times New Roman" w:cs="Times New Roman"/>
        </w:rPr>
      </w:pPr>
      <w:r>
        <w:rPr>
          <w:rFonts w:ascii="Times New Roman" w:hAnsi="Times New Roman" w:cs="Times New Roman"/>
          <w:color w:val="000000" w:themeColor="text1"/>
        </w:rPr>
        <w:t>Alcalase hydrolyzed hempseed protein hydrolysates showed the greatest ability to</w:t>
      </w:r>
      <w:r w:rsidRPr="00D15AE6">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inhibit oxidation via hydrogen atom transfer, especially for AHPI10 at 1 mg/mL concentration (363 </w:t>
      </w:r>
      <w:r w:rsidRPr="00BF146B">
        <w:rPr>
          <w:rFonts w:ascii="Times New Roman" w:hAnsi="Times New Roman" w:cs="Times New Roman"/>
          <w:color w:val="000000" w:themeColor="text1"/>
          <w:lang w:val="el-GR"/>
        </w:rPr>
        <w:t>μ</w:t>
      </w:r>
      <w:r w:rsidRPr="00BF146B">
        <w:rPr>
          <w:rFonts w:ascii="Times New Roman" w:hAnsi="Times New Roman" w:cs="Times New Roman"/>
          <w:color w:val="000000" w:themeColor="text1"/>
        </w:rPr>
        <w:t>mol Trolox eq./g</w:t>
      </w:r>
      <w:r>
        <w:rPr>
          <w:rFonts w:ascii="Times New Roman" w:hAnsi="Times New Roman" w:cs="Times New Roman"/>
          <w:color w:val="000000" w:themeColor="text1"/>
        </w:rPr>
        <w:t xml:space="preserve"> sample). It </w:t>
      </w:r>
      <w:r>
        <w:rPr>
          <w:rFonts w:ascii="Times New Roman" w:hAnsi="Times New Roman" w:cs="Times New Roman"/>
        </w:rPr>
        <w:t>was previously determined that smaller peptides, such as those produced by Alcalase, are better able to react with the fluorescein target used in the ORAC assay and display enhanced antioxidant activity when compared to larger molecular weight peptides (Chen et al, 2023).</w:t>
      </w:r>
      <w:r w:rsidRPr="00C133FD">
        <w:rPr>
          <w:rFonts w:ascii="Times New Roman" w:hAnsi="Times New Roman" w:cs="Times New Roman"/>
        </w:rPr>
        <w:t xml:space="preserve"> </w:t>
      </w:r>
      <w:r>
        <w:rPr>
          <w:rFonts w:ascii="Times New Roman" w:hAnsi="Times New Roman" w:cs="Times New Roman"/>
        </w:rPr>
        <w:t xml:space="preserve">This may explain why trypsin was much less effective than Alcalase in acting as an antioxidant by the ORAC assay. </w:t>
      </w:r>
      <w:r>
        <w:rPr>
          <w:rFonts w:ascii="Times New Roman" w:hAnsi="Times New Roman" w:cs="Times New Roman"/>
          <w:color w:val="000000" w:themeColor="text1"/>
        </w:rPr>
        <w:t xml:space="preserve">Previous literature reports that soy protein isolate (SPI) hydrolysates made by various microbial proteases had ORAC values ranging from 173-1027 </w:t>
      </w:r>
      <w:r w:rsidRPr="00AB5653">
        <w:rPr>
          <w:rFonts w:ascii="Times New Roman" w:hAnsi="Times New Roman" w:cs="Times New Roman"/>
          <w:lang w:val="el-GR"/>
        </w:rPr>
        <w:t>μ</w:t>
      </w:r>
      <w:r w:rsidRPr="00AB5653">
        <w:rPr>
          <w:rFonts w:ascii="Times New Roman" w:hAnsi="Times New Roman" w:cs="Times New Roman"/>
        </w:rPr>
        <w:t>mol Trolox eq./g sample</w:t>
      </w:r>
      <w:r>
        <w:rPr>
          <w:rFonts w:ascii="Times New Roman" w:hAnsi="Times New Roman" w:cs="Times New Roman"/>
        </w:rPr>
        <w:t xml:space="preserve"> (Castro et al, 2013). More specifically, SPI hydrolyzed by Alcalase had ORAC values of 1023 and 905 </w:t>
      </w:r>
      <w:r w:rsidRPr="00AB5653">
        <w:rPr>
          <w:rFonts w:ascii="Times New Roman" w:hAnsi="Times New Roman" w:cs="Times New Roman"/>
          <w:lang w:val="el-GR"/>
        </w:rPr>
        <w:t>μ</w:t>
      </w:r>
      <w:r w:rsidRPr="00AB5653">
        <w:rPr>
          <w:rFonts w:ascii="Times New Roman" w:hAnsi="Times New Roman" w:cs="Times New Roman"/>
        </w:rPr>
        <w:t>mol Trolox eq/g sample</w:t>
      </w:r>
      <w:r>
        <w:rPr>
          <w:rFonts w:ascii="Times New Roman" w:hAnsi="Times New Roman" w:cs="Times New Roman"/>
        </w:rPr>
        <w:t xml:space="preserve"> with increasing protease concentration from 0.15 to 0.6 mg/mL (Castro et al, 2013). These values tend to be higher than Alcalase hydrolyzed hempseed protein products (that had lower protein content) but align with the trend seen in </w:t>
      </w:r>
      <w:r w:rsidRPr="003D2EDE">
        <w:rPr>
          <w:rFonts w:ascii="Times New Roman" w:hAnsi="Times New Roman" w:cs="Times New Roman"/>
          <w:b/>
          <w:bCs/>
        </w:rPr>
        <w:t>Figure 2</w:t>
      </w:r>
      <w:r>
        <w:rPr>
          <w:rFonts w:ascii="Times New Roman" w:hAnsi="Times New Roman" w:cs="Times New Roman"/>
        </w:rPr>
        <w:t xml:space="preserve">. Additionally, rice protein hydrolysates were reported to exhibit ORAC values of 774, 576 and 603 </w:t>
      </w:r>
      <w:r w:rsidRPr="00AB5653">
        <w:rPr>
          <w:rFonts w:ascii="Times New Roman" w:hAnsi="Times New Roman" w:cs="Times New Roman"/>
          <w:lang w:val="el-GR"/>
        </w:rPr>
        <w:t>μ</w:t>
      </w:r>
      <w:r w:rsidRPr="00AB5653">
        <w:rPr>
          <w:rFonts w:ascii="Times New Roman" w:hAnsi="Times New Roman" w:cs="Times New Roman"/>
        </w:rPr>
        <w:t>mol Trolox eq./g sample</w:t>
      </w:r>
      <w:r>
        <w:rPr>
          <w:rFonts w:ascii="Times New Roman" w:hAnsi="Times New Roman" w:cs="Times New Roman"/>
        </w:rPr>
        <w:t xml:space="preserve"> at a molecular weight below 1 kDa, between 1-10 kDa and above 10 kDa, respectively (Chen et al, 2023) when </w:t>
      </w:r>
    </w:p>
    <w:p w14:paraId="3EF3751F" w14:textId="77777777" w:rsidR="00D15AE6" w:rsidRDefault="00D15AE6" w:rsidP="00D15AE6">
      <w:pPr>
        <w:spacing w:line="480" w:lineRule="auto"/>
        <w:rPr>
          <w:rFonts w:ascii="Times New Roman" w:hAnsi="Times New Roman" w:cs="Times New Roman"/>
        </w:rPr>
      </w:pPr>
      <w:r>
        <w:rPr>
          <w:rFonts w:ascii="Times New Roman" w:hAnsi="Times New Roman" w:cs="Times New Roman"/>
        </w:rPr>
        <w:lastRenderedPageBreak/>
        <w:t xml:space="preserve">measured at 0.1 mg/mL. These values are higher than what is shown in </w:t>
      </w:r>
      <w:r w:rsidRPr="00E32D9B">
        <w:rPr>
          <w:rFonts w:ascii="Times New Roman" w:hAnsi="Times New Roman" w:cs="Times New Roman"/>
          <w:b/>
          <w:bCs/>
        </w:rPr>
        <w:t>Figure 2</w:t>
      </w:r>
      <w:r>
        <w:rPr>
          <w:rFonts w:ascii="Times New Roman" w:hAnsi="Times New Roman" w:cs="Times New Roman"/>
        </w:rPr>
        <w:t xml:space="preserve"> for hempseed hydrolysates but may be </w:t>
      </w:r>
      <w:proofErr w:type="gramStart"/>
      <w:r>
        <w:rPr>
          <w:rFonts w:ascii="Times New Roman" w:hAnsi="Times New Roman" w:cs="Times New Roman"/>
        </w:rPr>
        <w:t>due to the fact that</w:t>
      </w:r>
      <w:proofErr w:type="gramEnd"/>
      <w:r>
        <w:rPr>
          <w:rFonts w:ascii="Times New Roman" w:hAnsi="Times New Roman" w:cs="Times New Roman"/>
        </w:rPr>
        <w:t xml:space="preserve"> the rice protein hydrolysates were purified by fractionation and had increased antioxidant efficacy.</w:t>
      </w:r>
    </w:p>
    <w:p w14:paraId="6DB2C36E" w14:textId="3EBDC829" w:rsidR="00E125BB" w:rsidRDefault="00E125BB" w:rsidP="006A3CD5">
      <w:pPr>
        <w:pStyle w:val="Heading3"/>
        <w:numPr>
          <w:ilvl w:val="0"/>
          <w:numId w:val="0"/>
        </w:numPr>
        <w:jc w:val="left"/>
      </w:pPr>
      <w:r>
        <w:t>Hempseed Hydrolysates’ Transition Metal Chelation Ability</w:t>
      </w:r>
      <w:bookmarkEnd w:id="23"/>
    </w:p>
    <w:p w14:paraId="2B7C752F" w14:textId="6F4BA4AC" w:rsidR="00D15AE6" w:rsidRPr="00012D65" w:rsidRDefault="001F417F" w:rsidP="00DB614D">
      <w:pPr>
        <w:spacing w:line="480" w:lineRule="auto"/>
        <w:ind w:firstLine="720"/>
        <w:rPr>
          <w:rFonts w:ascii="Times New Roman" w:hAnsi="Times New Roman" w:cs="Times New Roman"/>
          <w:color w:val="000000" w:themeColor="text1"/>
        </w:rPr>
      </w:pPr>
      <w:r>
        <w:rPr>
          <w:rFonts w:ascii="Times New Roman" w:hAnsi="Times New Roman" w:cs="Times New Roman"/>
          <w:color w:val="000000" w:themeColor="text1"/>
        </w:rPr>
        <w:t xml:space="preserve">Chelation of metal ions is a secondary mechanism in which antioxidants act to inhibit lipid oxidation in food systems, so protein hydrolysates’ ability to chelate transition metal ions is studied and results are shown in </w:t>
      </w:r>
      <w:r w:rsidRPr="008D5A6A">
        <w:rPr>
          <w:rFonts w:ascii="Times New Roman" w:hAnsi="Times New Roman" w:cs="Times New Roman"/>
          <w:b/>
          <w:bCs/>
          <w:color w:val="000000" w:themeColor="text1"/>
        </w:rPr>
        <w:t>Figure 3</w:t>
      </w:r>
      <w:r>
        <w:rPr>
          <w:rFonts w:ascii="Times New Roman" w:hAnsi="Times New Roman" w:cs="Times New Roman"/>
          <w:b/>
          <w:bCs/>
          <w:color w:val="000000" w:themeColor="text1"/>
        </w:rPr>
        <w:t xml:space="preserve">. </w:t>
      </w:r>
      <w:r w:rsidR="00C133FD" w:rsidRPr="00221EFF">
        <w:rPr>
          <w:rFonts w:ascii="Times New Roman" w:hAnsi="Times New Roman" w:cs="Times New Roman"/>
          <w:color w:val="000000" w:themeColor="text1"/>
        </w:rPr>
        <w:t>Significant enzyme (P-</w:t>
      </w:r>
      <w:r w:rsidR="00D15AE6" w:rsidRPr="00D15AE6">
        <w:rPr>
          <w:rFonts w:ascii="Times New Roman" w:hAnsi="Times New Roman" w:cs="Times New Roman"/>
          <w:color w:val="000000" w:themeColor="text1"/>
        </w:rPr>
        <w:t xml:space="preserve"> </w:t>
      </w:r>
      <w:r w:rsidR="00D15AE6" w:rsidRPr="00221EFF">
        <w:rPr>
          <w:rFonts w:ascii="Times New Roman" w:hAnsi="Times New Roman" w:cs="Times New Roman"/>
          <w:color w:val="000000" w:themeColor="text1"/>
        </w:rPr>
        <w:t>value &lt; 0.05), product (P-value &lt; 0.001), concentration (P-value &lt;0.001), and enzyme-by-product (P-value &lt;0.01) differences were found in iron chelating activity</w:t>
      </w:r>
      <w:r w:rsidR="00D15AE6" w:rsidRPr="006C60FD">
        <w:rPr>
          <w:rFonts w:ascii="Times New Roman" w:hAnsi="Times New Roman" w:cs="Times New Roman"/>
          <w:color w:val="000000" w:themeColor="text1"/>
        </w:rPr>
        <w:t xml:space="preserve">. Post hoc tests reveal </w:t>
      </w:r>
      <w:r w:rsidR="00D15AE6" w:rsidRPr="00C2341C">
        <w:rPr>
          <w:rFonts w:ascii="Times New Roman" w:hAnsi="Times New Roman" w:cs="Times New Roman"/>
          <w:color w:val="000000" w:themeColor="text1"/>
        </w:rPr>
        <w:t xml:space="preserve">HM10 to be significantly greater than HPI10 and HPI12 for both Alcalase and bromelain hydrolyzed </w:t>
      </w:r>
      <w:r w:rsidR="00D15AE6">
        <w:rPr>
          <w:rFonts w:ascii="Times New Roman" w:hAnsi="Times New Roman" w:cs="Times New Roman"/>
          <w:color w:val="000000" w:themeColor="text1"/>
        </w:rPr>
        <w:t>products</w:t>
      </w:r>
      <w:r w:rsidR="00D15AE6" w:rsidRPr="00C2341C">
        <w:rPr>
          <w:rFonts w:ascii="Times New Roman" w:hAnsi="Times New Roman" w:cs="Times New Roman"/>
          <w:color w:val="000000" w:themeColor="text1"/>
        </w:rPr>
        <w:t xml:space="preserve"> (P-value &lt; 0.0001). For trypsin hydrolyzed products, only THPI10 was found to be significantly greater than THPI12 (P-value &lt; 0.05). As for enzymes, bromelain hydrolyzed HM10 is significantly greater than both Alcalase and trypsin HM10 (P-value &lt; 0.05). THPI10 was also significantly greater than HPI10 when hydrolyzed by Alcalase and bromelain (P-value &lt; 0.05).</w:t>
      </w:r>
      <w:r w:rsidR="00D15AE6">
        <w:rPr>
          <w:rFonts w:ascii="Times New Roman" w:hAnsi="Times New Roman" w:cs="Times New Roman"/>
          <w:color w:val="000000" w:themeColor="text1"/>
        </w:rPr>
        <w:t xml:space="preserve"> </w:t>
      </w:r>
      <w:r w:rsidR="00D15AE6" w:rsidRPr="00C2341C">
        <w:rPr>
          <w:rFonts w:ascii="Times New Roman" w:hAnsi="Times New Roman" w:cs="Times New Roman"/>
          <w:color w:val="000000" w:themeColor="text1"/>
        </w:rPr>
        <w:t>When comparing enzymes, bromelain</w:t>
      </w:r>
      <w:r w:rsidR="00D15AE6">
        <w:rPr>
          <w:rFonts w:ascii="Times New Roman" w:hAnsi="Times New Roman" w:cs="Times New Roman"/>
          <w:color w:val="000000" w:themeColor="text1"/>
        </w:rPr>
        <w:t xml:space="preserve"> derived products were</w:t>
      </w:r>
      <w:r w:rsidR="00D15AE6" w:rsidRPr="00C2341C">
        <w:rPr>
          <w:rFonts w:ascii="Times New Roman" w:hAnsi="Times New Roman" w:cs="Times New Roman"/>
          <w:color w:val="000000" w:themeColor="text1"/>
        </w:rPr>
        <w:t xml:space="preserve"> significantly </w:t>
      </w:r>
      <w:r w:rsidR="00D15AE6" w:rsidRPr="00A41D97">
        <w:rPr>
          <w:rFonts w:ascii="Times New Roman" w:hAnsi="Times New Roman" w:cs="Times New Roman"/>
          <w:color w:val="000000" w:themeColor="text1"/>
        </w:rPr>
        <w:t>greater than Alcalase (P-value &lt; 0.05). As for hempseed hydrolysate products, HM10 is greater than both HPI-10 and HPI-12 with HPI10 being greater than HPI12 (P-value &lt; 0.05).</w:t>
      </w:r>
      <w:r w:rsidR="00D15AE6">
        <w:rPr>
          <w:rFonts w:ascii="Times New Roman" w:hAnsi="Times New Roman" w:cs="Times New Roman"/>
          <w:color w:val="000000" w:themeColor="text1"/>
        </w:rPr>
        <w:t xml:space="preserve"> A dose dependent trend was observed as iron chelating activity increased with concentration in HPI products but not in HM treatments. Alcalase and bromelain hydrolyzed HM10 showed greater iron chelating ability when compared to HPI10 and HPI12. The non-dose response trend of the HM </w:t>
      </w:r>
    </w:p>
    <w:p w14:paraId="12C6FDFD" w14:textId="60A8586D" w:rsidR="00C133FD" w:rsidRPr="002D248E" w:rsidRDefault="00C133FD" w:rsidP="002D248E">
      <w:pPr>
        <w:spacing w:line="480" w:lineRule="auto"/>
        <w:ind w:firstLine="720"/>
        <w:rPr>
          <w:rFonts w:ascii="Times New Roman" w:hAnsi="Times New Roman" w:cs="Times New Roman"/>
          <w:color w:val="000000" w:themeColor="text1"/>
        </w:rPr>
      </w:pPr>
    </w:p>
    <w:p w14:paraId="69DDD51E" w14:textId="05F57F34" w:rsidR="00C133FD" w:rsidRDefault="005B3198" w:rsidP="001F417F">
      <w:pPr>
        <w:rPr>
          <w:rFonts w:ascii="Times New Roman" w:hAnsi="Times New Roman" w:cs="Times New Roman"/>
        </w:rPr>
      </w:pPr>
      <w:r w:rsidRPr="005B3198">
        <w:lastRenderedPageBreak/>
        <w:t xml:space="preserve"> </w:t>
      </w:r>
      <w:r>
        <w:rPr>
          <w:noProof/>
        </w:rPr>
        <w:drawing>
          <wp:inline distT="0" distB="0" distL="0" distR="0" wp14:anchorId="1024BBC3" wp14:editId="10BAF894">
            <wp:extent cx="5486400" cy="2936875"/>
            <wp:effectExtent l="0" t="0" r="0" b="0"/>
            <wp:docPr id="502103503" name="Picture 9"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103503" name="Picture 9" descr="A graph of different colored bars&#10;&#10;AI-generated content may be incorrec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86400" cy="2936875"/>
                    </a:xfrm>
                    <a:prstGeom prst="rect">
                      <a:avLst/>
                    </a:prstGeom>
                    <a:noFill/>
                    <a:ln>
                      <a:noFill/>
                    </a:ln>
                  </pic:spPr>
                </pic:pic>
              </a:graphicData>
            </a:graphic>
          </wp:inline>
        </w:drawing>
      </w:r>
    </w:p>
    <w:p w14:paraId="41D41F65" w14:textId="6F48C781" w:rsidR="005B3198" w:rsidRDefault="005B3198" w:rsidP="00C133FD">
      <w:pPr>
        <w:ind w:right="-720"/>
        <w:rPr>
          <w:rFonts w:ascii="Times New Roman" w:hAnsi="Times New Roman" w:cs="Times New Roman"/>
          <w:b/>
          <w:bCs/>
        </w:rPr>
      </w:pPr>
      <w:r>
        <w:rPr>
          <w:noProof/>
        </w:rPr>
        <w:drawing>
          <wp:inline distT="0" distB="0" distL="0" distR="0" wp14:anchorId="0B6BCBD1" wp14:editId="4336AAE4">
            <wp:extent cx="5486400" cy="3051175"/>
            <wp:effectExtent l="0" t="0" r="0" b="0"/>
            <wp:docPr id="1970024556" name="Picture 10"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024556" name="Picture 10" descr="A graph of different colored bars&#10;&#10;AI-generated content may be incorrec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86400" cy="3051175"/>
                    </a:xfrm>
                    <a:prstGeom prst="rect">
                      <a:avLst/>
                    </a:prstGeom>
                    <a:noFill/>
                    <a:ln>
                      <a:noFill/>
                    </a:ln>
                  </pic:spPr>
                </pic:pic>
              </a:graphicData>
            </a:graphic>
          </wp:inline>
        </w:drawing>
      </w:r>
    </w:p>
    <w:p w14:paraId="49DF37BF" w14:textId="783C7151" w:rsidR="00C133FD" w:rsidRDefault="00C133FD" w:rsidP="00C133FD">
      <w:pPr>
        <w:ind w:right="-720"/>
        <w:rPr>
          <w:rFonts w:ascii="Times New Roman" w:hAnsi="Times New Roman" w:cs="Times New Roman"/>
        </w:rPr>
      </w:pPr>
      <w:r w:rsidRPr="001F2390">
        <w:rPr>
          <w:rFonts w:ascii="Times New Roman" w:hAnsi="Times New Roman" w:cs="Times New Roman"/>
          <w:b/>
          <w:bCs/>
        </w:rPr>
        <w:t xml:space="preserve">Figure 3. </w:t>
      </w:r>
      <w:r w:rsidRPr="00733AD8">
        <w:rPr>
          <w:rFonts w:ascii="Times New Roman" w:hAnsi="Times New Roman" w:cs="Times New Roman"/>
        </w:rPr>
        <w:t>Iron (</w:t>
      </w:r>
      <w:r>
        <w:rPr>
          <w:rFonts w:ascii="Times New Roman" w:hAnsi="Times New Roman" w:cs="Times New Roman"/>
        </w:rPr>
        <w:t>top graph</w:t>
      </w:r>
      <w:r w:rsidRPr="00733AD8">
        <w:rPr>
          <w:rFonts w:ascii="Times New Roman" w:hAnsi="Times New Roman" w:cs="Times New Roman"/>
        </w:rPr>
        <w:t xml:space="preserve">) and </w:t>
      </w:r>
      <w:r>
        <w:rPr>
          <w:rFonts w:ascii="Times New Roman" w:hAnsi="Times New Roman" w:cs="Times New Roman"/>
        </w:rPr>
        <w:t>C</w:t>
      </w:r>
      <w:r w:rsidRPr="00733AD8">
        <w:rPr>
          <w:rFonts w:ascii="Times New Roman" w:hAnsi="Times New Roman" w:cs="Times New Roman"/>
        </w:rPr>
        <w:t>opper (</w:t>
      </w:r>
      <w:r>
        <w:rPr>
          <w:rFonts w:ascii="Times New Roman" w:hAnsi="Times New Roman" w:cs="Times New Roman"/>
        </w:rPr>
        <w:t>bottom graph</w:t>
      </w:r>
      <w:r w:rsidRPr="00733AD8">
        <w:rPr>
          <w:rFonts w:ascii="Times New Roman" w:hAnsi="Times New Roman" w:cs="Times New Roman"/>
        </w:rPr>
        <w:t xml:space="preserve">) </w:t>
      </w:r>
      <w:r>
        <w:rPr>
          <w:rFonts w:ascii="Times New Roman" w:hAnsi="Times New Roman" w:cs="Times New Roman"/>
        </w:rPr>
        <w:t>C</w:t>
      </w:r>
      <w:r w:rsidRPr="00733AD8">
        <w:rPr>
          <w:rFonts w:ascii="Times New Roman" w:hAnsi="Times New Roman" w:cs="Times New Roman"/>
        </w:rPr>
        <w:t xml:space="preserve">helating </w:t>
      </w:r>
      <w:r>
        <w:rPr>
          <w:rFonts w:ascii="Times New Roman" w:hAnsi="Times New Roman" w:cs="Times New Roman"/>
        </w:rPr>
        <w:t>A</w:t>
      </w:r>
      <w:r w:rsidRPr="00733AD8">
        <w:rPr>
          <w:rFonts w:ascii="Times New Roman" w:hAnsi="Times New Roman" w:cs="Times New Roman"/>
        </w:rPr>
        <w:t>bility of</w:t>
      </w:r>
      <w:r>
        <w:rPr>
          <w:rFonts w:ascii="Times New Roman" w:hAnsi="Times New Roman" w:cs="Times New Roman"/>
          <w:b/>
          <w:bCs/>
        </w:rPr>
        <w:t xml:space="preserve"> </w:t>
      </w:r>
      <w:r>
        <w:rPr>
          <w:rFonts w:ascii="Times New Roman" w:hAnsi="Times New Roman" w:cs="Times New Roman"/>
        </w:rPr>
        <w:t>H</w:t>
      </w:r>
      <w:r w:rsidRPr="001F2390">
        <w:rPr>
          <w:rFonts w:ascii="Times New Roman" w:hAnsi="Times New Roman" w:cs="Times New Roman"/>
        </w:rPr>
        <w:t xml:space="preserve">empseed </w:t>
      </w:r>
      <w:r>
        <w:rPr>
          <w:rFonts w:ascii="Times New Roman" w:hAnsi="Times New Roman" w:cs="Times New Roman"/>
        </w:rPr>
        <w:t>M</w:t>
      </w:r>
      <w:r w:rsidRPr="001F2390">
        <w:rPr>
          <w:rFonts w:ascii="Times New Roman" w:hAnsi="Times New Roman" w:cs="Times New Roman"/>
        </w:rPr>
        <w:t xml:space="preserve">eal (HM) and </w:t>
      </w:r>
      <w:r>
        <w:rPr>
          <w:rFonts w:ascii="Times New Roman" w:hAnsi="Times New Roman" w:cs="Times New Roman"/>
        </w:rPr>
        <w:t>H</w:t>
      </w:r>
      <w:r w:rsidRPr="001F2390">
        <w:rPr>
          <w:rFonts w:ascii="Times New Roman" w:hAnsi="Times New Roman" w:cs="Times New Roman"/>
        </w:rPr>
        <w:t xml:space="preserve">empseed </w:t>
      </w:r>
      <w:r>
        <w:rPr>
          <w:rFonts w:ascii="Times New Roman" w:hAnsi="Times New Roman" w:cs="Times New Roman"/>
        </w:rPr>
        <w:t>P</w:t>
      </w:r>
      <w:r w:rsidRPr="001F2390">
        <w:rPr>
          <w:rFonts w:ascii="Times New Roman" w:hAnsi="Times New Roman" w:cs="Times New Roman"/>
        </w:rPr>
        <w:t xml:space="preserve">rotein </w:t>
      </w:r>
      <w:r>
        <w:rPr>
          <w:rFonts w:ascii="Times New Roman" w:hAnsi="Times New Roman" w:cs="Times New Roman"/>
        </w:rPr>
        <w:t>I</w:t>
      </w:r>
      <w:r w:rsidRPr="001F2390">
        <w:rPr>
          <w:rFonts w:ascii="Times New Roman" w:hAnsi="Times New Roman" w:cs="Times New Roman"/>
        </w:rPr>
        <w:t xml:space="preserve">solate (HPI) </w:t>
      </w:r>
      <w:r>
        <w:rPr>
          <w:rFonts w:ascii="Times New Roman" w:hAnsi="Times New Roman" w:cs="Times New Roman"/>
        </w:rPr>
        <w:t>H</w:t>
      </w:r>
      <w:r w:rsidRPr="001F2390">
        <w:rPr>
          <w:rFonts w:ascii="Times New Roman" w:hAnsi="Times New Roman" w:cs="Times New Roman"/>
        </w:rPr>
        <w:t xml:space="preserve">ydrolysates by </w:t>
      </w:r>
      <w:r>
        <w:rPr>
          <w:rFonts w:ascii="Times New Roman" w:hAnsi="Times New Roman" w:cs="Times New Roman"/>
        </w:rPr>
        <w:t>T</w:t>
      </w:r>
      <w:r w:rsidRPr="001F2390">
        <w:rPr>
          <w:rFonts w:ascii="Times New Roman" w:hAnsi="Times New Roman" w:cs="Times New Roman"/>
        </w:rPr>
        <w:t xml:space="preserve">hree </w:t>
      </w:r>
      <w:r>
        <w:rPr>
          <w:rFonts w:ascii="Times New Roman" w:hAnsi="Times New Roman" w:cs="Times New Roman"/>
        </w:rPr>
        <w:t>E</w:t>
      </w:r>
      <w:r w:rsidRPr="001F2390">
        <w:rPr>
          <w:rFonts w:ascii="Times New Roman" w:hAnsi="Times New Roman" w:cs="Times New Roman"/>
        </w:rPr>
        <w:t xml:space="preserve">nzymes at </w:t>
      </w:r>
      <w:r>
        <w:rPr>
          <w:rFonts w:ascii="Times New Roman" w:hAnsi="Times New Roman" w:cs="Times New Roman"/>
        </w:rPr>
        <w:t>F</w:t>
      </w:r>
      <w:r w:rsidRPr="001F2390">
        <w:rPr>
          <w:rFonts w:ascii="Times New Roman" w:hAnsi="Times New Roman" w:cs="Times New Roman"/>
        </w:rPr>
        <w:t xml:space="preserve">our </w:t>
      </w:r>
      <w:r>
        <w:rPr>
          <w:rFonts w:ascii="Times New Roman" w:hAnsi="Times New Roman" w:cs="Times New Roman"/>
        </w:rPr>
        <w:t>C</w:t>
      </w:r>
      <w:r w:rsidRPr="001F2390">
        <w:rPr>
          <w:rFonts w:ascii="Times New Roman" w:hAnsi="Times New Roman" w:cs="Times New Roman"/>
        </w:rPr>
        <w:t>oncentrations; Trypsin (T), Alcalase (A) and Bromelain (B)</w:t>
      </w:r>
      <w:r>
        <w:rPr>
          <w:rFonts w:ascii="Times New Roman" w:hAnsi="Times New Roman" w:cs="Times New Roman"/>
        </w:rPr>
        <w:t xml:space="preserve">. </w:t>
      </w:r>
    </w:p>
    <w:p w14:paraId="136A8131" w14:textId="77777777" w:rsidR="00C133FD" w:rsidRDefault="00C133FD" w:rsidP="00C133FD">
      <w:pPr>
        <w:rPr>
          <w:rFonts w:ascii="Times New Roman" w:hAnsi="Times New Roman" w:cs="Times New Roman"/>
        </w:rPr>
      </w:pPr>
    </w:p>
    <w:p w14:paraId="77EAF05E" w14:textId="77777777" w:rsidR="00C133FD" w:rsidRDefault="00C133FD" w:rsidP="00C133FD">
      <w:pPr>
        <w:rPr>
          <w:rFonts w:ascii="Times New Roman" w:hAnsi="Times New Roman" w:cs="Times New Roman"/>
        </w:rPr>
      </w:pPr>
    </w:p>
    <w:p w14:paraId="43AE3B68" w14:textId="77777777" w:rsidR="00C133FD" w:rsidRDefault="00C133FD" w:rsidP="001F417F">
      <w:pPr>
        <w:rPr>
          <w:rFonts w:ascii="Times New Roman" w:hAnsi="Times New Roman" w:cs="Times New Roman"/>
        </w:rPr>
      </w:pPr>
    </w:p>
    <w:p w14:paraId="76B3126A" w14:textId="77777777" w:rsidR="00C133FD" w:rsidRDefault="00C133FD" w:rsidP="001F417F">
      <w:pPr>
        <w:rPr>
          <w:rFonts w:ascii="Times New Roman" w:hAnsi="Times New Roman" w:cs="Times New Roman"/>
        </w:rPr>
      </w:pPr>
    </w:p>
    <w:p w14:paraId="11DEE1D6" w14:textId="77777777" w:rsidR="00C133FD" w:rsidRDefault="00C133FD" w:rsidP="001F417F">
      <w:pPr>
        <w:rPr>
          <w:rFonts w:ascii="Times New Roman" w:hAnsi="Times New Roman" w:cs="Times New Roman"/>
        </w:rPr>
      </w:pPr>
    </w:p>
    <w:p w14:paraId="66E4DEF8" w14:textId="77777777" w:rsidR="00C133FD" w:rsidRDefault="00C133FD" w:rsidP="001F417F">
      <w:pPr>
        <w:rPr>
          <w:rFonts w:ascii="Times New Roman" w:hAnsi="Times New Roman" w:cs="Times New Roman"/>
        </w:rPr>
      </w:pPr>
    </w:p>
    <w:p w14:paraId="4E8DEEAA" w14:textId="77777777" w:rsidR="00C133FD" w:rsidRDefault="00C133FD" w:rsidP="001F417F">
      <w:pPr>
        <w:rPr>
          <w:rFonts w:ascii="Times New Roman" w:hAnsi="Times New Roman" w:cs="Times New Roman"/>
        </w:rPr>
      </w:pPr>
    </w:p>
    <w:p w14:paraId="01189DDD" w14:textId="4B3F1B8D" w:rsidR="008E38C6" w:rsidRPr="00D15AE6" w:rsidRDefault="00D15AE6" w:rsidP="00D15AE6">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 xml:space="preserve">treatments prepared by Alcalase and bromelain may be due to their already very high (~70%) ion chelating abilities, or other factors unknown to us at this time. </w:t>
      </w:r>
    </w:p>
    <w:p w14:paraId="44057437" w14:textId="70AF253B" w:rsidR="008E38C6" w:rsidRDefault="008E38C6" w:rsidP="00BB22C0">
      <w:pPr>
        <w:spacing w:line="480" w:lineRule="auto"/>
        <w:ind w:firstLine="720"/>
        <w:rPr>
          <w:rFonts w:ascii="Times New Roman" w:hAnsi="Times New Roman" w:cs="Times New Roman"/>
        </w:rPr>
      </w:pPr>
      <w:r>
        <w:rPr>
          <w:rFonts w:ascii="Times New Roman" w:hAnsi="Times New Roman" w:cs="Times New Roman"/>
        </w:rPr>
        <w:t xml:space="preserve">The iron chelating efficacy (the slope ratio, in %, of the dose-response linearized lines) relative to EDTA of each hempseed hydrolysate product </w:t>
      </w:r>
      <w:r w:rsidR="008B2656">
        <w:rPr>
          <w:rFonts w:ascii="Times New Roman" w:hAnsi="Times New Roman" w:cs="Times New Roman"/>
        </w:rPr>
        <w:t xml:space="preserve">is shown in </w:t>
      </w:r>
      <w:r w:rsidR="008B2656" w:rsidRPr="008B2656">
        <w:rPr>
          <w:rFonts w:ascii="Times New Roman" w:hAnsi="Times New Roman" w:cs="Times New Roman"/>
          <w:b/>
          <w:bCs/>
        </w:rPr>
        <w:t>Table 3</w:t>
      </w:r>
      <w:r w:rsidR="002D248E">
        <w:rPr>
          <w:rFonts w:ascii="Times New Roman" w:hAnsi="Times New Roman" w:cs="Times New Roman"/>
        </w:rPr>
        <w:t xml:space="preserve">. </w:t>
      </w:r>
      <w:r>
        <w:rPr>
          <w:rFonts w:ascii="Times New Roman" w:hAnsi="Times New Roman" w:cs="Times New Roman"/>
          <w:color w:val="000000" w:themeColor="text1"/>
        </w:rPr>
        <w:t>The efficacy relative to EDTA suggests the ability for the hempseed hydrolysates to act when compared to a known metal chelator. A higher percentage relative to EDTA indicates a greater ability to act similarly to EDTA, a secondary antioxidant.</w:t>
      </w:r>
      <w:r>
        <w:rPr>
          <w:rFonts w:ascii="Times New Roman" w:hAnsi="Times New Roman" w:cs="Times New Roman"/>
        </w:rPr>
        <w:t xml:space="preserve"> Out of all three enzymes and hempseed hydrolysate products, THPI12 had the greatest iron chelating ability relative to EDTA at 3.18%. When comparing the hempseed products, HPI12 had the highest efficacy relative to EDTA for each enzyme and BHM10 had the greatest efficacy in comparison to the other two enzymes for the HM10 hydrolysate products. A negative efficacy value seen in THM10 (-2.19%) and AHM10 (-0.56) along with the high degree of variation suggest a non-responsiveness to dosage used.</w:t>
      </w:r>
      <w:r w:rsidR="002D248E">
        <w:rPr>
          <w:rFonts w:ascii="Times New Roman" w:hAnsi="Times New Roman" w:cs="Times New Roman"/>
        </w:rPr>
        <w:t xml:space="preserve"> </w:t>
      </w:r>
    </w:p>
    <w:p w14:paraId="1CBD67E9" w14:textId="0030F617" w:rsidR="00DD1C0B" w:rsidRDefault="00DD1C0B" w:rsidP="00BB22C0">
      <w:pPr>
        <w:spacing w:line="480" w:lineRule="auto"/>
        <w:ind w:firstLine="720"/>
        <w:rPr>
          <w:rFonts w:ascii="Times New Roman" w:hAnsi="Times New Roman" w:cs="Times New Roman"/>
        </w:rPr>
      </w:pPr>
      <w:r>
        <w:rPr>
          <w:rFonts w:ascii="Times New Roman" w:hAnsi="Times New Roman" w:cs="Times New Roman"/>
          <w:color w:val="000000" w:themeColor="text1"/>
        </w:rPr>
        <w:t>The g</w:t>
      </w:r>
      <w:r w:rsidRPr="00302183">
        <w:rPr>
          <w:rFonts w:ascii="Times New Roman" w:hAnsi="Times New Roman" w:cs="Times New Roman"/>
          <w:color w:val="000000" w:themeColor="text1"/>
        </w:rPr>
        <w:t xml:space="preserve">reater iron chelating ability of HM10 may be due to the levels of </w:t>
      </w:r>
      <w:r>
        <w:rPr>
          <w:rFonts w:ascii="Times New Roman" w:hAnsi="Times New Roman" w:cs="Times New Roman"/>
          <w:color w:val="000000" w:themeColor="text1"/>
        </w:rPr>
        <w:t xml:space="preserve">minor </w:t>
      </w:r>
      <w:r w:rsidRPr="00302183">
        <w:rPr>
          <w:rFonts w:ascii="Times New Roman" w:hAnsi="Times New Roman" w:cs="Times New Roman"/>
          <w:color w:val="000000" w:themeColor="text1"/>
        </w:rPr>
        <w:t xml:space="preserve">components </w:t>
      </w:r>
      <w:r>
        <w:rPr>
          <w:rFonts w:ascii="Times New Roman" w:hAnsi="Times New Roman" w:cs="Times New Roman"/>
          <w:color w:val="000000" w:themeColor="text1"/>
        </w:rPr>
        <w:t xml:space="preserve">in this sample </w:t>
      </w:r>
      <w:r w:rsidRPr="00302183">
        <w:rPr>
          <w:rFonts w:ascii="Times New Roman" w:hAnsi="Times New Roman" w:cs="Times New Roman"/>
          <w:color w:val="000000" w:themeColor="text1"/>
        </w:rPr>
        <w:t>such as phytic acid</w:t>
      </w:r>
      <w:r>
        <w:rPr>
          <w:rFonts w:ascii="Times New Roman" w:hAnsi="Times New Roman" w:cs="Times New Roman"/>
          <w:color w:val="000000" w:themeColor="text1"/>
        </w:rPr>
        <w:t xml:space="preserve"> (</w:t>
      </w:r>
      <w:r w:rsidRPr="00C70DD4">
        <w:rPr>
          <w:rFonts w:ascii="Times New Roman" w:hAnsi="Times New Roman" w:cs="Times New Roman"/>
          <w:b/>
          <w:bCs/>
          <w:color w:val="000000" w:themeColor="text1"/>
        </w:rPr>
        <w:t>Table 2</w:t>
      </w:r>
      <w:r w:rsidRPr="00A86BB5">
        <w:rPr>
          <w:rFonts w:ascii="Times New Roman" w:hAnsi="Times New Roman" w:cs="Times New Roman"/>
          <w:color w:val="000000" w:themeColor="text1"/>
        </w:rPr>
        <w:t>)</w:t>
      </w:r>
      <w:r w:rsidRPr="00302183">
        <w:rPr>
          <w:rFonts w:ascii="Times New Roman" w:hAnsi="Times New Roman" w:cs="Times New Roman"/>
          <w:color w:val="000000" w:themeColor="text1"/>
        </w:rPr>
        <w:t xml:space="preserve">. </w:t>
      </w:r>
      <w:r w:rsidR="00AF1B6A">
        <w:rPr>
          <w:rFonts w:ascii="Times New Roman" w:hAnsi="Times New Roman" w:cs="Times New Roman"/>
          <w:color w:val="000000" w:themeColor="text1"/>
        </w:rPr>
        <w:t xml:space="preserve">Phytic acid content of </w:t>
      </w:r>
      <w:r w:rsidR="00EB0DF1">
        <w:rPr>
          <w:rFonts w:ascii="Times New Roman" w:hAnsi="Times New Roman" w:cs="Times New Roman"/>
          <w:color w:val="000000" w:themeColor="text1"/>
        </w:rPr>
        <w:t xml:space="preserve">hempseed hydrolysates </w:t>
      </w:r>
      <w:r w:rsidR="00EB0DF1" w:rsidRPr="00302183">
        <w:rPr>
          <w:rFonts w:ascii="Times New Roman" w:hAnsi="Times New Roman" w:cs="Times New Roman"/>
          <w:color w:val="000000" w:themeColor="text1"/>
        </w:rPr>
        <w:t>were found to be higher in HM10 (</w:t>
      </w:r>
      <w:r w:rsidR="00EB0DF1">
        <w:rPr>
          <w:rFonts w:ascii="Times New Roman" w:hAnsi="Times New Roman" w:cs="Times New Roman"/>
          <w:color w:val="000000" w:themeColor="text1"/>
        </w:rPr>
        <w:t xml:space="preserve">above </w:t>
      </w:r>
      <w:r w:rsidR="00EB0DF1" w:rsidRPr="00302183">
        <w:rPr>
          <w:rFonts w:ascii="Times New Roman" w:hAnsi="Times New Roman" w:cs="Times New Roman"/>
          <w:color w:val="000000" w:themeColor="text1"/>
        </w:rPr>
        <w:t>5</w:t>
      </w:r>
      <w:r w:rsidR="00EB0DF1">
        <w:rPr>
          <w:rFonts w:ascii="Times New Roman" w:hAnsi="Times New Roman" w:cs="Times New Roman"/>
          <w:color w:val="000000" w:themeColor="text1"/>
        </w:rPr>
        <w:t>%</w:t>
      </w:r>
      <w:r w:rsidR="00EB0DF1" w:rsidRPr="00302183">
        <w:rPr>
          <w:rFonts w:ascii="Times New Roman" w:hAnsi="Times New Roman" w:cs="Times New Roman"/>
          <w:color w:val="000000" w:themeColor="text1"/>
        </w:rPr>
        <w:t>) in</w:t>
      </w:r>
      <w:r w:rsidR="00EB0DF1">
        <w:rPr>
          <w:rFonts w:ascii="Times New Roman" w:hAnsi="Times New Roman" w:cs="Times New Roman"/>
          <w:color w:val="000000" w:themeColor="text1"/>
        </w:rPr>
        <w:t xml:space="preserve"> comparison to</w:t>
      </w:r>
    </w:p>
    <w:p w14:paraId="7AD72F02" w14:textId="77777777" w:rsidR="00DD1C0B" w:rsidRPr="00C7211F" w:rsidRDefault="00DD1C0B" w:rsidP="00DD1C0B">
      <w:pPr>
        <w:rPr>
          <w:rFonts w:ascii="Times New Roman" w:hAnsi="Times New Roman" w:cs="Times New Roman"/>
          <w:b/>
          <w:bCs/>
        </w:rPr>
      </w:pPr>
      <w:r w:rsidRPr="00C7211F">
        <w:rPr>
          <w:rFonts w:ascii="Times New Roman" w:hAnsi="Times New Roman" w:cs="Times New Roman"/>
          <w:b/>
          <w:bCs/>
        </w:rPr>
        <w:t xml:space="preserve">Table </w:t>
      </w:r>
      <w:r>
        <w:rPr>
          <w:rFonts w:ascii="Times New Roman" w:hAnsi="Times New Roman" w:cs="Times New Roman"/>
          <w:b/>
          <w:bCs/>
        </w:rPr>
        <w:t>3</w:t>
      </w:r>
      <w:r w:rsidRPr="00C7211F">
        <w:rPr>
          <w:rFonts w:ascii="Times New Roman" w:hAnsi="Times New Roman" w:cs="Times New Roman"/>
          <w:b/>
          <w:bCs/>
        </w:rPr>
        <w:t xml:space="preserve">. </w:t>
      </w:r>
      <w:r w:rsidRPr="00C7211F">
        <w:rPr>
          <w:rFonts w:ascii="Times New Roman" w:hAnsi="Times New Roman" w:cs="Times New Roman"/>
        </w:rPr>
        <w:t xml:space="preserve">Iron Chelating and Copper Chelating Efficacy </w:t>
      </w:r>
      <w:r>
        <w:rPr>
          <w:rFonts w:ascii="Times New Roman" w:hAnsi="Times New Roman" w:cs="Times New Roman"/>
        </w:rPr>
        <w:t xml:space="preserve">(%) </w:t>
      </w:r>
      <w:r w:rsidRPr="00C7211F">
        <w:rPr>
          <w:rFonts w:ascii="Times New Roman" w:hAnsi="Times New Roman" w:cs="Times New Roman"/>
        </w:rPr>
        <w:t>of Three Hempseed Products Hydrolyzed by Three Different Enzymes Relative to EDTA.</w:t>
      </w:r>
      <w:r w:rsidRPr="00C7211F">
        <w:rPr>
          <w:rFonts w:ascii="Times New Roman" w:hAnsi="Times New Roman" w:cs="Times New Roman"/>
          <w:b/>
          <w:bCs/>
        </w:rPr>
        <w:t xml:space="preserve"> </w:t>
      </w:r>
    </w:p>
    <w:tbl>
      <w:tblPr>
        <w:tblStyle w:val="PlainTable3"/>
        <w:tblW w:w="0" w:type="auto"/>
        <w:tblLook w:val="0420" w:firstRow="1" w:lastRow="0" w:firstColumn="0" w:lastColumn="0" w:noHBand="0" w:noVBand="1"/>
      </w:tblPr>
      <w:tblGrid>
        <w:gridCol w:w="1830"/>
        <w:gridCol w:w="1543"/>
        <w:gridCol w:w="1717"/>
        <w:gridCol w:w="1714"/>
        <w:gridCol w:w="1836"/>
      </w:tblGrid>
      <w:tr w:rsidR="00DD1C0B" w14:paraId="7B01F561" w14:textId="77777777" w:rsidTr="00391242">
        <w:trPr>
          <w:cnfStyle w:val="100000000000" w:firstRow="1" w:lastRow="0" w:firstColumn="0" w:lastColumn="0" w:oddVBand="0" w:evenVBand="0" w:oddHBand="0" w:evenHBand="0" w:firstRowFirstColumn="0" w:firstRowLastColumn="0" w:lastRowFirstColumn="0" w:lastRowLastColumn="0"/>
        </w:trPr>
        <w:tc>
          <w:tcPr>
            <w:tcW w:w="1830" w:type="dxa"/>
            <w:tcBorders>
              <w:top w:val="single" w:sz="4" w:space="0" w:color="7F7F7F" w:themeColor="text1" w:themeTint="80"/>
            </w:tcBorders>
            <w:shd w:val="clear" w:color="auto" w:fill="auto"/>
          </w:tcPr>
          <w:p w14:paraId="2C3359C9" w14:textId="77777777" w:rsidR="00DD1C0B" w:rsidRPr="00733AD8" w:rsidRDefault="00DD1C0B" w:rsidP="00A734A2">
            <w:pPr>
              <w:jc w:val="center"/>
              <w:rPr>
                <w:rFonts w:ascii="Times New Roman" w:hAnsi="Times New Roman" w:cs="Times New Roman"/>
              </w:rPr>
            </w:pPr>
            <w:r w:rsidRPr="00733AD8">
              <w:rPr>
                <w:rFonts w:ascii="Times New Roman" w:hAnsi="Times New Roman" w:cs="Times New Roman"/>
                <w:caps w:val="0"/>
              </w:rPr>
              <w:t>Transition metal</w:t>
            </w:r>
          </w:p>
        </w:tc>
        <w:tc>
          <w:tcPr>
            <w:tcW w:w="1543" w:type="dxa"/>
            <w:tcBorders>
              <w:top w:val="single" w:sz="4" w:space="0" w:color="7F7F7F" w:themeColor="text1" w:themeTint="80"/>
            </w:tcBorders>
            <w:shd w:val="clear" w:color="auto" w:fill="auto"/>
          </w:tcPr>
          <w:p w14:paraId="490849D0" w14:textId="77777777" w:rsidR="00DD1C0B" w:rsidRPr="00E234F6" w:rsidRDefault="00DD1C0B" w:rsidP="00A734A2">
            <w:pPr>
              <w:jc w:val="center"/>
              <w:rPr>
                <w:rFonts w:ascii="Times New Roman" w:hAnsi="Times New Roman" w:cs="Times New Roman"/>
              </w:rPr>
            </w:pPr>
            <w:r w:rsidRPr="00E234F6">
              <w:rPr>
                <w:rFonts w:ascii="Times New Roman" w:hAnsi="Times New Roman" w:cs="Times New Roman"/>
                <w:caps w:val="0"/>
              </w:rPr>
              <w:t xml:space="preserve">Hempseed </w:t>
            </w:r>
            <w:r>
              <w:rPr>
                <w:rFonts w:ascii="Times New Roman" w:hAnsi="Times New Roman" w:cs="Times New Roman"/>
                <w:caps w:val="0"/>
              </w:rPr>
              <w:t>P</w:t>
            </w:r>
            <w:r w:rsidRPr="00E234F6">
              <w:rPr>
                <w:rFonts w:ascii="Times New Roman" w:hAnsi="Times New Roman" w:cs="Times New Roman"/>
                <w:caps w:val="0"/>
              </w:rPr>
              <w:t>roduct</w:t>
            </w:r>
          </w:p>
        </w:tc>
        <w:tc>
          <w:tcPr>
            <w:tcW w:w="1717" w:type="dxa"/>
            <w:tcBorders>
              <w:top w:val="single" w:sz="4" w:space="0" w:color="7F7F7F" w:themeColor="text1" w:themeTint="80"/>
            </w:tcBorders>
            <w:shd w:val="clear" w:color="auto" w:fill="auto"/>
          </w:tcPr>
          <w:p w14:paraId="5E048993" w14:textId="77777777" w:rsidR="00DD1C0B" w:rsidRPr="00E234F6" w:rsidRDefault="00DD1C0B" w:rsidP="00A734A2">
            <w:pPr>
              <w:jc w:val="center"/>
              <w:rPr>
                <w:rFonts w:ascii="Times New Roman" w:hAnsi="Times New Roman" w:cs="Times New Roman"/>
              </w:rPr>
            </w:pPr>
            <w:r>
              <w:rPr>
                <w:rFonts w:ascii="Times New Roman" w:hAnsi="Times New Roman" w:cs="Times New Roman"/>
                <w:caps w:val="0"/>
              </w:rPr>
              <w:t>Trypsin</w:t>
            </w:r>
          </w:p>
        </w:tc>
        <w:tc>
          <w:tcPr>
            <w:tcW w:w="1714" w:type="dxa"/>
            <w:tcBorders>
              <w:top w:val="single" w:sz="4" w:space="0" w:color="7F7F7F" w:themeColor="text1" w:themeTint="80"/>
            </w:tcBorders>
            <w:shd w:val="clear" w:color="auto" w:fill="auto"/>
          </w:tcPr>
          <w:p w14:paraId="6F1EC483" w14:textId="77777777" w:rsidR="00DD1C0B" w:rsidRPr="00E234F6" w:rsidRDefault="00DD1C0B" w:rsidP="00A734A2">
            <w:pPr>
              <w:jc w:val="center"/>
              <w:rPr>
                <w:rFonts w:ascii="Times New Roman" w:hAnsi="Times New Roman" w:cs="Times New Roman"/>
              </w:rPr>
            </w:pPr>
            <w:r>
              <w:rPr>
                <w:rFonts w:ascii="Times New Roman" w:hAnsi="Times New Roman" w:cs="Times New Roman"/>
                <w:caps w:val="0"/>
              </w:rPr>
              <w:t>Alcalase</w:t>
            </w:r>
          </w:p>
        </w:tc>
        <w:tc>
          <w:tcPr>
            <w:tcW w:w="1836" w:type="dxa"/>
            <w:tcBorders>
              <w:top w:val="single" w:sz="4" w:space="0" w:color="7F7F7F" w:themeColor="text1" w:themeTint="80"/>
            </w:tcBorders>
            <w:shd w:val="clear" w:color="auto" w:fill="auto"/>
          </w:tcPr>
          <w:p w14:paraId="0A65B5F4" w14:textId="77777777" w:rsidR="00DD1C0B" w:rsidRPr="00E234F6" w:rsidRDefault="00DD1C0B" w:rsidP="00A734A2">
            <w:pPr>
              <w:jc w:val="center"/>
              <w:rPr>
                <w:rFonts w:ascii="Times New Roman" w:hAnsi="Times New Roman" w:cs="Times New Roman"/>
              </w:rPr>
            </w:pPr>
            <w:r w:rsidRPr="00E234F6">
              <w:rPr>
                <w:rFonts w:ascii="Times New Roman" w:hAnsi="Times New Roman" w:cs="Times New Roman"/>
                <w:caps w:val="0"/>
              </w:rPr>
              <w:t>Bromelain</w:t>
            </w:r>
          </w:p>
        </w:tc>
      </w:tr>
      <w:tr w:rsidR="00DD1C0B" w14:paraId="6CBE47BD" w14:textId="77777777" w:rsidTr="00391242">
        <w:trPr>
          <w:cnfStyle w:val="000000100000" w:firstRow="0" w:lastRow="0" w:firstColumn="0" w:lastColumn="0" w:oddVBand="0" w:evenVBand="0" w:oddHBand="1" w:evenHBand="0" w:firstRowFirstColumn="0" w:firstRowLastColumn="0" w:lastRowFirstColumn="0" w:lastRowLastColumn="0"/>
        </w:trPr>
        <w:tc>
          <w:tcPr>
            <w:tcW w:w="1830" w:type="dxa"/>
            <w:vMerge w:val="restart"/>
            <w:shd w:val="clear" w:color="auto" w:fill="auto"/>
          </w:tcPr>
          <w:p w14:paraId="152F7CBB" w14:textId="77777777" w:rsidR="00DD1C0B" w:rsidRPr="00733AD8" w:rsidRDefault="00DD1C0B" w:rsidP="00A734A2">
            <w:pPr>
              <w:jc w:val="center"/>
              <w:rPr>
                <w:rFonts w:ascii="Times New Roman" w:hAnsi="Times New Roman" w:cs="Times New Roman"/>
              </w:rPr>
            </w:pPr>
            <w:r w:rsidRPr="00733AD8">
              <w:rPr>
                <w:rFonts w:ascii="Times New Roman" w:hAnsi="Times New Roman" w:cs="Times New Roman"/>
              </w:rPr>
              <w:t>Iron chelating</w:t>
            </w:r>
          </w:p>
        </w:tc>
        <w:tc>
          <w:tcPr>
            <w:tcW w:w="1543" w:type="dxa"/>
            <w:shd w:val="clear" w:color="auto" w:fill="auto"/>
          </w:tcPr>
          <w:p w14:paraId="59D0DA63" w14:textId="77777777" w:rsidR="00DD1C0B" w:rsidRPr="00391242" w:rsidRDefault="00DD1C0B" w:rsidP="00A734A2">
            <w:pPr>
              <w:jc w:val="center"/>
              <w:rPr>
                <w:rFonts w:ascii="Times New Roman" w:hAnsi="Times New Roman" w:cs="Times New Roman"/>
              </w:rPr>
            </w:pPr>
            <w:r w:rsidRPr="00391242">
              <w:rPr>
                <w:rFonts w:ascii="Times New Roman" w:hAnsi="Times New Roman" w:cs="Times New Roman"/>
              </w:rPr>
              <w:t>HM-10</w:t>
            </w:r>
          </w:p>
        </w:tc>
        <w:tc>
          <w:tcPr>
            <w:tcW w:w="1717" w:type="dxa"/>
            <w:shd w:val="clear" w:color="auto" w:fill="auto"/>
          </w:tcPr>
          <w:p w14:paraId="3C56FA9B" w14:textId="77777777" w:rsidR="00DD1C0B" w:rsidRPr="00E234F6" w:rsidRDefault="00DD1C0B" w:rsidP="00A734A2">
            <w:pPr>
              <w:jc w:val="center"/>
              <w:rPr>
                <w:rFonts w:ascii="Times New Roman" w:hAnsi="Times New Roman" w:cs="Times New Roman"/>
              </w:rPr>
            </w:pPr>
            <w:r w:rsidRPr="00E234F6">
              <w:rPr>
                <w:rFonts w:ascii="Times New Roman" w:hAnsi="Times New Roman" w:cs="Times New Roman"/>
              </w:rPr>
              <w:t>-2.19</w:t>
            </w:r>
          </w:p>
        </w:tc>
        <w:tc>
          <w:tcPr>
            <w:tcW w:w="1714" w:type="dxa"/>
            <w:shd w:val="clear" w:color="auto" w:fill="auto"/>
          </w:tcPr>
          <w:p w14:paraId="6FD8E2B3" w14:textId="77777777" w:rsidR="00DD1C0B" w:rsidRPr="00E234F6" w:rsidRDefault="00DD1C0B" w:rsidP="00A734A2">
            <w:pPr>
              <w:jc w:val="center"/>
              <w:rPr>
                <w:rFonts w:ascii="Times New Roman" w:hAnsi="Times New Roman" w:cs="Times New Roman"/>
              </w:rPr>
            </w:pPr>
            <w:r w:rsidRPr="00E234F6">
              <w:rPr>
                <w:rFonts w:ascii="Times New Roman" w:hAnsi="Times New Roman" w:cs="Times New Roman"/>
              </w:rPr>
              <w:t>-0.56</w:t>
            </w:r>
          </w:p>
        </w:tc>
        <w:tc>
          <w:tcPr>
            <w:tcW w:w="1836" w:type="dxa"/>
            <w:shd w:val="clear" w:color="auto" w:fill="auto"/>
          </w:tcPr>
          <w:p w14:paraId="6E7DD76C" w14:textId="77777777" w:rsidR="00DD1C0B" w:rsidRPr="00E234F6" w:rsidRDefault="00DD1C0B" w:rsidP="00A734A2">
            <w:pPr>
              <w:jc w:val="center"/>
              <w:rPr>
                <w:rFonts w:ascii="Times New Roman" w:hAnsi="Times New Roman" w:cs="Times New Roman"/>
              </w:rPr>
            </w:pPr>
            <w:r w:rsidRPr="00E234F6">
              <w:rPr>
                <w:rFonts w:ascii="Times New Roman" w:hAnsi="Times New Roman" w:cs="Times New Roman"/>
              </w:rPr>
              <w:t>0.26</w:t>
            </w:r>
          </w:p>
        </w:tc>
      </w:tr>
      <w:tr w:rsidR="00DD1C0B" w14:paraId="532F61E6" w14:textId="77777777" w:rsidTr="00391242">
        <w:tc>
          <w:tcPr>
            <w:tcW w:w="1830" w:type="dxa"/>
            <w:vMerge/>
            <w:shd w:val="clear" w:color="auto" w:fill="auto"/>
          </w:tcPr>
          <w:p w14:paraId="5AD30117" w14:textId="77777777" w:rsidR="00DD1C0B" w:rsidRPr="00733AD8" w:rsidRDefault="00DD1C0B" w:rsidP="00A734A2">
            <w:pPr>
              <w:jc w:val="center"/>
              <w:rPr>
                <w:rFonts w:ascii="Times New Roman" w:hAnsi="Times New Roman" w:cs="Times New Roman"/>
              </w:rPr>
            </w:pPr>
          </w:p>
        </w:tc>
        <w:tc>
          <w:tcPr>
            <w:tcW w:w="1543" w:type="dxa"/>
            <w:shd w:val="clear" w:color="auto" w:fill="auto"/>
          </w:tcPr>
          <w:p w14:paraId="6BDDAAB1" w14:textId="77777777" w:rsidR="00DD1C0B" w:rsidRPr="00391242" w:rsidRDefault="00DD1C0B" w:rsidP="00A734A2">
            <w:pPr>
              <w:jc w:val="center"/>
              <w:rPr>
                <w:rFonts w:ascii="Times New Roman" w:hAnsi="Times New Roman" w:cs="Times New Roman"/>
              </w:rPr>
            </w:pPr>
            <w:r w:rsidRPr="00391242">
              <w:rPr>
                <w:rFonts w:ascii="Times New Roman" w:hAnsi="Times New Roman" w:cs="Times New Roman"/>
              </w:rPr>
              <w:t>HPI-10</w:t>
            </w:r>
          </w:p>
        </w:tc>
        <w:tc>
          <w:tcPr>
            <w:tcW w:w="1717" w:type="dxa"/>
            <w:shd w:val="clear" w:color="auto" w:fill="auto"/>
          </w:tcPr>
          <w:p w14:paraId="31EA3240" w14:textId="77777777" w:rsidR="00DD1C0B" w:rsidRPr="00E234F6" w:rsidRDefault="00DD1C0B" w:rsidP="00A734A2">
            <w:pPr>
              <w:jc w:val="center"/>
              <w:rPr>
                <w:rFonts w:ascii="Times New Roman" w:hAnsi="Times New Roman" w:cs="Times New Roman"/>
              </w:rPr>
            </w:pPr>
            <w:r w:rsidRPr="00E234F6">
              <w:rPr>
                <w:rFonts w:ascii="Times New Roman" w:hAnsi="Times New Roman" w:cs="Times New Roman"/>
              </w:rPr>
              <w:t>2.57</w:t>
            </w:r>
          </w:p>
        </w:tc>
        <w:tc>
          <w:tcPr>
            <w:tcW w:w="1714" w:type="dxa"/>
            <w:shd w:val="clear" w:color="auto" w:fill="auto"/>
          </w:tcPr>
          <w:p w14:paraId="009694F3" w14:textId="77777777" w:rsidR="00DD1C0B" w:rsidRPr="00E234F6" w:rsidRDefault="00DD1C0B" w:rsidP="00A734A2">
            <w:pPr>
              <w:jc w:val="center"/>
              <w:rPr>
                <w:rFonts w:ascii="Times New Roman" w:hAnsi="Times New Roman" w:cs="Times New Roman"/>
              </w:rPr>
            </w:pPr>
            <w:r w:rsidRPr="00E234F6">
              <w:rPr>
                <w:rFonts w:ascii="Times New Roman" w:hAnsi="Times New Roman" w:cs="Times New Roman"/>
              </w:rPr>
              <w:t>1.54</w:t>
            </w:r>
          </w:p>
        </w:tc>
        <w:tc>
          <w:tcPr>
            <w:tcW w:w="1836" w:type="dxa"/>
            <w:shd w:val="clear" w:color="auto" w:fill="auto"/>
          </w:tcPr>
          <w:p w14:paraId="2BDCDDA2" w14:textId="77777777" w:rsidR="00DD1C0B" w:rsidRPr="00E234F6" w:rsidRDefault="00DD1C0B" w:rsidP="00A734A2">
            <w:pPr>
              <w:jc w:val="center"/>
              <w:rPr>
                <w:rFonts w:ascii="Times New Roman" w:hAnsi="Times New Roman" w:cs="Times New Roman"/>
              </w:rPr>
            </w:pPr>
            <w:r w:rsidRPr="00E234F6">
              <w:rPr>
                <w:rFonts w:ascii="Times New Roman" w:hAnsi="Times New Roman" w:cs="Times New Roman"/>
              </w:rPr>
              <w:t>1.99</w:t>
            </w:r>
          </w:p>
        </w:tc>
      </w:tr>
      <w:tr w:rsidR="00DD1C0B" w14:paraId="327CA44B" w14:textId="77777777" w:rsidTr="00391242">
        <w:trPr>
          <w:cnfStyle w:val="000000100000" w:firstRow="0" w:lastRow="0" w:firstColumn="0" w:lastColumn="0" w:oddVBand="0" w:evenVBand="0" w:oddHBand="1" w:evenHBand="0" w:firstRowFirstColumn="0" w:firstRowLastColumn="0" w:lastRowFirstColumn="0" w:lastRowLastColumn="0"/>
        </w:trPr>
        <w:tc>
          <w:tcPr>
            <w:tcW w:w="1830" w:type="dxa"/>
            <w:vMerge/>
            <w:tcBorders>
              <w:bottom w:val="single" w:sz="4" w:space="0" w:color="7F7F7F" w:themeColor="text1" w:themeTint="80"/>
            </w:tcBorders>
            <w:shd w:val="clear" w:color="auto" w:fill="auto"/>
          </w:tcPr>
          <w:p w14:paraId="5BCB95EC" w14:textId="77777777" w:rsidR="00DD1C0B" w:rsidRPr="00733AD8" w:rsidRDefault="00DD1C0B" w:rsidP="00A734A2">
            <w:pPr>
              <w:jc w:val="center"/>
              <w:rPr>
                <w:rFonts w:ascii="Times New Roman" w:hAnsi="Times New Roman" w:cs="Times New Roman"/>
              </w:rPr>
            </w:pPr>
          </w:p>
        </w:tc>
        <w:tc>
          <w:tcPr>
            <w:tcW w:w="1543" w:type="dxa"/>
            <w:tcBorders>
              <w:bottom w:val="single" w:sz="4" w:space="0" w:color="7F7F7F" w:themeColor="text1" w:themeTint="80"/>
            </w:tcBorders>
            <w:shd w:val="clear" w:color="auto" w:fill="auto"/>
          </w:tcPr>
          <w:p w14:paraId="2C436D68" w14:textId="77777777" w:rsidR="00DD1C0B" w:rsidRPr="00391242" w:rsidRDefault="00DD1C0B" w:rsidP="00A734A2">
            <w:pPr>
              <w:jc w:val="center"/>
              <w:rPr>
                <w:rFonts w:ascii="Times New Roman" w:hAnsi="Times New Roman" w:cs="Times New Roman"/>
              </w:rPr>
            </w:pPr>
            <w:r w:rsidRPr="00391242">
              <w:rPr>
                <w:rFonts w:ascii="Times New Roman" w:hAnsi="Times New Roman" w:cs="Times New Roman"/>
              </w:rPr>
              <w:t>HPI-12</w:t>
            </w:r>
          </w:p>
        </w:tc>
        <w:tc>
          <w:tcPr>
            <w:tcW w:w="1717" w:type="dxa"/>
            <w:tcBorders>
              <w:bottom w:val="single" w:sz="4" w:space="0" w:color="7F7F7F" w:themeColor="text1" w:themeTint="80"/>
            </w:tcBorders>
            <w:shd w:val="clear" w:color="auto" w:fill="auto"/>
          </w:tcPr>
          <w:p w14:paraId="31C8ED1F" w14:textId="77777777" w:rsidR="00DD1C0B" w:rsidRPr="00E234F6" w:rsidRDefault="00DD1C0B" w:rsidP="00A734A2">
            <w:pPr>
              <w:jc w:val="center"/>
              <w:rPr>
                <w:rFonts w:ascii="Times New Roman" w:hAnsi="Times New Roman" w:cs="Times New Roman"/>
              </w:rPr>
            </w:pPr>
            <w:r w:rsidRPr="00E234F6">
              <w:rPr>
                <w:rFonts w:ascii="Times New Roman" w:hAnsi="Times New Roman" w:cs="Times New Roman"/>
              </w:rPr>
              <w:t>3.18</w:t>
            </w:r>
          </w:p>
        </w:tc>
        <w:tc>
          <w:tcPr>
            <w:tcW w:w="1714" w:type="dxa"/>
            <w:tcBorders>
              <w:bottom w:val="single" w:sz="4" w:space="0" w:color="7F7F7F" w:themeColor="text1" w:themeTint="80"/>
            </w:tcBorders>
            <w:shd w:val="clear" w:color="auto" w:fill="auto"/>
          </w:tcPr>
          <w:p w14:paraId="043D9CE6" w14:textId="77777777" w:rsidR="00DD1C0B" w:rsidRPr="00E234F6" w:rsidRDefault="00DD1C0B" w:rsidP="00A734A2">
            <w:pPr>
              <w:jc w:val="center"/>
              <w:rPr>
                <w:rFonts w:ascii="Times New Roman" w:hAnsi="Times New Roman" w:cs="Times New Roman"/>
              </w:rPr>
            </w:pPr>
            <w:r w:rsidRPr="00E234F6">
              <w:rPr>
                <w:rFonts w:ascii="Times New Roman" w:hAnsi="Times New Roman" w:cs="Times New Roman"/>
              </w:rPr>
              <w:t>1.99</w:t>
            </w:r>
          </w:p>
        </w:tc>
        <w:tc>
          <w:tcPr>
            <w:tcW w:w="1836" w:type="dxa"/>
            <w:tcBorders>
              <w:bottom w:val="single" w:sz="4" w:space="0" w:color="7F7F7F" w:themeColor="text1" w:themeTint="80"/>
            </w:tcBorders>
            <w:shd w:val="clear" w:color="auto" w:fill="auto"/>
          </w:tcPr>
          <w:p w14:paraId="4AB8E6D7" w14:textId="77777777" w:rsidR="00DD1C0B" w:rsidRPr="00E234F6" w:rsidRDefault="00DD1C0B" w:rsidP="00A734A2">
            <w:pPr>
              <w:jc w:val="center"/>
              <w:rPr>
                <w:rFonts w:ascii="Times New Roman" w:hAnsi="Times New Roman" w:cs="Times New Roman"/>
              </w:rPr>
            </w:pPr>
            <w:r w:rsidRPr="00E234F6">
              <w:rPr>
                <w:rFonts w:ascii="Times New Roman" w:hAnsi="Times New Roman" w:cs="Times New Roman"/>
              </w:rPr>
              <w:t>3.01</w:t>
            </w:r>
          </w:p>
        </w:tc>
      </w:tr>
      <w:tr w:rsidR="00DD1C0B" w14:paraId="32AD200A" w14:textId="77777777" w:rsidTr="00391242">
        <w:tc>
          <w:tcPr>
            <w:tcW w:w="1830" w:type="dxa"/>
            <w:vMerge w:val="restart"/>
            <w:shd w:val="clear" w:color="auto" w:fill="auto"/>
          </w:tcPr>
          <w:p w14:paraId="72B79115" w14:textId="77777777" w:rsidR="00DD1C0B" w:rsidRPr="00733AD8" w:rsidRDefault="00DD1C0B" w:rsidP="00A734A2">
            <w:pPr>
              <w:jc w:val="center"/>
              <w:rPr>
                <w:rFonts w:ascii="Times New Roman" w:hAnsi="Times New Roman" w:cs="Times New Roman"/>
              </w:rPr>
            </w:pPr>
            <w:r w:rsidRPr="00733AD8">
              <w:rPr>
                <w:rFonts w:ascii="Times New Roman" w:hAnsi="Times New Roman" w:cs="Times New Roman"/>
              </w:rPr>
              <w:t>Copper chelating</w:t>
            </w:r>
          </w:p>
        </w:tc>
        <w:tc>
          <w:tcPr>
            <w:tcW w:w="1543" w:type="dxa"/>
            <w:shd w:val="clear" w:color="auto" w:fill="auto"/>
          </w:tcPr>
          <w:p w14:paraId="0745C98B" w14:textId="77777777" w:rsidR="00DD1C0B" w:rsidRPr="00391242" w:rsidRDefault="00DD1C0B" w:rsidP="00A734A2">
            <w:pPr>
              <w:jc w:val="center"/>
              <w:rPr>
                <w:rFonts w:ascii="Times New Roman" w:hAnsi="Times New Roman" w:cs="Times New Roman"/>
              </w:rPr>
            </w:pPr>
            <w:r w:rsidRPr="00391242">
              <w:rPr>
                <w:rFonts w:ascii="Times New Roman" w:hAnsi="Times New Roman" w:cs="Times New Roman"/>
              </w:rPr>
              <w:t>HM-10</w:t>
            </w:r>
          </w:p>
        </w:tc>
        <w:tc>
          <w:tcPr>
            <w:tcW w:w="1717" w:type="dxa"/>
            <w:shd w:val="clear" w:color="auto" w:fill="auto"/>
          </w:tcPr>
          <w:p w14:paraId="1B51972A" w14:textId="77777777" w:rsidR="00DD1C0B" w:rsidRPr="00E234F6" w:rsidRDefault="00DD1C0B" w:rsidP="00A734A2">
            <w:pPr>
              <w:jc w:val="center"/>
              <w:rPr>
                <w:rFonts w:ascii="Times New Roman" w:hAnsi="Times New Roman" w:cs="Times New Roman"/>
              </w:rPr>
            </w:pPr>
            <w:r w:rsidRPr="00E234F6">
              <w:rPr>
                <w:rFonts w:ascii="Times New Roman" w:hAnsi="Times New Roman" w:cs="Times New Roman"/>
              </w:rPr>
              <w:t>1.12</w:t>
            </w:r>
          </w:p>
        </w:tc>
        <w:tc>
          <w:tcPr>
            <w:tcW w:w="1714" w:type="dxa"/>
            <w:shd w:val="clear" w:color="auto" w:fill="auto"/>
          </w:tcPr>
          <w:p w14:paraId="2420EC8B" w14:textId="77777777" w:rsidR="00DD1C0B" w:rsidRPr="00E234F6" w:rsidRDefault="00DD1C0B" w:rsidP="00A734A2">
            <w:pPr>
              <w:jc w:val="center"/>
              <w:rPr>
                <w:rFonts w:ascii="Times New Roman" w:hAnsi="Times New Roman" w:cs="Times New Roman"/>
              </w:rPr>
            </w:pPr>
            <w:r w:rsidRPr="00E234F6">
              <w:rPr>
                <w:rFonts w:ascii="Times New Roman" w:hAnsi="Times New Roman" w:cs="Times New Roman"/>
              </w:rPr>
              <w:t>3.58</w:t>
            </w:r>
          </w:p>
        </w:tc>
        <w:tc>
          <w:tcPr>
            <w:tcW w:w="1836" w:type="dxa"/>
            <w:shd w:val="clear" w:color="auto" w:fill="auto"/>
          </w:tcPr>
          <w:p w14:paraId="1E1F5283" w14:textId="77777777" w:rsidR="00DD1C0B" w:rsidRPr="00E234F6" w:rsidRDefault="00DD1C0B" w:rsidP="00A734A2">
            <w:pPr>
              <w:jc w:val="center"/>
              <w:rPr>
                <w:rFonts w:ascii="Times New Roman" w:hAnsi="Times New Roman" w:cs="Times New Roman"/>
              </w:rPr>
            </w:pPr>
            <w:r w:rsidRPr="00E234F6">
              <w:rPr>
                <w:rFonts w:ascii="Times New Roman" w:hAnsi="Times New Roman" w:cs="Times New Roman"/>
              </w:rPr>
              <w:t>3.25</w:t>
            </w:r>
          </w:p>
        </w:tc>
      </w:tr>
      <w:tr w:rsidR="00DD1C0B" w14:paraId="37DBA2FD" w14:textId="77777777" w:rsidTr="00391242">
        <w:trPr>
          <w:cnfStyle w:val="000000100000" w:firstRow="0" w:lastRow="0" w:firstColumn="0" w:lastColumn="0" w:oddVBand="0" w:evenVBand="0" w:oddHBand="1" w:evenHBand="0" w:firstRowFirstColumn="0" w:firstRowLastColumn="0" w:lastRowFirstColumn="0" w:lastRowLastColumn="0"/>
        </w:trPr>
        <w:tc>
          <w:tcPr>
            <w:tcW w:w="1830" w:type="dxa"/>
            <w:vMerge/>
            <w:shd w:val="clear" w:color="auto" w:fill="auto"/>
          </w:tcPr>
          <w:p w14:paraId="36B2FF2B" w14:textId="77777777" w:rsidR="00DD1C0B" w:rsidRDefault="00DD1C0B" w:rsidP="00A734A2">
            <w:pPr>
              <w:jc w:val="center"/>
              <w:rPr>
                <w:rFonts w:ascii="Times New Roman" w:hAnsi="Times New Roman" w:cs="Times New Roman"/>
                <w:b/>
                <w:bCs/>
              </w:rPr>
            </w:pPr>
          </w:p>
        </w:tc>
        <w:tc>
          <w:tcPr>
            <w:tcW w:w="1543" w:type="dxa"/>
            <w:shd w:val="clear" w:color="auto" w:fill="auto"/>
          </w:tcPr>
          <w:p w14:paraId="0BF3DECE" w14:textId="77777777" w:rsidR="00DD1C0B" w:rsidRPr="00391242" w:rsidRDefault="00DD1C0B" w:rsidP="00A734A2">
            <w:pPr>
              <w:jc w:val="center"/>
              <w:rPr>
                <w:rFonts w:ascii="Times New Roman" w:hAnsi="Times New Roman" w:cs="Times New Roman"/>
              </w:rPr>
            </w:pPr>
            <w:r w:rsidRPr="00391242">
              <w:rPr>
                <w:rFonts w:ascii="Times New Roman" w:hAnsi="Times New Roman" w:cs="Times New Roman"/>
              </w:rPr>
              <w:t>HPI-10</w:t>
            </w:r>
          </w:p>
        </w:tc>
        <w:tc>
          <w:tcPr>
            <w:tcW w:w="1717" w:type="dxa"/>
            <w:shd w:val="clear" w:color="auto" w:fill="auto"/>
          </w:tcPr>
          <w:p w14:paraId="25B73192" w14:textId="77777777" w:rsidR="00DD1C0B" w:rsidRPr="00E234F6" w:rsidRDefault="00DD1C0B" w:rsidP="00A734A2">
            <w:pPr>
              <w:jc w:val="center"/>
              <w:rPr>
                <w:rFonts w:ascii="Times New Roman" w:hAnsi="Times New Roman" w:cs="Times New Roman"/>
              </w:rPr>
            </w:pPr>
            <w:r w:rsidRPr="00E234F6">
              <w:rPr>
                <w:rFonts w:ascii="Times New Roman" w:hAnsi="Times New Roman" w:cs="Times New Roman"/>
              </w:rPr>
              <w:t>0.56</w:t>
            </w:r>
          </w:p>
        </w:tc>
        <w:tc>
          <w:tcPr>
            <w:tcW w:w="1714" w:type="dxa"/>
            <w:shd w:val="clear" w:color="auto" w:fill="auto"/>
          </w:tcPr>
          <w:p w14:paraId="7FF5725F" w14:textId="77777777" w:rsidR="00DD1C0B" w:rsidRPr="00E234F6" w:rsidRDefault="00DD1C0B" w:rsidP="00A734A2">
            <w:pPr>
              <w:jc w:val="center"/>
              <w:rPr>
                <w:rFonts w:ascii="Times New Roman" w:hAnsi="Times New Roman" w:cs="Times New Roman"/>
              </w:rPr>
            </w:pPr>
            <w:r w:rsidRPr="00E234F6">
              <w:rPr>
                <w:rFonts w:ascii="Times New Roman" w:hAnsi="Times New Roman" w:cs="Times New Roman"/>
              </w:rPr>
              <w:t>4.09</w:t>
            </w:r>
          </w:p>
        </w:tc>
        <w:tc>
          <w:tcPr>
            <w:tcW w:w="1836" w:type="dxa"/>
            <w:shd w:val="clear" w:color="auto" w:fill="auto"/>
          </w:tcPr>
          <w:p w14:paraId="06319988" w14:textId="77777777" w:rsidR="00DD1C0B" w:rsidRPr="00E234F6" w:rsidRDefault="00DD1C0B" w:rsidP="00A734A2">
            <w:pPr>
              <w:jc w:val="center"/>
              <w:rPr>
                <w:rFonts w:ascii="Times New Roman" w:hAnsi="Times New Roman" w:cs="Times New Roman"/>
              </w:rPr>
            </w:pPr>
            <w:r w:rsidRPr="00E234F6">
              <w:rPr>
                <w:rFonts w:ascii="Times New Roman" w:hAnsi="Times New Roman" w:cs="Times New Roman"/>
              </w:rPr>
              <w:t>3.41</w:t>
            </w:r>
          </w:p>
        </w:tc>
      </w:tr>
      <w:tr w:rsidR="00DD1C0B" w14:paraId="1F555914" w14:textId="77777777" w:rsidTr="00391242">
        <w:tc>
          <w:tcPr>
            <w:tcW w:w="1830" w:type="dxa"/>
            <w:vMerge/>
            <w:tcBorders>
              <w:bottom w:val="single" w:sz="4" w:space="0" w:color="7F7F7F" w:themeColor="text1" w:themeTint="80"/>
            </w:tcBorders>
            <w:shd w:val="clear" w:color="auto" w:fill="auto"/>
          </w:tcPr>
          <w:p w14:paraId="0008A0AD" w14:textId="77777777" w:rsidR="00DD1C0B" w:rsidRDefault="00DD1C0B" w:rsidP="00A734A2">
            <w:pPr>
              <w:rPr>
                <w:rFonts w:ascii="Times New Roman" w:hAnsi="Times New Roman" w:cs="Times New Roman"/>
                <w:b/>
                <w:bCs/>
              </w:rPr>
            </w:pPr>
          </w:p>
        </w:tc>
        <w:tc>
          <w:tcPr>
            <w:tcW w:w="1543" w:type="dxa"/>
            <w:tcBorders>
              <w:bottom w:val="single" w:sz="4" w:space="0" w:color="7F7F7F" w:themeColor="text1" w:themeTint="80"/>
            </w:tcBorders>
            <w:shd w:val="clear" w:color="auto" w:fill="auto"/>
          </w:tcPr>
          <w:p w14:paraId="6608BB60" w14:textId="77777777" w:rsidR="00DD1C0B" w:rsidRPr="006537B4" w:rsidRDefault="00DD1C0B" w:rsidP="00A734A2">
            <w:pPr>
              <w:jc w:val="center"/>
              <w:rPr>
                <w:rFonts w:ascii="Times New Roman" w:hAnsi="Times New Roman" w:cs="Times New Roman"/>
              </w:rPr>
            </w:pPr>
            <w:r w:rsidRPr="006537B4">
              <w:rPr>
                <w:rFonts w:ascii="Times New Roman" w:hAnsi="Times New Roman" w:cs="Times New Roman"/>
              </w:rPr>
              <w:t>HPI-12</w:t>
            </w:r>
          </w:p>
        </w:tc>
        <w:tc>
          <w:tcPr>
            <w:tcW w:w="1717" w:type="dxa"/>
            <w:tcBorders>
              <w:bottom w:val="single" w:sz="4" w:space="0" w:color="7F7F7F" w:themeColor="text1" w:themeTint="80"/>
            </w:tcBorders>
            <w:shd w:val="clear" w:color="auto" w:fill="auto"/>
          </w:tcPr>
          <w:p w14:paraId="78094A5C" w14:textId="77777777" w:rsidR="00DD1C0B" w:rsidRPr="00E234F6" w:rsidRDefault="00DD1C0B" w:rsidP="00A734A2">
            <w:pPr>
              <w:jc w:val="center"/>
              <w:rPr>
                <w:rFonts w:ascii="Times New Roman" w:hAnsi="Times New Roman" w:cs="Times New Roman"/>
              </w:rPr>
            </w:pPr>
            <w:r w:rsidRPr="00E234F6">
              <w:rPr>
                <w:rFonts w:ascii="Times New Roman" w:hAnsi="Times New Roman" w:cs="Times New Roman"/>
              </w:rPr>
              <w:t>0.76</w:t>
            </w:r>
          </w:p>
        </w:tc>
        <w:tc>
          <w:tcPr>
            <w:tcW w:w="1714" w:type="dxa"/>
            <w:tcBorders>
              <w:bottom w:val="single" w:sz="4" w:space="0" w:color="7F7F7F" w:themeColor="text1" w:themeTint="80"/>
            </w:tcBorders>
            <w:shd w:val="clear" w:color="auto" w:fill="auto"/>
          </w:tcPr>
          <w:p w14:paraId="177695E6" w14:textId="77777777" w:rsidR="00DD1C0B" w:rsidRPr="00E234F6" w:rsidRDefault="00DD1C0B" w:rsidP="00A734A2">
            <w:pPr>
              <w:jc w:val="center"/>
              <w:rPr>
                <w:rFonts w:ascii="Times New Roman" w:hAnsi="Times New Roman" w:cs="Times New Roman"/>
              </w:rPr>
            </w:pPr>
            <w:r w:rsidRPr="00E234F6">
              <w:rPr>
                <w:rFonts w:ascii="Times New Roman" w:hAnsi="Times New Roman" w:cs="Times New Roman"/>
              </w:rPr>
              <w:t>3.81</w:t>
            </w:r>
          </w:p>
        </w:tc>
        <w:tc>
          <w:tcPr>
            <w:tcW w:w="1836" w:type="dxa"/>
            <w:tcBorders>
              <w:bottom w:val="single" w:sz="4" w:space="0" w:color="7F7F7F" w:themeColor="text1" w:themeTint="80"/>
            </w:tcBorders>
            <w:shd w:val="clear" w:color="auto" w:fill="auto"/>
          </w:tcPr>
          <w:p w14:paraId="3B615060" w14:textId="77777777" w:rsidR="00DD1C0B" w:rsidRPr="00E234F6" w:rsidRDefault="00DD1C0B" w:rsidP="00A734A2">
            <w:pPr>
              <w:jc w:val="center"/>
              <w:rPr>
                <w:rFonts w:ascii="Times New Roman" w:hAnsi="Times New Roman" w:cs="Times New Roman"/>
              </w:rPr>
            </w:pPr>
            <w:r w:rsidRPr="00E234F6">
              <w:rPr>
                <w:rFonts w:ascii="Times New Roman" w:hAnsi="Times New Roman" w:cs="Times New Roman"/>
              </w:rPr>
              <w:t>1.59</w:t>
            </w:r>
          </w:p>
        </w:tc>
      </w:tr>
    </w:tbl>
    <w:p w14:paraId="73815777" w14:textId="7EA44D28" w:rsidR="008E38C6" w:rsidRPr="00391242" w:rsidRDefault="008E38C6" w:rsidP="00DD1C0B">
      <w:pPr>
        <w:spacing w:line="480" w:lineRule="auto"/>
        <w:rPr>
          <w:rFonts w:ascii="Times New Roman" w:hAnsi="Times New Roman" w:cs="Times New Roman"/>
        </w:rPr>
      </w:pPr>
      <w:r w:rsidRPr="00302183">
        <w:rPr>
          <w:rFonts w:ascii="Times New Roman" w:hAnsi="Times New Roman" w:cs="Times New Roman"/>
          <w:color w:val="000000" w:themeColor="text1"/>
        </w:rPr>
        <w:lastRenderedPageBreak/>
        <w:t>HPI10</w:t>
      </w:r>
      <w:r>
        <w:rPr>
          <w:rFonts w:ascii="Times New Roman" w:hAnsi="Times New Roman" w:cs="Times New Roman"/>
          <w:color w:val="000000" w:themeColor="text1"/>
        </w:rPr>
        <w:t xml:space="preserve"> and HPI12</w:t>
      </w:r>
      <w:r w:rsidRPr="00302183">
        <w:rPr>
          <w:rFonts w:ascii="Times New Roman" w:hAnsi="Times New Roman" w:cs="Times New Roman"/>
          <w:color w:val="000000" w:themeColor="text1"/>
        </w:rPr>
        <w:t xml:space="preserve"> (</w:t>
      </w:r>
      <w:r>
        <w:rPr>
          <w:rFonts w:ascii="Times New Roman" w:hAnsi="Times New Roman" w:cs="Times New Roman"/>
          <w:color w:val="000000" w:themeColor="text1"/>
        </w:rPr>
        <w:t>below 1%</w:t>
      </w:r>
      <w:r w:rsidRPr="00302183">
        <w:rPr>
          <w:rFonts w:ascii="Times New Roman" w:hAnsi="Times New Roman" w:cs="Times New Roman"/>
          <w:color w:val="000000" w:themeColor="text1"/>
        </w:rPr>
        <w:t xml:space="preserve">) (Chen et al, </w:t>
      </w:r>
      <w:r>
        <w:rPr>
          <w:rFonts w:ascii="Times New Roman" w:hAnsi="Times New Roman" w:cs="Times New Roman"/>
          <w:color w:val="000000" w:themeColor="text1"/>
        </w:rPr>
        <w:t>2025</w:t>
      </w:r>
      <w:r w:rsidRPr="00302183">
        <w:rPr>
          <w:rFonts w:ascii="Times New Roman" w:hAnsi="Times New Roman" w:cs="Times New Roman"/>
          <w:color w:val="000000" w:themeColor="text1"/>
        </w:rPr>
        <w:t>). Due to the known presence of phytic</w:t>
      </w:r>
      <w:r w:rsidR="002B73A4">
        <w:rPr>
          <w:rFonts w:ascii="Times New Roman" w:hAnsi="Times New Roman" w:cs="Times New Roman"/>
          <w:color w:val="000000" w:themeColor="text1"/>
        </w:rPr>
        <w:t xml:space="preserve"> acid in oilseeds and its strong binding affinity (Graf et al, 1990), it is possible that the </w:t>
      </w:r>
      <w:r w:rsidR="002D248E" w:rsidRPr="00302183">
        <w:rPr>
          <w:rFonts w:ascii="Times New Roman" w:hAnsi="Times New Roman" w:cs="Times New Roman"/>
          <w:color w:val="000000" w:themeColor="text1"/>
        </w:rPr>
        <w:t xml:space="preserve">enhanced iron chelating ability of HM10 is due to its phytic acid content. Phytic acid increases the antioxidant capabilities through chelation of metal ions and can occupy the six coordination sites of iron to generate an iron-phytate complex (Graf et al, 1990). The higher levels of phytate may explain the greater chelating ability of HM-10 in comparison to HPI products. </w:t>
      </w:r>
      <w:r w:rsidR="002D248E">
        <w:rPr>
          <w:rFonts w:ascii="Times New Roman" w:hAnsi="Times New Roman" w:cs="Times New Roman"/>
          <w:color w:val="000000" w:themeColor="text1"/>
        </w:rPr>
        <w:t xml:space="preserve">Even though all hemp hydrolysates are shown to have iron chelating activity, its efficacy is much lower than that of EDTA, i.e., &lt; 5% of EDTA. </w:t>
      </w:r>
    </w:p>
    <w:p w14:paraId="11471C09" w14:textId="667A02C7" w:rsidR="001F417F" w:rsidRDefault="001F417F" w:rsidP="00BB22C0">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ab/>
        <w:t xml:space="preserve">Walnut protein hydrolysate at a concentration of 30 mg/mL was observed to have a 40% iron chelating ability (Chen et al, 2012) which is lower than that of HM10 for all enzymes at 1 and 3 mg/mL. Wheat germ protein hydrolysate also exhibited up to an 88% iron chelating ability when measured as a 10% (w/v) protein isolate dispersion (Zhu et al, 2006) due to the high protein concentration used. Iron chelating ability of chickpea protein fractions hydrolyzed by pepsin and pancreatin were up to 65% and were </w:t>
      </w:r>
      <w:r w:rsidRPr="00C3045A">
        <w:rPr>
          <w:rFonts w:ascii="Times New Roman" w:hAnsi="Times New Roman" w:cs="Times New Roman"/>
          <w:color w:val="000000" w:themeColor="text1"/>
        </w:rPr>
        <w:t xml:space="preserve">dependent on peptide size, amino acid composition, and peptide sequence (Torres-Fuentes et al, 2012). Lower </w:t>
      </w:r>
      <w:r w:rsidR="00E32D9B">
        <w:rPr>
          <w:rFonts w:ascii="Times New Roman" w:hAnsi="Times New Roman" w:cs="Times New Roman"/>
          <w:color w:val="000000" w:themeColor="text1"/>
        </w:rPr>
        <w:t>molecular weight</w:t>
      </w:r>
      <w:r w:rsidRPr="00C3045A">
        <w:rPr>
          <w:rFonts w:ascii="Times New Roman" w:hAnsi="Times New Roman" w:cs="Times New Roman"/>
          <w:color w:val="000000" w:themeColor="text1"/>
        </w:rPr>
        <w:t xml:space="preserve"> of chickpea protein, below 500Da, were found to be more effective in chelating iron than those above 500Da (Torres-Fuentes et al, 2012). </w:t>
      </w:r>
      <w:r>
        <w:rPr>
          <w:rFonts w:ascii="Times New Roman" w:hAnsi="Times New Roman" w:cs="Times New Roman"/>
          <w:color w:val="000000" w:themeColor="text1"/>
        </w:rPr>
        <w:t>Compared to these studies, HM10 when prepared by Alcalase and bromelain showed high iron chelating ability attributed to lower hydrolysate’ molecular weight as well as the additional bioactive components of HM.</w:t>
      </w:r>
    </w:p>
    <w:p w14:paraId="700B494D" w14:textId="77777777" w:rsidR="001F417F" w:rsidRDefault="001F417F" w:rsidP="00BB22C0">
      <w:pPr>
        <w:spacing w:line="480" w:lineRule="auto"/>
        <w:ind w:firstLine="720"/>
        <w:rPr>
          <w:rFonts w:ascii="Times New Roman" w:hAnsi="Times New Roman" w:cs="Times New Roman"/>
          <w:color w:val="000000" w:themeColor="text1"/>
        </w:rPr>
      </w:pPr>
      <w:r>
        <w:rPr>
          <w:rFonts w:ascii="Times New Roman" w:hAnsi="Times New Roman" w:cs="Times New Roman"/>
          <w:color w:val="000000" w:themeColor="text1"/>
        </w:rPr>
        <w:t xml:space="preserve">In addition to iron chelating ability, copper chelating ability was measured to observe the ability of hempseed protein hydrolysates to complex with different transition </w:t>
      </w:r>
      <w:r>
        <w:rPr>
          <w:rFonts w:ascii="Times New Roman" w:hAnsi="Times New Roman" w:cs="Times New Roman"/>
          <w:color w:val="000000" w:themeColor="text1"/>
        </w:rPr>
        <w:lastRenderedPageBreak/>
        <w:t xml:space="preserve">metals. The decomposition of lipid hydroperoxides is better catalyzed by copper than iron (Elias et al, 2008) indicating the strong prooxidant ability of copper to generate secondary products. </w:t>
      </w:r>
      <w:r w:rsidRPr="00F7453C">
        <w:rPr>
          <w:rFonts w:ascii="Times New Roman" w:hAnsi="Times New Roman" w:cs="Times New Roman"/>
          <w:color w:val="000000" w:themeColor="text1"/>
        </w:rPr>
        <w:t xml:space="preserve">All three enzymes were found to have statistically different values when compared (P-value &lt; 0.0001). HM10 and HPI12 products were statistically lower than HPI10 products across all enzymes (P-value &lt; 0.05). Significant enzyme, product, concentration, enzyme-by-product, concentration-by-enzyme, and concentration-by-enzyme-by-product (P-value &lt; 0.05, for all) differences were found in copper chelating activity. Post hoc tests reveal all three enzymes to have significantly different values (P-value &lt; 0.001). HM-10 and HPI12 products were significantly lower than HPI10 products (P-value &lt; 0.05). For Alcalase and trypsin, no significant differences were found between products </w:t>
      </w:r>
      <w:r>
        <w:rPr>
          <w:rFonts w:ascii="Times New Roman" w:hAnsi="Times New Roman" w:cs="Times New Roman"/>
          <w:color w:val="000000" w:themeColor="text1"/>
        </w:rPr>
        <w:t>at</w:t>
      </w:r>
      <w:r w:rsidRPr="00F7453C">
        <w:rPr>
          <w:rFonts w:ascii="Times New Roman" w:hAnsi="Times New Roman" w:cs="Times New Roman"/>
          <w:color w:val="000000" w:themeColor="text1"/>
        </w:rPr>
        <w:t xml:space="preserve"> each concentration. However, for bromelain, HPI12 product was significantly lower than products HM10 (P-value &lt; 0.01) and HPI10 (P-value &lt; 0.05) at a concentration level of 10 mg/mL.</w:t>
      </w:r>
    </w:p>
    <w:p w14:paraId="7C080C79" w14:textId="77777777" w:rsidR="001F417F" w:rsidRPr="00CA253E" w:rsidRDefault="001F417F" w:rsidP="00BB22C0">
      <w:pPr>
        <w:spacing w:line="480" w:lineRule="auto"/>
        <w:ind w:firstLine="720"/>
        <w:rPr>
          <w:rFonts w:ascii="Times New Roman" w:hAnsi="Times New Roman" w:cs="Times New Roman"/>
          <w:color w:val="000000" w:themeColor="text1"/>
        </w:rPr>
      </w:pPr>
      <w:r>
        <w:rPr>
          <w:rFonts w:ascii="Times New Roman" w:hAnsi="Times New Roman" w:cs="Times New Roman"/>
          <w:color w:val="000000" w:themeColor="text1"/>
        </w:rPr>
        <w:t xml:space="preserve">Trypsin hydrolyzed hempseed hydrolysates showed the lowest copper chelating ability across all concentrations seen in </w:t>
      </w:r>
      <w:r w:rsidRPr="001F2390">
        <w:rPr>
          <w:rFonts w:ascii="Times New Roman" w:hAnsi="Times New Roman" w:cs="Times New Roman"/>
          <w:b/>
          <w:bCs/>
          <w:color w:val="000000" w:themeColor="text1"/>
        </w:rPr>
        <w:t xml:space="preserve">Figure </w:t>
      </w:r>
      <w:r>
        <w:rPr>
          <w:rFonts w:ascii="Times New Roman" w:hAnsi="Times New Roman" w:cs="Times New Roman"/>
          <w:b/>
          <w:bCs/>
          <w:color w:val="000000" w:themeColor="text1"/>
        </w:rPr>
        <w:t xml:space="preserve">3 </w:t>
      </w:r>
      <w:r w:rsidRPr="00831768">
        <w:rPr>
          <w:rFonts w:ascii="Times New Roman" w:hAnsi="Times New Roman" w:cs="Times New Roman"/>
          <w:color w:val="000000" w:themeColor="text1"/>
        </w:rPr>
        <w:t xml:space="preserve">which greatly differs from the iron chelating ability of </w:t>
      </w:r>
      <w:r>
        <w:rPr>
          <w:rFonts w:ascii="Times New Roman" w:hAnsi="Times New Roman" w:cs="Times New Roman"/>
          <w:color w:val="000000" w:themeColor="text1"/>
        </w:rPr>
        <w:t>t</w:t>
      </w:r>
      <w:r w:rsidRPr="00831768">
        <w:rPr>
          <w:rFonts w:ascii="Times New Roman" w:hAnsi="Times New Roman" w:cs="Times New Roman"/>
          <w:color w:val="000000" w:themeColor="text1"/>
        </w:rPr>
        <w:t>rypsin products</w:t>
      </w:r>
      <w:r>
        <w:rPr>
          <w:rFonts w:ascii="Times New Roman" w:hAnsi="Times New Roman" w:cs="Times New Roman"/>
          <w:color w:val="000000" w:themeColor="text1"/>
        </w:rPr>
        <w:t xml:space="preserve">. All hempseed protein hydrolysates showed a dose dependent trend except for BHPI10. It indicates that a higher concentrations of hempseed hydrolysate products were more effective in chelating copper for all three enzymes. Alcalase hydrolyzed hempseed products were the only hempseed protein hydrolysate products to show copper chelating ability at 1 mg/mL (1-10%) and had the greatest copper chelating ability across all concentrations in comparison to trypsin and bromelain prepared hydrolysates. The high copper chelating ability of Alcalase prepared hempseed </w:t>
      </w:r>
      <w:r>
        <w:rPr>
          <w:rFonts w:ascii="Times New Roman" w:hAnsi="Times New Roman" w:cs="Times New Roman"/>
          <w:color w:val="000000" w:themeColor="text1"/>
        </w:rPr>
        <w:lastRenderedPageBreak/>
        <w:t xml:space="preserve">protein hydrolysates is potentially due to the low molecular weight peptides that Alcalase generated in comparison to trypsin and bromelain. Additionally, AHPI10 exhibited the greatest copper chelating ability at 10 mg/mL (75%) </w:t>
      </w:r>
      <w:r w:rsidRPr="00A6204E">
        <w:rPr>
          <w:rFonts w:ascii="Times New Roman" w:hAnsi="Times New Roman" w:cs="Times New Roman"/>
          <w:color w:val="000000" w:themeColor="text1"/>
        </w:rPr>
        <w:t>which differs from AHPI10’s iron chelating ability</w:t>
      </w:r>
      <w:r>
        <w:rPr>
          <w:rFonts w:ascii="Times New Roman" w:hAnsi="Times New Roman" w:cs="Times New Roman"/>
          <w:color w:val="000000" w:themeColor="text1"/>
        </w:rPr>
        <w:t xml:space="preserve">. This suggests that small peptides of Alcalase prepared hydrolysates may have a greater effect on their copper chelating ability than in iron chelating. The increase in efficacy at high concentrations is attributed to a greater amount of binding to the transition metal ion. </w:t>
      </w:r>
    </w:p>
    <w:p w14:paraId="5BD387C0" w14:textId="77777777" w:rsidR="001F417F" w:rsidRDefault="001F417F" w:rsidP="00BB22C0">
      <w:pPr>
        <w:spacing w:line="480" w:lineRule="auto"/>
        <w:ind w:firstLine="720"/>
        <w:rPr>
          <w:rFonts w:ascii="Times New Roman" w:hAnsi="Times New Roman" w:cs="Times New Roman"/>
          <w:color w:val="000000" w:themeColor="text1"/>
        </w:rPr>
      </w:pPr>
      <w:r>
        <w:rPr>
          <w:rFonts w:ascii="Times New Roman" w:hAnsi="Times New Roman" w:cs="Times New Roman"/>
          <w:color w:val="000000" w:themeColor="text1"/>
        </w:rPr>
        <w:t xml:space="preserve">The copper chelating efficacy relative to EDTA is shown in </w:t>
      </w:r>
      <w:r w:rsidRPr="008A2C47">
        <w:rPr>
          <w:rFonts w:ascii="Times New Roman" w:hAnsi="Times New Roman" w:cs="Times New Roman"/>
          <w:b/>
          <w:bCs/>
          <w:color w:val="000000" w:themeColor="text1"/>
        </w:rPr>
        <w:t xml:space="preserve">Table </w:t>
      </w:r>
      <w:r>
        <w:rPr>
          <w:rFonts w:ascii="Times New Roman" w:hAnsi="Times New Roman" w:cs="Times New Roman"/>
          <w:b/>
          <w:bCs/>
          <w:color w:val="000000" w:themeColor="text1"/>
        </w:rPr>
        <w:t>3.</w:t>
      </w:r>
      <w:r>
        <w:rPr>
          <w:rFonts w:ascii="Times New Roman" w:hAnsi="Times New Roman" w:cs="Times New Roman"/>
          <w:color w:val="000000" w:themeColor="text1"/>
        </w:rPr>
        <w:t xml:space="preserve"> These values are higher than that of the iron chelating efficacy previously mentioned, except for the trypsin hydrolyzed products. The hempseed protein hydrolysate product with the greatest copper chelating efficacy relative to EDTA was AHPI10 at 4.1%. </w:t>
      </w:r>
    </w:p>
    <w:p w14:paraId="690A3FFF" w14:textId="0D36B5E9" w:rsidR="00A8033A" w:rsidRPr="00A8033A" w:rsidRDefault="00A8033A" w:rsidP="00A8033A">
      <w:pPr>
        <w:spacing w:line="480" w:lineRule="auto"/>
        <w:ind w:firstLine="720"/>
        <w:rPr>
          <w:rFonts w:ascii="Times New Roman" w:hAnsi="Times New Roman" w:cs="Times New Roman"/>
          <w:color w:val="000000" w:themeColor="text1"/>
        </w:rPr>
      </w:pPr>
      <w:r w:rsidRPr="00E7306D">
        <w:rPr>
          <w:rFonts w:ascii="Times New Roman" w:hAnsi="Times New Roman" w:cs="Times New Roman"/>
          <w:color w:val="000000" w:themeColor="text1"/>
        </w:rPr>
        <w:t>The high copper chelating ability of Alcalase prepared hempseed protein hydrolysates is also potentially due to the high content of total polyphenols above 6</w:t>
      </w:r>
      <w:r>
        <w:rPr>
          <w:rFonts w:ascii="Times New Roman" w:hAnsi="Times New Roman" w:cs="Times New Roman"/>
          <w:color w:val="000000" w:themeColor="text1"/>
        </w:rPr>
        <w:t>.3</w:t>
      </w:r>
      <w:r w:rsidRPr="00E7306D">
        <w:rPr>
          <w:rFonts w:ascii="Times New Roman" w:hAnsi="Times New Roman" w:cs="Times New Roman"/>
          <w:color w:val="000000" w:themeColor="text1"/>
        </w:rPr>
        <w:t xml:space="preserve"> mg/g</w:t>
      </w:r>
      <w:r>
        <w:rPr>
          <w:rFonts w:ascii="Times New Roman" w:hAnsi="Times New Roman" w:cs="Times New Roman"/>
          <w:color w:val="000000" w:themeColor="text1"/>
        </w:rPr>
        <w:t xml:space="preserve"> (</w:t>
      </w:r>
      <w:r w:rsidRPr="005E28EE">
        <w:rPr>
          <w:rFonts w:ascii="Times New Roman" w:hAnsi="Times New Roman" w:cs="Times New Roman"/>
          <w:b/>
          <w:bCs/>
          <w:color w:val="000000" w:themeColor="text1"/>
        </w:rPr>
        <w:t>Table 2</w:t>
      </w:r>
      <w:r>
        <w:rPr>
          <w:rFonts w:ascii="Times New Roman" w:hAnsi="Times New Roman" w:cs="Times New Roman"/>
          <w:color w:val="000000" w:themeColor="text1"/>
        </w:rPr>
        <w:t>)</w:t>
      </w:r>
      <w:r w:rsidRPr="00E7306D">
        <w:rPr>
          <w:rFonts w:ascii="Times New Roman" w:hAnsi="Times New Roman" w:cs="Times New Roman"/>
          <w:color w:val="000000" w:themeColor="text1"/>
        </w:rPr>
        <w:t xml:space="preserve">, in all three hempseed protein hydrolysate products when compared to other </w:t>
      </w:r>
      <w:r>
        <w:rPr>
          <w:rFonts w:ascii="Times New Roman" w:hAnsi="Times New Roman" w:cs="Times New Roman"/>
          <w:color w:val="000000" w:themeColor="text1"/>
        </w:rPr>
        <w:t xml:space="preserve">two </w:t>
      </w:r>
      <w:r w:rsidRPr="00E7306D">
        <w:rPr>
          <w:rFonts w:ascii="Times New Roman" w:hAnsi="Times New Roman" w:cs="Times New Roman"/>
          <w:color w:val="000000" w:themeColor="text1"/>
        </w:rPr>
        <w:t>enzymes</w:t>
      </w:r>
      <w:r>
        <w:rPr>
          <w:rFonts w:ascii="Times New Roman" w:hAnsi="Times New Roman" w:cs="Times New Roman"/>
          <w:color w:val="000000" w:themeColor="text1"/>
        </w:rPr>
        <w:t xml:space="preserve">. </w:t>
      </w:r>
      <w:r w:rsidRPr="00C3045A">
        <w:rPr>
          <w:rFonts w:ascii="Times New Roman" w:hAnsi="Times New Roman" w:cs="Times New Roman"/>
          <w:color w:val="000000" w:themeColor="text1"/>
        </w:rPr>
        <w:t>Polyphenols can exhibit both antioxidant and prooxidant behavior (Perron et al, 2009) with specific polyphenols such as curcumin found to exhibit protective effects against oxidation in human cells (Arnal et al, 2012).</w:t>
      </w:r>
    </w:p>
    <w:p w14:paraId="15939109" w14:textId="77777777" w:rsidR="00E32D9B" w:rsidRDefault="001F417F" w:rsidP="00BB22C0">
      <w:pPr>
        <w:spacing w:line="480" w:lineRule="auto"/>
        <w:ind w:firstLine="720"/>
        <w:rPr>
          <w:rFonts w:ascii="Times New Roman" w:hAnsi="Times New Roman" w:cs="Times New Roman"/>
          <w:color w:val="1F1F1F"/>
        </w:rPr>
      </w:pPr>
      <w:r w:rsidRPr="00CB581D">
        <w:rPr>
          <w:rFonts w:ascii="Times New Roman" w:hAnsi="Times New Roman" w:cs="Times New Roman"/>
          <w:color w:val="000000" w:themeColor="text1"/>
        </w:rPr>
        <w:t xml:space="preserve">Copper chelating ability of other protein hydrolysates </w:t>
      </w:r>
      <w:r>
        <w:rPr>
          <w:rFonts w:ascii="Times New Roman" w:hAnsi="Times New Roman" w:cs="Times New Roman"/>
          <w:color w:val="000000" w:themeColor="text1"/>
        </w:rPr>
        <w:t>has</w:t>
      </w:r>
      <w:r w:rsidRPr="00CB581D">
        <w:rPr>
          <w:rFonts w:ascii="Times New Roman" w:hAnsi="Times New Roman" w:cs="Times New Roman"/>
          <w:color w:val="000000" w:themeColor="text1"/>
        </w:rPr>
        <w:t xml:space="preserve"> been observed. </w:t>
      </w:r>
      <w:r>
        <w:rPr>
          <w:rFonts w:ascii="Times New Roman" w:hAnsi="Times New Roman" w:cs="Times New Roman"/>
          <w:color w:val="000000" w:themeColor="text1"/>
        </w:rPr>
        <w:t xml:space="preserve">Whey protein isolate hydrolyzed by Alcalase was observed to have a copper chelating ability of 58% (Peng et al, 2010) and showed a dose dependent trend when increasing in protein concentration from 1-8%. The chelating ability is thought to be due to the increase in carboxyl group exposure with increased concentration (Peng et al, 2010). </w:t>
      </w:r>
      <w:r>
        <w:rPr>
          <w:rFonts w:ascii="Times New Roman" w:hAnsi="Times New Roman" w:cs="Times New Roman"/>
          <w:color w:val="1F1F1F"/>
        </w:rPr>
        <w:t xml:space="preserve">Chia protein </w:t>
      </w:r>
      <w:r>
        <w:rPr>
          <w:rFonts w:ascii="Times New Roman" w:hAnsi="Times New Roman" w:cs="Times New Roman"/>
          <w:color w:val="1F1F1F"/>
        </w:rPr>
        <w:lastRenderedPageBreak/>
        <w:t xml:space="preserve">hydrolysate when treated with pepsin-pancreatin enzyme was observed to have about 75% copper chelating ability </w:t>
      </w:r>
      <w:r w:rsidRPr="00C3045A">
        <w:rPr>
          <w:rFonts w:ascii="Times New Roman" w:hAnsi="Times New Roman" w:cs="Times New Roman"/>
          <w:color w:val="000000" w:themeColor="text1"/>
        </w:rPr>
        <w:t xml:space="preserve">(B.V. et al, 2021). </w:t>
      </w:r>
      <w:r>
        <w:rPr>
          <w:rFonts w:ascii="Times New Roman" w:hAnsi="Times New Roman" w:cs="Times New Roman"/>
          <w:color w:val="1F1F1F"/>
        </w:rPr>
        <w:t xml:space="preserve">The low concentration of chia protein hydrolysate that was able to produce high copper chelating ability may be due to the specific amino acid residues produced by pepsin-pancreatin hydrolysis when compared to trypsin, Alcalase, and bromelain as </w:t>
      </w:r>
      <w:r w:rsidRPr="00CA163B">
        <w:rPr>
          <w:rFonts w:ascii="Times New Roman" w:hAnsi="Times New Roman" w:cs="Times New Roman"/>
          <w:color w:val="000000" w:themeColor="text1"/>
        </w:rPr>
        <w:t>pepsin-pancreatin is a mixture of digestive enzymes</w:t>
      </w:r>
      <w:r>
        <w:rPr>
          <w:rFonts w:ascii="Times New Roman" w:hAnsi="Times New Roman" w:cs="Times New Roman"/>
          <w:color w:val="FF0000"/>
        </w:rPr>
        <w:t xml:space="preserve"> </w:t>
      </w:r>
      <w:r w:rsidRPr="00E7306D">
        <w:rPr>
          <w:rFonts w:ascii="Times New Roman" w:hAnsi="Times New Roman" w:cs="Times New Roman"/>
          <w:color w:val="000000" w:themeColor="text1"/>
        </w:rPr>
        <w:t>and may hydrolyze proteins to a greater extent to produce bioactive peptides.</w:t>
      </w:r>
      <w:r>
        <w:rPr>
          <w:rFonts w:ascii="Times New Roman" w:hAnsi="Times New Roman" w:cs="Times New Roman"/>
          <w:color w:val="1F1F1F"/>
        </w:rPr>
        <w:t xml:space="preserve"> </w:t>
      </w:r>
    </w:p>
    <w:p w14:paraId="05F8DA14" w14:textId="0F779055" w:rsidR="00E125BB" w:rsidRDefault="00E125BB" w:rsidP="006A3CD5">
      <w:pPr>
        <w:pStyle w:val="Heading3"/>
        <w:jc w:val="left"/>
      </w:pPr>
      <w:bookmarkStart w:id="24" w:name="_Toc196147318"/>
      <w:r>
        <w:t>Selection of Samples Used in Nanoemulsion Preparation</w:t>
      </w:r>
      <w:bookmarkEnd w:id="24"/>
    </w:p>
    <w:p w14:paraId="1A7B3E92" w14:textId="77777777" w:rsidR="00752C40" w:rsidRDefault="00CE430B" w:rsidP="00752C40">
      <w:pPr>
        <w:spacing w:line="480" w:lineRule="auto"/>
        <w:ind w:firstLine="720"/>
        <w:rPr>
          <w:rFonts w:ascii="Times New Roman" w:hAnsi="Times New Roman" w:cs="Times New Roman"/>
        </w:rPr>
      </w:pPr>
      <w:r>
        <w:rPr>
          <w:rFonts w:ascii="Times New Roman" w:hAnsi="Times New Roman" w:cs="Times New Roman"/>
          <w:color w:val="1F1F1F"/>
        </w:rPr>
        <w:t>Based on the results obtained for the antioxidant screening by the four antioxidant methods performed, AHM10 and AHPI10 hydrolysates were selected to be incorporated into nanoemulsion formulation to study their antioxidant efficacy at various concentrations under accelerated oxidation conditions over time.</w:t>
      </w:r>
      <w:r w:rsidRPr="00A3676E">
        <w:t xml:space="preserve"> </w:t>
      </w:r>
      <w:r w:rsidRPr="00A3676E">
        <w:rPr>
          <w:rFonts w:ascii="Times New Roman" w:hAnsi="Times New Roman" w:cs="Times New Roman"/>
        </w:rPr>
        <w:t xml:space="preserve">AHM10 and AHPI10 have the lowest molecular weight and show the greatest antioxidant efficacy at high concentrations. </w:t>
      </w:r>
      <w:r>
        <w:rPr>
          <w:rFonts w:ascii="Times New Roman" w:hAnsi="Times New Roman" w:cs="Times New Roman"/>
        </w:rPr>
        <w:t>Both hempseed hydrolysates</w:t>
      </w:r>
      <w:r w:rsidRPr="00A3676E">
        <w:rPr>
          <w:rFonts w:ascii="Times New Roman" w:hAnsi="Times New Roman" w:cs="Times New Roman"/>
        </w:rPr>
        <w:t xml:space="preserve"> display single electron transfer abilities and hydrogen atom </w:t>
      </w:r>
      <w:r>
        <w:rPr>
          <w:rFonts w:ascii="Times New Roman" w:hAnsi="Times New Roman" w:cs="Times New Roman"/>
        </w:rPr>
        <w:t>donation</w:t>
      </w:r>
      <w:r w:rsidRPr="00A3676E">
        <w:rPr>
          <w:rFonts w:ascii="Times New Roman" w:hAnsi="Times New Roman" w:cs="Times New Roman"/>
        </w:rPr>
        <w:t xml:space="preserve"> abilities by the DPPH and ORAC method, respectively. They are also able to chelate </w:t>
      </w:r>
      <w:r>
        <w:rPr>
          <w:rFonts w:ascii="Times New Roman" w:hAnsi="Times New Roman" w:cs="Times New Roman"/>
        </w:rPr>
        <w:t>both iron and copper</w:t>
      </w:r>
      <w:r w:rsidRPr="00A3676E">
        <w:rPr>
          <w:rFonts w:ascii="Times New Roman" w:hAnsi="Times New Roman" w:cs="Times New Roman"/>
        </w:rPr>
        <w:t xml:space="preserve"> ions to</w:t>
      </w:r>
      <w:r>
        <w:rPr>
          <w:rFonts w:ascii="Times New Roman" w:hAnsi="Times New Roman" w:cs="Times New Roman"/>
        </w:rPr>
        <w:t xml:space="preserve"> act</w:t>
      </w:r>
      <w:r w:rsidRPr="00A3676E">
        <w:rPr>
          <w:rFonts w:ascii="Times New Roman" w:hAnsi="Times New Roman" w:cs="Times New Roman"/>
        </w:rPr>
        <w:t xml:space="preserve"> against prooxidants. </w:t>
      </w:r>
      <w:r>
        <w:rPr>
          <w:rFonts w:ascii="Times New Roman" w:hAnsi="Times New Roman" w:cs="Times New Roman"/>
        </w:rPr>
        <w:t>AHM10 and AHPI10’s antioxidant efficacy is expected to enable their applications to protect lipids from extensive oxidation.</w:t>
      </w:r>
      <w:bookmarkStart w:id="25" w:name="_Toc196147319"/>
    </w:p>
    <w:p w14:paraId="16B7973F" w14:textId="548C03D1" w:rsidR="00E125BB" w:rsidRPr="00EB0DF1" w:rsidRDefault="00E125BB" w:rsidP="006A3CD5">
      <w:pPr>
        <w:pStyle w:val="Heading3"/>
        <w:jc w:val="left"/>
      </w:pPr>
      <w:r w:rsidRPr="00EB0DF1">
        <w:t>Inhibition of Lipid Oxidation by Hempseed Hydrolysates in O/W Nanoemulsions Containing Ferrous Chloride</w:t>
      </w:r>
      <w:bookmarkEnd w:id="25"/>
    </w:p>
    <w:p w14:paraId="77259984" w14:textId="77777777" w:rsidR="003D3C87" w:rsidRDefault="00CE430B" w:rsidP="00BB22C0">
      <w:pPr>
        <w:spacing w:line="480" w:lineRule="auto"/>
        <w:ind w:firstLine="720"/>
        <w:rPr>
          <w:rFonts w:ascii="Times New Roman" w:hAnsi="Times New Roman" w:cs="Times New Roman"/>
        </w:rPr>
      </w:pPr>
      <w:r>
        <w:rPr>
          <w:rFonts w:ascii="Times New Roman" w:hAnsi="Times New Roman" w:cs="Times New Roman"/>
        </w:rPr>
        <w:t xml:space="preserve">The ability of Alcalase hydrolyzed hempseed hydrolysates to act as antioxidants in nanoemulsion systems was tested using two different concentrations of ferrous chloride as a prooxidant, 394 and 100 µM, and the formation of primary and secondary </w:t>
      </w:r>
      <w:r>
        <w:rPr>
          <w:rFonts w:ascii="Times New Roman" w:hAnsi="Times New Roman" w:cs="Times New Roman"/>
        </w:rPr>
        <w:lastRenderedPageBreak/>
        <w:t xml:space="preserve">oxidation products are shown </w:t>
      </w:r>
      <w:r w:rsidRPr="00A325D1">
        <w:rPr>
          <w:rFonts w:ascii="Times New Roman" w:hAnsi="Times New Roman" w:cs="Times New Roman"/>
          <w:b/>
          <w:bCs/>
        </w:rPr>
        <w:t>Figure 4</w:t>
      </w:r>
      <w:r>
        <w:rPr>
          <w:rFonts w:ascii="Times New Roman" w:hAnsi="Times New Roman" w:cs="Times New Roman"/>
        </w:rPr>
        <w:t xml:space="preserve"> and </w:t>
      </w:r>
      <w:r w:rsidRPr="00A325D1">
        <w:rPr>
          <w:rFonts w:ascii="Times New Roman" w:hAnsi="Times New Roman" w:cs="Times New Roman"/>
          <w:b/>
          <w:bCs/>
        </w:rPr>
        <w:t>Figure 5</w:t>
      </w:r>
      <w:r>
        <w:rPr>
          <w:rFonts w:ascii="Times New Roman" w:hAnsi="Times New Roman" w:cs="Times New Roman"/>
        </w:rPr>
        <w:t xml:space="preserve">. </w:t>
      </w:r>
      <w:r w:rsidR="003D3C87">
        <w:rPr>
          <w:rFonts w:ascii="Times New Roman" w:hAnsi="Times New Roman" w:cs="Times New Roman"/>
        </w:rPr>
        <w:t xml:space="preserve">The experiment shown as </w:t>
      </w:r>
      <w:r w:rsidR="003D3C87" w:rsidRPr="003D3C87">
        <w:rPr>
          <w:rFonts w:ascii="Times New Roman" w:hAnsi="Times New Roman" w:cs="Times New Roman"/>
          <w:b/>
          <w:bCs/>
        </w:rPr>
        <w:t>Figure 4</w:t>
      </w:r>
      <w:r w:rsidR="003D3C87">
        <w:rPr>
          <w:rFonts w:ascii="Times New Roman" w:hAnsi="Times New Roman" w:cs="Times New Roman"/>
        </w:rPr>
        <w:t xml:space="preserve"> only had one replicate of analysis while that for </w:t>
      </w:r>
      <w:r w:rsidR="003D3C87" w:rsidRPr="003D3C87">
        <w:rPr>
          <w:rFonts w:ascii="Times New Roman" w:hAnsi="Times New Roman" w:cs="Times New Roman"/>
          <w:b/>
          <w:bCs/>
        </w:rPr>
        <w:t>Figure 5</w:t>
      </w:r>
      <w:r w:rsidR="003D3C87">
        <w:rPr>
          <w:rFonts w:ascii="Times New Roman" w:hAnsi="Times New Roman" w:cs="Times New Roman"/>
        </w:rPr>
        <w:t xml:space="preserve"> had two replicate assays performed for both PV and TBARS. </w:t>
      </w:r>
      <w:r>
        <w:rPr>
          <w:rFonts w:ascii="Times New Roman" w:hAnsi="Times New Roman" w:cs="Times New Roman"/>
        </w:rPr>
        <w:t xml:space="preserve">The </w:t>
      </w:r>
      <w:r w:rsidR="003D3C87">
        <w:rPr>
          <w:rFonts w:ascii="Times New Roman" w:hAnsi="Times New Roman" w:cs="Times New Roman"/>
        </w:rPr>
        <w:t xml:space="preserve">PV and TBARS </w:t>
      </w:r>
      <w:r>
        <w:rPr>
          <w:rFonts w:ascii="Times New Roman" w:hAnsi="Times New Roman" w:cs="Times New Roman"/>
        </w:rPr>
        <w:t>were measured every day for 7 days of 40°C storage.</w:t>
      </w:r>
      <w:r w:rsidR="00C133FD" w:rsidRPr="00C133FD">
        <w:rPr>
          <w:rFonts w:ascii="Times New Roman" w:hAnsi="Times New Roman" w:cs="Times New Roman"/>
        </w:rPr>
        <w:t xml:space="preserve"> </w:t>
      </w:r>
    </w:p>
    <w:p w14:paraId="559FA8BC" w14:textId="6B128609" w:rsidR="00752C40" w:rsidRPr="006A3CD5" w:rsidRDefault="00C133FD" w:rsidP="00DB614D">
      <w:pPr>
        <w:spacing w:line="480" w:lineRule="auto"/>
        <w:ind w:firstLine="720"/>
        <w:rPr>
          <w:rFonts w:ascii="Times New Roman" w:hAnsi="Times New Roman" w:cs="Times New Roman"/>
        </w:rPr>
      </w:pPr>
      <w:r>
        <w:rPr>
          <w:rFonts w:ascii="Times New Roman" w:hAnsi="Times New Roman" w:cs="Times New Roman"/>
        </w:rPr>
        <w:t>For PV, almost all</w:t>
      </w:r>
      <w:r w:rsidRPr="00BF1F58">
        <w:rPr>
          <w:rFonts w:ascii="Times New Roman" w:hAnsi="Times New Roman" w:cs="Times New Roman"/>
        </w:rPr>
        <w:t xml:space="preserve"> nanoemulsions exhibited a trend of increasing peroxide value over time</w:t>
      </w:r>
      <w:r>
        <w:rPr>
          <w:rFonts w:ascii="Times New Roman" w:hAnsi="Times New Roman" w:cs="Times New Roman"/>
        </w:rPr>
        <w:t>, particularly in the early phase of oxidation</w:t>
      </w:r>
      <w:r w:rsidRPr="00BF1F58">
        <w:rPr>
          <w:rFonts w:ascii="Times New Roman" w:hAnsi="Times New Roman" w:cs="Times New Roman"/>
        </w:rPr>
        <w:t xml:space="preserve">. </w:t>
      </w:r>
      <w:r>
        <w:rPr>
          <w:rFonts w:ascii="Times New Roman" w:hAnsi="Times New Roman" w:cs="Times New Roman"/>
        </w:rPr>
        <w:t xml:space="preserve">The control nanoemulsion and </w:t>
      </w:r>
      <w:r w:rsidR="006113B2">
        <w:rPr>
          <w:rFonts w:ascii="Times New Roman" w:hAnsi="Times New Roman" w:cs="Times New Roman"/>
        </w:rPr>
        <w:t xml:space="preserve">ferrous chloride nanoemulsion control exhibited a very fast increase in PV with &gt; 250 meq hydroperoxides/kg oil by day 3 seen in </w:t>
      </w:r>
      <w:r w:rsidR="006113B2" w:rsidRPr="00A325D1">
        <w:rPr>
          <w:rFonts w:ascii="Times New Roman" w:hAnsi="Times New Roman" w:cs="Times New Roman"/>
          <w:b/>
          <w:bCs/>
        </w:rPr>
        <w:t>Figure 4</w:t>
      </w:r>
      <w:r w:rsidR="006113B2">
        <w:rPr>
          <w:rFonts w:ascii="Times New Roman" w:hAnsi="Times New Roman" w:cs="Times New Roman"/>
        </w:rPr>
        <w:t>. Additionally</w:t>
      </w:r>
      <w:r w:rsidR="006113B2" w:rsidRPr="00BF1F58">
        <w:rPr>
          <w:rFonts w:ascii="Times New Roman" w:hAnsi="Times New Roman" w:cs="Times New Roman"/>
        </w:rPr>
        <w:t>, the nanoemulsions containing EDTA and 0.1% AHM10</w:t>
      </w:r>
      <w:r w:rsidR="006113B2">
        <w:rPr>
          <w:rFonts w:ascii="Times New Roman" w:hAnsi="Times New Roman" w:cs="Times New Roman"/>
        </w:rPr>
        <w:t xml:space="preserve"> as well as 0.3% and 0.5% AHPI10</w:t>
      </w:r>
      <w:r w:rsidR="006113B2" w:rsidRPr="00BF1F58">
        <w:rPr>
          <w:rFonts w:ascii="Times New Roman" w:hAnsi="Times New Roman" w:cs="Times New Roman"/>
        </w:rPr>
        <w:t xml:space="preserve"> had a strong linear increase in primary oxidation product</w:t>
      </w:r>
      <w:r w:rsidR="006113B2">
        <w:rPr>
          <w:rFonts w:ascii="Times New Roman" w:hAnsi="Times New Roman" w:cs="Times New Roman"/>
        </w:rPr>
        <w:t xml:space="preserve"> formation</w:t>
      </w:r>
      <w:r w:rsidR="006113B2" w:rsidRPr="00BF1F58">
        <w:rPr>
          <w:rFonts w:ascii="Times New Roman" w:hAnsi="Times New Roman" w:cs="Times New Roman"/>
        </w:rPr>
        <w:t xml:space="preserve">. </w:t>
      </w:r>
      <w:r w:rsidR="006113B2">
        <w:rPr>
          <w:rFonts w:ascii="Times New Roman" w:hAnsi="Times New Roman" w:cs="Times New Roman"/>
        </w:rPr>
        <w:t>PV</w:t>
      </w:r>
      <w:r w:rsidR="006113B2" w:rsidRPr="00BF1F58">
        <w:rPr>
          <w:rFonts w:ascii="Times New Roman" w:hAnsi="Times New Roman" w:cs="Times New Roman"/>
        </w:rPr>
        <w:t xml:space="preserve"> for other nanoemulsions varied slightly across the </w:t>
      </w:r>
      <w:r w:rsidR="006113B2">
        <w:rPr>
          <w:rFonts w:ascii="Times New Roman" w:hAnsi="Times New Roman" w:cs="Times New Roman"/>
        </w:rPr>
        <w:t>7-day</w:t>
      </w:r>
      <w:r w:rsidR="006113B2" w:rsidRPr="00BF1F58">
        <w:rPr>
          <w:rFonts w:ascii="Times New Roman" w:hAnsi="Times New Roman" w:cs="Times New Roman"/>
        </w:rPr>
        <w:t xml:space="preserve"> period</w:t>
      </w:r>
      <w:r w:rsidR="006113B2">
        <w:rPr>
          <w:rFonts w:ascii="Times New Roman" w:hAnsi="Times New Roman" w:cs="Times New Roman"/>
        </w:rPr>
        <w:t>, but they all had plateaued PV</w:t>
      </w:r>
      <w:r w:rsidR="006113B2" w:rsidRPr="00BF1F58">
        <w:rPr>
          <w:rFonts w:ascii="Times New Roman" w:hAnsi="Times New Roman" w:cs="Times New Roman"/>
        </w:rPr>
        <w:t xml:space="preserve">. </w:t>
      </w:r>
      <w:r w:rsidR="006113B2">
        <w:rPr>
          <w:rFonts w:ascii="Times New Roman" w:hAnsi="Times New Roman" w:cs="Times New Roman"/>
        </w:rPr>
        <w:t>As for</w:t>
      </w:r>
      <w:r w:rsidR="006113B2" w:rsidRPr="006113B2">
        <w:rPr>
          <w:rFonts w:ascii="Times New Roman" w:hAnsi="Times New Roman" w:cs="Times New Roman"/>
        </w:rPr>
        <w:t xml:space="preserve"> </w:t>
      </w:r>
      <w:r w:rsidR="006113B2">
        <w:rPr>
          <w:rFonts w:ascii="Times New Roman" w:hAnsi="Times New Roman" w:cs="Times New Roman"/>
        </w:rPr>
        <w:t>nanoemulsions containing hempseed protein hydrolysates, t</w:t>
      </w:r>
      <w:r w:rsidR="006113B2" w:rsidRPr="00BF1F58">
        <w:rPr>
          <w:rFonts w:ascii="Times New Roman" w:hAnsi="Times New Roman" w:cs="Times New Roman"/>
        </w:rPr>
        <w:t xml:space="preserve">he nanoemulsion containing 0.1% AHPI10 had the greatest peroxide value on day 5 </w:t>
      </w:r>
      <w:r w:rsidR="006113B2">
        <w:rPr>
          <w:rFonts w:ascii="Times New Roman" w:hAnsi="Times New Roman" w:cs="Times New Roman"/>
        </w:rPr>
        <w:t xml:space="preserve">at 292 meq hydroperoxides/kg oil seen in </w:t>
      </w:r>
      <w:r w:rsidR="006113B2" w:rsidRPr="006954F9">
        <w:rPr>
          <w:rFonts w:ascii="Times New Roman" w:hAnsi="Times New Roman" w:cs="Times New Roman"/>
          <w:b/>
          <w:bCs/>
        </w:rPr>
        <w:t xml:space="preserve">Figure </w:t>
      </w:r>
      <w:r w:rsidR="006113B2">
        <w:rPr>
          <w:rFonts w:ascii="Times New Roman" w:hAnsi="Times New Roman" w:cs="Times New Roman"/>
          <w:b/>
          <w:bCs/>
        </w:rPr>
        <w:t xml:space="preserve">4 </w:t>
      </w:r>
      <w:r w:rsidR="006113B2" w:rsidRPr="0010687D">
        <w:rPr>
          <w:rFonts w:ascii="Times New Roman" w:hAnsi="Times New Roman" w:cs="Times New Roman"/>
        </w:rPr>
        <w:t>suggesting a weaker ability to inhibit the production of hydroperoxides</w:t>
      </w:r>
      <w:r w:rsidR="006113B2">
        <w:rPr>
          <w:rFonts w:ascii="Times New Roman" w:hAnsi="Times New Roman" w:cs="Times New Roman"/>
        </w:rPr>
        <w:t xml:space="preserve"> compared to the 0.1% AHM10</w:t>
      </w:r>
      <w:r w:rsidR="006113B2" w:rsidRPr="0010687D">
        <w:rPr>
          <w:rFonts w:ascii="Times New Roman" w:hAnsi="Times New Roman" w:cs="Times New Roman"/>
        </w:rPr>
        <w:t>.</w:t>
      </w:r>
      <w:r w:rsidR="006113B2">
        <w:rPr>
          <w:rFonts w:ascii="Times New Roman" w:hAnsi="Times New Roman" w:cs="Times New Roman"/>
          <w:b/>
          <w:bCs/>
        </w:rPr>
        <w:t xml:space="preserve"> </w:t>
      </w:r>
      <w:r w:rsidR="006113B2">
        <w:rPr>
          <w:rFonts w:ascii="Times New Roman" w:hAnsi="Times New Roman" w:cs="Times New Roman"/>
        </w:rPr>
        <w:t xml:space="preserve">Peroxide </w:t>
      </w:r>
      <w:r w:rsidR="006113B2" w:rsidRPr="00BF1F58">
        <w:rPr>
          <w:rFonts w:ascii="Times New Roman" w:hAnsi="Times New Roman" w:cs="Times New Roman"/>
        </w:rPr>
        <w:t xml:space="preserve">values were seen to decrease with increasing concentration of peptide </w:t>
      </w:r>
      <w:r w:rsidR="006113B2">
        <w:rPr>
          <w:rFonts w:ascii="Times New Roman" w:hAnsi="Times New Roman" w:cs="Times New Roman"/>
        </w:rPr>
        <w:t>for</w:t>
      </w:r>
      <w:r w:rsidR="006113B2" w:rsidRPr="00BF1F58">
        <w:rPr>
          <w:rFonts w:ascii="Times New Roman" w:hAnsi="Times New Roman" w:cs="Times New Roman"/>
        </w:rPr>
        <w:t xml:space="preserve"> both AHM10 and AHPI10</w:t>
      </w:r>
      <w:r w:rsidR="006113B2">
        <w:rPr>
          <w:rFonts w:ascii="Times New Roman" w:hAnsi="Times New Roman" w:cs="Times New Roman"/>
        </w:rPr>
        <w:t xml:space="preserve"> suggesting increased antioxidant efficacy with increasing concentration</w:t>
      </w:r>
      <w:r w:rsidR="006113B2" w:rsidRPr="00BF1F58">
        <w:rPr>
          <w:rFonts w:ascii="Times New Roman" w:hAnsi="Times New Roman" w:cs="Times New Roman"/>
        </w:rPr>
        <w:t>.</w:t>
      </w:r>
      <w:r w:rsidR="006113B2" w:rsidRPr="00C133FD">
        <w:rPr>
          <w:rFonts w:ascii="Times New Roman" w:hAnsi="Times New Roman" w:cs="Times New Roman"/>
        </w:rPr>
        <w:t xml:space="preserve"> </w:t>
      </w:r>
      <w:r w:rsidR="006113B2">
        <w:rPr>
          <w:rFonts w:ascii="Times New Roman" w:hAnsi="Times New Roman" w:cs="Times New Roman"/>
        </w:rPr>
        <w:t>A</w:t>
      </w:r>
      <w:r w:rsidR="006113B2" w:rsidRPr="00BF1F58">
        <w:rPr>
          <w:rFonts w:ascii="Times New Roman" w:hAnsi="Times New Roman" w:cs="Times New Roman"/>
        </w:rPr>
        <w:t xml:space="preserve"> dependency on concentration could be clearly</w:t>
      </w:r>
      <w:r w:rsidR="006113B2">
        <w:rPr>
          <w:rFonts w:ascii="Times New Roman" w:hAnsi="Times New Roman" w:cs="Times New Roman"/>
        </w:rPr>
        <w:t xml:space="preserve"> observed</w:t>
      </w:r>
      <w:r w:rsidR="006113B2" w:rsidRPr="00BF1F58">
        <w:rPr>
          <w:rFonts w:ascii="Times New Roman" w:hAnsi="Times New Roman" w:cs="Times New Roman"/>
        </w:rPr>
        <w:t xml:space="preserve"> as the nanoemulsion</w:t>
      </w:r>
      <w:r w:rsidR="006113B2">
        <w:rPr>
          <w:rFonts w:ascii="Times New Roman" w:hAnsi="Times New Roman" w:cs="Times New Roman"/>
        </w:rPr>
        <w:t>s</w:t>
      </w:r>
      <w:r w:rsidR="006113B2" w:rsidRPr="00BF1F58">
        <w:rPr>
          <w:rFonts w:ascii="Times New Roman" w:hAnsi="Times New Roman" w:cs="Times New Roman"/>
        </w:rPr>
        <w:t xml:space="preserve"> </w:t>
      </w:r>
      <w:r w:rsidR="006113B2">
        <w:rPr>
          <w:rFonts w:ascii="Times New Roman" w:hAnsi="Times New Roman" w:cs="Times New Roman"/>
        </w:rPr>
        <w:t xml:space="preserve">with </w:t>
      </w:r>
      <w:r w:rsidR="006113B2" w:rsidRPr="00BF1F58">
        <w:rPr>
          <w:rFonts w:ascii="Times New Roman" w:hAnsi="Times New Roman" w:cs="Times New Roman"/>
        </w:rPr>
        <w:t xml:space="preserve">0.5% </w:t>
      </w:r>
      <w:r w:rsidR="006113B2">
        <w:rPr>
          <w:rFonts w:ascii="Times New Roman" w:hAnsi="Times New Roman" w:cs="Times New Roman"/>
        </w:rPr>
        <w:t>AHM10</w:t>
      </w:r>
      <w:r w:rsidR="006113B2" w:rsidRPr="00BF1F58">
        <w:rPr>
          <w:rFonts w:ascii="Times New Roman" w:hAnsi="Times New Roman" w:cs="Times New Roman"/>
        </w:rPr>
        <w:t xml:space="preserve"> maintained the lowest peroxide values across all </w:t>
      </w:r>
      <w:r w:rsidR="006113B2">
        <w:rPr>
          <w:rFonts w:ascii="Times New Roman" w:hAnsi="Times New Roman" w:cs="Times New Roman"/>
        </w:rPr>
        <w:t>7</w:t>
      </w:r>
      <w:r w:rsidR="006113B2" w:rsidRPr="00BF1F58">
        <w:rPr>
          <w:rFonts w:ascii="Times New Roman" w:hAnsi="Times New Roman" w:cs="Times New Roman"/>
        </w:rPr>
        <w:t xml:space="preserve"> days</w:t>
      </w:r>
      <w:r w:rsidR="006113B2">
        <w:rPr>
          <w:rFonts w:ascii="Times New Roman" w:hAnsi="Times New Roman" w:cs="Times New Roman"/>
        </w:rPr>
        <w:t>, with 9-18 meq hydroperoxides/kg oil. Additionally, t</w:t>
      </w:r>
      <w:r w:rsidR="006113B2" w:rsidRPr="00BF1F58">
        <w:rPr>
          <w:rFonts w:ascii="Times New Roman" w:hAnsi="Times New Roman" w:cs="Times New Roman"/>
        </w:rPr>
        <w:t>he EDTA</w:t>
      </w:r>
      <w:r w:rsidR="006113B2" w:rsidRPr="006113B2">
        <w:rPr>
          <w:rFonts w:ascii="Times New Roman" w:hAnsi="Times New Roman" w:cs="Times New Roman"/>
        </w:rPr>
        <w:t xml:space="preserve"> </w:t>
      </w:r>
      <w:r w:rsidR="006A3CD5">
        <w:rPr>
          <w:rFonts w:ascii="Times New Roman" w:hAnsi="Times New Roman" w:cs="Times New Roman"/>
        </w:rPr>
        <w:t xml:space="preserve">nanoemulsion </w:t>
      </w:r>
      <w:r w:rsidR="006A3CD5" w:rsidRPr="00BF1F58">
        <w:rPr>
          <w:rFonts w:ascii="Times New Roman" w:hAnsi="Times New Roman" w:cs="Times New Roman"/>
        </w:rPr>
        <w:t xml:space="preserve">had </w:t>
      </w:r>
      <w:r w:rsidR="006A3CD5">
        <w:rPr>
          <w:rFonts w:ascii="Times New Roman" w:hAnsi="Times New Roman" w:cs="Times New Roman"/>
        </w:rPr>
        <w:t xml:space="preserve">peroxide </w:t>
      </w:r>
      <w:r w:rsidR="006A3CD5" w:rsidRPr="00BF1F58">
        <w:rPr>
          <w:rFonts w:ascii="Times New Roman" w:hAnsi="Times New Roman" w:cs="Times New Roman"/>
        </w:rPr>
        <w:t xml:space="preserve">values </w:t>
      </w:r>
      <w:r w:rsidR="006A3CD5">
        <w:rPr>
          <w:rFonts w:ascii="Times New Roman" w:hAnsi="Times New Roman" w:cs="Times New Roman"/>
        </w:rPr>
        <w:t>comparable t</w:t>
      </w:r>
      <w:r w:rsidR="006A3CD5" w:rsidRPr="00BF1F58">
        <w:rPr>
          <w:rFonts w:ascii="Times New Roman" w:hAnsi="Times New Roman" w:cs="Times New Roman"/>
        </w:rPr>
        <w:t>o that of the 0.1% AHM10</w:t>
      </w:r>
      <w:r w:rsidR="006A3CD5">
        <w:rPr>
          <w:rFonts w:ascii="Times New Roman" w:hAnsi="Times New Roman" w:cs="Times New Roman"/>
        </w:rPr>
        <w:t xml:space="preserve"> nanoemulsion which indicates AHM10’s strong ability to act as an antioxidant</w:t>
      </w:r>
      <w:r w:rsidR="006A3CD5" w:rsidRPr="00BF1F58">
        <w:rPr>
          <w:rFonts w:ascii="Times New Roman" w:hAnsi="Times New Roman" w:cs="Times New Roman"/>
        </w:rPr>
        <w:t>. Overall, AHM10</w:t>
      </w:r>
      <w:r w:rsidR="006A3CD5" w:rsidRPr="006A3CD5">
        <w:rPr>
          <w:rFonts w:ascii="Times New Roman" w:hAnsi="Times New Roman" w:cs="Times New Roman"/>
        </w:rPr>
        <w:t xml:space="preserve"> </w:t>
      </w:r>
      <w:r w:rsidR="006A3CD5">
        <w:rPr>
          <w:rFonts w:ascii="Times New Roman" w:hAnsi="Times New Roman" w:cs="Times New Roman"/>
        </w:rPr>
        <w:t>showed</w:t>
      </w:r>
      <w:r w:rsidR="006A3CD5" w:rsidRPr="00BF1F58">
        <w:rPr>
          <w:rFonts w:ascii="Times New Roman" w:hAnsi="Times New Roman" w:cs="Times New Roman"/>
        </w:rPr>
        <w:t xml:space="preserve"> the greatest ability to inhibit</w:t>
      </w:r>
      <w:r w:rsidR="006A3CD5">
        <w:rPr>
          <w:rFonts w:ascii="Times New Roman" w:hAnsi="Times New Roman" w:cs="Times New Roman"/>
        </w:rPr>
        <w:t xml:space="preserve"> </w:t>
      </w:r>
      <w:r w:rsidR="006A3CD5" w:rsidRPr="00BF1F58">
        <w:rPr>
          <w:rFonts w:ascii="Times New Roman" w:hAnsi="Times New Roman" w:cs="Times New Roman"/>
        </w:rPr>
        <w:t>oxidation and the production of hydroperoxides,</w:t>
      </w:r>
      <w:r w:rsidR="006A3CD5">
        <w:rPr>
          <w:rFonts w:ascii="Times New Roman" w:hAnsi="Times New Roman" w:cs="Times New Roman"/>
        </w:rPr>
        <w:t xml:space="preserve">                            </w:t>
      </w:r>
    </w:p>
    <w:p w14:paraId="3AA5C7DA" w14:textId="0E320938" w:rsidR="00752C40" w:rsidRDefault="00752C40" w:rsidP="00CE430B">
      <w:pPr>
        <w:rPr>
          <w:rFonts w:ascii="Times New Roman" w:hAnsi="Times New Roman" w:cs="Times New Roman"/>
          <w:b/>
          <w:bCs/>
        </w:rPr>
      </w:pPr>
      <w:r>
        <w:rPr>
          <w:noProof/>
        </w:rPr>
        <w:lastRenderedPageBreak/>
        <w:drawing>
          <wp:inline distT="0" distB="0" distL="0" distR="0" wp14:anchorId="466C0D42" wp14:editId="3F1B1BA2">
            <wp:extent cx="5486400" cy="3037840"/>
            <wp:effectExtent l="0" t="0" r="0" b="0"/>
            <wp:docPr id="9292339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86400" cy="3037840"/>
                    </a:xfrm>
                    <a:prstGeom prst="rect">
                      <a:avLst/>
                    </a:prstGeom>
                    <a:noFill/>
                    <a:ln>
                      <a:noFill/>
                    </a:ln>
                  </pic:spPr>
                </pic:pic>
              </a:graphicData>
            </a:graphic>
          </wp:inline>
        </w:drawing>
      </w:r>
    </w:p>
    <w:p w14:paraId="5F2261FD" w14:textId="09F20DBA" w:rsidR="00752C40" w:rsidRDefault="00752C40" w:rsidP="00CE430B">
      <w:pPr>
        <w:rPr>
          <w:rFonts w:ascii="Times New Roman" w:hAnsi="Times New Roman" w:cs="Times New Roman"/>
          <w:b/>
          <w:bCs/>
        </w:rPr>
      </w:pPr>
      <w:r>
        <w:rPr>
          <w:noProof/>
        </w:rPr>
        <w:drawing>
          <wp:inline distT="0" distB="0" distL="0" distR="0" wp14:anchorId="182B0686" wp14:editId="2AFA52FD">
            <wp:extent cx="5486400" cy="2858135"/>
            <wp:effectExtent l="0" t="0" r="0" b="0"/>
            <wp:docPr id="153274538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86400" cy="2858135"/>
                    </a:xfrm>
                    <a:prstGeom prst="rect">
                      <a:avLst/>
                    </a:prstGeom>
                    <a:noFill/>
                    <a:ln>
                      <a:noFill/>
                    </a:ln>
                  </pic:spPr>
                </pic:pic>
              </a:graphicData>
            </a:graphic>
          </wp:inline>
        </w:drawing>
      </w:r>
    </w:p>
    <w:p w14:paraId="40BD8811" w14:textId="002C32CE" w:rsidR="00CE430B" w:rsidRDefault="00CE430B" w:rsidP="00CE430B">
      <w:pPr>
        <w:rPr>
          <w:rFonts w:ascii="Times New Roman" w:hAnsi="Times New Roman" w:cs="Times New Roman"/>
        </w:rPr>
      </w:pPr>
      <w:r w:rsidRPr="00276B5F">
        <w:rPr>
          <w:rFonts w:ascii="Times New Roman" w:hAnsi="Times New Roman" w:cs="Times New Roman"/>
          <w:b/>
          <w:bCs/>
        </w:rPr>
        <w:t xml:space="preserve">Figure </w:t>
      </w:r>
      <w:r>
        <w:rPr>
          <w:rFonts w:ascii="Times New Roman" w:hAnsi="Times New Roman" w:cs="Times New Roman"/>
          <w:b/>
          <w:bCs/>
        </w:rPr>
        <w:t>4</w:t>
      </w:r>
      <w:r w:rsidRPr="00276B5F">
        <w:rPr>
          <w:rFonts w:ascii="Times New Roman" w:hAnsi="Times New Roman" w:cs="Times New Roman"/>
          <w:b/>
          <w:bCs/>
        </w:rPr>
        <w:t>.</w:t>
      </w:r>
      <w:r>
        <w:rPr>
          <w:rFonts w:ascii="Times New Roman" w:hAnsi="Times New Roman" w:cs="Times New Roman"/>
        </w:rPr>
        <w:t xml:space="preserve"> PV (top graph) and TBARS (bottom graph) of </w:t>
      </w:r>
      <w:r w:rsidR="00B42964">
        <w:rPr>
          <w:rFonts w:ascii="Times New Roman" w:hAnsi="Times New Roman" w:cs="Times New Roman"/>
        </w:rPr>
        <w:t>N</w:t>
      </w:r>
      <w:r>
        <w:rPr>
          <w:rFonts w:ascii="Times New Roman" w:hAnsi="Times New Roman" w:cs="Times New Roman"/>
        </w:rPr>
        <w:t xml:space="preserve">ine O/W </w:t>
      </w:r>
      <w:r w:rsidR="00B42964">
        <w:rPr>
          <w:rFonts w:ascii="Times New Roman" w:hAnsi="Times New Roman" w:cs="Times New Roman"/>
        </w:rPr>
        <w:t>N</w:t>
      </w:r>
      <w:r>
        <w:rPr>
          <w:rFonts w:ascii="Times New Roman" w:hAnsi="Times New Roman" w:cs="Times New Roman"/>
        </w:rPr>
        <w:t xml:space="preserve">anoemulsion </w:t>
      </w:r>
      <w:r w:rsidR="00B42964">
        <w:rPr>
          <w:rFonts w:ascii="Times New Roman" w:hAnsi="Times New Roman" w:cs="Times New Roman"/>
        </w:rPr>
        <w:t>T</w:t>
      </w:r>
      <w:r>
        <w:rPr>
          <w:rFonts w:ascii="Times New Roman" w:hAnsi="Times New Roman" w:cs="Times New Roman"/>
        </w:rPr>
        <w:t>reatment</w:t>
      </w:r>
      <w:r>
        <w:rPr>
          <w:rFonts w:ascii="Times New Roman" w:hAnsi="Times New Roman" w:cs="Times New Roman"/>
          <w:color w:val="000000" w:themeColor="text1"/>
        </w:rPr>
        <w:t>s containing</w:t>
      </w:r>
      <w:r w:rsidRPr="00342B1A">
        <w:rPr>
          <w:rFonts w:ascii="Times New Roman" w:hAnsi="Times New Roman" w:cs="Times New Roman"/>
          <w:color w:val="000000" w:themeColor="text1"/>
        </w:rPr>
        <w:t xml:space="preserve"> </w:t>
      </w:r>
      <w:r>
        <w:rPr>
          <w:rFonts w:ascii="Times New Roman" w:hAnsi="Times New Roman" w:cs="Times New Roman"/>
          <w:color w:val="000000" w:themeColor="text1"/>
        </w:rPr>
        <w:t>394</w:t>
      </w:r>
      <w:r w:rsidRPr="00342B1A">
        <w:rPr>
          <w:rFonts w:ascii="Times New Roman" w:hAnsi="Times New Roman" w:cs="Times New Roman"/>
          <w:color w:val="000000" w:themeColor="text1"/>
        </w:rPr>
        <w:t xml:space="preserve"> </w:t>
      </w:r>
      <w:r w:rsidRPr="00342B1A">
        <w:rPr>
          <w:rFonts w:ascii="Times New Roman" w:hAnsi="Times New Roman" w:cs="Times New Roman"/>
          <w:color w:val="000000" w:themeColor="text1"/>
          <w:shd w:val="clear" w:color="auto" w:fill="FFFFFF"/>
        </w:rPr>
        <w:t>μM</w:t>
      </w:r>
      <w:r w:rsidRPr="00342B1A">
        <w:rPr>
          <w:rFonts w:ascii="Times New Roman" w:hAnsi="Times New Roman" w:cs="Times New Roman"/>
          <w:color w:val="000000" w:themeColor="text1"/>
        </w:rPr>
        <w:t xml:space="preserve"> </w:t>
      </w:r>
      <w:r w:rsidR="00B42964">
        <w:rPr>
          <w:rFonts w:ascii="Times New Roman" w:hAnsi="Times New Roman" w:cs="Times New Roman"/>
          <w:color w:val="000000" w:themeColor="text1"/>
        </w:rPr>
        <w:t>F</w:t>
      </w:r>
      <w:r w:rsidRPr="00342B1A">
        <w:rPr>
          <w:rFonts w:ascii="Times New Roman" w:hAnsi="Times New Roman" w:cs="Times New Roman"/>
          <w:color w:val="000000" w:themeColor="text1"/>
        </w:rPr>
        <w:t xml:space="preserve">errous </w:t>
      </w:r>
      <w:r w:rsidR="00B42964">
        <w:rPr>
          <w:rFonts w:ascii="Times New Roman" w:hAnsi="Times New Roman" w:cs="Times New Roman"/>
          <w:color w:val="000000" w:themeColor="text1"/>
        </w:rPr>
        <w:t>C</w:t>
      </w:r>
      <w:r w:rsidRPr="00342B1A">
        <w:rPr>
          <w:rFonts w:ascii="Times New Roman" w:hAnsi="Times New Roman" w:cs="Times New Roman"/>
          <w:color w:val="000000" w:themeColor="text1"/>
        </w:rPr>
        <w:t>hloride</w:t>
      </w:r>
      <w:r w:rsidRPr="00733AD8">
        <w:rPr>
          <w:rFonts w:ascii="Times New Roman" w:hAnsi="Times New Roman" w:cs="Times New Roman"/>
          <w:color w:val="FF0000"/>
        </w:rPr>
        <w:t xml:space="preserve"> </w:t>
      </w:r>
      <w:r w:rsidRPr="00BF1F58">
        <w:rPr>
          <w:rFonts w:ascii="Times New Roman" w:hAnsi="Times New Roman" w:cs="Times New Roman"/>
        </w:rPr>
        <w:t>at 40</w:t>
      </w:r>
      <w:r w:rsidRPr="00BF1F58">
        <w:rPr>
          <w:rFonts w:ascii="Times New Roman" w:hAnsi="Times New Roman" w:cs="Times New Roman"/>
        </w:rPr>
        <w:sym w:font="Symbol" w:char="F0B0"/>
      </w:r>
      <w:r w:rsidRPr="00BF1F58">
        <w:rPr>
          <w:rFonts w:ascii="Times New Roman" w:hAnsi="Times New Roman" w:cs="Times New Roman"/>
        </w:rPr>
        <w:t xml:space="preserve">C for </w:t>
      </w:r>
      <w:r>
        <w:rPr>
          <w:rFonts w:ascii="Times New Roman" w:hAnsi="Times New Roman" w:cs="Times New Roman"/>
        </w:rPr>
        <w:t>7</w:t>
      </w:r>
      <w:r w:rsidRPr="00BF1F58">
        <w:rPr>
          <w:rFonts w:ascii="Times New Roman" w:hAnsi="Times New Roman" w:cs="Times New Roman"/>
        </w:rPr>
        <w:t xml:space="preserve"> days</w:t>
      </w:r>
      <w:r>
        <w:rPr>
          <w:rFonts w:ascii="Times New Roman" w:hAnsi="Times New Roman" w:cs="Times New Roman"/>
        </w:rPr>
        <w:t xml:space="preserve">. </w:t>
      </w:r>
      <w:r w:rsidR="00152E4F">
        <w:rPr>
          <w:rFonts w:ascii="Times New Roman" w:hAnsi="Times New Roman" w:cs="Times New Roman"/>
        </w:rPr>
        <w:t>D=day</w:t>
      </w:r>
    </w:p>
    <w:p w14:paraId="66AC65FF" w14:textId="77777777" w:rsidR="00C133FD" w:rsidRDefault="00C133FD" w:rsidP="00CE430B">
      <w:pPr>
        <w:rPr>
          <w:rFonts w:ascii="Times New Roman" w:hAnsi="Times New Roman" w:cs="Times New Roman"/>
        </w:rPr>
      </w:pPr>
    </w:p>
    <w:p w14:paraId="55324AD4" w14:textId="77777777" w:rsidR="00C133FD" w:rsidRDefault="00C133FD" w:rsidP="00CE430B">
      <w:pPr>
        <w:rPr>
          <w:rFonts w:ascii="Times New Roman" w:hAnsi="Times New Roman" w:cs="Times New Roman"/>
        </w:rPr>
      </w:pPr>
    </w:p>
    <w:p w14:paraId="55625E51" w14:textId="77777777" w:rsidR="00C133FD" w:rsidRDefault="00C133FD" w:rsidP="00CE430B">
      <w:pPr>
        <w:rPr>
          <w:rFonts w:ascii="Times New Roman" w:hAnsi="Times New Roman" w:cs="Times New Roman"/>
        </w:rPr>
      </w:pPr>
    </w:p>
    <w:p w14:paraId="73D0BF94" w14:textId="77777777" w:rsidR="00C133FD" w:rsidRDefault="00C133FD" w:rsidP="00CE430B">
      <w:pPr>
        <w:rPr>
          <w:rFonts w:ascii="Times New Roman" w:hAnsi="Times New Roman" w:cs="Times New Roman"/>
        </w:rPr>
      </w:pPr>
    </w:p>
    <w:p w14:paraId="3D650245" w14:textId="77777777" w:rsidR="00C133FD" w:rsidRDefault="00C133FD" w:rsidP="00CE430B">
      <w:pPr>
        <w:rPr>
          <w:rFonts w:ascii="Times New Roman" w:hAnsi="Times New Roman" w:cs="Times New Roman"/>
        </w:rPr>
      </w:pPr>
    </w:p>
    <w:p w14:paraId="772A2E9A" w14:textId="77777777" w:rsidR="00C133FD" w:rsidRDefault="00C133FD" w:rsidP="00CE430B">
      <w:pPr>
        <w:rPr>
          <w:rFonts w:ascii="Times New Roman" w:hAnsi="Times New Roman" w:cs="Times New Roman"/>
        </w:rPr>
      </w:pPr>
    </w:p>
    <w:p w14:paraId="4219D5F5" w14:textId="604E7DCA" w:rsidR="00CE430B" w:rsidRDefault="00CE430B" w:rsidP="00CE430B">
      <w:pPr>
        <w:rPr>
          <w:rFonts w:ascii="Times New Roman" w:hAnsi="Times New Roman" w:cs="Times New Roman"/>
        </w:rPr>
      </w:pPr>
    </w:p>
    <w:p w14:paraId="33D27DEA" w14:textId="77777777" w:rsidR="00752C40" w:rsidRDefault="00752C40" w:rsidP="00CE430B">
      <w:pPr>
        <w:rPr>
          <w:rFonts w:ascii="Times New Roman" w:hAnsi="Times New Roman" w:cs="Times New Roman"/>
        </w:rPr>
      </w:pPr>
    </w:p>
    <w:p w14:paraId="2A180D68" w14:textId="5A23A41B" w:rsidR="00752C40" w:rsidRDefault="00752C40" w:rsidP="00CE430B">
      <w:pPr>
        <w:rPr>
          <w:rFonts w:ascii="Times New Roman" w:hAnsi="Times New Roman" w:cs="Times New Roman"/>
        </w:rPr>
      </w:pPr>
      <w:r>
        <w:rPr>
          <w:noProof/>
        </w:rPr>
        <w:lastRenderedPageBreak/>
        <w:drawing>
          <wp:inline distT="0" distB="0" distL="0" distR="0" wp14:anchorId="17300724" wp14:editId="302395D8">
            <wp:extent cx="5486400" cy="3121025"/>
            <wp:effectExtent l="0" t="0" r="0" b="3175"/>
            <wp:docPr id="1784517822" name="Picture 5"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517822" name="Picture 5" descr="A graph of different colored bars&#10;&#10;AI-generated content may be incorrec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86400" cy="3121025"/>
                    </a:xfrm>
                    <a:prstGeom prst="rect">
                      <a:avLst/>
                    </a:prstGeom>
                    <a:noFill/>
                    <a:ln>
                      <a:noFill/>
                    </a:ln>
                  </pic:spPr>
                </pic:pic>
              </a:graphicData>
            </a:graphic>
          </wp:inline>
        </w:drawing>
      </w:r>
    </w:p>
    <w:p w14:paraId="1BC1DF90" w14:textId="3EACDD66" w:rsidR="00752C40" w:rsidRDefault="00752C40" w:rsidP="00CE430B">
      <w:pPr>
        <w:rPr>
          <w:rFonts w:ascii="Times New Roman" w:hAnsi="Times New Roman" w:cs="Times New Roman"/>
          <w:b/>
          <w:bCs/>
        </w:rPr>
      </w:pPr>
      <w:r>
        <w:rPr>
          <w:noProof/>
        </w:rPr>
        <w:drawing>
          <wp:inline distT="0" distB="0" distL="0" distR="0" wp14:anchorId="45D8B25E" wp14:editId="3D23B88C">
            <wp:extent cx="5486400" cy="3138805"/>
            <wp:effectExtent l="0" t="0" r="0" b="0"/>
            <wp:docPr id="140086637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86400" cy="3138805"/>
                    </a:xfrm>
                    <a:prstGeom prst="rect">
                      <a:avLst/>
                    </a:prstGeom>
                    <a:noFill/>
                    <a:ln>
                      <a:noFill/>
                    </a:ln>
                  </pic:spPr>
                </pic:pic>
              </a:graphicData>
            </a:graphic>
          </wp:inline>
        </w:drawing>
      </w:r>
    </w:p>
    <w:p w14:paraId="7E7D1BF1" w14:textId="6937C65D" w:rsidR="00CE430B" w:rsidRDefault="00CE430B" w:rsidP="00CE430B">
      <w:pPr>
        <w:rPr>
          <w:noProof/>
        </w:rPr>
      </w:pPr>
      <w:r w:rsidRPr="00AD1919">
        <w:rPr>
          <w:rFonts w:ascii="Times New Roman" w:hAnsi="Times New Roman" w:cs="Times New Roman"/>
          <w:b/>
          <w:bCs/>
        </w:rPr>
        <w:t xml:space="preserve">Figure </w:t>
      </w:r>
      <w:r>
        <w:rPr>
          <w:rFonts w:ascii="Times New Roman" w:hAnsi="Times New Roman" w:cs="Times New Roman"/>
          <w:b/>
          <w:bCs/>
        </w:rPr>
        <w:t>5</w:t>
      </w:r>
      <w:r w:rsidRPr="00AD1919">
        <w:rPr>
          <w:rFonts w:ascii="Times New Roman" w:hAnsi="Times New Roman" w:cs="Times New Roman"/>
          <w:b/>
          <w:bCs/>
        </w:rPr>
        <w:t>.</w:t>
      </w:r>
      <w:r>
        <w:rPr>
          <w:rFonts w:ascii="Times New Roman" w:hAnsi="Times New Roman" w:cs="Times New Roman"/>
        </w:rPr>
        <w:t xml:space="preserve"> PV (top graph) and TBARS (bottom graph) of </w:t>
      </w:r>
      <w:r w:rsidR="00B42964">
        <w:rPr>
          <w:rFonts w:ascii="Times New Roman" w:hAnsi="Times New Roman" w:cs="Times New Roman"/>
        </w:rPr>
        <w:t>E</w:t>
      </w:r>
      <w:r>
        <w:rPr>
          <w:rFonts w:ascii="Times New Roman" w:hAnsi="Times New Roman" w:cs="Times New Roman"/>
        </w:rPr>
        <w:t xml:space="preserve">leven O/W </w:t>
      </w:r>
      <w:r w:rsidR="00B42964">
        <w:rPr>
          <w:rFonts w:ascii="Times New Roman" w:hAnsi="Times New Roman" w:cs="Times New Roman"/>
        </w:rPr>
        <w:t>N</w:t>
      </w:r>
      <w:r>
        <w:rPr>
          <w:rFonts w:ascii="Times New Roman" w:hAnsi="Times New Roman" w:cs="Times New Roman"/>
        </w:rPr>
        <w:t xml:space="preserve">anoemulsion </w:t>
      </w:r>
      <w:r w:rsidR="00B42964">
        <w:rPr>
          <w:rFonts w:ascii="Times New Roman" w:hAnsi="Times New Roman" w:cs="Times New Roman"/>
        </w:rPr>
        <w:t>T</w:t>
      </w:r>
      <w:r>
        <w:rPr>
          <w:rFonts w:ascii="Times New Roman" w:hAnsi="Times New Roman" w:cs="Times New Roman"/>
        </w:rPr>
        <w:t>reatments</w:t>
      </w:r>
      <w:r>
        <w:rPr>
          <w:rFonts w:ascii="Times New Roman" w:hAnsi="Times New Roman" w:cs="Times New Roman"/>
          <w:color w:val="000000" w:themeColor="text1"/>
        </w:rPr>
        <w:t xml:space="preserve"> containing</w:t>
      </w:r>
      <w:r w:rsidRPr="00342B1A">
        <w:rPr>
          <w:rFonts w:ascii="Times New Roman" w:hAnsi="Times New Roman" w:cs="Times New Roman"/>
          <w:color w:val="000000" w:themeColor="text1"/>
        </w:rPr>
        <w:t xml:space="preserve"> 100 </w:t>
      </w:r>
      <w:r w:rsidRPr="00342B1A">
        <w:rPr>
          <w:rFonts w:ascii="Times New Roman" w:hAnsi="Times New Roman" w:cs="Times New Roman"/>
          <w:color w:val="000000" w:themeColor="text1"/>
          <w:shd w:val="clear" w:color="auto" w:fill="FFFFFF"/>
        </w:rPr>
        <w:t>μM</w:t>
      </w:r>
      <w:r w:rsidRPr="00342B1A">
        <w:rPr>
          <w:rFonts w:ascii="Times New Roman" w:hAnsi="Times New Roman" w:cs="Times New Roman"/>
          <w:color w:val="000000" w:themeColor="text1"/>
        </w:rPr>
        <w:t xml:space="preserve"> </w:t>
      </w:r>
      <w:r w:rsidR="00B42964">
        <w:rPr>
          <w:rFonts w:ascii="Times New Roman" w:hAnsi="Times New Roman" w:cs="Times New Roman"/>
          <w:color w:val="000000" w:themeColor="text1"/>
        </w:rPr>
        <w:t>F</w:t>
      </w:r>
      <w:r w:rsidRPr="00342B1A">
        <w:rPr>
          <w:rFonts w:ascii="Times New Roman" w:hAnsi="Times New Roman" w:cs="Times New Roman"/>
          <w:color w:val="000000" w:themeColor="text1"/>
        </w:rPr>
        <w:t xml:space="preserve">errous </w:t>
      </w:r>
      <w:r w:rsidR="00B42964">
        <w:rPr>
          <w:rFonts w:ascii="Times New Roman" w:hAnsi="Times New Roman" w:cs="Times New Roman"/>
          <w:color w:val="000000" w:themeColor="text1"/>
        </w:rPr>
        <w:t>C</w:t>
      </w:r>
      <w:r w:rsidRPr="00342B1A">
        <w:rPr>
          <w:rFonts w:ascii="Times New Roman" w:hAnsi="Times New Roman" w:cs="Times New Roman"/>
          <w:color w:val="000000" w:themeColor="text1"/>
        </w:rPr>
        <w:t>hloride at</w:t>
      </w:r>
      <w:r w:rsidRPr="00BF1F58">
        <w:rPr>
          <w:rFonts w:ascii="Times New Roman" w:hAnsi="Times New Roman" w:cs="Times New Roman"/>
        </w:rPr>
        <w:t xml:space="preserve"> 40</w:t>
      </w:r>
      <w:r w:rsidRPr="00BF1F58">
        <w:rPr>
          <w:rFonts w:ascii="Times New Roman" w:hAnsi="Times New Roman" w:cs="Times New Roman"/>
        </w:rPr>
        <w:sym w:font="Symbol" w:char="F0B0"/>
      </w:r>
      <w:r w:rsidRPr="00BF1F58">
        <w:rPr>
          <w:rFonts w:ascii="Times New Roman" w:hAnsi="Times New Roman" w:cs="Times New Roman"/>
        </w:rPr>
        <w:t xml:space="preserve">C for </w:t>
      </w:r>
      <w:r>
        <w:rPr>
          <w:rFonts w:ascii="Times New Roman" w:hAnsi="Times New Roman" w:cs="Times New Roman"/>
        </w:rPr>
        <w:t>7</w:t>
      </w:r>
      <w:r w:rsidRPr="00BF1F58">
        <w:rPr>
          <w:rFonts w:ascii="Times New Roman" w:hAnsi="Times New Roman" w:cs="Times New Roman"/>
        </w:rPr>
        <w:t xml:space="preserve"> days</w:t>
      </w:r>
      <w:r>
        <w:rPr>
          <w:rFonts w:ascii="Times New Roman" w:hAnsi="Times New Roman" w:cs="Times New Roman"/>
        </w:rPr>
        <w:t xml:space="preserve">. </w:t>
      </w:r>
      <w:r w:rsidR="00ED159B">
        <w:rPr>
          <w:rFonts w:ascii="Times New Roman" w:hAnsi="Times New Roman" w:cs="Times New Roman"/>
        </w:rPr>
        <w:t>D=day</w:t>
      </w:r>
    </w:p>
    <w:p w14:paraId="20A5F54C" w14:textId="77777777" w:rsidR="00CE430B" w:rsidRDefault="00CE430B" w:rsidP="00CE430B">
      <w:pPr>
        <w:rPr>
          <w:rFonts w:ascii="Times New Roman" w:hAnsi="Times New Roman" w:cs="Times New Roman"/>
        </w:rPr>
      </w:pPr>
    </w:p>
    <w:p w14:paraId="19C02B1F" w14:textId="77777777" w:rsidR="00CE430B" w:rsidRDefault="00CE430B" w:rsidP="00CE430B">
      <w:pPr>
        <w:rPr>
          <w:rFonts w:ascii="Times New Roman" w:hAnsi="Times New Roman" w:cs="Times New Roman"/>
        </w:rPr>
      </w:pPr>
    </w:p>
    <w:p w14:paraId="026B5952" w14:textId="77777777" w:rsidR="00C133FD" w:rsidRDefault="00C133FD" w:rsidP="00CE430B">
      <w:pPr>
        <w:rPr>
          <w:rFonts w:ascii="Times New Roman" w:hAnsi="Times New Roman" w:cs="Times New Roman"/>
        </w:rPr>
      </w:pPr>
    </w:p>
    <w:p w14:paraId="36FBC946" w14:textId="77777777" w:rsidR="00C133FD" w:rsidRDefault="00C133FD" w:rsidP="00CE430B">
      <w:pPr>
        <w:rPr>
          <w:rFonts w:ascii="Times New Roman" w:hAnsi="Times New Roman" w:cs="Times New Roman"/>
        </w:rPr>
      </w:pPr>
    </w:p>
    <w:p w14:paraId="4076FB51" w14:textId="77777777" w:rsidR="00C133FD" w:rsidRDefault="00C133FD" w:rsidP="00CE430B">
      <w:pPr>
        <w:rPr>
          <w:rFonts w:ascii="Times New Roman" w:hAnsi="Times New Roman" w:cs="Times New Roman"/>
        </w:rPr>
      </w:pPr>
    </w:p>
    <w:p w14:paraId="5F6AE14B" w14:textId="77777777" w:rsidR="00C133FD" w:rsidRDefault="00C133FD" w:rsidP="00CE430B">
      <w:pPr>
        <w:rPr>
          <w:rFonts w:ascii="Times New Roman" w:hAnsi="Times New Roman" w:cs="Times New Roman"/>
        </w:rPr>
      </w:pPr>
    </w:p>
    <w:p w14:paraId="3836A22F" w14:textId="77777777" w:rsidR="00C133FD" w:rsidRDefault="00C133FD" w:rsidP="00CE430B">
      <w:pPr>
        <w:rPr>
          <w:rFonts w:ascii="Times New Roman" w:hAnsi="Times New Roman" w:cs="Times New Roman"/>
        </w:rPr>
      </w:pPr>
    </w:p>
    <w:p w14:paraId="38684F38" w14:textId="77777777" w:rsidR="00C133FD" w:rsidRDefault="00C133FD" w:rsidP="00CE430B">
      <w:pPr>
        <w:rPr>
          <w:rFonts w:ascii="Times New Roman" w:hAnsi="Times New Roman" w:cs="Times New Roman"/>
        </w:rPr>
      </w:pPr>
    </w:p>
    <w:p w14:paraId="7B0FA118" w14:textId="78F8E24B" w:rsidR="007D67DF" w:rsidRPr="00C133FD" w:rsidRDefault="00A8033A" w:rsidP="00BB22C0">
      <w:pPr>
        <w:spacing w:line="480" w:lineRule="auto"/>
        <w:rPr>
          <w:rFonts w:ascii="Times New Roman" w:hAnsi="Times New Roman" w:cs="Times New Roman"/>
        </w:rPr>
      </w:pPr>
      <w:r w:rsidRPr="00BF1F58">
        <w:rPr>
          <w:rFonts w:ascii="Times New Roman" w:hAnsi="Times New Roman" w:cs="Times New Roman"/>
        </w:rPr>
        <w:t>especially with increasing concentration</w:t>
      </w:r>
      <w:r>
        <w:rPr>
          <w:rFonts w:ascii="Times New Roman" w:hAnsi="Times New Roman" w:cs="Times New Roman"/>
        </w:rPr>
        <w:t>,</w:t>
      </w:r>
      <w:r w:rsidRPr="00BF1F58">
        <w:rPr>
          <w:rFonts w:ascii="Times New Roman" w:hAnsi="Times New Roman" w:cs="Times New Roman"/>
        </w:rPr>
        <w:t xml:space="preserve"> </w:t>
      </w:r>
      <w:r w:rsidR="007D67DF" w:rsidRPr="00BF1F58">
        <w:rPr>
          <w:rFonts w:ascii="Times New Roman" w:hAnsi="Times New Roman" w:cs="Times New Roman"/>
        </w:rPr>
        <w:t xml:space="preserve">in comparison to all other nanoemulsions </w:t>
      </w:r>
      <w:r w:rsidR="007D67DF">
        <w:rPr>
          <w:rFonts w:ascii="Times New Roman" w:hAnsi="Times New Roman" w:cs="Times New Roman"/>
        </w:rPr>
        <w:t xml:space="preserve">containing 394 µM ferrous chloride. </w:t>
      </w:r>
      <w:r w:rsidR="007D67DF">
        <w:rPr>
          <w:rFonts w:ascii="Times New Roman" w:hAnsi="Times New Roman" w:cs="Times New Roman"/>
          <w:color w:val="000000" w:themeColor="text1"/>
        </w:rPr>
        <w:t>The high content of</w:t>
      </w:r>
      <w:r w:rsidR="007D67DF" w:rsidRPr="007D2D1C">
        <w:rPr>
          <w:rFonts w:ascii="Times New Roman" w:hAnsi="Times New Roman" w:cs="Times New Roman"/>
          <w:color w:val="000000" w:themeColor="text1"/>
        </w:rPr>
        <w:t xml:space="preserve"> phytic acid present in AHM10 </w:t>
      </w:r>
      <w:r w:rsidR="007D67DF">
        <w:rPr>
          <w:rFonts w:ascii="Times New Roman" w:hAnsi="Times New Roman" w:cs="Times New Roman"/>
          <w:color w:val="000000" w:themeColor="text1"/>
        </w:rPr>
        <w:t xml:space="preserve">compared to that in AHPI10 may have </w:t>
      </w:r>
      <w:r w:rsidR="007D67DF" w:rsidRPr="007D2D1C">
        <w:rPr>
          <w:rFonts w:ascii="Times New Roman" w:hAnsi="Times New Roman" w:cs="Times New Roman"/>
          <w:color w:val="000000" w:themeColor="text1"/>
        </w:rPr>
        <w:t>contribute</w:t>
      </w:r>
      <w:r w:rsidR="007D67DF">
        <w:rPr>
          <w:rFonts w:ascii="Times New Roman" w:hAnsi="Times New Roman" w:cs="Times New Roman"/>
          <w:color w:val="000000" w:themeColor="text1"/>
        </w:rPr>
        <w:t>d</w:t>
      </w:r>
      <w:r w:rsidR="007D67DF" w:rsidRPr="007D2D1C">
        <w:rPr>
          <w:rFonts w:ascii="Times New Roman" w:hAnsi="Times New Roman" w:cs="Times New Roman"/>
          <w:color w:val="000000" w:themeColor="text1"/>
        </w:rPr>
        <w:t xml:space="preserve"> </w:t>
      </w:r>
      <w:r w:rsidR="007D67DF">
        <w:rPr>
          <w:rFonts w:ascii="Times New Roman" w:hAnsi="Times New Roman" w:cs="Times New Roman"/>
          <w:color w:val="000000" w:themeColor="text1"/>
        </w:rPr>
        <w:t>to the</w:t>
      </w:r>
      <w:r w:rsidR="007D67DF" w:rsidRPr="007D2D1C">
        <w:rPr>
          <w:rFonts w:ascii="Times New Roman" w:hAnsi="Times New Roman" w:cs="Times New Roman"/>
          <w:color w:val="000000" w:themeColor="text1"/>
        </w:rPr>
        <w:t xml:space="preserve"> inhibit</w:t>
      </w:r>
      <w:r w:rsidR="007D67DF">
        <w:rPr>
          <w:rFonts w:ascii="Times New Roman" w:hAnsi="Times New Roman" w:cs="Times New Roman"/>
          <w:color w:val="000000" w:themeColor="text1"/>
        </w:rPr>
        <w:t>ion of</w:t>
      </w:r>
      <w:r w:rsidR="007D67DF" w:rsidRPr="007D2D1C">
        <w:rPr>
          <w:rFonts w:ascii="Times New Roman" w:hAnsi="Times New Roman" w:cs="Times New Roman"/>
          <w:color w:val="000000" w:themeColor="text1"/>
        </w:rPr>
        <w:t xml:space="preserve"> lipid oxidation. </w:t>
      </w:r>
      <w:r w:rsidR="007D67DF">
        <w:rPr>
          <w:rFonts w:ascii="Times New Roman" w:hAnsi="Times New Roman" w:cs="Times New Roman"/>
          <w:color w:val="000000" w:themeColor="text1"/>
        </w:rPr>
        <w:t>A p</w:t>
      </w:r>
      <w:r w:rsidR="007D67DF" w:rsidRPr="007D2D1C">
        <w:rPr>
          <w:rFonts w:ascii="Times New Roman" w:hAnsi="Times New Roman" w:cs="Times New Roman"/>
          <w:color w:val="000000" w:themeColor="text1"/>
        </w:rPr>
        <w:t xml:space="preserve">revious </w:t>
      </w:r>
      <w:r w:rsidR="007D67DF">
        <w:rPr>
          <w:rFonts w:ascii="Times New Roman" w:hAnsi="Times New Roman" w:cs="Times New Roman"/>
          <w:color w:val="000000" w:themeColor="text1"/>
        </w:rPr>
        <w:t>study</w:t>
      </w:r>
      <w:r w:rsidR="007D67DF" w:rsidRPr="007D2D1C">
        <w:rPr>
          <w:rFonts w:ascii="Times New Roman" w:hAnsi="Times New Roman" w:cs="Times New Roman"/>
          <w:color w:val="000000" w:themeColor="text1"/>
        </w:rPr>
        <w:t xml:space="preserve"> has also found that antioxidant </w:t>
      </w:r>
      <w:r w:rsidR="007D67DF">
        <w:rPr>
          <w:rFonts w:ascii="Times New Roman" w:hAnsi="Times New Roman" w:cs="Times New Roman"/>
          <w:color w:val="000000" w:themeColor="text1"/>
        </w:rPr>
        <w:t>ability of</w:t>
      </w:r>
      <w:r w:rsidR="007D67DF" w:rsidRPr="007D2D1C">
        <w:rPr>
          <w:rFonts w:ascii="Times New Roman" w:hAnsi="Times New Roman" w:cs="Times New Roman"/>
          <w:color w:val="000000" w:themeColor="text1"/>
        </w:rPr>
        <w:t xml:space="preserve"> dry bean cultivars </w:t>
      </w:r>
      <w:r w:rsidR="007D67DF">
        <w:rPr>
          <w:rFonts w:ascii="Times New Roman" w:hAnsi="Times New Roman" w:cs="Times New Roman"/>
          <w:color w:val="000000" w:themeColor="text1"/>
        </w:rPr>
        <w:t>was</w:t>
      </w:r>
      <w:r w:rsidR="007D67DF" w:rsidRPr="007D2D1C">
        <w:rPr>
          <w:rFonts w:ascii="Times New Roman" w:hAnsi="Times New Roman" w:cs="Times New Roman"/>
          <w:color w:val="000000" w:themeColor="text1"/>
        </w:rPr>
        <w:t xml:space="preserve"> related to phytate content (</w:t>
      </w:r>
      <w:proofErr w:type="spellStart"/>
      <w:r w:rsidR="007D67DF" w:rsidRPr="007D2D1C">
        <w:rPr>
          <w:rFonts w:ascii="Times New Roman" w:hAnsi="Times New Roman" w:cs="Times New Roman"/>
          <w:color w:val="000000" w:themeColor="text1"/>
        </w:rPr>
        <w:t>Oomah</w:t>
      </w:r>
      <w:proofErr w:type="spellEnd"/>
      <w:r w:rsidR="007D67DF" w:rsidRPr="007D2D1C">
        <w:rPr>
          <w:rFonts w:ascii="Times New Roman" w:hAnsi="Times New Roman" w:cs="Times New Roman"/>
          <w:color w:val="000000" w:themeColor="text1"/>
        </w:rPr>
        <w:t xml:space="preserve"> et al, 2008). </w:t>
      </w:r>
    </w:p>
    <w:p w14:paraId="2BF163F5" w14:textId="2509F132" w:rsidR="00CE430B" w:rsidRPr="00C6696A" w:rsidRDefault="00BE1685" w:rsidP="006113B2">
      <w:pPr>
        <w:spacing w:line="480" w:lineRule="auto"/>
        <w:ind w:firstLine="720"/>
        <w:rPr>
          <w:rFonts w:ascii="Times New Roman" w:hAnsi="Times New Roman" w:cs="Times New Roman"/>
          <w:i/>
          <w:iCs/>
        </w:rPr>
      </w:pPr>
      <w:r w:rsidRPr="00BE1685">
        <w:rPr>
          <w:rFonts w:ascii="Times New Roman" w:hAnsi="Times New Roman" w:cs="Times New Roman"/>
        </w:rPr>
        <w:t>The bottom graph of</w:t>
      </w:r>
      <w:r>
        <w:rPr>
          <w:rFonts w:ascii="Times New Roman" w:hAnsi="Times New Roman" w:cs="Times New Roman"/>
          <w:b/>
          <w:bCs/>
        </w:rPr>
        <w:t xml:space="preserve"> </w:t>
      </w:r>
      <w:r w:rsidR="00CE430B" w:rsidRPr="007D14E9">
        <w:rPr>
          <w:rFonts w:ascii="Times New Roman" w:hAnsi="Times New Roman" w:cs="Times New Roman"/>
          <w:b/>
          <w:bCs/>
        </w:rPr>
        <w:t xml:space="preserve">Figure </w:t>
      </w:r>
      <w:r w:rsidR="00CE430B">
        <w:rPr>
          <w:rFonts w:ascii="Times New Roman" w:hAnsi="Times New Roman" w:cs="Times New Roman"/>
          <w:b/>
          <w:bCs/>
        </w:rPr>
        <w:t>4</w:t>
      </w:r>
      <w:r w:rsidR="00CE430B">
        <w:rPr>
          <w:rFonts w:ascii="Times New Roman" w:hAnsi="Times New Roman" w:cs="Times New Roman"/>
        </w:rPr>
        <w:t xml:space="preserve"> also shows the level of TBARS in nanoemulsion containing 394 µM ferrous chloride</w:t>
      </w:r>
      <w:r w:rsidR="00CE430B" w:rsidRPr="00EA458E">
        <w:rPr>
          <w:rFonts w:ascii="Times New Roman" w:hAnsi="Times New Roman" w:cs="Times New Roman"/>
        </w:rPr>
        <w:t xml:space="preserve">. </w:t>
      </w:r>
      <w:r w:rsidR="00CE430B">
        <w:rPr>
          <w:rFonts w:ascii="Times New Roman" w:hAnsi="Times New Roman" w:cs="Times New Roman"/>
        </w:rPr>
        <w:t xml:space="preserve">Secondary oxidation products generated from the decomposition of hydroperoxides (Wang et al 2005) are pertinent to prevent as they contribute off-flavors and aromas in food systems (Elias et al, 2008). </w:t>
      </w:r>
      <w:r w:rsidR="00CE430B" w:rsidRPr="00EA458E">
        <w:rPr>
          <w:rFonts w:ascii="Times New Roman" w:hAnsi="Times New Roman" w:cs="Times New Roman"/>
        </w:rPr>
        <w:t xml:space="preserve">A general trend of increasing secondary oxidation products is </w:t>
      </w:r>
      <w:r w:rsidR="00CE430B">
        <w:rPr>
          <w:rFonts w:ascii="Times New Roman" w:hAnsi="Times New Roman" w:cs="Times New Roman"/>
        </w:rPr>
        <w:t>observed</w:t>
      </w:r>
      <w:r w:rsidR="00CE430B" w:rsidRPr="00EA458E">
        <w:rPr>
          <w:rFonts w:ascii="Times New Roman" w:hAnsi="Times New Roman" w:cs="Times New Roman"/>
        </w:rPr>
        <w:t xml:space="preserve"> in the nanoemulsions, especially in the control and the nanoemulsion containing </w:t>
      </w:r>
      <w:r w:rsidR="00CE430B">
        <w:rPr>
          <w:rFonts w:ascii="Times New Roman" w:hAnsi="Times New Roman" w:cs="Times New Roman"/>
        </w:rPr>
        <w:t xml:space="preserve">394 </w:t>
      </w:r>
      <w:r w:rsidR="00CE430B" w:rsidRPr="00AD11C6">
        <w:rPr>
          <w:rFonts w:ascii="Times New Roman" w:hAnsi="Times New Roman" w:cs="Times New Roman"/>
          <w:color w:val="000000" w:themeColor="text1"/>
          <w:shd w:val="clear" w:color="auto" w:fill="FFFFFF"/>
        </w:rPr>
        <w:t>μM</w:t>
      </w:r>
      <w:r w:rsidR="00CE430B">
        <w:rPr>
          <w:rFonts w:ascii="Times New Roman" w:hAnsi="Times New Roman" w:cs="Times New Roman"/>
        </w:rPr>
        <w:t xml:space="preserve"> ferrous</w:t>
      </w:r>
      <w:r w:rsidR="00CE430B" w:rsidRPr="00EA458E">
        <w:rPr>
          <w:rFonts w:ascii="Times New Roman" w:hAnsi="Times New Roman" w:cs="Times New Roman"/>
        </w:rPr>
        <w:t xml:space="preserve"> chloride. The nanoemulsion containing </w:t>
      </w:r>
      <w:r w:rsidR="00CE430B">
        <w:rPr>
          <w:rFonts w:ascii="Times New Roman" w:hAnsi="Times New Roman" w:cs="Times New Roman"/>
        </w:rPr>
        <w:t xml:space="preserve">ferrous </w:t>
      </w:r>
      <w:r w:rsidR="00CE430B" w:rsidRPr="00EA458E">
        <w:rPr>
          <w:rFonts w:ascii="Times New Roman" w:hAnsi="Times New Roman" w:cs="Times New Roman"/>
        </w:rPr>
        <w:t xml:space="preserve">chloride had the greatest quantity of secondary </w:t>
      </w:r>
      <w:r w:rsidR="00CE430B">
        <w:rPr>
          <w:rFonts w:ascii="Times New Roman" w:hAnsi="Times New Roman" w:cs="Times New Roman"/>
        </w:rPr>
        <w:t xml:space="preserve">oxidation </w:t>
      </w:r>
      <w:r w:rsidR="00CE430B" w:rsidRPr="00EA458E">
        <w:rPr>
          <w:rFonts w:ascii="Times New Roman" w:hAnsi="Times New Roman" w:cs="Times New Roman"/>
        </w:rPr>
        <w:t xml:space="preserve">products </w:t>
      </w:r>
      <w:r w:rsidR="0060395C">
        <w:rPr>
          <w:rFonts w:ascii="Times New Roman" w:hAnsi="Times New Roman" w:cs="Times New Roman"/>
        </w:rPr>
        <w:t>reaching 67.6 mg MDA/kg oil on day 7</w:t>
      </w:r>
      <w:r w:rsidR="00CE430B">
        <w:rPr>
          <w:rFonts w:ascii="Times New Roman" w:hAnsi="Times New Roman" w:cs="Times New Roman"/>
        </w:rPr>
        <w:t xml:space="preserve"> </w:t>
      </w:r>
      <w:r w:rsidR="00CE430B" w:rsidRPr="00342B1A">
        <w:rPr>
          <w:rFonts w:ascii="Times New Roman" w:hAnsi="Times New Roman" w:cs="Times New Roman"/>
        </w:rPr>
        <w:t>which was expected as it did not contain any antioxidant</w:t>
      </w:r>
      <w:r w:rsidR="00CE430B" w:rsidRPr="00EA458E">
        <w:rPr>
          <w:rFonts w:ascii="Times New Roman" w:hAnsi="Times New Roman" w:cs="Times New Roman"/>
        </w:rPr>
        <w:t>. The AHM</w:t>
      </w:r>
      <w:r w:rsidR="00CE430B">
        <w:rPr>
          <w:rFonts w:ascii="Times New Roman" w:hAnsi="Times New Roman" w:cs="Times New Roman"/>
        </w:rPr>
        <w:t>1</w:t>
      </w:r>
      <w:r w:rsidR="00CE430B" w:rsidRPr="00EA458E">
        <w:rPr>
          <w:rFonts w:ascii="Times New Roman" w:hAnsi="Times New Roman" w:cs="Times New Roman"/>
        </w:rPr>
        <w:t>0 containing nanoemulsions maintain</w:t>
      </w:r>
      <w:r w:rsidR="00CE430B">
        <w:rPr>
          <w:rFonts w:ascii="Times New Roman" w:hAnsi="Times New Roman" w:cs="Times New Roman"/>
        </w:rPr>
        <w:t>ed</w:t>
      </w:r>
      <w:r w:rsidR="00CE430B" w:rsidRPr="00EA458E">
        <w:rPr>
          <w:rFonts w:ascii="Times New Roman" w:hAnsi="Times New Roman" w:cs="Times New Roman"/>
        </w:rPr>
        <w:t xml:space="preserve"> relatively low quantities of secondary oxidation products as well as in higher concentrations of AHPI10, all below 10 mg MDA/kg oil. The </w:t>
      </w:r>
      <w:r w:rsidR="00CE430B">
        <w:rPr>
          <w:rFonts w:ascii="Times New Roman" w:hAnsi="Times New Roman" w:cs="Times New Roman"/>
        </w:rPr>
        <w:t>nano</w:t>
      </w:r>
      <w:r w:rsidR="00CE430B" w:rsidRPr="00EA458E">
        <w:rPr>
          <w:rFonts w:ascii="Times New Roman" w:hAnsi="Times New Roman" w:cs="Times New Roman"/>
        </w:rPr>
        <w:t xml:space="preserve">emulsion containing EDTA also </w:t>
      </w:r>
      <w:r w:rsidR="00CE430B">
        <w:rPr>
          <w:rFonts w:ascii="Times New Roman" w:hAnsi="Times New Roman" w:cs="Times New Roman"/>
        </w:rPr>
        <w:t>maintained low</w:t>
      </w:r>
      <w:r w:rsidR="00CE430B" w:rsidRPr="00EA458E">
        <w:rPr>
          <w:rFonts w:ascii="Times New Roman" w:hAnsi="Times New Roman" w:cs="Times New Roman"/>
        </w:rPr>
        <w:t xml:space="preserve"> secondary oxidation products, </w:t>
      </w:r>
      <w:proofErr w:type="gramStart"/>
      <w:r w:rsidR="00CE430B" w:rsidRPr="00EA458E">
        <w:rPr>
          <w:rFonts w:ascii="Times New Roman" w:hAnsi="Times New Roman" w:cs="Times New Roman"/>
        </w:rPr>
        <w:t>similar to</w:t>
      </w:r>
      <w:proofErr w:type="gramEnd"/>
      <w:r w:rsidR="00CE430B" w:rsidRPr="00EA458E">
        <w:rPr>
          <w:rFonts w:ascii="Times New Roman" w:hAnsi="Times New Roman" w:cs="Times New Roman"/>
        </w:rPr>
        <w:t xml:space="preserve"> that of the </w:t>
      </w:r>
      <w:r w:rsidR="00CE430B">
        <w:rPr>
          <w:rFonts w:ascii="Times New Roman" w:hAnsi="Times New Roman" w:cs="Times New Roman"/>
        </w:rPr>
        <w:t>nano</w:t>
      </w:r>
      <w:r w:rsidR="00CE430B" w:rsidRPr="00EA458E">
        <w:rPr>
          <w:rFonts w:ascii="Times New Roman" w:hAnsi="Times New Roman" w:cs="Times New Roman"/>
        </w:rPr>
        <w:t>emulsions containing 0.1-0.5% of AHM10 as well as 0.5% of AHPI10. Again, AHM10 acted the most effectively to inhibit the generation of secondary oxidation products in comparison to all other nanoemulsions tested</w:t>
      </w:r>
      <w:r w:rsidR="00CE430B">
        <w:rPr>
          <w:rFonts w:ascii="Times New Roman" w:hAnsi="Times New Roman" w:cs="Times New Roman"/>
        </w:rPr>
        <w:t>.</w:t>
      </w:r>
    </w:p>
    <w:p w14:paraId="67D6818C" w14:textId="713F8C4B" w:rsidR="00CE430B" w:rsidRDefault="00CE430B" w:rsidP="009F7586">
      <w:pPr>
        <w:spacing w:line="480" w:lineRule="auto"/>
        <w:ind w:firstLine="720"/>
        <w:rPr>
          <w:rFonts w:ascii="Times New Roman" w:hAnsi="Times New Roman" w:cs="Times New Roman"/>
        </w:rPr>
      </w:pPr>
      <w:r w:rsidRPr="00137BBF">
        <w:rPr>
          <w:rFonts w:ascii="Times New Roman" w:hAnsi="Times New Roman" w:cs="Times New Roman"/>
          <w:b/>
          <w:bCs/>
        </w:rPr>
        <w:t xml:space="preserve">Figure </w:t>
      </w:r>
      <w:r>
        <w:rPr>
          <w:rFonts w:ascii="Times New Roman" w:hAnsi="Times New Roman" w:cs="Times New Roman"/>
          <w:b/>
          <w:bCs/>
        </w:rPr>
        <w:t>5</w:t>
      </w:r>
      <w:r>
        <w:rPr>
          <w:rFonts w:ascii="Times New Roman" w:hAnsi="Times New Roman" w:cs="Times New Roman"/>
        </w:rPr>
        <w:t xml:space="preserve"> shows the development of PV and TBARS in emulsions containing 100 µM ferrous chloride. A lower amount of ferrous chloride allowed for better evaluation of </w:t>
      </w:r>
      <w:r>
        <w:rPr>
          <w:rFonts w:ascii="Times New Roman" w:hAnsi="Times New Roman" w:cs="Times New Roman"/>
        </w:rPr>
        <w:lastRenderedPageBreak/>
        <w:t xml:space="preserve">antioxidant ability by both AHM10 and AHPI10, especially for AHPI10 products under less stressful conditions when compared to trends shown in </w:t>
      </w:r>
      <w:r w:rsidRPr="00AC2594">
        <w:rPr>
          <w:rFonts w:ascii="Times New Roman" w:hAnsi="Times New Roman" w:cs="Times New Roman"/>
          <w:b/>
          <w:bCs/>
        </w:rPr>
        <w:t xml:space="preserve">Figure </w:t>
      </w:r>
      <w:r>
        <w:rPr>
          <w:rFonts w:ascii="Times New Roman" w:hAnsi="Times New Roman" w:cs="Times New Roman"/>
          <w:b/>
          <w:bCs/>
        </w:rPr>
        <w:t>4</w:t>
      </w:r>
      <w:r>
        <w:rPr>
          <w:rFonts w:ascii="Times New Roman" w:hAnsi="Times New Roman" w:cs="Times New Roman"/>
        </w:rPr>
        <w:t xml:space="preserve">. </w:t>
      </w:r>
      <w:r w:rsidRPr="00A41D97">
        <w:rPr>
          <w:rFonts w:ascii="Times New Roman" w:hAnsi="Times New Roman" w:cs="Times New Roman"/>
          <w:color w:val="000000" w:themeColor="text1"/>
        </w:rPr>
        <w:t xml:space="preserve">Significant time, treatment and treatment-by-time differences (P-value &lt; 0.001, for all) were found in </w:t>
      </w:r>
      <w:r>
        <w:rPr>
          <w:rFonts w:ascii="Times New Roman" w:hAnsi="Times New Roman" w:cs="Times New Roman"/>
          <w:color w:val="000000" w:themeColor="text1"/>
        </w:rPr>
        <w:t>PV</w:t>
      </w:r>
      <w:r w:rsidRPr="00A41D97">
        <w:rPr>
          <w:rFonts w:ascii="Times New Roman" w:hAnsi="Times New Roman" w:cs="Times New Roman"/>
          <w:color w:val="000000" w:themeColor="text1"/>
        </w:rPr>
        <w:t>. Post hoc tests reveal that across the 7 days, all concentrations except 0.5% AHM10 had significant linear relationships (P-value &lt; 0.0001).</w:t>
      </w:r>
      <w:r w:rsidR="009F7586">
        <w:rPr>
          <w:rFonts w:ascii="Times New Roman" w:hAnsi="Times New Roman" w:cs="Times New Roman"/>
        </w:rPr>
        <w:t xml:space="preserve"> </w:t>
      </w:r>
      <w:r>
        <w:rPr>
          <w:rFonts w:ascii="Times New Roman" w:hAnsi="Times New Roman" w:cs="Times New Roman"/>
        </w:rPr>
        <w:t>Again, the control containing no antioxidant as well as the ferrous chloride control both had the greatest PV of 267 and 268 meq hydroperoxides/kg oil, respectively, when compared to antioxidant containing nanoemulsions.</w:t>
      </w:r>
      <w:r w:rsidRPr="00A339B2">
        <w:rPr>
          <w:rFonts w:ascii="Times New Roman" w:hAnsi="Times New Roman" w:cs="Times New Roman"/>
        </w:rPr>
        <w:t xml:space="preserve"> </w:t>
      </w:r>
      <w:r>
        <w:rPr>
          <w:rFonts w:ascii="Times New Roman" w:hAnsi="Times New Roman" w:cs="Times New Roman"/>
        </w:rPr>
        <w:t>This indicates the strength of hempseed protein hydrolysates to inhibit lipid oxidation in the nanoemulsion system. An additional concentration of 0.05% AHM10 was added to observe an enhanced dose dependent trend but unexpectedly performed better than both 0.1% and 0.3% AHM10 treatments. AHM10 acted more effectively in inhibiting oxidation than AHPI10 especially at a 0.5% concentration seen in</w:t>
      </w:r>
      <w:r w:rsidR="0079262A">
        <w:rPr>
          <w:rFonts w:ascii="Times New Roman" w:hAnsi="Times New Roman" w:cs="Times New Roman"/>
        </w:rPr>
        <w:t xml:space="preserve"> the top graph of</w:t>
      </w:r>
      <w:r>
        <w:rPr>
          <w:rFonts w:ascii="Times New Roman" w:hAnsi="Times New Roman" w:cs="Times New Roman"/>
        </w:rPr>
        <w:t xml:space="preserve"> </w:t>
      </w:r>
      <w:r w:rsidRPr="00D72A29">
        <w:rPr>
          <w:rFonts w:ascii="Times New Roman" w:hAnsi="Times New Roman" w:cs="Times New Roman"/>
          <w:b/>
          <w:bCs/>
        </w:rPr>
        <w:t xml:space="preserve">Figure </w:t>
      </w:r>
      <w:r>
        <w:rPr>
          <w:rFonts w:ascii="Times New Roman" w:hAnsi="Times New Roman" w:cs="Times New Roman"/>
          <w:b/>
          <w:bCs/>
        </w:rPr>
        <w:t>5</w:t>
      </w:r>
      <w:r>
        <w:rPr>
          <w:rFonts w:ascii="Times New Roman" w:hAnsi="Times New Roman" w:cs="Times New Roman"/>
        </w:rPr>
        <w:t xml:space="preserve">. EDTA performed better than BHA to inhibit oxidation as well which suggests that metal chelation may be a more pertinent mechanism in which oxidation is being prevented in these nanoemulsion systems. This may also further explain why AHM10 acted more effectively as an antioxidant than AHPI10 as phytic acid contributes an important role in metal chelation (Graf et al, 1990) and inhibiting oxidation. </w:t>
      </w:r>
    </w:p>
    <w:p w14:paraId="2B34D3F1" w14:textId="5FFEF1F3" w:rsidR="00CE430B" w:rsidRDefault="00CE430B" w:rsidP="00BB22C0">
      <w:pPr>
        <w:spacing w:line="480" w:lineRule="auto"/>
        <w:ind w:firstLine="720"/>
        <w:rPr>
          <w:rFonts w:ascii="Times New Roman" w:hAnsi="Times New Roman" w:cs="Times New Roman"/>
        </w:rPr>
      </w:pPr>
      <w:r>
        <w:rPr>
          <w:rFonts w:ascii="Times New Roman" w:hAnsi="Times New Roman" w:cs="Times New Roman"/>
        </w:rPr>
        <w:t xml:space="preserve">Peroxide values of a </w:t>
      </w:r>
      <w:r w:rsidRPr="00CE430B">
        <w:rPr>
          <w:rFonts w:ascii="Times New Roman" w:hAnsi="Times New Roman" w:cs="Times New Roman"/>
          <w:color w:val="000000" w:themeColor="text1"/>
        </w:rPr>
        <w:t xml:space="preserve">liposome-oxidizing system containing </w:t>
      </w:r>
      <w:r>
        <w:rPr>
          <w:rFonts w:ascii="Times New Roman" w:hAnsi="Times New Roman" w:cs="Times New Roman"/>
        </w:rPr>
        <w:t xml:space="preserve">whey protein isolate hydrolysates </w:t>
      </w:r>
      <w:r w:rsidRPr="00CE430B">
        <w:rPr>
          <w:rFonts w:ascii="Times New Roman" w:hAnsi="Times New Roman" w:cs="Times New Roman"/>
          <w:color w:val="000000" w:themeColor="text1"/>
        </w:rPr>
        <w:t xml:space="preserve">at concentrations from 1%-8% </w:t>
      </w:r>
      <w:r>
        <w:rPr>
          <w:rFonts w:ascii="Times New Roman" w:hAnsi="Times New Roman" w:cs="Times New Roman"/>
        </w:rPr>
        <w:t xml:space="preserve">hydrolyzed by Alcalase were previously determined to show a PV &lt; 3 meq hydroperoxide/kg oil and the treatments were more effective in inhibiting oxidation with increased time of hydrolysis (Peng et al, 2010). This </w:t>
      </w:r>
      <w:r>
        <w:rPr>
          <w:rFonts w:ascii="Times New Roman" w:hAnsi="Times New Roman" w:cs="Times New Roman"/>
        </w:rPr>
        <w:lastRenderedPageBreak/>
        <w:t xml:space="preserve">PV value is much lower than those observed in </w:t>
      </w:r>
      <w:r w:rsidRPr="00D9120C">
        <w:rPr>
          <w:rFonts w:ascii="Times New Roman" w:hAnsi="Times New Roman" w:cs="Times New Roman"/>
          <w:b/>
          <w:bCs/>
        </w:rPr>
        <w:t xml:space="preserve">Figure </w:t>
      </w:r>
      <w:r>
        <w:rPr>
          <w:rFonts w:ascii="Times New Roman" w:hAnsi="Times New Roman" w:cs="Times New Roman"/>
          <w:b/>
          <w:bCs/>
        </w:rPr>
        <w:t>4</w:t>
      </w:r>
      <w:r>
        <w:rPr>
          <w:rFonts w:ascii="Times New Roman" w:hAnsi="Times New Roman" w:cs="Times New Roman"/>
        </w:rPr>
        <w:t xml:space="preserve"> and </w:t>
      </w:r>
      <w:r w:rsidRPr="00D9120C">
        <w:rPr>
          <w:rFonts w:ascii="Times New Roman" w:hAnsi="Times New Roman" w:cs="Times New Roman"/>
          <w:b/>
          <w:bCs/>
        </w:rPr>
        <w:t xml:space="preserve">Figure </w:t>
      </w:r>
      <w:r>
        <w:rPr>
          <w:rFonts w:ascii="Times New Roman" w:hAnsi="Times New Roman" w:cs="Times New Roman"/>
          <w:b/>
          <w:bCs/>
        </w:rPr>
        <w:t>5</w:t>
      </w:r>
      <w:r>
        <w:rPr>
          <w:rFonts w:ascii="Times New Roman" w:hAnsi="Times New Roman" w:cs="Times New Roman"/>
        </w:rPr>
        <w:t xml:space="preserve"> but is likely due to </w:t>
      </w:r>
      <w:r w:rsidRPr="00CE430B">
        <w:rPr>
          <w:rFonts w:ascii="Times New Roman" w:hAnsi="Times New Roman" w:cs="Times New Roman"/>
          <w:color w:val="000000" w:themeColor="text1"/>
        </w:rPr>
        <w:t>their prooxidant level using 0.1mL of 50mM FeCl</w:t>
      </w:r>
      <w:r w:rsidRPr="00CE430B">
        <w:rPr>
          <w:rFonts w:ascii="Times New Roman" w:hAnsi="Times New Roman" w:cs="Times New Roman"/>
          <w:color w:val="000000" w:themeColor="text1"/>
          <w:vertAlign w:val="subscript"/>
        </w:rPr>
        <w:t>3</w:t>
      </w:r>
      <w:r w:rsidRPr="00CE430B">
        <w:rPr>
          <w:rFonts w:ascii="Times New Roman" w:hAnsi="Times New Roman" w:cs="Times New Roman"/>
          <w:color w:val="000000" w:themeColor="text1"/>
        </w:rPr>
        <w:t xml:space="preserve"> and 0.1mL of 10mM ascorbate unde</w:t>
      </w:r>
      <w:r w:rsidRPr="00F33A61">
        <w:rPr>
          <w:rFonts w:ascii="Times New Roman" w:hAnsi="Times New Roman" w:cs="Times New Roman"/>
          <w:color w:val="000000" w:themeColor="text1"/>
        </w:rPr>
        <w:t xml:space="preserve">r </w:t>
      </w:r>
      <w:r>
        <w:rPr>
          <w:rFonts w:ascii="Times New Roman" w:hAnsi="Times New Roman" w:cs="Times New Roman"/>
        </w:rPr>
        <w:t xml:space="preserve">milder accelerated oxidation </w:t>
      </w:r>
      <w:r w:rsidRPr="00CE430B">
        <w:rPr>
          <w:rFonts w:ascii="Times New Roman" w:hAnsi="Times New Roman" w:cs="Times New Roman"/>
          <w:color w:val="000000" w:themeColor="text1"/>
        </w:rPr>
        <w:t>conditions of incubation in a 37</w:t>
      </w:r>
      <w:r w:rsidRPr="00CE430B">
        <w:rPr>
          <w:rFonts w:ascii="Times New Roman" w:hAnsi="Times New Roman" w:cs="Times New Roman"/>
          <w:color w:val="000000" w:themeColor="text1"/>
        </w:rPr>
        <w:sym w:font="Symbol" w:char="F0B0"/>
      </w:r>
      <w:r w:rsidRPr="00CE430B">
        <w:rPr>
          <w:rFonts w:ascii="Times New Roman" w:hAnsi="Times New Roman" w:cs="Times New Roman"/>
          <w:color w:val="000000" w:themeColor="text1"/>
        </w:rPr>
        <w:t>C water bath for one hour</w:t>
      </w:r>
      <w:r>
        <w:rPr>
          <w:rFonts w:ascii="Times New Roman" w:hAnsi="Times New Roman" w:cs="Times New Roman"/>
        </w:rPr>
        <w:t xml:space="preserve">. </w:t>
      </w:r>
      <w:r w:rsidR="0060395C">
        <w:rPr>
          <w:rFonts w:ascii="Times New Roman" w:hAnsi="Times New Roman" w:cs="Times New Roman"/>
        </w:rPr>
        <w:t>Similar PV trends</w:t>
      </w:r>
      <w:r>
        <w:rPr>
          <w:rFonts w:ascii="Times New Roman" w:hAnsi="Times New Roman" w:cs="Times New Roman"/>
        </w:rPr>
        <w:t xml:space="preserve"> were also observed over a 10-day period in soybean oil O/W emulsion systems </w:t>
      </w:r>
      <w:r w:rsidR="0060395C">
        <w:rPr>
          <w:rFonts w:ascii="Times New Roman" w:hAnsi="Times New Roman" w:cs="Times New Roman"/>
        </w:rPr>
        <w:t>that</w:t>
      </w:r>
      <w:r>
        <w:rPr>
          <w:rFonts w:ascii="Times New Roman" w:hAnsi="Times New Roman" w:cs="Times New Roman"/>
        </w:rPr>
        <w:t xml:space="preserve"> exhibited a dose dependent trend with the addition of potato protein hydrolysates ranging from 0-20 mg/mL (Cheng et al, 2010), as well as a similar PV increase trend as shown in this study. More specifically, 0.5% AHM10 treatment exhibited the highest PV of 18.4 meq hydroperoxides/kg oil on day 4 while O/W emulsions containing 2.5</w:t>
      </w:r>
      <w:r w:rsidR="0060395C">
        <w:rPr>
          <w:rFonts w:ascii="Times New Roman" w:hAnsi="Times New Roman" w:cs="Times New Roman"/>
        </w:rPr>
        <w:t xml:space="preserve"> mg/mL</w:t>
      </w:r>
      <w:r>
        <w:rPr>
          <w:rFonts w:ascii="Times New Roman" w:hAnsi="Times New Roman" w:cs="Times New Roman"/>
        </w:rPr>
        <w:t xml:space="preserve"> and 5 mg/mL potato protein hydrolysates exhibited PV values above 20 meq hydroperoxides/kg oil by day 10. </w:t>
      </w:r>
    </w:p>
    <w:p w14:paraId="18A54174" w14:textId="3C04E3A8" w:rsidR="00CE430B" w:rsidRPr="0079262A" w:rsidRDefault="00CE430B" w:rsidP="0079262A">
      <w:pPr>
        <w:spacing w:line="480" w:lineRule="auto"/>
        <w:ind w:firstLine="720"/>
        <w:rPr>
          <w:rFonts w:ascii="Times New Roman" w:hAnsi="Times New Roman" w:cs="Times New Roman"/>
        </w:rPr>
      </w:pPr>
      <w:r>
        <w:rPr>
          <w:rFonts w:ascii="Times New Roman" w:hAnsi="Times New Roman" w:cs="Times New Roman"/>
        </w:rPr>
        <w:t xml:space="preserve">The TBARS values for nanoemulsions containing </w:t>
      </w:r>
      <w:r w:rsidRPr="00D72A29">
        <w:rPr>
          <w:rFonts w:ascii="Times New Roman" w:hAnsi="Times New Roman" w:cs="Times New Roman"/>
        </w:rPr>
        <w:t xml:space="preserve">lower amount of </w:t>
      </w:r>
      <w:r>
        <w:rPr>
          <w:rFonts w:ascii="Times New Roman" w:hAnsi="Times New Roman" w:cs="Times New Roman"/>
        </w:rPr>
        <w:t>ferrous</w:t>
      </w:r>
      <w:r w:rsidRPr="00D72A29">
        <w:rPr>
          <w:rFonts w:ascii="Times New Roman" w:hAnsi="Times New Roman" w:cs="Times New Roman"/>
        </w:rPr>
        <w:t xml:space="preserve"> chloride</w:t>
      </w:r>
      <w:r>
        <w:rPr>
          <w:rFonts w:ascii="Times New Roman" w:hAnsi="Times New Roman" w:cs="Times New Roman"/>
        </w:rPr>
        <w:t xml:space="preserve"> of 100 µM are also shown in </w:t>
      </w:r>
      <w:r w:rsidR="0079262A">
        <w:rPr>
          <w:rFonts w:ascii="Times New Roman" w:hAnsi="Times New Roman" w:cs="Times New Roman"/>
        </w:rPr>
        <w:t xml:space="preserve">the bottom graph of </w:t>
      </w:r>
      <w:r w:rsidRPr="00366233">
        <w:rPr>
          <w:rFonts w:ascii="Times New Roman" w:hAnsi="Times New Roman" w:cs="Times New Roman"/>
          <w:b/>
          <w:bCs/>
        </w:rPr>
        <w:t xml:space="preserve">Figure </w:t>
      </w:r>
      <w:r>
        <w:rPr>
          <w:rFonts w:ascii="Times New Roman" w:hAnsi="Times New Roman" w:cs="Times New Roman"/>
          <w:b/>
          <w:bCs/>
        </w:rPr>
        <w:t>5</w:t>
      </w:r>
      <w:r>
        <w:rPr>
          <w:rFonts w:ascii="Times New Roman" w:hAnsi="Times New Roman" w:cs="Times New Roman"/>
        </w:rPr>
        <w:t xml:space="preserve">. </w:t>
      </w:r>
      <w:r w:rsidRPr="00C063C0">
        <w:rPr>
          <w:rFonts w:ascii="Times New Roman" w:hAnsi="Times New Roman" w:cs="Times New Roman"/>
          <w:color w:val="000000" w:themeColor="text1"/>
        </w:rPr>
        <w:t xml:space="preserve">Significant time (P-value &lt; 0.001), treatment (P-value &lt; 0.001) and treatment-by-time (P-value &lt; 0.01) differences were found in </w:t>
      </w:r>
      <w:r>
        <w:rPr>
          <w:rFonts w:ascii="Times New Roman" w:hAnsi="Times New Roman" w:cs="Times New Roman"/>
          <w:color w:val="000000" w:themeColor="text1"/>
        </w:rPr>
        <w:t>TBARS</w:t>
      </w:r>
      <w:r w:rsidRPr="00C063C0">
        <w:rPr>
          <w:rFonts w:ascii="Times New Roman" w:hAnsi="Times New Roman" w:cs="Times New Roman"/>
          <w:color w:val="000000" w:themeColor="text1"/>
        </w:rPr>
        <w:t xml:space="preserve">. Post hoc tests reveal that the 0.3% and 0.5% </w:t>
      </w:r>
      <w:r w:rsidR="0060395C">
        <w:rPr>
          <w:rFonts w:ascii="Times New Roman" w:hAnsi="Times New Roman" w:cs="Times New Roman"/>
          <w:color w:val="000000" w:themeColor="text1"/>
        </w:rPr>
        <w:t xml:space="preserve">of both AHM10 and AHPI10 </w:t>
      </w:r>
      <w:r w:rsidRPr="00C063C0">
        <w:rPr>
          <w:rFonts w:ascii="Times New Roman" w:hAnsi="Times New Roman" w:cs="Times New Roman"/>
          <w:color w:val="000000" w:themeColor="text1"/>
        </w:rPr>
        <w:t xml:space="preserve">as well as 0.1% AHPI10 had significant linear relationships across the </w:t>
      </w:r>
      <w:r>
        <w:rPr>
          <w:rFonts w:ascii="Times New Roman" w:hAnsi="Times New Roman" w:cs="Times New Roman"/>
          <w:color w:val="000000" w:themeColor="text1"/>
        </w:rPr>
        <w:t>7</w:t>
      </w:r>
      <w:r w:rsidRPr="00C063C0">
        <w:rPr>
          <w:rFonts w:ascii="Times New Roman" w:hAnsi="Times New Roman" w:cs="Times New Roman"/>
          <w:color w:val="000000" w:themeColor="text1"/>
        </w:rPr>
        <w:t>-day period in addition to the control and ferrous chloride containing nanoemulsions (P-value &lt; 0.05).</w:t>
      </w:r>
      <w:r w:rsidR="0079262A">
        <w:rPr>
          <w:rFonts w:ascii="Times New Roman" w:hAnsi="Times New Roman" w:cs="Times New Roman"/>
        </w:rPr>
        <w:t xml:space="preserve"> </w:t>
      </w:r>
      <w:r>
        <w:rPr>
          <w:rFonts w:ascii="Times New Roman" w:hAnsi="Times New Roman" w:cs="Times New Roman"/>
        </w:rPr>
        <w:t xml:space="preserve">The ferrous chloride containing nanoemulsion exhibited the greatest increase in TBARS across the 7-day period reaching 21.45 mg MDA/kg oil by day 7, which is much </w:t>
      </w:r>
      <w:r w:rsidR="00146F34">
        <w:rPr>
          <w:rFonts w:ascii="Times New Roman" w:hAnsi="Times New Roman" w:cs="Times New Roman"/>
        </w:rPr>
        <w:t>lower</w:t>
      </w:r>
      <w:r>
        <w:rPr>
          <w:rFonts w:ascii="Times New Roman" w:hAnsi="Times New Roman" w:cs="Times New Roman"/>
        </w:rPr>
        <w:t xml:space="preserve"> compared to the value under amount of ferrous chloride at 394 </w:t>
      </w:r>
      <w:r w:rsidRPr="00AD11C6">
        <w:rPr>
          <w:rFonts w:ascii="Times New Roman" w:hAnsi="Times New Roman" w:cs="Times New Roman"/>
          <w:color w:val="000000" w:themeColor="text1"/>
          <w:shd w:val="clear" w:color="auto" w:fill="FFFFFF"/>
        </w:rPr>
        <w:t>μM</w:t>
      </w:r>
      <w:r>
        <w:rPr>
          <w:rFonts w:ascii="Times New Roman" w:hAnsi="Times New Roman" w:cs="Times New Roman"/>
        </w:rPr>
        <w:t xml:space="preserve">. This indicates the catalytic effect of ferrous chloride to degrade lipid hydroperoxide into secondary products. </w:t>
      </w:r>
      <w:r w:rsidR="008A722F">
        <w:rPr>
          <w:rFonts w:ascii="Times New Roman" w:hAnsi="Times New Roman" w:cs="Times New Roman"/>
        </w:rPr>
        <w:t>When not considering the potential outliers, the n</w:t>
      </w:r>
      <w:r>
        <w:rPr>
          <w:rFonts w:ascii="Times New Roman" w:hAnsi="Times New Roman" w:cs="Times New Roman"/>
        </w:rPr>
        <w:t xml:space="preserve">anoemulsions containing AHM10 and AHPI10 both maintained low TBARS as seen in </w:t>
      </w:r>
      <w:r w:rsidRPr="00FF4D99">
        <w:rPr>
          <w:rFonts w:ascii="Times New Roman" w:hAnsi="Times New Roman" w:cs="Times New Roman"/>
          <w:b/>
          <w:bCs/>
        </w:rPr>
        <w:t>Figure</w:t>
      </w:r>
      <w:r>
        <w:rPr>
          <w:rFonts w:ascii="Times New Roman" w:hAnsi="Times New Roman" w:cs="Times New Roman"/>
          <w:b/>
          <w:bCs/>
        </w:rPr>
        <w:t xml:space="preserve"> 5 </w:t>
      </w:r>
      <w:r w:rsidRPr="00EE2F65">
        <w:rPr>
          <w:rFonts w:ascii="Times New Roman" w:hAnsi="Times New Roman" w:cs="Times New Roman"/>
        </w:rPr>
        <w:t xml:space="preserve">with </w:t>
      </w:r>
      <w:r>
        <w:rPr>
          <w:rFonts w:ascii="Times New Roman" w:hAnsi="Times New Roman" w:cs="Times New Roman"/>
        </w:rPr>
        <w:t>&lt;</w:t>
      </w:r>
      <w:r w:rsidRPr="00EE2F65">
        <w:rPr>
          <w:rFonts w:ascii="Times New Roman" w:hAnsi="Times New Roman" w:cs="Times New Roman"/>
        </w:rPr>
        <w:t xml:space="preserve"> </w:t>
      </w:r>
      <w:r w:rsidRPr="00EE2F65">
        <w:rPr>
          <w:rFonts w:ascii="Times New Roman" w:hAnsi="Times New Roman" w:cs="Times New Roman"/>
        </w:rPr>
        <w:lastRenderedPageBreak/>
        <w:t xml:space="preserve">2 mg MDA/kg oil </w:t>
      </w:r>
      <w:r>
        <w:rPr>
          <w:rFonts w:ascii="Times New Roman" w:hAnsi="Times New Roman" w:cs="Times New Roman"/>
        </w:rPr>
        <w:t>and</w:t>
      </w:r>
      <w:r w:rsidRPr="00EE2F65">
        <w:rPr>
          <w:rFonts w:ascii="Times New Roman" w:hAnsi="Times New Roman" w:cs="Times New Roman"/>
        </w:rPr>
        <w:t xml:space="preserve"> 2-5 mg MDA/kg oil, respectively</w:t>
      </w:r>
      <w:r>
        <w:rPr>
          <w:rFonts w:ascii="Times New Roman" w:hAnsi="Times New Roman" w:cs="Times New Roman"/>
        </w:rPr>
        <w:t xml:space="preserve">. The nanoemulsions containing 0.05-0.3% AHM10 had TBARS values lower or comparable to that of both EDTA (0.71-5.04 mg MDA/kg oil) and BHA (1.02-2.19 mg MDA/kg oil) nanoemulsions for all 7 days. AHPI10 acted more effectively in a lower concentration of ferrous chloride system when comparing </w:t>
      </w:r>
      <w:r w:rsidRPr="00471190">
        <w:rPr>
          <w:rFonts w:ascii="Times New Roman" w:hAnsi="Times New Roman" w:cs="Times New Roman"/>
          <w:b/>
          <w:bCs/>
        </w:rPr>
        <w:t xml:space="preserve">Figure </w:t>
      </w:r>
      <w:r>
        <w:rPr>
          <w:rFonts w:ascii="Times New Roman" w:hAnsi="Times New Roman" w:cs="Times New Roman"/>
          <w:b/>
          <w:bCs/>
        </w:rPr>
        <w:t>5</w:t>
      </w:r>
      <w:r>
        <w:rPr>
          <w:rFonts w:ascii="Times New Roman" w:hAnsi="Times New Roman" w:cs="Times New Roman"/>
        </w:rPr>
        <w:t xml:space="preserve"> to </w:t>
      </w:r>
      <w:r w:rsidRPr="00471190">
        <w:rPr>
          <w:rFonts w:ascii="Times New Roman" w:hAnsi="Times New Roman" w:cs="Times New Roman"/>
          <w:b/>
          <w:bCs/>
        </w:rPr>
        <w:t xml:space="preserve">Figure </w:t>
      </w:r>
      <w:r>
        <w:rPr>
          <w:rFonts w:ascii="Times New Roman" w:hAnsi="Times New Roman" w:cs="Times New Roman"/>
          <w:b/>
          <w:bCs/>
        </w:rPr>
        <w:t>4</w:t>
      </w:r>
      <w:r>
        <w:rPr>
          <w:rFonts w:ascii="Times New Roman" w:hAnsi="Times New Roman" w:cs="Times New Roman"/>
        </w:rPr>
        <w:t xml:space="preserve">, especially at concentrations of 0.1% (2.45 mg MDA/kg oil) and 0.3% (2.48 mg MDA/kg oil) on day 7. Soybean O/W emulsions containing much higher concentrations of hydrolyzed potato protein (2.5-20 mg/mL) relative to what was used in this study had below 1.0 mg MDA/kg oil through 10-day oxidation (Cheng et al, 2010). Overall, AHM10 at 0.05% maintained the lowest value of secondary oxidation products when compared to all nanoemulsions tested suggesting its ability to prevent lipid oxidation in food systems at a low concentration. </w:t>
      </w:r>
    </w:p>
    <w:p w14:paraId="4729FD76" w14:textId="3D944AC1" w:rsidR="008A722F" w:rsidRDefault="009375D8" w:rsidP="008A722F">
      <w:pPr>
        <w:spacing w:line="480" w:lineRule="auto"/>
        <w:ind w:firstLine="720"/>
        <w:rPr>
          <w:rFonts w:ascii="Times New Roman" w:hAnsi="Times New Roman" w:cs="Times New Roman"/>
          <w:color w:val="000000" w:themeColor="text1"/>
        </w:rPr>
      </w:pPr>
      <w:r>
        <w:rPr>
          <w:rFonts w:ascii="Times New Roman" w:hAnsi="Times New Roman" w:cs="Times New Roman"/>
          <w:color w:val="000000" w:themeColor="text1"/>
        </w:rPr>
        <w:t xml:space="preserve">In summary, </w:t>
      </w:r>
      <w:r w:rsidR="008A722F">
        <w:rPr>
          <w:rFonts w:ascii="Times New Roman" w:hAnsi="Times New Roman" w:cs="Times New Roman"/>
          <w:color w:val="000000" w:themeColor="text1"/>
        </w:rPr>
        <w:t>even though hempseed protein hydrolysates have been demonstrated to have antioxidant activity in previous studies, the hempseed meal</w:t>
      </w:r>
      <w:r>
        <w:rPr>
          <w:rFonts w:ascii="Times New Roman" w:hAnsi="Times New Roman" w:cs="Times New Roman"/>
          <w:color w:val="000000" w:themeColor="text1"/>
        </w:rPr>
        <w:t xml:space="preserve">, a protein extraction residue or co-product </w:t>
      </w:r>
      <w:r w:rsidR="008A722F">
        <w:rPr>
          <w:rFonts w:ascii="Times New Roman" w:hAnsi="Times New Roman" w:cs="Times New Roman"/>
          <w:color w:val="000000" w:themeColor="text1"/>
        </w:rPr>
        <w:t xml:space="preserve">that is rich in protein and other phytochemicals, </w:t>
      </w:r>
      <w:r>
        <w:rPr>
          <w:rFonts w:ascii="Times New Roman" w:hAnsi="Times New Roman" w:cs="Times New Roman"/>
          <w:color w:val="000000" w:themeColor="text1"/>
        </w:rPr>
        <w:t xml:space="preserve">has not yet been examined especially in systems such as O/W nanoemulsions. </w:t>
      </w:r>
      <w:r w:rsidR="008A722F">
        <w:rPr>
          <w:rFonts w:ascii="Times New Roman" w:hAnsi="Times New Roman" w:cs="Times New Roman"/>
          <w:color w:val="000000" w:themeColor="text1"/>
        </w:rPr>
        <w:t xml:space="preserve">This knowledge gap is filled by presenting the findings of this study, where both the protein extract (HPI) and the residue (HM) derived hempseed hydrolysates </w:t>
      </w:r>
      <w:r>
        <w:rPr>
          <w:rFonts w:ascii="Times New Roman" w:hAnsi="Times New Roman" w:cs="Times New Roman"/>
          <w:color w:val="000000" w:themeColor="text1"/>
        </w:rPr>
        <w:t>were examined by four methods to determine their antioxidant efficacy</w:t>
      </w:r>
      <w:r w:rsidR="008A722F">
        <w:rPr>
          <w:rFonts w:ascii="Times New Roman" w:hAnsi="Times New Roman" w:cs="Times New Roman"/>
          <w:color w:val="000000" w:themeColor="text1"/>
        </w:rPr>
        <w:t>. U</w:t>
      </w:r>
      <w:r>
        <w:rPr>
          <w:rFonts w:ascii="Times New Roman" w:hAnsi="Times New Roman" w:cs="Times New Roman"/>
          <w:color w:val="000000" w:themeColor="text1"/>
        </w:rPr>
        <w:t xml:space="preserve">ltimately two hempseed hydrolysates, AHM10 and AHPI10, exhibiting the greatest ability to act as antioxidants, were selected and incorporated into O/W nanoemulsion systems to determine their antioxidant effects. AHM10 exhibited dose dependency with a concentration of 0.5% being most effective in nanoemulsions systems at accelerated oxidation conditions. Though it was hypothesized </w:t>
      </w:r>
      <w:r>
        <w:rPr>
          <w:rFonts w:ascii="Times New Roman" w:hAnsi="Times New Roman" w:cs="Times New Roman"/>
          <w:color w:val="000000" w:themeColor="text1"/>
        </w:rPr>
        <w:lastRenderedPageBreak/>
        <w:t>that the amount of protein and molecular weight of peptides produced by hydrolysis would be responsible for the antioxidant capabilities of hempseed hydrolysates, it was further determined that minor components</w:t>
      </w:r>
      <w:r w:rsidR="008A722F">
        <w:rPr>
          <w:rFonts w:ascii="Times New Roman" w:hAnsi="Times New Roman" w:cs="Times New Roman"/>
          <w:color w:val="000000" w:themeColor="text1"/>
        </w:rPr>
        <w:t>,</w:t>
      </w:r>
      <w:r>
        <w:rPr>
          <w:rFonts w:ascii="Times New Roman" w:hAnsi="Times New Roman" w:cs="Times New Roman"/>
          <w:color w:val="000000" w:themeColor="text1"/>
        </w:rPr>
        <w:t xml:space="preserve"> such as phytic acid</w:t>
      </w:r>
      <w:r w:rsidR="008A722F">
        <w:rPr>
          <w:rFonts w:ascii="Times New Roman" w:hAnsi="Times New Roman" w:cs="Times New Roman"/>
          <w:color w:val="000000" w:themeColor="text1"/>
        </w:rPr>
        <w:t>,</w:t>
      </w:r>
      <w:r>
        <w:rPr>
          <w:rFonts w:ascii="Times New Roman" w:hAnsi="Times New Roman" w:cs="Times New Roman"/>
          <w:color w:val="000000" w:themeColor="text1"/>
        </w:rPr>
        <w:t xml:space="preserve"> played an important role in the antioxidant efficacy of AHM10 when compared with the composition of AHPI10. Overall, AHM10 has potential applicability in food products as it provides a more natural and sustainable antioxidant alternative for the food industry. </w:t>
      </w:r>
      <w:r w:rsidR="008A722F">
        <w:rPr>
          <w:rFonts w:ascii="Times New Roman" w:hAnsi="Times New Roman" w:cs="Times New Roman"/>
          <w:color w:val="000000" w:themeColor="text1"/>
        </w:rPr>
        <w:t>These findings may lead to more work in using protein extraction residues to produce natural antioxidants that contain both antioxidant peptides and phytochemicals that may synergistically provide oxidation protection of food systems.</w:t>
      </w:r>
    </w:p>
    <w:p w14:paraId="097B1337" w14:textId="58D37D75" w:rsidR="009375D8" w:rsidRDefault="008A722F" w:rsidP="008A722F">
      <w:pPr>
        <w:spacing w:line="480" w:lineRule="auto"/>
        <w:ind w:firstLine="720"/>
        <w:rPr>
          <w:rFonts w:ascii="Times New Roman" w:hAnsi="Times New Roman" w:cs="Times New Roman"/>
          <w:color w:val="000000" w:themeColor="text1"/>
        </w:rPr>
      </w:pPr>
      <w:r>
        <w:rPr>
          <w:rFonts w:ascii="Times New Roman" w:hAnsi="Times New Roman" w:cs="Times New Roman"/>
          <w:color w:val="000000" w:themeColor="text1"/>
        </w:rPr>
        <w:t xml:space="preserve">Further research must be conducted to determine hempseed hydrolysate’s antioxidant effects in food products such as processed meat systems as well as the sensory attributes it contributes. Additional research could also be conducted to study the synergy between peptides and other phytochemicals in plant materials for antioxidation. It will also be very insightful to conduct parallel comparisons among a few food proteins and their hydrolysates with different water solubility or amphiphilic properties, and using the antioxidant polar paradox theory to explain antioxidant efficacy observed. </w:t>
      </w:r>
    </w:p>
    <w:p w14:paraId="563869BF" w14:textId="77777777" w:rsidR="00C133FD" w:rsidRDefault="00C133FD" w:rsidP="005955A8">
      <w:pPr>
        <w:spacing w:line="480" w:lineRule="auto"/>
        <w:ind w:firstLine="720"/>
        <w:rPr>
          <w:rFonts w:ascii="Times New Roman" w:hAnsi="Times New Roman" w:cs="Times New Roman"/>
          <w:color w:val="000000" w:themeColor="text1"/>
        </w:rPr>
      </w:pPr>
    </w:p>
    <w:p w14:paraId="2E45F07D" w14:textId="77777777" w:rsidR="005D6262" w:rsidRDefault="005D6262" w:rsidP="00FB678D">
      <w:pPr>
        <w:spacing w:line="480" w:lineRule="auto"/>
        <w:rPr>
          <w:rFonts w:ascii="Times New Roman" w:hAnsi="Times New Roman" w:cs="Times New Roman"/>
          <w:color w:val="000000" w:themeColor="text1"/>
        </w:rPr>
      </w:pPr>
    </w:p>
    <w:p w14:paraId="453D4435" w14:textId="77777777" w:rsidR="0040654C" w:rsidRDefault="0040654C" w:rsidP="00FB678D">
      <w:pPr>
        <w:spacing w:line="480" w:lineRule="auto"/>
        <w:rPr>
          <w:rFonts w:ascii="Times New Roman" w:hAnsi="Times New Roman" w:cs="Times New Roman"/>
          <w:color w:val="000000" w:themeColor="text1"/>
        </w:rPr>
      </w:pPr>
    </w:p>
    <w:p w14:paraId="5D61BE21" w14:textId="77777777" w:rsidR="0040654C" w:rsidRDefault="0040654C" w:rsidP="00FB678D">
      <w:pPr>
        <w:spacing w:line="480" w:lineRule="auto"/>
        <w:rPr>
          <w:rFonts w:ascii="Times New Roman" w:hAnsi="Times New Roman" w:cs="Times New Roman"/>
          <w:color w:val="000000" w:themeColor="text1"/>
        </w:rPr>
      </w:pPr>
    </w:p>
    <w:p w14:paraId="2AE983D1" w14:textId="77777777" w:rsidR="0040654C" w:rsidRPr="009375D8" w:rsidRDefault="0040654C" w:rsidP="00FB678D">
      <w:pPr>
        <w:spacing w:line="480" w:lineRule="auto"/>
        <w:rPr>
          <w:rFonts w:ascii="Times New Roman" w:hAnsi="Times New Roman" w:cs="Times New Roman"/>
          <w:color w:val="000000" w:themeColor="text1"/>
        </w:rPr>
      </w:pPr>
    </w:p>
    <w:p w14:paraId="3A8A383C" w14:textId="38B9186B" w:rsidR="00E125BB" w:rsidRDefault="00DF7BC7" w:rsidP="00A3585B">
      <w:pPr>
        <w:pStyle w:val="Heading2"/>
        <w:spacing w:before="0" w:after="0" w:line="480" w:lineRule="auto"/>
      </w:pPr>
      <w:bookmarkStart w:id="26" w:name="_Toc196147320"/>
      <w:r>
        <w:lastRenderedPageBreak/>
        <w:t>REFERENCES</w:t>
      </w:r>
      <w:bookmarkEnd w:id="26"/>
    </w:p>
    <w:p w14:paraId="148BAE11" w14:textId="77777777" w:rsidR="009375D8" w:rsidRPr="0080242B" w:rsidRDefault="009375D8" w:rsidP="009375D8">
      <w:pPr>
        <w:tabs>
          <w:tab w:val="left" w:pos="2240"/>
        </w:tabs>
        <w:ind w:left="720" w:hanging="720"/>
        <w:rPr>
          <w:rFonts w:ascii="Times New Roman" w:hAnsi="Times New Roman" w:cs="Times New Roman"/>
          <w:color w:val="000000" w:themeColor="text1"/>
        </w:rPr>
      </w:pPr>
      <w:r w:rsidRPr="0080242B">
        <w:rPr>
          <w:rFonts w:ascii="Times New Roman" w:hAnsi="Times New Roman" w:cs="Times New Roman"/>
          <w:color w:val="000000" w:themeColor="text1"/>
        </w:rPr>
        <w:t xml:space="preserve">Arnal, N., Tacconi de Alaniz, M., and Marra, C. (2012). Natural Polyphenols may Ameliorate Damage Induced by Copper Overload. </w:t>
      </w:r>
      <w:r w:rsidRPr="000A6CC6">
        <w:rPr>
          <w:rFonts w:ascii="Times New Roman" w:hAnsi="Times New Roman" w:cs="Times New Roman"/>
          <w:i/>
          <w:iCs/>
          <w:color w:val="000000" w:themeColor="text1"/>
        </w:rPr>
        <w:t>Food and Chemical Toxicology.</w:t>
      </w:r>
      <w:r w:rsidRPr="0080242B">
        <w:rPr>
          <w:rFonts w:ascii="Times New Roman" w:hAnsi="Times New Roman" w:cs="Times New Roman"/>
          <w:color w:val="000000" w:themeColor="text1"/>
        </w:rPr>
        <w:t xml:space="preserve"> </w:t>
      </w:r>
      <w:r w:rsidRPr="0080242B">
        <w:rPr>
          <w:rStyle w:val="anchor-text"/>
          <w:rFonts w:ascii="Times New Roman" w:hAnsi="Times New Roman" w:cs="Times New Roman"/>
          <w:color w:val="000000" w:themeColor="text1"/>
        </w:rPr>
        <w:t>https://doi.org/10.1016/j.fct.2011.10.037</w:t>
      </w:r>
    </w:p>
    <w:p w14:paraId="4DA188E8" w14:textId="77777777" w:rsidR="009375D8" w:rsidRDefault="009375D8" w:rsidP="009375D8">
      <w:pPr>
        <w:ind w:left="720" w:hanging="720"/>
        <w:rPr>
          <w:rStyle w:val="anchor-text"/>
          <w:rFonts w:ascii="Times New Roman" w:eastAsiaTheme="majorEastAsia" w:hAnsi="Times New Roman" w:cs="Times New Roman"/>
          <w:color w:val="000000" w:themeColor="text1"/>
        </w:rPr>
      </w:pPr>
      <w:r w:rsidRPr="0079316A">
        <w:rPr>
          <w:rFonts w:ascii="Times New Roman" w:hAnsi="Times New Roman" w:cs="Times New Roman"/>
          <w:color w:val="000000" w:themeColor="text1"/>
        </w:rPr>
        <w:t xml:space="preserve">B.V., L., R, L., and Kumar M, C. (2021). Copper Chelating Protein Hydrolysate from </w:t>
      </w:r>
      <w:r w:rsidRPr="0079316A">
        <w:rPr>
          <w:rFonts w:ascii="Times New Roman" w:hAnsi="Times New Roman" w:cs="Times New Roman"/>
          <w:i/>
          <w:iCs/>
          <w:color w:val="000000" w:themeColor="text1"/>
        </w:rPr>
        <w:t>Salvia hispanica</w:t>
      </w:r>
      <w:r w:rsidRPr="0079316A">
        <w:rPr>
          <w:rFonts w:ascii="Times New Roman" w:hAnsi="Times New Roman" w:cs="Times New Roman"/>
          <w:color w:val="000000" w:themeColor="text1"/>
        </w:rPr>
        <w:t xml:space="preserve"> L. by Pepsin-Pancreatin Treatment. </w:t>
      </w:r>
      <w:r w:rsidRPr="0079316A">
        <w:rPr>
          <w:rFonts w:ascii="Times New Roman" w:hAnsi="Times New Roman" w:cs="Times New Roman"/>
          <w:i/>
          <w:iCs/>
          <w:color w:val="000000" w:themeColor="text1"/>
        </w:rPr>
        <w:t xml:space="preserve">Current Research in Food Science. </w:t>
      </w:r>
      <w:hyperlink r:id="rId29" w:tgtFrame="_blank" w:tooltip="Persistent link using digital object identifier" w:history="1">
        <w:r w:rsidRPr="0079316A">
          <w:rPr>
            <w:rStyle w:val="anchor-text"/>
            <w:rFonts w:ascii="Times New Roman" w:eastAsiaTheme="majorEastAsia" w:hAnsi="Times New Roman" w:cs="Times New Roman"/>
            <w:color w:val="000000" w:themeColor="text1"/>
          </w:rPr>
          <w:t>https://doi.org/10.1016/j.crfs.2021.11.007</w:t>
        </w:r>
      </w:hyperlink>
    </w:p>
    <w:p w14:paraId="490E181A" w14:textId="77777777" w:rsidR="009375D8" w:rsidRPr="0079316A" w:rsidRDefault="009375D8" w:rsidP="009375D8">
      <w:pPr>
        <w:ind w:left="720" w:hanging="720"/>
        <w:rPr>
          <w:rStyle w:val="anchor-text"/>
          <w:rFonts w:ascii="Times New Roman" w:eastAsiaTheme="majorEastAsia" w:hAnsi="Times New Roman" w:cs="Times New Roman"/>
          <w:color w:val="000000" w:themeColor="text1"/>
        </w:rPr>
      </w:pPr>
      <w:r w:rsidRPr="0079316A">
        <w:rPr>
          <w:rFonts w:ascii="Times New Roman" w:hAnsi="Times New Roman" w:cs="Times New Roman"/>
          <w:color w:val="000000" w:themeColor="text1"/>
        </w:rPr>
        <w:t xml:space="preserve">Carrasco-Castilla, J., Hernandez-Alvarez, A., Jimenez-Martinez, C., Jacinto-Hernandez, C., </w:t>
      </w:r>
      <w:proofErr w:type="spellStart"/>
      <w:r w:rsidRPr="0079316A">
        <w:rPr>
          <w:rFonts w:ascii="Times New Roman" w:hAnsi="Times New Roman" w:cs="Times New Roman"/>
          <w:color w:val="000000" w:themeColor="text1"/>
        </w:rPr>
        <w:t>Alaiz</w:t>
      </w:r>
      <w:proofErr w:type="spellEnd"/>
      <w:r w:rsidRPr="0079316A">
        <w:rPr>
          <w:rFonts w:ascii="Times New Roman" w:hAnsi="Times New Roman" w:cs="Times New Roman"/>
          <w:color w:val="000000" w:themeColor="text1"/>
        </w:rPr>
        <w:t xml:space="preserve">, M., Giron-Calle, J., </w:t>
      </w:r>
      <w:proofErr w:type="spellStart"/>
      <w:r w:rsidRPr="0079316A">
        <w:rPr>
          <w:rFonts w:ascii="Times New Roman" w:hAnsi="Times New Roman" w:cs="Times New Roman"/>
          <w:color w:val="000000" w:themeColor="text1"/>
        </w:rPr>
        <w:t>Vioque</w:t>
      </w:r>
      <w:proofErr w:type="spellEnd"/>
      <w:r w:rsidRPr="0079316A">
        <w:rPr>
          <w:rFonts w:ascii="Times New Roman" w:hAnsi="Times New Roman" w:cs="Times New Roman"/>
          <w:color w:val="000000" w:themeColor="text1"/>
        </w:rPr>
        <w:t xml:space="preserve">, J., and Davila-Ortiz, G. (2012). Antioxidant and Metal Chelating Activities of Peptide Fractions from Phaseolin and Bean Protein Hydrolysates. </w:t>
      </w:r>
      <w:r w:rsidRPr="0079316A">
        <w:rPr>
          <w:rFonts w:ascii="Times New Roman" w:hAnsi="Times New Roman" w:cs="Times New Roman"/>
          <w:i/>
          <w:iCs/>
          <w:color w:val="000000" w:themeColor="text1"/>
        </w:rPr>
        <w:t xml:space="preserve">Food Chemistry. </w:t>
      </w:r>
      <w:hyperlink r:id="rId30" w:tgtFrame="_blank" w:tooltip="Persistent link using digital object identifier" w:history="1">
        <w:r w:rsidRPr="0079316A">
          <w:rPr>
            <w:rStyle w:val="anchor-text"/>
            <w:rFonts w:ascii="Times New Roman" w:eastAsiaTheme="majorEastAsia" w:hAnsi="Times New Roman" w:cs="Times New Roman"/>
            <w:color w:val="000000" w:themeColor="text1"/>
          </w:rPr>
          <w:t>https://doi.org/10.1016/j.foodchem.2012.06.016</w:t>
        </w:r>
      </w:hyperlink>
    </w:p>
    <w:p w14:paraId="3CBF85E5" w14:textId="77777777" w:rsidR="009375D8" w:rsidRPr="0079316A" w:rsidRDefault="009375D8" w:rsidP="009375D8">
      <w:pPr>
        <w:ind w:left="720" w:hanging="720"/>
        <w:rPr>
          <w:rFonts w:ascii="Times New Roman" w:hAnsi="Times New Roman" w:cs="Times New Roman"/>
          <w:color w:val="000000" w:themeColor="text1"/>
        </w:rPr>
      </w:pPr>
      <w:r w:rsidRPr="0079316A">
        <w:rPr>
          <w:rStyle w:val="anchor-text"/>
          <w:rFonts w:ascii="Times New Roman" w:eastAsiaTheme="majorEastAsia" w:hAnsi="Times New Roman" w:cs="Times New Roman"/>
          <w:color w:val="000000" w:themeColor="text1"/>
        </w:rPr>
        <w:t xml:space="preserve">Castro, R. and Sato, H. (2013). Antioxidant Activities and Functional Properties of Soy Protein Isolate Hydrolysates Obtained using Microbial Proteases. </w:t>
      </w:r>
      <w:r w:rsidRPr="0079316A">
        <w:rPr>
          <w:rStyle w:val="anchor-text"/>
          <w:rFonts w:ascii="Times New Roman" w:eastAsiaTheme="majorEastAsia" w:hAnsi="Times New Roman" w:cs="Times New Roman"/>
          <w:i/>
          <w:iCs/>
          <w:color w:val="000000" w:themeColor="text1"/>
        </w:rPr>
        <w:t xml:space="preserve">International Journal of Food Science and Technology. </w:t>
      </w:r>
      <w:r w:rsidRPr="0018393E">
        <w:rPr>
          <w:rFonts w:ascii="Times New Roman" w:hAnsi="Times New Roman" w:cs="Times New Roman"/>
        </w:rPr>
        <w:t>https://doi.org/10.1111/ijfs.12285</w:t>
      </w:r>
    </w:p>
    <w:p w14:paraId="1A8083FA" w14:textId="281E1D9D" w:rsidR="009375D8" w:rsidRPr="007145F2" w:rsidRDefault="009375D8" w:rsidP="009375D8">
      <w:pPr>
        <w:ind w:left="720" w:hanging="720"/>
        <w:rPr>
          <w:rFonts w:ascii="Times New Roman" w:hAnsi="Times New Roman" w:cs="Times New Roman"/>
          <w:color w:val="000000" w:themeColor="text1"/>
        </w:rPr>
      </w:pPr>
      <w:r w:rsidRPr="0079316A">
        <w:rPr>
          <w:rFonts w:ascii="Times New Roman" w:hAnsi="Times New Roman" w:cs="Times New Roman"/>
          <w:color w:val="000000" w:themeColor="text1"/>
        </w:rPr>
        <w:t>Chen, B., and Dia, V. (</w:t>
      </w:r>
      <w:r>
        <w:rPr>
          <w:rFonts w:ascii="Times New Roman" w:hAnsi="Times New Roman" w:cs="Times New Roman"/>
          <w:color w:val="000000" w:themeColor="text1"/>
        </w:rPr>
        <w:t>2025</w:t>
      </w:r>
      <w:r w:rsidRPr="0079316A">
        <w:rPr>
          <w:rFonts w:ascii="Times New Roman" w:hAnsi="Times New Roman" w:cs="Times New Roman"/>
          <w:color w:val="000000" w:themeColor="text1"/>
        </w:rPr>
        <w:t xml:space="preserve">). Nutritional and Bioactive Compounds of Novel Protein-Based Ingredients from Industrial Hempseed Hearts. </w:t>
      </w:r>
      <w:r w:rsidRPr="0079316A">
        <w:rPr>
          <w:rFonts w:ascii="Times New Roman" w:hAnsi="Times New Roman" w:cs="Times New Roman"/>
          <w:i/>
          <w:iCs/>
          <w:color w:val="000000" w:themeColor="text1"/>
        </w:rPr>
        <w:t>Sustainable Food Proteins.</w:t>
      </w:r>
      <w:r w:rsidR="007145F2">
        <w:rPr>
          <w:rFonts w:ascii="Times New Roman" w:hAnsi="Times New Roman" w:cs="Times New Roman"/>
          <w:color w:val="000000" w:themeColor="text1"/>
        </w:rPr>
        <w:t xml:space="preserve"> </w:t>
      </w:r>
      <w:r w:rsidR="007145F2" w:rsidRPr="007145F2">
        <w:rPr>
          <w:rFonts w:ascii="Times New Roman" w:hAnsi="Times New Roman" w:cs="Times New Roman"/>
          <w:color w:val="000000" w:themeColor="text1"/>
          <w:shd w:val="clear" w:color="auto" w:fill="FFFFFF"/>
        </w:rPr>
        <w:t>DOI:</w:t>
      </w:r>
      <w:r w:rsidR="007145F2" w:rsidRPr="007145F2">
        <w:rPr>
          <w:rFonts w:ascii="Times New Roman" w:hAnsi="Times New Roman" w:cs="Times New Roman"/>
          <w:color w:val="000000" w:themeColor="text1"/>
          <w:u w:val="single"/>
          <w:bdr w:val="none" w:sz="0" w:space="0" w:color="auto" w:frame="1"/>
          <w:shd w:val="clear" w:color="auto" w:fill="FFFFFF"/>
        </w:rPr>
        <w:t>10.1002/sfp2.1045</w:t>
      </w:r>
    </w:p>
    <w:p w14:paraId="4F53C2DE" w14:textId="5E05DA55" w:rsidR="009375D8" w:rsidRPr="0079316A" w:rsidRDefault="009375D8" w:rsidP="009375D8">
      <w:pPr>
        <w:ind w:left="720" w:hanging="720"/>
        <w:rPr>
          <w:rFonts w:ascii="Times New Roman" w:hAnsi="Times New Roman" w:cs="Times New Roman"/>
          <w:color w:val="000000" w:themeColor="text1"/>
          <w:shd w:val="clear" w:color="auto" w:fill="FFFFFF"/>
        </w:rPr>
      </w:pPr>
      <w:r w:rsidRPr="0079316A">
        <w:rPr>
          <w:rFonts w:ascii="Times New Roman" w:hAnsi="Times New Roman" w:cs="Times New Roman"/>
          <w:color w:val="000000" w:themeColor="text1"/>
        </w:rPr>
        <w:t xml:space="preserve">Chen, B., </w:t>
      </w:r>
      <w:proofErr w:type="spellStart"/>
      <w:r w:rsidRPr="0079316A">
        <w:rPr>
          <w:rFonts w:ascii="Times New Roman" w:hAnsi="Times New Roman" w:cs="Times New Roman"/>
          <w:color w:val="000000" w:themeColor="text1"/>
        </w:rPr>
        <w:t>Pangloli</w:t>
      </w:r>
      <w:proofErr w:type="spellEnd"/>
      <w:r w:rsidRPr="0079316A">
        <w:rPr>
          <w:rFonts w:ascii="Times New Roman" w:hAnsi="Times New Roman" w:cs="Times New Roman"/>
          <w:color w:val="000000" w:themeColor="text1"/>
        </w:rPr>
        <w:t xml:space="preserve">, P., and Dia, V. (2024). Comparative Physicochemical and Functional Analyses of Protein </w:t>
      </w:r>
      <w:r w:rsidR="0046320F" w:rsidRPr="0079316A">
        <w:rPr>
          <w:rFonts w:ascii="Times New Roman" w:hAnsi="Times New Roman" w:cs="Times New Roman"/>
          <w:color w:val="000000" w:themeColor="text1"/>
        </w:rPr>
        <w:t>Ingredients</w:t>
      </w:r>
      <w:r w:rsidRPr="0079316A">
        <w:rPr>
          <w:rFonts w:ascii="Times New Roman" w:hAnsi="Times New Roman" w:cs="Times New Roman"/>
          <w:color w:val="000000" w:themeColor="text1"/>
        </w:rPr>
        <w:t xml:space="preserve"> and Their Enzymatic Hydrolysates from Industrial Hempseed (</w:t>
      </w:r>
      <w:r w:rsidRPr="0079316A">
        <w:rPr>
          <w:rFonts w:ascii="Times New Roman" w:hAnsi="Times New Roman" w:cs="Times New Roman"/>
          <w:i/>
          <w:iCs/>
          <w:color w:val="000000" w:themeColor="text1"/>
        </w:rPr>
        <w:t>Cannabis sativa</w:t>
      </w:r>
      <w:r w:rsidRPr="0079316A">
        <w:rPr>
          <w:rFonts w:ascii="Times New Roman" w:hAnsi="Times New Roman" w:cs="Times New Roman"/>
          <w:color w:val="000000" w:themeColor="text1"/>
        </w:rPr>
        <w:t xml:space="preserve"> L.) Hearts. </w:t>
      </w:r>
      <w:r w:rsidRPr="0079316A">
        <w:rPr>
          <w:rFonts w:ascii="Times New Roman" w:hAnsi="Times New Roman" w:cs="Times New Roman"/>
          <w:i/>
          <w:iCs/>
          <w:color w:val="000000" w:themeColor="text1"/>
        </w:rPr>
        <w:t>ACS Food Science and Technology.</w:t>
      </w:r>
      <w:r w:rsidRPr="0079316A">
        <w:rPr>
          <w:rFonts w:ascii="Roboto" w:hAnsi="Roboto"/>
          <w:color w:val="000000" w:themeColor="text1"/>
          <w:shd w:val="clear" w:color="auto" w:fill="FFFFFF"/>
        </w:rPr>
        <w:t xml:space="preserve"> </w:t>
      </w:r>
      <w:r w:rsidRPr="0079316A">
        <w:rPr>
          <w:rFonts w:ascii="Times New Roman" w:hAnsi="Times New Roman" w:cs="Times New Roman"/>
          <w:color w:val="000000" w:themeColor="text1"/>
          <w:shd w:val="clear" w:color="auto" w:fill="FFFFFF"/>
        </w:rPr>
        <w:t>10.1021/acsfoodscitech.4c00118</w:t>
      </w:r>
    </w:p>
    <w:p w14:paraId="5B67AF90" w14:textId="77777777" w:rsidR="009375D8" w:rsidRPr="0079316A" w:rsidRDefault="009375D8" w:rsidP="009375D8">
      <w:pPr>
        <w:ind w:left="720" w:hanging="720"/>
        <w:rPr>
          <w:rFonts w:ascii="Times New Roman" w:hAnsi="Times New Roman" w:cs="Times New Roman"/>
          <w:i/>
          <w:iCs/>
          <w:color w:val="000000" w:themeColor="text1"/>
        </w:rPr>
      </w:pPr>
      <w:r w:rsidRPr="0079316A">
        <w:rPr>
          <w:rFonts w:ascii="Times New Roman" w:hAnsi="Times New Roman" w:cs="Times New Roman"/>
          <w:color w:val="000000" w:themeColor="text1"/>
        </w:rPr>
        <w:t xml:space="preserve">Chen, H., Dai, F., Chen, C., Fan, S., Zheng, J., Chau, C., Lin, Y., and Chen, C. (2023). Effects of Molecular Weight Fraction on Antioxidation Capacity of Rice Protein Hydrolysates. </w:t>
      </w:r>
      <w:r w:rsidRPr="0079316A">
        <w:rPr>
          <w:rFonts w:ascii="Times New Roman" w:hAnsi="Times New Roman" w:cs="Times New Roman"/>
          <w:i/>
          <w:iCs/>
          <w:color w:val="000000" w:themeColor="text1"/>
        </w:rPr>
        <w:t>Scientific Reports.</w:t>
      </w:r>
      <w:r w:rsidRPr="0079316A">
        <w:rPr>
          <w:rFonts w:ascii="Times New Roman" w:hAnsi="Times New Roman" w:cs="Times New Roman"/>
          <w:color w:val="000000" w:themeColor="text1"/>
        </w:rPr>
        <w:t xml:space="preserve"> </w:t>
      </w:r>
      <w:r w:rsidRPr="0079316A">
        <w:rPr>
          <w:rFonts w:ascii="Times New Roman" w:hAnsi="Times New Roman" w:cs="Times New Roman"/>
          <w:color w:val="000000" w:themeColor="text1"/>
          <w:shd w:val="clear" w:color="auto" w:fill="FFFFFF"/>
        </w:rPr>
        <w:t>https://doi.org/10.1038/s41598-022-14314-7</w:t>
      </w:r>
    </w:p>
    <w:p w14:paraId="33C71D40" w14:textId="77777777" w:rsidR="009375D8" w:rsidRPr="0079316A" w:rsidRDefault="009375D8" w:rsidP="009375D8">
      <w:pPr>
        <w:ind w:left="720" w:hanging="720"/>
        <w:rPr>
          <w:rStyle w:val="anchor-text"/>
          <w:rFonts w:ascii="Times New Roman" w:eastAsiaTheme="majorEastAsia" w:hAnsi="Times New Roman" w:cs="Times New Roman"/>
          <w:color w:val="000000" w:themeColor="text1"/>
        </w:rPr>
      </w:pPr>
      <w:r w:rsidRPr="0079316A">
        <w:rPr>
          <w:rFonts w:ascii="Times New Roman" w:hAnsi="Times New Roman" w:cs="Times New Roman"/>
          <w:color w:val="000000" w:themeColor="text1"/>
        </w:rPr>
        <w:t>Chen, N., Yang, H., Sun, Y., Niu, J., and Liu, S. (2012) Purification and Identification of Antioxidant Peptides from Walnut (</w:t>
      </w:r>
      <w:r w:rsidRPr="0079316A">
        <w:rPr>
          <w:rFonts w:ascii="Times New Roman" w:hAnsi="Times New Roman" w:cs="Times New Roman"/>
          <w:i/>
          <w:iCs/>
          <w:color w:val="000000" w:themeColor="text1"/>
        </w:rPr>
        <w:t>Juglans regia</w:t>
      </w:r>
      <w:r w:rsidRPr="0079316A">
        <w:rPr>
          <w:rFonts w:ascii="Times New Roman" w:hAnsi="Times New Roman" w:cs="Times New Roman"/>
          <w:color w:val="000000" w:themeColor="text1"/>
        </w:rPr>
        <w:t xml:space="preserve"> L.) Protein Hydrolysates. </w:t>
      </w:r>
      <w:r w:rsidRPr="0079316A">
        <w:rPr>
          <w:rFonts w:ascii="Times New Roman" w:hAnsi="Times New Roman" w:cs="Times New Roman"/>
          <w:i/>
          <w:iCs/>
          <w:color w:val="000000" w:themeColor="text1"/>
        </w:rPr>
        <w:t>Peptides.</w:t>
      </w:r>
      <w:r w:rsidRPr="0079316A">
        <w:rPr>
          <w:rFonts w:ascii="Times New Roman" w:hAnsi="Times New Roman" w:cs="Times New Roman"/>
          <w:color w:val="000000" w:themeColor="text1"/>
        </w:rPr>
        <w:t xml:space="preserve"> </w:t>
      </w:r>
      <w:r w:rsidRPr="0018393E">
        <w:rPr>
          <w:rStyle w:val="anchor-text"/>
          <w:rFonts w:ascii="Times New Roman" w:eastAsiaTheme="majorEastAsia" w:hAnsi="Times New Roman" w:cs="Times New Roman"/>
          <w:color w:val="000000" w:themeColor="text1"/>
        </w:rPr>
        <w:t>https://doi.org/10.1016/j.peptides.2012.09.017</w:t>
      </w:r>
    </w:p>
    <w:p w14:paraId="78B9F657" w14:textId="77777777" w:rsidR="009375D8" w:rsidRPr="0079316A" w:rsidRDefault="009375D8" w:rsidP="009375D8">
      <w:pPr>
        <w:ind w:left="720" w:hanging="720"/>
        <w:rPr>
          <w:rFonts w:ascii="Times New Roman" w:eastAsiaTheme="majorEastAsia" w:hAnsi="Times New Roman" w:cs="Times New Roman"/>
          <w:color w:val="000000" w:themeColor="text1"/>
        </w:rPr>
      </w:pPr>
      <w:r w:rsidRPr="0079316A">
        <w:rPr>
          <w:rStyle w:val="anchor-text"/>
          <w:rFonts w:ascii="Times New Roman" w:eastAsiaTheme="majorEastAsia" w:hAnsi="Times New Roman" w:cs="Times New Roman"/>
          <w:color w:val="000000" w:themeColor="text1"/>
        </w:rPr>
        <w:t xml:space="preserve">Cheng, Y., Xiong, Y., and Chen, J. (2010). Antioxidant and Emulsifying Properties of Potato Protein Hydrolysate in Soybean Oil-in-Water Emulsions. </w:t>
      </w:r>
      <w:r w:rsidRPr="0079316A">
        <w:rPr>
          <w:rStyle w:val="anchor-text"/>
          <w:rFonts w:ascii="Times New Roman" w:eastAsiaTheme="majorEastAsia" w:hAnsi="Times New Roman" w:cs="Times New Roman"/>
          <w:i/>
          <w:iCs/>
          <w:color w:val="000000" w:themeColor="text1"/>
        </w:rPr>
        <w:t>Food Chemistry.</w:t>
      </w:r>
      <w:r w:rsidRPr="0079316A">
        <w:rPr>
          <w:rStyle w:val="anchor-text"/>
          <w:rFonts w:ascii="Times New Roman" w:eastAsiaTheme="majorEastAsia" w:hAnsi="Times New Roman" w:cs="Times New Roman"/>
          <w:color w:val="000000" w:themeColor="text1"/>
        </w:rPr>
        <w:t xml:space="preserve"> </w:t>
      </w:r>
      <w:r w:rsidRPr="0079316A">
        <w:rPr>
          <w:rStyle w:val="anchor-text"/>
          <w:rFonts w:ascii="Times New Roman" w:hAnsi="Times New Roman" w:cs="Times New Roman"/>
          <w:color w:val="000000" w:themeColor="text1"/>
        </w:rPr>
        <w:t>https://doi.org/10.1016/j.foodchem.2009.09.077</w:t>
      </w:r>
    </w:p>
    <w:p w14:paraId="112C5C7F" w14:textId="41E3D1EF" w:rsidR="009375D8" w:rsidRPr="007145F2" w:rsidRDefault="009375D8" w:rsidP="009375D8">
      <w:pPr>
        <w:pStyle w:val="paragraph"/>
        <w:spacing w:before="0" w:beforeAutospacing="0" w:after="0" w:afterAutospacing="0"/>
        <w:ind w:left="720" w:hanging="720"/>
        <w:textAlignment w:val="baseline"/>
        <w:rPr>
          <w:rStyle w:val="eop"/>
          <w:rFonts w:eastAsiaTheme="majorEastAsia"/>
          <w:color w:val="000000" w:themeColor="text1"/>
          <w:shd w:val="clear" w:color="auto" w:fill="FFFFFF"/>
        </w:rPr>
      </w:pPr>
      <w:r w:rsidRPr="0079316A">
        <w:rPr>
          <w:rStyle w:val="normaltextrun"/>
          <w:rFonts w:eastAsiaTheme="majorEastAsia"/>
          <w:shd w:val="clear" w:color="auto" w:fill="FFFFFF"/>
        </w:rPr>
        <w:t xml:space="preserve">Dudonné, S., </w:t>
      </w:r>
      <w:proofErr w:type="spellStart"/>
      <w:r w:rsidRPr="0079316A">
        <w:rPr>
          <w:rStyle w:val="normaltextrun"/>
          <w:rFonts w:eastAsiaTheme="majorEastAsia"/>
          <w:shd w:val="clear" w:color="auto" w:fill="FFFFFF"/>
        </w:rPr>
        <w:t>Vitrac</w:t>
      </w:r>
      <w:proofErr w:type="spellEnd"/>
      <w:r w:rsidRPr="0079316A">
        <w:rPr>
          <w:rStyle w:val="normaltextrun"/>
          <w:rFonts w:eastAsiaTheme="majorEastAsia"/>
          <w:shd w:val="clear" w:color="auto" w:fill="FFFFFF"/>
        </w:rPr>
        <w:t xml:space="preserve">, X., </w:t>
      </w:r>
      <w:proofErr w:type="spellStart"/>
      <w:r w:rsidRPr="0079316A">
        <w:rPr>
          <w:rStyle w:val="normaltextrun"/>
          <w:rFonts w:eastAsiaTheme="majorEastAsia"/>
          <w:shd w:val="clear" w:color="auto" w:fill="FFFFFF"/>
        </w:rPr>
        <w:t>Coutiere</w:t>
      </w:r>
      <w:proofErr w:type="spellEnd"/>
      <w:r w:rsidRPr="0079316A">
        <w:rPr>
          <w:rStyle w:val="normaltextrun"/>
          <w:rFonts w:eastAsiaTheme="majorEastAsia"/>
          <w:shd w:val="clear" w:color="auto" w:fill="FFFFFF"/>
        </w:rPr>
        <w:t xml:space="preserve">, P., </w:t>
      </w:r>
      <w:proofErr w:type="spellStart"/>
      <w:r w:rsidRPr="0079316A">
        <w:rPr>
          <w:rStyle w:val="normaltextrun"/>
          <w:rFonts w:eastAsiaTheme="majorEastAsia"/>
          <w:shd w:val="clear" w:color="auto" w:fill="FFFFFF"/>
        </w:rPr>
        <w:t>Woiliez</w:t>
      </w:r>
      <w:proofErr w:type="spellEnd"/>
      <w:r w:rsidRPr="0079316A">
        <w:rPr>
          <w:rStyle w:val="normaltextrun"/>
          <w:rFonts w:eastAsiaTheme="majorEastAsia"/>
          <w:shd w:val="clear" w:color="auto" w:fill="FFFFFF"/>
        </w:rPr>
        <w:t xml:space="preserve">, M., and </w:t>
      </w:r>
      <w:proofErr w:type="spellStart"/>
      <w:r w:rsidRPr="0079316A">
        <w:rPr>
          <w:rStyle w:val="normaltextrun"/>
          <w:rFonts w:eastAsiaTheme="majorEastAsia"/>
          <w:shd w:val="clear" w:color="auto" w:fill="FFFFFF"/>
        </w:rPr>
        <w:t>Merillon</w:t>
      </w:r>
      <w:proofErr w:type="spellEnd"/>
      <w:r w:rsidRPr="0079316A">
        <w:rPr>
          <w:rStyle w:val="normaltextrun"/>
          <w:rFonts w:eastAsiaTheme="majorEastAsia"/>
          <w:shd w:val="clear" w:color="auto" w:fill="FFFFFF"/>
        </w:rPr>
        <w:t xml:space="preserve">, J. (2009). Comparative Study of Antioxidant Properties and Total Phenolic Content of 30 Plant Extracts of Industrial Interest Using DPPH, ABTS, FRAP, SOD and ORAC Assays. </w:t>
      </w:r>
      <w:r w:rsidRPr="0079316A">
        <w:rPr>
          <w:rStyle w:val="normaltextrun"/>
          <w:rFonts w:eastAsiaTheme="majorEastAsia"/>
          <w:i/>
          <w:iCs/>
          <w:shd w:val="clear" w:color="auto" w:fill="FFFFFF"/>
        </w:rPr>
        <w:t>Journal of Agricultural and Food Chemistry.</w:t>
      </w:r>
      <w:r w:rsidRPr="0079316A">
        <w:rPr>
          <w:rStyle w:val="eop"/>
          <w:rFonts w:eastAsiaTheme="majorEastAsia"/>
          <w:color w:val="000000" w:themeColor="text1"/>
          <w:shd w:val="clear" w:color="auto" w:fill="FFFFFF"/>
        </w:rPr>
        <w:t> </w:t>
      </w:r>
      <w:r w:rsidR="007145F2" w:rsidRPr="007145F2">
        <w:rPr>
          <w:color w:val="000000" w:themeColor="text1"/>
          <w:shd w:val="clear" w:color="auto" w:fill="FFFFFF"/>
        </w:rPr>
        <w:t>https://doi.org/10.1021/jf803011r</w:t>
      </w:r>
    </w:p>
    <w:p w14:paraId="6DE53566" w14:textId="77777777" w:rsidR="009375D8" w:rsidRPr="0087519A" w:rsidRDefault="009375D8" w:rsidP="009375D8">
      <w:pPr>
        <w:pStyle w:val="paragraph"/>
        <w:spacing w:before="0" w:beforeAutospacing="0" w:after="0" w:afterAutospacing="0"/>
        <w:ind w:left="720" w:hanging="720"/>
        <w:textAlignment w:val="baseline"/>
        <w:rPr>
          <w:rStyle w:val="eop"/>
          <w:rFonts w:eastAsiaTheme="majorEastAsia"/>
          <w:color w:val="000000" w:themeColor="text1"/>
          <w:sz w:val="36"/>
          <w:szCs w:val="36"/>
          <w:shd w:val="clear" w:color="auto" w:fill="FFFFFF"/>
        </w:rPr>
      </w:pPr>
      <w:r>
        <w:rPr>
          <w:rStyle w:val="eop"/>
          <w:rFonts w:eastAsiaTheme="majorEastAsia"/>
          <w:color w:val="000000" w:themeColor="text1"/>
          <w:shd w:val="clear" w:color="auto" w:fill="FFFFFF"/>
        </w:rPr>
        <w:t xml:space="preserve">Elias, R., </w:t>
      </w:r>
      <w:proofErr w:type="spellStart"/>
      <w:r>
        <w:rPr>
          <w:rStyle w:val="eop"/>
          <w:rFonts w:eastAsiaTheme="majorEastAsia"/>
          <w:color w:val="000000" w:themeColor="text1"/>
          <w:shd w:val="clear" w:color="auto" w:fill="FFFFFF"/>
        </w:rPr>
        <w:t>Kellerby</w:t>
      </w:r>
      <w:proofErr w:type="spellEnd"/>
      <w:r>
        <w:rPr>
          <w:rStyle w:val="eop"/>
          <w:rFonts w:eastAsiaTheme="majorEastAsia"/>
          <w:color w:val="000000" w:themeColor="text1"/>
          <w:shd w:val="clear" w:color="auto" w:fill="FFFFFF"/>
        </w:rPr>
        <w:t xml:space="preserve">, S., and Decker, E. (2008) Antioxidant Activity of Proteins and Peptides. </w:t>
      </w:r>
      <w:r w:rsidRPr="0087519A">
        <w:rPr>
          <w:rStyle w:val="eop"/>
          <w:rFonts w:eastAsiaTheme="majorEastAsia"/>
          <w:i/>
          <w:iCs/>
          <w:color w:val="000000" w:themeColor="text1"/>
          <w:shd w:val="clear" w:color="auto" w:fill="FFFFFF"/>
        </w:rPr>
        <w:t>Critical Reviews in Food Science and Nutrition.</w:t>
      </w:r>
      <w:r>
        <w:rPr>
          <w:rStyle w:val="eop"/>
          <w:rFonts w:eastAsiaTheme="majorEastAsia"/>
          <w:color w:val="000000" w:themeColor="text1"/>
          <w:shd w:val="clear" w:color="auto" w:fill="FFFFFF"/>
        </w:rPr>
        <w:t xml:space="preserve"> </w:t>
      </w:r>
      <w:r w:rsidRPr="0087519A">
        <w:rPr>
          <w:rFonts w:eastAsiaTheme="majorEastAsia"/>
          <w:color w:val="000000" w:themeColor="text1"/>
        </w:rPr>
        <w:t>https://doi.org/10.1080/10408390701425615</w:t>
      </w:r>
    </w:p>
    <w:p w14:paraId="0D3E6BEA" w14:textId="77777777" w:rsidR="009375D8" w:rsidRPr="0079316A" w:rsidRDefault="009375D8" w:rsidP="009375D8">
      <w:pPr>
        <w:ind w:left="720" w:hanging="720"/>
        <w:rPr>
          <w:rStyle w:val="eop"/>
          <w:rFonts w:ascii="Times New Roman" w:hAnsi="Times New Roman" w:cs="Times New Roman"/>
          <w:color w:val="000000" w:themeColor="text1"/>
        </w:rPr>
      </w:pPr>
      <w:r w:rsidRPr="0087519A">
        <w:rPr>
          <w:rStyle w:val="anchor-text"/>
          <w:rFonts w:ascii="Times New Roman" w:eastAsiaTheme="majorEastAsia" w:hAnsi="Times New Roman" w:cs="Times New Roman"/>
          <w:color w:val="000000" w:themeColor="text1"/>
        </w:rPr>
        <w:t xml:space="preserve">Ghani, Md., </w:t>
      </w:r>
      <w:proofErr w:type="spellStart"/>
      <w:r w:rsidRPr="0087519A">
        <w:rPr>
          <w:rStyle w:val="anchor-text"/>
          <w:rFonts w:ascii="Times New Roman" w:eastAsiaTheme="majorEastAsia" w:hAnsi="Times New Roman" w:cs="Times New Roman"/>
          <w:color w:val="000000" w:themeColor="text1"/>
        </w:rPr>
        <w:t>Barril</w:t>
      </w:r>
      <w:proofErr w:type="spellEnd"/>
      <w:r w:rsidRPr="0087519A">
        <w:rPr>
          <w:rStyle w:val="anchor-text"/>
          <w:rFonts w:ascii="Times New Roman" w:eastAsiaTheme="majorEastAsia" w:hAnsi="Times New Roman" w:cs="Times New Roman"/>
          <w:color w:val="000000" w:themeColor="text1"/>
        </w:rPr>
        <w:t xml:space="preserve">, C., Bedgood Jr., D., and </w:t>
      </w:r>
      <w:proofErr w:type="spellStart"/>
      <w:r w:rsidRPr="0087519A">
        <w:rPr>
          <w:rStyle w:val="anchor-text"/>
          <w:rFonts w:ascii="Times New Roman" w:eastAsiaTheme="majorEastAsia" w:hAnsi="Times New Roman" w:cs="Times New Roman"/>
          <w:color w:val="000000" w:themeColor="text1"/>
        </w:rPr>
        <w:t>Prenzler</w:t>
      </w:r>
      <w:proofErr w:type="spellEnd"/>
      <w:r w:rsidRPr="0079316A">
        <w:rPr>
          <w:rStyle w:val="anchor-text"/>
          <w:rFonts w:ascii="Times New Roman" w:eastAsiaTheme="majorEastAsia" w:hAnsi="Times New Roman" w:cs="Times New Roman"/>
          <w:color w:val="000000" w:themeColor="text1"/>
        </w:rPr>
        <w:t xml:space="preserve">, P. (2017). Measurement of Antioxidant Activity with the Thiobarbituric Acid Reactive Substances Assay. </w:t>
      </w:r>
      <w:r w:rsidRPr="0079316A">
        <w:rPr>
          <w:rStyle w:val="anchor-text"/>
          <w:rFonts w:ascii="Times New Roman" w:eastAsiaTheme="majorEastAsia" w:hAnsi="Times New Roman" w:cs="Times New Roman"/>
          <w:i/>
          <w:iCs/>
          <w:color w:val="000000" w:themeColor="text1"/>
        </w:rPr>
        <w:t xml:space="preserve">Food Chemistry. </w:t>
      </w:r>
      <w:hyperlink r:id="rId31" w:tgtFrame="_blank" w:tooltip="Persistent link using digital object identifier" w:history="1">
        <w:r w:rsidRPr="0079316A">
          <w:rPr>
            <w:rStyle w:val="anchor-text"/>
            <w:rFonts w:ascii="Times New Roman" w:eastAsiaTheme="majorEastAsia" w:hAnsi="Times New Roman" w:cs="Times New Roman"/>
            <w:color w:val="000000" w:themeColor="text1"/>
          </w:rPr>
          <w:t>https://doi.org/10.1016/j.foodchem.2017.02.127</w:t>
        </w:r>
      </w:hyperlink>
    </w:p>
    <w:p w14:paraId="2EBEAC07" w14:textId="77777777" w:rsidR="009375D8" w:rsidRPr="0079316A" w:rsidRDefault="009375D8" w:rsidP="009375D8">
      <w:pPr>
        <w:pStyle w:val="paragraph"/>
        <w:spacing w:before="0" w:beforeAutospacing="0" w:after="0" w:afterAutospacing="0"/>
        <w:ind w:left="720" w:hanging="720"/>
        <w:textAlignment w:val="baseline"/>
        <w:rPr>
          <w:rStyle w:val="eop"/>
          <w:rFonts w:eastAsiaTheme="majorEastAsia"/>
          <w:color w:val="000000" w:themeColor="text1"/>
        </w:rPr>
      </w:pPr>
      <w:r w:rsidRPr="0079316A">
        <w:rPr>
          <w:rStyle w:val="normaltextrun"/>
          <w:rFonts w:eastAsiaTheme="majorEastAsia"/>
        </w:rPr>
        <w:lastRenderedPageBreak/>
        <w:t xml:space="preserve">Girgih, A., </w:t>
      </w:r>
      <w:proofErr w:type="spellStart"/>
      <w:r w:rsidRPr="0079316A">
        <w:rPr>
          <w:rStyle w:val="normaltextrun"/>
          <w:rFonts w:eastAsiaTheme="majorEastAsia"/>
          <w:shd w:val="clear" w:color="auto" w:fill="FFFFFF"/>
        </w:rPr>
        <w:t>Udenigwe</w:t>
      </w:r>
      <w:proofErr w:type="spellEnd"/>
      <w:r w:rsidRPr="0079316A">
        <w:rPr>
          <w:rStyle w:val="normaltextrun"/>
          <w:rFonts w:eastAsiaTheme="majorEastAsia"/>
          <w:shd w:val="clear" w:color="auto" w:fill="FFFFFF"/>
        </w:rPr>
        <w:t xml:space="preserve">, C., and Aluko, R. </w:t>
      </w:r>
      <w:r w:rsidRPr="0079316A">
        <w:rPr>
          <w:rStyle w:val="normaltextrun"/>
          <w:rFonts w:eastAsiaTheme="majorEastAsia"/>
        </w:rPr>
        <w:t>(2010). In Vitro Antioxidant Properties of Hemp seed (</w:t>
      </w:r>
      <w:r w:rsidRPr="0079316A">
        <w:rPr>
          <w:rStyle w:val="normaltextrun"/>
          <w:rFonts w:eastAsiaTheme="majorEastAsia"/>
          <w:i/>
          <w:iCs/>
        </w:rPr>
        <w:t xml:space="preserve">Cannabis sativa </w:t>
      </w:r>
      <w:r w:rsidRPr="0079316A">
        <w:rPr>
          <w:rStyle w:val="normaltextrun"/>
          <w:rFonts w:eastAsiaTheme="majorEastAsia"/>
        </w:rPr>
        <w:t xml:space="preserve">L.) Protein Hydrolysate Fractions. </w:t>
      </w:r>
      <w:r w:rsidRPr="0079316A">
        <w:rPr>
          <w:rStyle w:val="normaltextrun"/>
          <w:rFonts w:eastAsiaTheme="majorEastAsia"/>
          <w:i/>
          <w:iCs/>
        </w:rPr>
        <w:t xml:space="preserve">Journal of the </w:t>
      </w:r>
      <w:proofErr w:type="spellStart"/>
      <w:r w:rsidRPr="0079316A">
        <w:rPr>
          <w:rStyle w:val="normaltextrun"/>
          <w:rFonts w:eastAsiaTheme="majorEastAsia"/>
          <w:i/>
          <w:iCs/>
        </w:rPr>
        <w:t>Amerian</w:t>
      </w:r>
      <w:proofErr w:type="spellEnd"/>
      <w:r w:rsidRPr="0079316A">
        <w:rPr>
          <w:rStyle w:val="normaltextrun"/>
          <w:rFonts w:eastAsiaTheme="majorEastAsia"/>
          <w:i/>
          <w:iCs/>
        </w:rPr>
        <w:t xml:space="preserve"> Oil Chemists’ Society. </w:t>
      </w:r>
      <w:hyperlink r:id="rId32" w:tgtFrame="_blank" w:history="1">
        <w:r w:rsidRPr="0079316A">
          <w:rPr>
            <w:rStyle w:val="normaltextrun"/>
            <w:rFonts w:eastAsiaTheme="majorEastAsia"/>
            <w:shd w:val="clear" w:color="auto" w:fill="FFFFFF"/>
          </w:rPr>
          <w:t>https://doi.org/10.1007/s11746-010-1686-7</w:t>
        </w:r>
      </w:hyperlink>
      <w:r w:rsidRPr="0079316A">
        <w:rPr>
          <w:rStyle w:val="eop"/>
          <w:rFonts w:eastAsiaTheme="majorEastAsia"/>
          <w:color w:val="000000" w:themeColor="text1"/>
        </w:rPr>
        <w:t> </w:t>
      </w:r>
    </w:p>
    <w:p w14:paraId="63DA4EF9" w14:textId="77777777" w:rsidR="009375D8" w:rsidRDefault="009375D8" w:rsidP="009375D8">
      <w:pPr>
        <w:pStyle w:val="paragraph"/>
        <w:spacing w:before="0" w:beforeAutospacing="0" w:after="0" w:afterAutospacing="0"/>
        <w:ind w:left="720" w:hanging="720"/>
        <w:textAlignment w:val="baseline"/>
        <w:rPr>
          <w:rStyle w:val="anchor-text"/>
          <w:rFonts w:eastAsiaTheme="majorEastAsia"/>
          <w:color w:val="000000" w:themeColor="text1"/>
        </w:rPr>
      </w:pPr>
      <w:r w:rsidRPr="0079316A">
        <w:rPr>
          <w:rStyle w:val="normaltextrun"/>
          <w:rFonts w:eastAsiaTheme="majorEastAsia"/>
        </w:rPr>
        <w:t xml:space="preserve">Graf, E. and Eaton, J. (1990). Antioxidant Functions of Phytic Acid. </w:t>
      </w:r>
      <w:r w:rsidRPr="0079316A">
        <w:rPr>
          <w:rStyle w:val="normaltextrun"/>
          <w:rFonts w:eastAsiaTheme="majorEastAsia"/>
          <w:i/>
          <w:iCs/>
        </w:rPr>
        <w:t>Free Radical Biology and Medicine.</w:t>
      </w:r>
      <w:r w:rsidRPr="0079316A">
        <w:rPr>
          <w:rStyle w:val="normaltextrun"/>
          <w:rFonts w:eastAsiaTheme="majorEastAsia"/>
        </w:rPr>
        <w:t xml:space="preserve"> </w:t>
      </w:r>
      <w:r w:rsidRPr="0018393E">
        <w:rPr>
          <w:rStyle w:val="anchor-text"/>
          <w:rFonts w:eastAsiaTheme="majorEastAsia"/>
          <w:color w:val="000000" w:themeColor="text1"/>
        </w:rPr>
        <w:t>https://doi.org/10.1016/0891-5849(90)90146-A</w:t>
      </w:r>
    </w:p>
    <w:p w14:paraId="49149CC5" w14:textId="77777777" w:rsidR="009375D8" w:rsidRDefault="009375D8" w:rsidP="009375D8">
      <w:pPr>
        <w:pStyle w:val="paragraph"/>
        <w:spacing w:before="0" w:beforeAutospacing="0" w:after="0" w:afterAutospacing="0"/>
        <w:ind w:left="720" w:hanging="720"/>
        <w:textAlignment w:val="baseline"/>
        <w:rPr>
          <w:rStyle w:val="anchor-text"/>
          <w:rFonts w:eastAsiaTheme="majorEastAsia"/>
          <w:color w:val="000000" w:themeColor="text1"/>
        </w:rPr>
      </w:pPr>
      <w:r>
        <w:rPr>
          <w:rStyle w:val="anchor-text"/>
          <w:rFonts w:eastAsiaTheme="majorEastAsia"/>
          <w:color w:val="000000" w:themeColor="text1"/>
        </w:rPr>
        <w:t xml:space="preserve">Gulcin, I., </w:t>
      </w:r>
      <w:proofErr w:type="spellStart"/>
      <w:r>
        <w:rPr>
          <w:rStyle w:val="anchor-text"/>
          <w:rFonts w:eastAsiaTheme="majorEastAsia"/>
          <w:color w:val="000000" w:themeColor="text1"/>
        </w:rPr>
        <w:t>Huyut</w:t>
      </w:r>
      <w:proofErr w:type="spellEnd"/>
      <w:r>
        <w:rPr>
          <w:rStyle w:val="anchor-text"/>
          <w:rFonts w:eastAsiaTheme="majorEastAsia"/>
          <w:color w:val="000000" w:themeColor="text1"/>
        </w:rPr>
        <w:t xml:space="preserve">, Z., </w:t>
      </w:r>
      <w:proofErr w:type="spellStart"/>
      <w:r>
        <w:rPr>
          <w:rStyle w:val="anchor-text"/>
          <w:rFonts w:eastAsiaTheme="majorEastAsia"/>
          <w:color w:val="000000" w:themeColor="text1"/>
        </w:rPr>
        <w:t>Elmastas</w:t>
      </w:r>
      <w:proofErr w:type="spellEnd"/>
      <w:r>
        <w:rPr>
          <w:rStyle w:val="anchor-text"/>
          <w:rFonts w:eastAsiaTheme="majorEastAsia"/>
          <w:color w:val="000000" w:themeColor="text1"/>
        </w:rPr>
        <w:t>, M., and Aboul-</w:t>
      </w:r>
      <w:proofErr w:type="spellStart"/>
      <w:r>
        <w:rPr>
          <w:rStyle w:val="anchor-text"/>
          <w:rFonts w:eastAsiaTheme="majorEastAsia"/>
          <w:color w:val="000000" w:themeColor="text1"/>
        </w:rPr>
        <w:t>Enein</w:t>
      </w:r>
      <w:proofErr w:type="spellEnd"/>
      <w:r>
        <w:rPr>
          <w:rStyle w:val="anchor-text"/>
          <w:rFonts w:eastAsiaTheme="majorEastAsia"/>
          <w:color w:val="000000" w:themeColor="text1"/>
        </w:rPr>
        <w:t xml:space="preserve">, H. (2010). Radical Scavenging and Antioxidant Activity of Tannic Acid. </w:t>
      </w:r>
      <w:r w:rsidRPr="0018393E">
        <w:rPr>
          <w:rStyle w:val="anchor-text"/>
          <w:rFonts w:eastAsiaTheme="majorEastAsia"/>
          <w:i/>
          <w:iCs/>
          <w:color w:val="000000" w:themeColor="text1"/>
        </w:rPr>
        <w:t>Arabian Journal of Chemistry.</w:t>
      </w:r>
      <w:r w:rsidRPr="0018393E">
        <w:t xml:space="preserve"> </w:t>
      </w:r>
      <w:r w:rsidRPr="001C619E">
        <w:rPr>
          <w:rStyle w:val="anchor-text"/>
          <w:rFonts w:eastAsiaTheme="majorEastAsia"/>
          <w:color w:val="000000" w:themeColor="text1"/>
        </w:rPr>
        <w:t>https://doi.org/10.1016/j.arabjc.2009.12.008</w:t>
      </w:r>
    </w:p>
    <w:p w14:paraId="36CF0423" w14:textId="77777777" w:rsidR="009375D8" w:rsidRPr="001C619E" w:rsidRDefault="009375D8" w:rsidP="009375D8">
      <w:pPr>
        <w:pStyle w:val="paragraph"/>
        <w:spacing w:before="0" w:beforeAutospacing="0" w:after="0" w:afterAutospacing="0"/>
        <w:ind w:left="720" w:hanging="720"/>
        <w:textAlignment w:val="baseline"/>
        <w:rPr>
          <w:rStyle w:val="eop"/>
          <w:rFonts w:eastAsiaTheme="majorEastAsia"/>
          <w:color w:val="000000" w:themeColor="text1"/>
        </w:rPr>
      </w:pPr>
      <w:r>
        <w:rPr>
          <w:rStyle w:val="anchor-text"/>
          <w:rFonts w:eastAsiaTheme="majorEastAsia"/>
          <w:color w:val="000000" w:themeColor="text1"/>
        </w:rPr>
        <w:t xml:space="preserve">Hassanpour, S., and </w:t>
      </w:r>
      <w:proofErr w:type="spellStart"/>
      <w:r>
        <w:rPr>
          <w:rStyle w:val="anchor-text"/>
          <w:rFonts w:eastAsiaTheme="majorEastAsia"/>
          <w:color w:val="000000" w:themeColor="text1"/>
        </w:rPr>
        <w:t>Doroudi</w:t>
      </w:r>
      <w:proofErr w:type="spellEnd"/>
      <w:r>
        <w:rPr>
          <w:rStyle w:val="anchor-text"/>
          <w:rFonts w:eastAsiaTheme="majorEastAsia"/>
          <w:color w:val="000000" w:themeColor="text1"/>
        </w:rPr>
        <w:t xml:space="preserve">, A. (2023). Review of the Antioxidant Potential of Flavonoids as a Subgroup of Polyphenols and Partial Substitute for Synthetic Antioxidants. </w:t>
      </w:r>
      <w:r w:rsidRPr="001C619E">
        <w:rPr>
          <w:rStyle w:val="anchor-text"/>
          <w:rFonts w:eastAsiaTheme="majorEastAsia"/>
          <w:i/>
          <w:iCs/>
          <w:color w:val="000000" w:themeColor="text1"/>
        </w:rPr>
        <w:t>Avicenna Journal of Phytomedicine.</w:t>
      </w:r>
      <w:r>
        <w:rPr>
          <w:rStyle w:val="anchor-text"/>
          <w:rFonts w:eastAsiaTheme="majorEastAsia"/>
          <w:color w:val="000000" w:themeColor="text1"/>
        </w:rPr>
        <w:t xml:space="preserve"> </w:t>
      </w:r>
      <w:proofErr w:type="spellStart"/>
      <w:r w:rsidRPr="001C619E">
        <w:rPr>
          <w:color w:val="000000" w:themeColor="text1"/>
          <w:shd w:val="clear" w:color="auto" w:fill="FFFFFF"/>
        </w:rPr>
        <w:t>doi</w:t>
      </w:r>
      <w:proofErr w:type="spellEnd"/>
      <w:r w:rsidRPr="001C619E">
        <w:rPr>
          <w:color w:val="000000" w:themeColor="text1"/>
          <w:shd w:val="clear" w:color="auto" w:fill="FFFFFF"/>
        </w:rPr>
        <w:t>: </w:t>
      </w:r>
      <w:r w:rsidRPr="001C619E">
        <w:rPr>
          <w:rFonts w:eastAsiaTheme="majorEastAsia"/>
          <w:color w:val="000000" w:themeColor="text1"/>
          <w:shd w:val="clear" w:color="auto" w:fill="FFFFFF"/>
        </w:rPr>
        <w:t>10.22038/AJP.2023.21774</w:t>
      </w:r>
    </w:p>
    <w:p w14:paraId="3EDE9300" w14:textId="77777777" w:rsidR="009375D8" w:rsidRPr="0079316A" w:rsidRDefault="009375D8" w:rsidP="009375D8">
      <w:pPr>
        <w:pStyle w:val="paragraph"/>
        <w:spacing w:before="0" w:beforeAutospacing="0" w:after="0" w:afterAutospacing="0"/>
        <w:ind w:left="720" w:hanging="720"/>
        <w:textAlignment w:val="baseline"/>
        <w:rPr>
          <w:rStyle w:val="eop"/>
          <w:rFonts w:eastAsiaTheme="majorEastAsia"/>
          <w:color w:val="000000" w:themeColor="text1"/>
        </w:rPr>
      </w:pPr>
      <w:r w:rsidRPr="0079316A">
        <w:rPr>
          <w:rStyle w:val="normaltextrun"/>
          <w:rFonts w:eastAsiaTheme="majorEastAsia"/>
          <w:shd w:val="clear" w:color="auto" w:fill="FFFFFF"/>
        </w:rPr>
        <w:t xml:space="preserve">Huang, W., Majumder, K., and Wu, J. (2009) Oxygen Radical Absorbance Capacity of Peptides from Egg White Protein </w:t>
      </w:r>
      <w:proofErr w:type="spellStart"/>
      <w:r w:rsidRPr="0079316A">
        <w:rPr>
          <w:rStyle w:val="normaltextrun"/>
          <w:rFonts w:eastAsiaTheme="majorEastAsia"/>
          <w:shd w:val="clear" w:color="auto" w:fill="FFFFFF"/>
        </w:rPr>
        <w:t>Ovotransferrin</w:t>
      </w:r>
      <w:proofErr w:type="spellEnd"/>
      <w:r w:rsidRPr="0079316A">
        <w:rPr>
          <w:rStyle w:val="normaltextrun"/>
          <w:rFonts w:eastAsiaTheme="majorEastAsia"/>
          <w:shd w:val="clear" w:color="auto" w:fill="FFFFFF"/>
        </w:rPr>
        <w:t xml:space="preserve"> and their Interaction with Phytochemicals</w:t>
      </w:r>
      <w:r w:rsidRPr="0079316A">
        <w:rPr>
          <w:rStyle w:val="eop"/>
          <w:rFonts w:eastAsiaTheme="majorEastAsia"/>
          <w:color w:val="000000" w:themeColor="text1"/>
          <w:shd w:val="clear" w:color="auto" w:fill="FFFFFF"/>
        </w:rPr>
        <w:t xml:space="preserve">. </w:t>
      </w:r>
      <w:r w:rsidRPr="0079316A">
        <w:rPr>
          <w:rStyle w:val="eop"/>
          <w:rFonts w:eastAsiaTheme="majorEastAsia"/>
          <w:i/>
          <w:iCs/>
          <w:color w:val="000000" w:themeColor="text1"/>
          <w:shd w:val="clear" w:color="auto" w:fill="FFFFFF"/>
        </w:rPr>
        <w:t>Food Chemistry.</w:t>
      </w:r>
      <w:r w:rsidRPr="0079316A">
        <w:rPr>
          <w:rStyle w:val="eop"/>
          <w:rFonts w:eastAsiaTheme="majorEastAsia"/>
          <w:color w:val="000000" w:themeColor="text1"/>
          <w:shd w:val="clear" w:color="auto" w:fill="FFFFFF"/>
        </w:rPr>
        <w:t xml:space="preserve"> </w:t>
      </w:r>
      <w:hyperlink r:id="rId33" w:tgtFrame="_blank" w:tooltip="Persistent link using digital object identifier" w:history="1">
        <w:r w:rsidRPr="0079316A">
          <w:rPr>
            <w:rStyle w:val="anchor-text"/>
            <w:rFonts w:eastAsiaTheme="majorEastAsia"/>
            <w:color w:val="000000" w:themeColor="text1"/>
          </w:rPr>
          <w:t>https://doi.org/10.1016/j.foodchem.2010.04.083</w:t>
        </w:r>
      </w:hyperlink>
    </w:p>
    <w:p w14:paraId="7BBA2A22" w14:textId="77777777" w:rsidR="009375D8" w:rsidRPr="0079316A" w:rsidRDefault="009375D8" w:rsidP="009375D8">
      <w:pPr>
        <w:pStyle w:val="paragraph"/>
        <w:spacing w:before="0" w:beforeAutospacing="0" w:after="0" w:afterAutospacing="0"/>
        <w:ind w:left="720" w:hanging="720"/>
        <w:textAlignment w:val="baseline"/>
        <w:rPr>
          <w:rStyle w:val="eop"/>
          <w:rFonts w:eastAsiaTheme="majorEastAsia"/>
          <w:color w:val="000000" w:themeColor="text1"/>
          <w:shd w:val="clear" w:color="auto" w:fill="FFFFFF"/>
        </w:rPr>
      </w:pPr>
      <w:r w:rsidRPr="0079316A">
        <w:rPr>
          <w:rStyle w:val="normaltextrun"/>
          <w:rFonts w:eastAsiaTheme="majorEastAsia"/>
          <w:shd w:val="clear" w:color="auto" w:fill="FFFFFF"/>
        </w:rPr>
        <w:t xml:space="preserve">Narmuratova, Z., </w:t>
      </w:r>
      <w:proofErr w:type="spellStart"/>
      <w:r w:rsidRPr="0079316A">
        <w:rPr>
          <w:rStyle w:val="normaltextrun"/>
          <w:rFonts w:eastAsiaTheme="majorEastAsia"/>
          <w:shd w:val="clear" w:color="auto" w:fill="FFFFFF"/>
        </w:rPr>
        <w:t>Hentati</w:t>
      </w:r>
      <w:proofErr w:type="spellEnd"/>
      <w:r w:rsidRPr="0079316A">
        <w:rPr>
          <w:rStyle w:val="normaltextrun"/>
          <w:rFonts w:eastAsiaTheme="majorEastAsia"/>
          <w:shd w:val="clear" w:color="auto" w:fill="FFFFFF"/>
        </w:rPr>
        <w:t xml:space="preserve">, F., </w:t>
      </w:r>
      <w:proofErr w:type="spellStart"/>
      <w:r w:rsidRPr="0079316A">
        <w:rPr>
          <w:rStyle w:val="normaltextrun"/>
          <w:rFonts w:eastAsiaTheme="majorEastAsia"/>
          <w:shd w:val="clear" w:color="auto" w:fill="FFFFFF"/>
        </w:rPr>
        <w:t>Girardet</w:t>
      </w:r>
      <w:proofErr w:type="spellEnd"/>
      <w:r w:rsidRPr="0079316A">
        <w:rPr>
          <w:rStyle w:val="normaltextrun"/>
          <w:rFonts w:eastAsiaTheme="majorEastAsia"/>
          <w:shd w:val="clear" w:color="auto" w:fill="FFFFFF"/>
        </w:rPr>
        <w:t xml:space="preserve">, J., Narmuratova, M., and Cakir-Kiefer, C. (2022). Equine Lactoferrin: Antioxidant Properties Related to Divalent Metal Chelation. </w:t>
      </w:r>
      <w:r w:rsidRPr="0079316A">
        <w:rPr>
          <w:rStyle w:val="normaltextrun"/>
          <w:rFonts w:eastAsiaTheme="majorEastAsia"/>
          <w:i/>
          <w:iCs/>
          <w:shd w:val="clear" w:color="auto" w:fill="FFFFFF"/>
        </w:rPr>
        <w:t>LWT – Food Science and Technology.</w:t>
      </w:r>
      <w:r w:rsidRPr="0079316A">
        <w:rPr>
          <w:rStyle w:val="normaltextrun"/>
          <w:rFonts w:eastAsiaTheme="majorEastAsia"/>
          <w:shd w:val="clear" w:color="auto" w:fill="FFFFFF"/>
        </w:rPr>
        <w:t xml:space="preserve"> https://doi.org/10.1016/j.lwt.2022.113426 </w:t>
      </w:r>
      <w:r w:rsidRPr="0079316A">
        <w:rPr>
          <w:rStyle w:val="eop"/>
          <w:rFonts w:eastAsiaTheme="majorEastAsia"/>
          <w:color w:val="000000" w:themeColor="text1"/>
          <w:shd w:val="clear" w:color="auto" w:fill="FFFFFF"/>
        </w:rPr>
        <w:t> </w:t>
      </w:r>
    </w:p>
    <w:p w14:paraId="2FEF50F7" w14:textId="77777777" w:rsidR="009375D8" w:rsidRPr="0079316A" w:rsidRDefault="009375D8" w:rsidP="009375D8">
      <w:pPr>
        <w:pStyle w:val="paragraph"/>
        <w:spacing w:before="0" w:beforeAutospacing="0" w:after="0" w:afterAutospacing="0"/>
        <w:ind w:left="720" w:hanging="720"/>
        <w:textAlignment w:val="baseline"/>
        <w:rPr>
          <w:rStyle w:val="eop"/>
          <w:rFonts w:eastAsiaTheme="majorEastAsia"/>
          <w:color w:val="000000" w:themeColor="text1"/>
          <w:shd w:val="clear" w:color="auto" w:fill="FFFFFF"/>
        </w:rPr>
      </w:pPr>
      <w:proofErr w:type="spellStart"/>
      <w:r w:rsidRPr="0079316A">
        <w:rPr>
          <w:rStyle w:val="eop"/>
          <w:rFonts w:eastAsiaTheme="majorEastAsia"/>
          <w:color w:val="000000" w:themeColor="text1"/>
          <w:shd w:val="clear" w:color="auto" w:fill="FFFFFF"/>
        </w:rPr>
        <w:t>Oomah</w:t>
      </w:r>
      <w:proofErr w:type="spellEnd"/>
      <w:r w:rsidRPr="0079316A">
        <w:rPr>
          <w:rStyle w:val="eop"/>
          <w:rFonts w:eastAsiaTheme="majorEastAsia"/>
          <w:color w:val="000000" w:themeColor="text1"/>
          <w:shd w:val="clear" w:color="auto" w:fill="FFFFFF"/>
        </w:rPr>
        <w:t>, B., Blanchard, C., and Balasubramanian, P. (2008). Phytic Acid, Phytase, Minerals and Antioxidant Activity in Canadian Dry Bean (</w:t>
      </w:r>
      <w:r w:rsidRPr="0079316A">
        <w:rPr>
          <w:rStyle w:val="eop"/>
          <w:rFonts w:eastAsiaTheme="majorEastAsia"/>
          <w:i/>
          <w:iCs/>
          <w:color w:val="000000" w:themeColor="text1"/>
          <w:shd w:val="clear" w:color="auto" w:fill="FFFFFF"/>
        </w:rPr>
        <w:t>Phaseolus vulgaris</w:t>
      </w:r>
      <w:r w:rsidRPr="0079316A">
        <w:rPr>
          <w:rStyle w:val="eop"/>
          <w:rFonts w:eastAsiaTheme="majorEastAsia"/>
          <w:color w:val="000000" w:themeColor="text1"/>
          <w:shd w:val="clear" w:color="auto" w:fill="FFFFFF"/>
        </w:rPr>
        <w:t xml:space="preserve"> L.) Cultivars. </w:t>
      </w:r>
      <w:r w:rsidRPr="0079316A">
        <w:rPr>
          <w:rStyle w:val="eop"/>
          <w:rFonts w:eastAsiaTheme="majorEastAsia"/>
          <w:i/>
          <w:iCs/>
          <w:color w:val="000000" w:themeColor="text1"/>
          <w:shd w:val="clear" w:color="auto" w:fill="FFFFFF"/>
        </w:rPr>
        <w:t>Journal of Agricultural and Food Chemistry</w:t>
      </w:r>
      <w:r w:rsidRPr="0079316A">
        <w:rPr>
          <w:rStyle w:val="eop"/>
          <w:rFonts w:eastAsiaTheme="majorEastAsia"/>
          <w:color w:val="000000" w:themeColor="text1"/>
          <w:shd w:val="clear" w:color="auto" w:fill="FFFFFF"/>
        </w:rPr>
        <w:t xml:space="preserve">. </w:t>
      </w:r>
      <w:r w:rsidRPr="0079316A">
        <w:rPr>
          <w:rFonts w:eastAsiaTheme="majorEastAsia"/>
          <w:color w:val="000000" w:themeColor="text1"/>
          <w:shd w:val="clear" w:color="auto" w:fill="FFFFFF"/>
        </w:rPr>
        <w:t>https://doi.org/10.1021/jf801661j</w:t>
      </w:r>
    </w:p>
    <w:p w14:paraId="0B01DBE4" w14:textId="77777777" w:rsidR="009375D8" w:rsidRDefault="009375D8" w:rsidP="009375D8">
      <w:pPr>
        <w:pStyle w:val="paragraph"/>
        <w:spacing w:before="0" w:beforeAutospacing="0" w:after="0" w:afterAutospacing="0"/>
        <w:ind w:left="720" w:hanging="720"/>
        <w:textAlignment w:val="baseline"/>
        <w:rPr>
          <w:rStyle w:val="anchor-text"/>
          <w:rFonts w:eastAsiaTheme="majorEastAsia"/>
          <w:color w:val="000000" w:themeColor="text1"/>
        </w:rPr>
      </w:pPr>
      <w:r w:rsidRPr="0079316A">
        <w:rPr>
          <w:rStyle w:val="eop"/>
          <w:rFonts w:eastAsiaTheme="majorEastAsia"/>
          <w:color w:val="000000" w:themeColor="text1"/>
        </w:rPr>
        <w:t xml:space="preserve">Peng, X., Kong, B., Xia, X., and Qian, L. (2010). Reducing and Radical-Scavenging Activities of Whey Protein Hydrolysates Prepared with Alcalase. </w:t>
      </w:r>
      <w:r w:rsidRPr="0079316A">
        <w:rPr>
          <w:rStyle w:val="eop"/>
          <w:rFonts w:eastAsiaTheme="majorEastAsia"/>
          <w:i/>
          <w:iCs/>
          <w:color w:val="000000" w:themeColor="text1"/>
        </w:rPr>
        <w:t>International Dairy Journal.</w:t>
      </w:r>
      <w:r w:rsidRPr="0079316A">
        <w:rPr>
          <w:rStyle w:val="eop"/>
          <w:rFonts w:eastAsiaTheme="majorEastAsia"/>
          <w:color w:val="000000" w:themeColor="text1"/>
        </w:rPr>
        <w:t xml:space="preserve"> </w:t>
      </w:r>
      <w:hyperlink r:id="rId34" w:tgtFrame="_blank" w:tooltip="Persistent link using digital object identifier" w:history="1">
        <w:r w:rsidRPr="0079316A">
          <w:rPr>
            <w:rStyle w:val="anchor-text"/>
            <w:rFonts w:eastAsiaTheme="majorEastAsia"/>
            <w:color w:val="000000" w:themeColor="text1"/>
          </w:rPr>
          <w:t>https://doi.org/10.1016/j.idairyj.2009.11.019</w:t>
        </w:r>
      </w:hyperlink>
    </w:p>
    <w:p w14:paraId="615D6A3B" w14:textId="77777777" w:rsidR="009375D8" w:rsidRPr="000A6CC6" w:rsidRDefault="009375D8" w:rsidP="009375D8">
      <w:pPr>
        <w:pStyle w:val="paragraph"/>
        <w:spacing w:before="0" w:beforeAutospacing="0" w:after="0" w:afterAutospacing="0"/>
        <w:ind w:left="720" w:hanging="720"/>
        <w:textAlignment w:val="baseline"/>
        <w:rPr>
          <w:rFonts w:eastAsiaTheme="majorEastAsia"/>
          <w:color w:val="000000" w:themeColor="text1"/>
        </w:rPr>
      </w:pPr>
      <w:r w:rsidRPr="000A6CC6">
        <w:rPr>
          <w:rStyle w:val="anchor-text"/>
          <w:rFonts w:eastAsiaTheme="majorEastAsia"/>
          <w:color w:val="000000" w:themeColor="text1"/>
        </w:rPr>
        <w:t xml:space="preserve">Perron, N., and Brumaghim, J. (2009). A Review of the Antioxidant Mechanisms of Polyphenol Compounds Related to Iron Binding. </w:t>
      </w:r>
      <w:r w:rsidRPr="000A6CC6">
        <w:rPr>
          <w:rStyle w:val="anchor-text"/>
          <w:rFonts w:eastAsiaTheme="majorEastAsia"/>
          <w:i/>
          <w:iCs/>
          <w:color w:val="000000" w:themeColor="text1"/>
        </w:rPr>
        <w:t>Cell Biochemistry and Biophysics.</w:t>
      </w:r>
      <w:r w:rsidRPr="000A6CC6">
        <w:rPr>
          <w:rStyle w:val="anchor-text"/>
          <w:rFonts w:eastAsiaTheme="majorEastAsia"/>
          <w:color w:val="000000" w:themeColor="text1"/>
        </w:rPr>
        <w:t xml:space="preserve"> </w:t>
      </w:r>
      <w:r w:rsidRPr="000A6CC6">
        <w:rPr>
          <w:color w:val="222222"/>
          <w:shd w:val="clear" w:color="auto" w:fill="FFFFFF"/>
        </w:rPr>
        <w:t>https://doi.org/10.1007/s12013-009-9043-x</w:t>
      </w:r>
    </w:p>
    <w:p w14:paraId="57C1404F" w14:textId="77777777" w:rsidR="009375D8" w:rsidRPr="0079316A" w:rsidRDefault="009375D8" w:rsidP="009375D8">
      <w:pPr>
        <w:pStyle w:val="paragraph"/>
        <w:spacing w:before="0" w:beforeAutospacing="0" w:after="0" w:afterAutospacing="0"/>
        <w:ind w:left="720" w:hanging="720"/>
        <w:textAlignment w:val="baseline"/>
        <w:rPr>
          <w:rStyle w:val="anchor-text"/>
          <w:rFonts w:eastAsiaTheme="majorEastAsia"/>
          <w:color w:val="000000" w:themeColor="text1"/>
        </w:rPr>
      </w:pPr>
      <w:r w:rsidRPr="0079316A">
        <w:rPr>
          <w:rStyle w:val="normaltextrun"/>
          <w:rFonts w:eastAsiaTheme="majorEastAsia"/>
          <w:shd w:val="clear" w:color="auto" w:fill="FFFFFF"/>
        </w:rPr>
        <w:t>Rumpf, J., Burger, R., and Schulze, M. (2023) Statistical Evaluation of DPPH, ABTS, FRAP and Folin-</w:t>
      </w:r>
      <w:proofErr w:type="spellStart"/>
      <w:r w:rsidRPr="0079316A">
        <w:rPr>
          <w:rStyle w:val="normaltextrun"/>
          <w:rFonts w:eastAsiaTheme="majorEastAsia"/>
          <w:shd w:val="clear" w:color="auto" w:fill="FFFFFF"/>
        </w:rPr>
        <w:t>Ciocalteu</w:t>
      </w:r>
      <w:proofErr w:type="spellEnd"/>
      <w:r w:rsidRPr="0079316A">
        <w:rPr>
          <w:rStyle w:val="normaltextrun"/>
          <w:rFonts w:eastAsiaTheme="majorEastAsia"/>
          <w:shd w:val="clear" w:color="auto" w:fill="FFFFFF"/>
        </w:rPr>
        <w:t xml:space="preserve"> Assays to Assess the Antioxidant Capacity of </w:t>
      </w:r>
      <w:proofErr w:type="spellStart"/>
      <w:r w:rsidRPr="0079316A">
        <w:rPr>
          <w:rStyle w:val="normaltextrun"/>
          <w:rFonts w:eastAsiaTheme="majorEastAsia"/>
          <w:shd w:val="clear" w:color="auto" w:fill="FFFFFF"/>
        </w:rPr>
        <w:t>Lignins</w:t>
      </w:r>
      <w:proofErr w:type="spellEnd"/>
      <w:r w:rsidRPr="0079316A">
        <w:rPr>
          <w:rStyle w:val="normaltextrun"/>
          <w:rFonts w:eastAsiaTheme="majorEastAsia"/>
          <w:shd w:val="clear" w:color="auto" w:fill="FFFFFF"/>
        </w:rPr>
        <w:t xml:space="preserve">. </w:t>
      </w:r>
      <w:r w:rsidRPr="0079316A">
        <w:rPr>
          <w:rStyle w:val="normaltextrun"/>
          <w:rFonts w:eastAsiaTheme="majorEastAsia"/>
          <w:i/>
          <w:iCs/>
          <w:shd w:val="clear" w:color="auto" w:fill="FFFFFF"/>
        </w:rPr>
        <w:t xml:space="preserve">International Journal of Biological Macromolecules. </w:t>
      </w:r>
      <w:r w:rsidRPr="0079316A">
        <w:rPr>
          <w:rStyle w:val="normaltextrun"/>
          <w:rFonts w:eastAsiaTheme="majorEastAsia"/>
          <w:shd w:val="clear" w:color="auto" w:fill="FFFFFF"/>
        </w:rPr>
        <w:t>https://doi.org/10.1016/j.ijbiomac.2023.123470</w:t>
      </w:r>
      <w:r w:rsidRPr="0079316A">
        <w:rPr>
          <w:rStyle w:val="eop"/>
          <w:rFonts w:eastAsiaTheme="majorEastAsia"/>
          <w:color w:val="000000" w:themeColor="text1"/>
          <w:shd w:val="clear" w:color="auto" w:fill="FFFFFF"/>
        </w:rPr>
        <w:t> </w:t>
      </w:r>
    </w:p>
    <w:p w14:paraId="2BCCFF9A" w14:textId="232CECF2" w:rsidR="009375D8" w:rsidRPr="007145F2" w:rsidRDefault="009375D8" w:rsidP="009375D8">
      <w:pPr>
        <w:pStyle w:val="paragraph"/>
        <w:spacing w:before="0" w:beforeAutospacing="0" w:after="0" w:afterAutospacing="0"/>
        <w:ind w:left="720" w:hanging="720"/>
        <w:textAlignment w:val="baseline"/>
        <w:rPr>
          <w:rStyle w:val="anchor-text"/>
          <w:rFonts w:eastAsiaTheme="majorEastAsia"/>
          <w:color w:val="000000" w:themeColor="text1"/>
        </w:rPr>
      </w:pPr>
      <w:r w:rsidRPr="0079316A">
        <w:rPr>
          <w:rStyle w:val="normaltextrun"/>
          <w:rFonts w:eastAsiaTheme="majorEastAsia"/>
          <w:shd w:val="clear" w:color="auto" w:fill="FFFFFF"/>
        </w:rPr>
        <w:t>Saad, J., and Dia, V. (2023). Bromelain Hydrolysis Modified the Functionality, Antioxidant and Anti-Inflammatory Properties of Hempseed (</w:t>
      </w:r>
      <w:r w:rsidRPr="0079316A">
        <w:rPr>
          <w:rStyle w:val="normaltextrun"/>
          <w:rFonts w:eastAsiaTheme="majorEastAsia"/>
          <w:i/>
          <w:iCs/>
          <w:shd w:val="clear" w:color="auto" w:fill="FFFFFF"/>
        </w:rPr>
        <w:t>Cannabis</w:t>
      </w:r>
      <w:r w:rsidRPr="0079316A">
        <w:rPr>
          <w:rStyle w:val="normaltextrun"/>
          <w:rFonts w:eastAsiaTheme="majorEastAsia"/>
          <w:shd w:val="clear" w:color="auto" w:fill="FFFFFF"/>
        </w:rPr>
        <w:t xml:space="preserve"> </w:t>
      </w:r>
      <w:r w:rsidRPr="0079316A">
        <w:rPr>
          <w:rStyle w:val="normaltextrun"/>
          <w:rFonts w:eastAsiaTheme="majorEastAsia"/>
          <w:i/>
          <w:iCs/>
          <w:shd w:val="clear" w:color="auto" w:fill="FFFFFF"/>
        </w:rPr>
        <w:t xml:space="preserve">sativa </w:t>
      </w:r>
      <w:r w:rsidRPr="0079316A">
        <w:rPr>
          <w:rStyle w:val="normaltextrun"/>
          <w:rFonts w:eastAsiaTheme="majorEastAsia"/>
          <w:shd w:val="clear" w:color="auto" w:fill="FFFFFF"/>
        </w:rPr>
        <w:t xml:space="preserve">L.) Protein Isolated at pH 12. </w:t>
      </w:r>
      <w:r w:rsidRPr="0079316A">
        <w:rPr>
          <w:rStyle w:val="normaltextrun"/>
          <w:rFonts w:eastAsiaTheme="majorEastAsia"/>
          <w:i/>
          <w:iCs/>
          <w:shd w:val="clear" w:color="auto" w:fill="FFFFFF"/>
        </w:rPr>
        <w:t>ACS Food Science and Technology. </w:t>
      </w:r>
      <w:r w:rsidR="007145F2" w:rsidRPr="007145F2">
        <w:rPr>
          <w:color w:val="000000" w:themeColor="text1"/>
          <w:shd w:val="clear" w:color="auto" w:fill="FFFFFF"/>
        </w:rPr>
        <w:t>https://doi.org/10.1021/acsfoodscitech.3c00033</w:t>
      </w:r>
    </w:p>
    <w:p w14:paraId="727675CF" w14:textId="5D3C556E" w:rsidR="009375D8" w:rsidRPr="0079316A" w:rsidRDefault="009375D8" w:rsidP="009375D8">
      <w:pPr>
        <w:pStyle w:val="paragraph"/>
        <w:spacing w:before="0" w:beforeAutospacing="0" w:after="0" w:afterAutospacing="0"/>
        <w:ind w:left="720" w:hanging="720"/>
        <w:textAlignment w:val="baseline"/>
        <w:rPr>
          <w:color w:val="000000" w:themeColor="text1"/>
          <w:sz w:val="18"/>
          <w:szCs w:val="18"/>
        </w:rPr>
      </w:pPr>
      <w:r w:rsidRPr="0079316A">
        <w:rPr>
          <w:rStyle w:val="normaltextrun"/>
          <w:rFonts w:eastAsiaTheme="majorEastAsia"/>
        </w:rPr>
        <w:t xml:space="preserve">Santos, J., Brizola, V., and Granato, D. (2016). High-throughput assay comparison and standardization for metal chelating capacity screening: A proposal and application. </w:t>
      </w:r>
      <w:r w:rsidRPr="0079316A">
        <w:rPr>
          <w:rStyle w:val="normaltextrun"/>
          <w:rFonts w:eastAsiaTheme="majorEastAsia"/>
          <w:i/>
          <w:iCs/>
        </w:rPr>
        <w:t>Food Chemistry</w:t>
      </w:r>
      <w:r w:rsidRPr="0079316A">
        <w:rPr>
          <w:rStyle w:val="normaltextrun"/>
          <w:rFonts w:eastAsiaTheme="majorEastAsia"/>
        </w:rPr>
        <w:t xml:space="preserve">. </w:t>
      </w:r>
      <w:r w:rsidR="005D6262">
        <w:rPr>
          <w:rStyle w:val="normaltextrun"/>
          <w:rFonts w:eastAsiaTheme="majorEastAsia"/>
        </w:rPr>
        <w:t>http://dx.doi.org/10.1016/j.foodchem.2016.07.091</w:t>
      </w:r>
    </w:p>
    <w:p w14:paraId="45926F40" w14:textId="1DB67B1D" w:rsidR="009375D8" w:rsidRPr="007145F2" w:rsidRDefault="009375D8" w:rsidP="009375D8">
      <w:pPr>
        <w:pStyle w:val="paragraph"/>
        <w:spacing w:before="0" w:beforeAutospacing="0" w:after="0" w:afterAutospacing="0"/>
        <w:ind w:left="720" w:hanging="720"/>
        <w:textAlignment w:val="baseline"/>
        <w:rPr>
          <w:color w:val="000000" w:themeColor="text1"/>
        </w:rPr>
      </w:pPr>
      <w:r w:rsidRPr="0079316A">
        <w:rPr>
          <w:rStyle w:val="normaltextrun"/>
          <w:rFonts w:eastAsiaTheme="majorEastAsia"/>
        </w:rPr>
        <w:t xml:space="preserve">Schaich, K.M., Tian, X., and Xie, J. (2015). Hurdles and Pitfalls in Measuring Antioxidant Efficacy: A Critical Evaluation of ABTS, DPPH and ORAC Assays. </w:t>
      </w:r>
      <w:r w:rsidRPr="0079316A">
        <w:rPr>
          <w:rStyle w:val="normaltextrun"/>
          <w:rFonts w:eastAsiaTheme="majorEastAsia"/>
          <w:i/>
          <w:iCs/>
        </w:rPr>
        <w:t>Journal of Functional Foods.</w:t>
      </w:r>
      <w:r w:rsidRPr="0079316A">
        <w:rPr>
          <w:rStyle w:val="eop"/>
          <w:rFonts w:eastAsiaTheme="majorEastAsia"/>
          <w:color w:val="000000" w:themeColor="text1"/>
        </w:rPr>
        <w:t> </w:t>
      </w:r>
      <w:r w:rsidR="007145F2" w:rsidRPr="007145F2">
        <w:rPr>
          <w:rStyle w:val="anchor-text"/>
          <w:color w:val="000000" w:themeColor="text1"/>
        </w:rPr>
        <w:t>https://doi.org/10.1016/j.jff.2015.01.043</w:t>
      </w:r>
    </w:p>
    <w:p w14:paraId="1DC2B70E" w14:textId="77777777" w:rsidR="009375D8" w:rsidRDefault="009375D8" w:rsidP="009375D8">
      <w:pPr>
        <w:pStyle w:val="paragraph"/>
        <w:spacing w:before="0" w:beforeAutospacing="0" w:after="0" w:afterAutospacing="0"/>
        <w:ind w:left="720" w:hanging="720"/>
        <w:textAlignment w:val="baseline"/>
        <w:rPr>
          <w:rStyle w:val="eop"/>
          <w:rFonts w:eastAsiaTheme="majorEastAsia"/>
          <w:color w:val="000000" w:themeColor="text1"/>
        </w:rPr>
      </w:pPr>
      <w:r w:rsidRPr="0079316A">
        <w:rPr>
          <w:rStyle w:val="normaltextrun"/>
          <w:rFonts w:eastAsiaTheme="majorEastAsia"/>
        </w:rPr>
        <w:t xml:space="preserve">Shahidi, F., and Zhong, Y. (2014) Measurement of Antioxidant Activity. </w:t>
      </w:r>
      <w:r w:rsidRPr="0079316A">
        <w:rPr>
          <w:rStyle w:val="normaltextrun"/>
          <w:rFonts w:eastAsiaTheme="majorEastAsia"/>
          <w:i/>
          <w:iCs/>
        </w:rPr>
        <w:t xml:space="preserve">Journal of Functional Foods. </w:t>
      </w:r>
      <w:hyperlink r:id="rId35" w:tgtFrame="_blank" w:history="1">
        <w:r w:rsidRPr="0079316A">
          <w:rPr>
            <w:rStyle w:val="normaltextrun"/>
            <w:rFonts w:eastAsiaTheme="majorEastAsia"/>
          </w:rPr>
          <w:t>https://doi.org/10.1016/j.jff.2015.01.047</w:t>
        </w:r>
      </w:hyperlink>
      <w:r w:rsidRPr="0079316A">
        <w:rPr>
          <w:rStyle w:val="eop"/>
          <w:rFonts w:eastAsiaTheme="majorEastAsia"/>
          <w:color w:val="000000" w:themeColor="text1"/>
        </w:rPr>
        <w:t> </w:t>
      </w:r>
    </w:p>
    <w:p w14:paraId="51F54E87" w14:textId="77777777" w:rsidR="009375D8" w:rsidRPr="0018393E" w:rsidRDefault="009375D8" w:rsidP="009375D8">
      <w:pPr>
        <w:pStyle w:val="paragraph"/>
        <w:spacing w:before="0" w:beforeAutospacing="0" w:after="0" w:afterAutospacing="0"/>
        <w:ind w:left="720" w:hanging="720"/>
        <w:textAlignment w:val="baseline"/>
        <w:rPr>
          <w:color w:val="000000" w:themeColor="text1"/>
          <w:shd w:val="clear" w:color="auto" w:fill="FFFFFF"/>
        </w:rPr>
      </w:pPr>
      <w:r>
        <w:rPr>
          <w:rStyle w:val="eop"/>
          <w:rFonts w:eastAsiaTheme="majorEastAsia"/>
          <w:color w:val="000000" w:themeColor="text1"/>
        </w:rPr>
        <w:lastRenderedPageBreak/>
        <w:t xml:space="preserve">Shen, Y., Zhang, H., Cheng, L., Wang, L., Qian, H., and Qi, X. (2016). In Vitro and In Vivo Antioxidant Activity of Polyphenols Extracted from Black Highland Barley. </w:t>
      </w:r>
      <w:r w:rsidRPr="0018393E">
        <w:rPr>
          <w:rStyle w:val="eop"/>
          <w:rFonts w:eastAsiaTheme="majorEastAsia"/>
          <w:i/>
          <w:iCs/>
          <w:color w:val="000000" w:themeColor="text1"/>
        </w:rPr>
        <w:t>Food Chemistry</w:t>
      </w:r>
      <w:r>
        <w:rPr>
          <w:rStyle w:val="eop"/>
          <w:rFonts w:eastAsiaTheme="majorEastAsia"/>
          <w:color w:val="000000" w:themeColor="text1"/>
        </w:rPr>
        <w:t xml:space="preserve">. </w:t>
      </w:r>
      <w:r w:rsidRPr="0018393E">
        <w:rPr>
          <w:rStyle w:val="anchor-text"/>
          <w:rFonts w:eastAsiaTheme="majorEastAsia"/>
          <w:color w:val="000000" w:themeColor="text1"/>
        </w:rPr>
        <w:t>https://doi.org/10.1016/j.foodchem.2015.08.083</w:t>
      </w:r>
    </w:p>
    <w:p w14:paraId="4AD284F5" w14:textId="77777777" w:rsidR="009375D8" w:rsidRPr="0087519A" w:rsidRDefault="009375D8" w:rsidP="009375D8">
      <w:pPr>
        <w:pStyle w:val="paragraph"/>
        <w:spacing w:before="0" w:beforeAutospacing="0" w:after="0" w:afterAutospacing="0"/>
        <w:ind w:left="720" w:hanging="720"/>
        <w:textAlignment w:val="baseline"/>
        <w:rPr>
          <w:color w:val="FF0000"/>
        </w:rPr>
      </w:pPr>
      <w:r w:rsidRPr="00455669">
        <w:rPr>
          <w:rStyle w:val="eop"/>
          <w:rFonts w:eastAsiaTheme="majorEastAsia"/>
          <w:color w:val="000000" w:themeColor="text1"/>
        </w:rPr>
        <w:t xml:space="preserve">Tang, C., Peng, J., Zhen, D., and Chen, Z. (2009). Physicochemical and Antioxidant Properties of Buckwheat (Fagopyrum esculentum Moench) Protein Hydrolysates. </w:t>
      </w:r>
      <w:r w:rsidRPr="00455669">
        <w:rPr>
          <w:rStyle w:val="eop"/>
          <w:rFonts w:eastAsiaTheme="majorEastAsia"/>
          <w:i/>
          <w:iCs/>
          <w:color w:val="000000" w:themeColor="text1"/>
        </w:rPr>
        <w:t xml:space="preserve">Food Chemistry. </w:t>
      </w:r>
      <w:hyperlink r:id="rId36" w:tgtFrame="_blank" w:tooltip="Persistent link using digital object identifier" w:history="1">
        <w:r w:rsidRPr="00455669">
          <w:rPr>
            <w:rStyle w:val="anchor-text"/>
            <w:rFonts w:eastAsiaTheme="majorEastAsia"/>
            <w:color w:val="000000" w:themeColor="text1"/>
          </w:rPr>
          <w:t>https://doi.org/10.1016/j.foodchem.2008.12.068</w:t>
        </w:r>
      </w:hyperlink>
      <w:r w:rsidRPr="0087519A">
        <w:rPr>
          <w:color w:val="FF0000"/>
        </w:rPr>
        <w:t xml:space="preserve"> </w:t>
      </w:r>
    </w:p>
    <w:p w14:paraId="094384C6" w14:textId="77777777" w:rsidR="009375D8" w:rsidRDefault="009375D8" w:rsidP="009375D8">
      <w:pPr>
        <w:pStyle w:val="paragraph"/>
        <w:spacing w:before="0" w:beforeAutospacing="0" w:after="0" w:afterAutospacing="0"/>
        <w:ind w:left="720" w:hanging="720"/>
        <w:textAlignment w:val="baseline"/>
        <w:rPr>
          <w:rStyle w:val="anchor-text"/>
          <w:rFonts w:eastAsiaTheme="majorEastAsia"/>
          <w:color w:val="000000" w:themeColor="text1"/>
        </w:rPr>
      </w:pPr>
      <w:r w:rsidRPr="00362B24">
        <w:rPr>
          <w:color w:val="000000" w:themeColor="text1"/>
        </w:rPr>
        <w:t xml:space="preserve">Torres-Fuentes, C., </w:t>
      </w:r>
      <w:proofErr w:type="spellStart"/>
      <w:r w:rsidRPr="00362B24">
        <w:rPr>
          <w:color w:val="000000" w:themeColor="text1"/>
        </w:rPr>
        <w:t>Alaiz</w:t>
      </w:r>
      <w:proofErr w:type="spellEnd"/>
      <w:r w:rsidRPr="00362B24">
        <w:rPr>
          <w:color w:val="000000" w:themeColor="text1"/>
        </w:rPr>
        <w:t xml:space="preserve">, M., and </w:t>
      </w:r>
      <w:proofErr w:type="spellStart"/>
      <w:r w:rsidRPr="00362B24">
        <w:rPr>
          <w:color w:val="000000" w:themeColor="text1"/>
        </w:rPr>
        <w:t>Vioque</w:t>
      </w:r>
      <w:proofErr w:type="spellEnd"/>
      <w:r w:rsidRPr="00362B24">
        <w:rPr>
          <w:color w:val="000000" w:themeColor="text1"/>
        </w:rPr>
        <w:t xml:space="preserve">, J. (2012). Iron-Chelating Activity of Chickpea Protein Hydrolysate Peptides. </w:t>
      </w:r>
      <w:r w:rsidRPr="00362B24">
        <w:rPr>
          <w:i/>
          <w:iCs/>
          <w:color w:val="000000" w:themeColor="text1"/>
        </w:rPr>
        <w:t xml:space="preserve">Food Chemistry. </w:t>
      </w:r>
      <w:hyperlink r:id="rId37" w:tgtFrame="_blank" w:tooltip="Persistent link using digital object identifier" w:history="1">
        <w:r w:rsidRPr="00362B24">
          <w:rPr>
            <w:rStyle w:val="anchor-text"/>
            <w:rFonts w:eastAsiaTheme="majorEastAsia"/>
            <w:color w:val="000000" w:themeColor="text1"/>
          </w:rPr>
          <w:t>https://doi.org/10.1016/j.foodchem.2012.03.112</w:t>
        </w:r>
      </w:hyperlink>
    </w:p>
    <w:p w14:paraId="7E494444" w14:textId="77777777" w:rsidR="009375D8" w:rsidRPr="00362B24" w:rsidRDefault="009375D8" w:rsidP="009375D8">
      <w:pPr>
        <w:pStyle w:val="paragraph"/>
        <w:spacing w:before="0" w:beforeAutospacing="0" w:after="0" w:afterAutospacing="0"/>
        <w:ind w:left="720" w:hanging="720"/>
        <w:textAlignment w:val="baseline"/>
        <w:rPr>
          <w:rStyle w:val="anchor-text"/>
          <w:rFonts w:eastAsiaTheme="majorEastAsia"/>
          <w:color w:val="000000" w:themeColor="text1"/>
        </w:rPr>
      </w:pPr>
      <w:r>
        <w:rPr>
          <w:color w:val="000000" w:themeColor="text1"/>
        </w:rPr>
        <w:t>Tsao, R.</w:t>
      </w:r>
      <w:r>
        <w:rPr>
          <w:rStyle w:val="anchor-text"/>
          <w:rFonts w:eastAsiaTheme="majorEastAsia"/>
          <w:color w:val="000000" w:themeColor="text1"/>
        </w:rPr>
        <w:t xml:space="preserve"> (2010). Chemistry and Biochemistry of Dietary Polyphenols. </w:t>
      </w:r>
      <w:r w:rsidRPr="0018393E">
        <w:rPr>
          <w:rStyle w:val="anchor-text"/>
          <w:rFonts w:eastAsiaTheme="majorEastAsia"/>
          <w:i/>
          <w:iCs/>
          <w:color w:val="000000" w:themeColor="text1"/>
        </w:rPr>
        <w:t>Nutrients.</w:t>
      </w:r>
      <w:r>
        <w:rPr>
          <w:rStyle w:val="anchor-text"/>
          <w:rFonts w:eastAsiaTheme="majorEastAsia"/>
          <w:color w:val="000000" w:themeColor="text1"/>
        </w:rPr>
        <w:t xml:space="preserve"> </w:t>
      </w:r>
      <w:proofErr w:type="spellStart"/>
      <w:r w:rsidRPr="0018393E">
        <w:rPr>
          <w:color w:val="000000" w:themeColor="text1"/>
          <w:shd w:val="clear" w:color="auto" w:fill="FFFFFF"/>
        </w:rPr>
        <w:t>doi</w:t>
      </w:r>
      <w:proofErr w:type="spellEnd"/>
      <w:r w:rsidRPr="0018393E">
        <w:rPr>
          <w:color w:val="000000" w:themeColor="text1"/>
          <w:shd w:val="clear" w:color="auto" w:fill="FFFFFF"/>
        </w:rPr>
        <w:t>: </w:t>
      </w:r>
      <w:r w:rsidRPr="0018393E">
        <w:rPr>
          <w:rFonts w:eastAsiaTheme="majorEastAsia"/>
          <w:color w:val="000000" w:themeColor="text1"/>
          <w:shd w:val="clear" w:color="auto" w:fill="FFFFFF"/>
        </w:rPr>
        <w:t>10.3390/nu2121231</w:t>
      </w:r>
    </w:p>
    <w:p w14:paraId="5BCCE893" w14:textId="77777777" w:rsidR="009375D8" w:rsidRPr="0079316A" w:rsidRDefault="009375D8" w:rsidP="009375D8">
      <w:pPr>
        <w:pStyle w:val="paragraph"/>
        <w:spacing w:before="0" w:beforeAutospacing="0" w:after="0" w:afterAutospacing="0"/>
        <w:ind w:left="720" w:hanging="720"/>
        <w:textAlignment w:val="baseline"/>
        <w:rPr>
          <w:rStyle w:val="anchor-text"/>
          <w:rFonts w:eastAsiaTheme="majorEastAsia"/>
          <w:color w:val="000000" w:themeColor="text1"/>
        </w:rPr>
      </w:pPr>
      <w:r>
        <w:rPr>
          <w:rStyle w:val="anchor-text"/>
          <w:rFonts w:eastAsiaTheme="majorEastAsia"/>
          <w:color w:val="000000" w:themeColor="text1"/>
        </w:rPr>
        <w:t xml:space="preserve">Wen, C., Zhang, J., Zhang, H., Duan, Y., and Ma, H. (2020). Plant Protein-Derived Antioxidant Peptides: Isolation, Identification, Mechanism of Action and Application in Food Systems: A review. </w:t>
      </w:r>
      <w:r w:rsidRPr="0087519A">
        <w:rPr>
          <w:rStyle w:val="anchor-text"/>
          <w:rFonts w:eastAsiaTheme="majorEastAsia"/>
          <w:i/>
          <w:iCs/>
          <w:color w:val="000000" w:themeColor="text1"/>
        </w:rPr>
        <w:t>Trends in Food Science and Technology.</w:t>
      </w:r>
      <w:r>
        <w:rPr>
          <w:rStyle w:val="anchor-text"/>
          <w:rFonts w:eastAsiaTheme="majorEastAsia"/>
          <w:color w:val="000000" w:themeColor="text1"/>
        </w:rPr>
        <w:t xml:space="preserve"> </w:t>
      </w:r>
      <w:r w:rsidRPr="0087519A">
        <w:rPr>
          <w:rStyle w:val="anchor-text"/>
          <w:rFonts w:eastAsiaTheme="majorEastAsia"/>
          <w:color w:val="000000" w:themeColor="text1"/>
        </w:rPr>
        <w:t>https://doi.org/10.1016/j.tifs.2020.09.019</w:t>
      </w:r>
    </w:p>
    <w:p w14:paraId="5F03439D" w14:textId="77777777" w:rsidR="009375D8" w:rsidRPr="0079316A" w:rsidRDefault="009375D8" w:rsidP="009375D8">
      <w:pPr>
        <w:pStyle w:val="paragraph"/>
        <w:spacing w:before="0" w:beforeAutospacing="0" w:after="0" w:afterAutospacing="0"/>
        <w:ind w:left="720" w:hanging="720"/>
        <w:textAlignment w:val="baseline"/>
        <w:rPr>
          <w:color w:val="000000" w:themeColor="text1"/>
        </w:rPr>
      </w:pPr>
      <w:r w:rsidRPr="0079316A">
        <w:rPr>
          <w:rStyle w:val="normaltextrun"/>
          <w:rFonts w:eastAsiaTheme="majorEastAsia"/>
        </w:rPr>
        <w:t xml:space="preserve">Zheng, L., Su., G., Ren, J., Gu, L., You, L., and Zhao, M. (2012). Isolation and Characterization of an Oxygen Radical Absorbance Activity Peptide from Defatted Peanut Meal Hydrolysate and Its Antioxidant Properties. </w:t>
      </w:r>
      <w:r w:rsidRPr="0079316A">
        <w:rPr>
          <w:rStyle w:val="normaltextrun"/>
          <w:rFonts w:eastAsiaTheme="majorEastAsia"/>
          <w:i/>
          <w:iCs/>
        </w:rPr>
        <w:t>Journal of Agricultural and Food Chemistry.</w:t>
      </w:r>
      <w:r w:rsidRPr="0079316A">
        <w:rPr>
          <w:rStyle w:val="normaltextrun"/>
          <w:rFonts w:eastAsiaTheme="majorEastAsia"/>
        </w:rPr>
        <w:t xml:space="preserve"> </w:t>
      </w:r>
      <w:hyperlink r:id="rId38" w:tgtFrame="_blank" w:history="1">
        <w:r w:rsidRPr="0079316A">
          <w:rPr>
            <w:rStyle w:val="normaltextrun"/>
            <w:rFonts w:eastAsiaTheme="majorEastAsia"/>
            <w:shd w:val="clear" w:color="auto" w:fill="FFFFFF"/>
          </w:rPr>
          <w:t>https://doi.org/10.1021/jf3017173</w:t>
        </w:r>
      </w:hyperlink>
      <w:r w:rsidRPr="0079316A">
        <w:rPr>
          <w:rStyle w:val="eop"/>
          <w:rFonts w:eastAsiaTheme="majorEastAsia"/>
          <w:color w:val="000000" w:themeColor="text1"/>
        </w:rPr>
        <w:t> </w:t>
      </w:r>
    </w:p>
    <w:p w14:paraId="4362AFC3" w14:textId="0A4B59C5" w:rsidR="009375D8" w:rsidRPr="009375D8" w:rsidRDefault="009375D8" w:rsidP="009375D8">
      <w:pPr>
        <w:ind w:left="720" w:hanging="720"/>
        <w:rPr>
          <w:rFonts w:ascii="Times New Roman" w:hAnsi="Times New Roman" w:cs="Times New Roman"/>
          <w:i/>
          <w:iCs/>
          <w:color w:val="000000" w:themeColor="text1"/>
        </w:rPr>
      </w:pPr>
      <w:r w:rsidRPr="0079316A">
        <w:rPr>
          <w:rFonts w:ascii="Times New Roman" w:hAnsi="Times New Roman" w:cs="Times New Roman"/>
          <w:color w:val="000000" w:themeColor="text1"/>
        </w:rPr>
        <w:t xml:space="preserve">Zhu, K., Zhou, H., and Qian, H. (2006). Antioxidant and Free Radical Scavenging Activities of Wheat Germ Protein Hydrolysates (WGPH) Prepared with Alcalase. </w:t>
      </w:r>
      <w:r w:rsidRPr="0079316A">
        <w:rPr>
          <w:rFonts w:ascii="Times New Roman" w:hAnsi="Times New Roman" w:cs="Times New Roman"/>
          <w:i/>
          <w:iCs/>
          <w:color w:val="000000" w:themeColor="text1"/>
        </w:rPr>
        <w:t>Process Biochemistry.</w:t>
      </w:r>
      <w:r w:rsidRPr="0079316A">
        <w:rPr>
          <w:rFonts w:ascii="Times New Roman" w:hAnsi="Times New Roman" w:cs="Times New Roman"/>
          <w:color w:val="000000" w:themeColor="text1"/>
        </w:rPr>
        <w:t xml:space="preserve"> </w:t>
      </w:r>
      <w:hyperlink r:id="rId39" w:tgtFrame="_blank" w:tooltip="Persistent link using digital object identifier" w:history="1">
        <w:r w:rsidRPr="0079316A">
          <w:rPr>
            <w:rStyle w:val="anchor-text"/>
            <w:rFonts w:ascii="Times New Roman" w:eastAsiaTheme="majorEastAsia" w:hAnsi="Times New Roman" w:cs="Times New Roman"/>
            <w:color w:val="000000" w:themeColor="text1"/>
          </w:rPr>
          <w:t>https://doi.org/10.1016/j.procbio.2005.12.029</w:t>
        </w:r>
      </w:hyperlink>
    </w:p>
    <w:p w14:paraId="117AC539" w14:textId="77777777" w:rsidR="005F2B0B" w:rsidRPr="009D2AA9" w:rsidRDefault="005F2B0B" w:rsidP="004F08CE">
      <w:pPr>
        <w:spacing w:line="360" w:lineRule="auto"/>
        <w:rPr>
          <w:rFonts w:ascii="Times New Roman" w:hAnsi="Times New Roman" w:cs="Times New Roman"/>
        </w:rPr>
      </w:pPr>
      <w:r w:rsidRPr="009D2AA9">
        <w:rPr>
          <w:rFonts w:ascii="Times New Roman" w:hAnsi="Times New Roman" w:cs="Times New Roman"/>
        </w:rPr>
        <w:br w:type="page"/>
      </w:r>
    </w:p>
    <w:p w14:paraId="149C2AC1" w14:textId="6143FBFF" w:rsidR="00496E1E" w:rsidRPr="005763C1" w:rsidRDefault="00BF4411" w:rsidP="005862B8">
      <w:pPr>
        <w:pStyle w:val="Heading2"/>
        <w:spacing w:line="480" w:lineRule="auto"/>
        <w:rPr>
          <w:color w:val="000000" w:themeColor="text1"/>
        </w:rPr>
      </w:pPr>
      <w:bookmarkStart w:id="27" w:name="_Toc196147321"/>
      <w:r>
        <w:lastRenderedPageBreak/>
        <w:t>CHAPTER TWO</w:t>
      </w:r>
      <w:r w:rsidR="00496E1E" w:rsidRPr="005763C1">
        <w:rPr>
          <w:color w:val="000000" w:themeColor="text1"/>
        </w:rPr>
        <w:br/>
      </w:r>
      <w:r>
        <w:t>HEMPSEED HYDROLYSATES EXHIBIT ANTIOXIDANT ACTIVITY IN MEAT SYSTEMS</w:t>
      </w:r>
      <w:bookmarkEnd w:id="27"/>
    </w:p>
    <w:p w14:paraId="5E5A5B37" w14:textId="77777777" w:rsidR="00C133FD" w:rsidRDefault="00C133FD" w:rsidP="00C133FD"/>
    <w:p w14:paraId="43A7C938" w14:textId="77777777" w:rsidR="00C133FD" w:rsidRDefault="00C133FD" w:rsidP="00C133FD"/>
    <w:p w14:paraId="0CA5C4D2" w14:textId="77777777" w:rsidR="00C133FD" w:rsidRDefault="00C133FD" w:rsidP="00C133FD"/>
    <w:p w14:paraId="1569E8C2" w14:textId="77777777" w:rsidR="00C133FD" w:rsidRDefault="00C133FD" w:rsidP="00C133FD"/>
    <w:p w14:paraId="439B2BDE" w14:textId="77777777" w:rsidR="00C133FD" w:rsidRDefault="00C133FD" w:rsidP="00C133FD"/>
    <w:p w14:paraId="0A67076A" w14:textId="77777777" w:rsidR="00C133FD" w:rsidRDefault="00C133FD" w:rsidP="00C133FD"/>
    <w:p w14:paraId="28F59BDF" w14:textId="77777777" w:rsidR="00C133FD" w:rsidRDefault="00C133FD" w:rsidP="00C133FD"/>
    <w:p w14:paraId="79F82843" w14:textId="77777777" w:rsidR="00C133FD" w:rsidRDefault="00C133FD" w:rsidP="00C133FD"/>
    <w:p w14:paraId="2D4AC80A" w14:textId="77777777" w:rsidR="00C133FD" w:rsidRDefault="00C133FD" w:rsidP="00C133FD"/>
    <w:p w14:paraId="0D8B74E6" w14:textId="77777777" w:rsidR="00C133FD" w:rsidRDefault="00C133FD" w:rsidP="00C133FD"/>
    <w:p w14:paraId="21C57446" w14:textId="77777777" w:rsidR="00C133FD" w:rsidRDefault="00C133FD" w:rsidP="00C133FD"/>
    <w:p w14:paraId="3E368E1D" w14:textId="77777777" w:rsidR="00C133FD" w:rsidRDefault="00C133FD" w:rsidP="00C133FD"/>
    <w:p w14:paraId="0CFC58DF" w14:textId="77777777" w:rsidR="00C133FD" w:rsidRDefault="00C133FD" w:rsidP="00C133FD"/>
    <w:p w14:paraId="7D618911" w14:textId="77777777" w:rsidR="00C133FD" w:rsidRDefault="00C133FD" w:rsidP="00C133FD"/>
    <w:p w14:paraId="67BEB95E" w14:textId="77777777" w:rsidR="00C133FD" w:rsidRDefault="00C133FD" w:rsidP="00C133FD"/>
    <w:p w14:paraId="409B4F1F" w14:textId="77777777" w:rsidR="00C133FD" w:rsidRDefault="00C133FD" w:rsidP="00C133FD"/>
    <w:p w14:paraId="5DAF3F6F" w14:textId="77777777" w:rsidR="00C133FD" w:rsidRDefault="00C133FD" w:rsidP="00C133FD"/>
    <w:p w14:paraId="49B398BE" w14:textId="77777777" w:rsidR="00C133FD" w:rsidRDefault="00C133FD" w:rsidP="00C133FD"/>
    <w:p w14:paraId="7B1DD4DB" w14:textId="77777777" w:rsidR="00C133FD" w:rsidRDefault="00C133FD" w:rsidP="00C133FD"/>
    <w:p w14:paraId="22B9178B" w14:textId="77777777" w:rsidR="00C133FD" w:rsidRDefault="00C133FD" w:rsidP="00C133FD"/>
    <w:p w14:paraId="02989D8E" w14:textId="77777777" w:rsidR="00C133FD" w:rsidRDefault="00C133FD" w:rsidP="00C133FD"/>
    <w:p w14:paraId="5B5FC03C" w14:textId="77777777" w:rsidR="00C133FD" w:rsidRDefault="00C133FD" w:rsidP="00C133FD"/>
    <w:p w14:paraId="605089D9" w14:textId="77777777" w:rsidR="00C133FD" w:rsidRDefault="00C133FD" w:rsidP="00C133FD"/>
    <w:p w14:paraId="05CD62EE" w14:textId="77777777" w:rsidR="00C133FD" w:rsidRDefault="00C133FD" w:rsidP="00C133FD"/>
    <w:p w14:paraId="789C734D" w14:textId="77777777" w:rsidR="00C133FD" w:rsidRDefault="00C133FD" w:rsidP="00C133FD"/>
    <w:p w14:paraId="1995AD52" w14:textId="77777777" w:rsidR="00C133FD" w:rsidRDefault="00C133FD" w:rsidP="00C133FD"/>
    <w:p w14:paraId="53559C1B" w14:textId="77777777" w:rsidR="00C133FD" w:rsidRDefault="00C133FD" w:rsidP="00C133FD"/>
    <w:p w14:paraId="7B36E19E" w14:textId="77777777" w:rsidR="00C133FD" w:rsidRDefault="00C133FD" w:rsidP="00C133FD"/>
    <w:p w14:paraId="0810E1E0" w14:textId="77777777" w:rsidR="00C133FD" w:rsidRDefault="00C133FD" w:rsidP="00C133FD"/>
    <w:p w14:paraId="02440773" w14:textId="77777777" w:rsidR="00C133FD" w:rsidRDefault="00C133FD" w:rsidP="00C133FD"/>
    <w:p w14:paraId="218EAF92" w14:textId="77777777" w:rsidR="00C133FD" w:rsidRDefault="00C133FD" w:rsidP="00C133FD"/>
    <w:p w14:paraId="5EE46EF8" w14:textId="77777777" w:rsidR="00C133FD" w:rsidRDefault="00C133FD" w:rsidP="00C133FD"/>
    <w:p w14:paraId="24E4AEE4" w14:textId="77777777" w:rsidR="00C133FD" w:rsidRDefault="00C133FD" w:rsidP="00C133FD"/>
    <w:p w14:paraId="0F9134F1" w14:textId="77777777" w:rsidR="00C133FD" w:rsidRDefault="00C133FD" w:rsidP="00C133FD"/>
    <w:p w14:paraId="721BEBE3" w14:textId="77777777" w:rsidR="00C133FD" w:rsidRDefault="00C133FD" w:rsidP="00C133FD"/>
    <w:p w14:paraId="7C7488F0" w14:textId="77777777" w:rsidR="00C133FD" w:rsidRPr="00C133FD" w:rsidRDefault="00C133FD" w:rsidP="00C133FD"/>
    <w:p w14:paraId="7159D29E" w14:textId="77777777" w:rsidR="00536271" w:rsidRPr="005955A8" w:rsidRDefault="00536271" w:rsidP="005955A8">
      <w:pPr>
        <w:jc w:val="center"/>
        <w:rPr>
          <w:rFonts w:ascii="Times New Roman" w:hAnsi="Times New Roman" w:cs="Times New Roman"/>
          <w:highlight w:val="yellow"/>
        </w:rPr>
      </w:pPr>
    </w:p>
    <w:p w14:paraId="3BA7D528" w14:textId="799BB2FB" w:rsidR="00536271" w:rsidRDefault="005955A8" w:rsidP="007914CA">
      <w:pPr>
        <w:spacing w:line="480" w:lineRule="auto"/>
        <w:jc w:val="center"/>
        <w:rPr>
          <w:rFonts w:ascii="Times New Roman" w:hAnsi="Times New Roman" w:cs="Times New Roman"/>
        </w:rPr>
      </w:pPr>
      <w:r w:rsidRPr="005955A8">
        <w:rPr>
          <w:rFonts w:ascii="Times New Roman" w:hAnsi="Times New Roman" w:cs="Times New Roman"/>
        </w:rPr>
        <w:lastRenderedPageBreak/>
        <w:t>Brynn Angeletti, Duy Thinh Trinh, Vermont Dia, Sara Burns, Mary Anna Chester, Rebecca Burgee, Tong Wang</w:t>
      </w:r>
    </w:p>
    <w:p w14:paraId="3BC30F25" w14:textId="77777777" w:rsidR="007914CA" w:rsidRPr="007914CA" w:rsidRDefault="007914CA" w:rsidP="007914CA">
      <w:pPr>
        <w:spacing w:line="480" w:lineRule="auto"/>
        <w:jc w:val="center"/>
        <w:rPr>
          <w:rFonts w:ascii="Times New Roman" w:hAnsi="Times New Roman" w:cs="Times New Roman"/>
        </w:rPr>
      </w:pPr>
    </w:p>
    <w:p w14:paraId="3650C228" w14:textId="3CD26B7D" w:rsidR="007E02DC" w:rsidRPr="007E02DC" w:rsidRDefault="007E02DC" w:rsidP="005862B8">
      <w:pPr>
        <w:spacing w:line="480" w:lineRule="auto"/>
        <w:jc w:val="center"/>
        <w:rPr>
          <w:rFonts w:ascii="Times New Roman" w:hAnsi="Times New Roman" w:cs="Times New Roman"/>
        </w:rPr>
      </w:pPr>
      <w:r w:rsidRPr="007E02DC">
        <w:rPr>
          <w:rFonts w:ascii="Times New Roman" w:hAnsi="Times New Roman" w:cs="Times New Roman"/>
        </w:rPr>
        <w:t>Manuscript Submitted to MDPI</w:t>
      </w:r>
    </w:p>
    <w:p w14:paraId="68721304" w14:textId="77777777" w:rsidR="00536271" w:rsidRDefault="00536271" w:rsidP="00536271">
      <w:pPr>
        <w:rPr>
          <w:highlight w:val="yellow"/>
        </w:rPr>
      </w:pPr>
    </w:p>
    <w:p w14:paraId="57DDBBCD" w14:textId="77777777" w:rsidR="00536271" w:rsidRDefault="00536271" w:rsidP="00536271">
      <w:pPr>
        <w:rPr>
          <w:highlight w:val="yellow"/>
        </w:rPr>
      </w:pPr>
    </w:p>
    <w:p w14:paraId="27AB6122" w14:textId="77777777" w:rsidR="00536271" w:rsidRDefault="00536271" w:rsidP="00536271">
      <w:pPr>
        <w:rPr>
          <w:highlight w:val="yellow"/>
        </w:rPr>
      </w:pPr>
    </w:p>
    <w:p w14:paraId="20F9F2CB" w14:textId="77777777" w:rsidR="00536271" w:rsidRDefault="00536271" w:rsidP="00536271">
      <w:pPr>
        <w:rPr>
          <w:highlight w:val="yellow"/>
        </w:rPr>
      </w:pPr>
    </w:p>
    <w:p w14:paraId="5ADDDA65" w14:textId="77777777" w:rsidR="00536271" w:rsidRDefault="00536271" w:rsidP="00536271">
      <w:pPr>
        <w:rPr>
          <w:highlight w:val="yellow"/>
        </w:rPr>
      </w:pPr>
    </w:p>
    <w:p w14:paraId="64E9DCA9" w14:textId="77777777" w:rsidR="00536271" w:rsidRDefault="00536271" w:rsidP="00536271">
      <w:pPr>
        <w:rPr>
          <w:highlight w:val="yellow"/>
        </w:rPr>
      </w:pPr>
    </w:p>
    <w:p w14:paraId="2D8E77B9" w14:textId="77777777" w:rsidR="00536271" w:rsidRDefault="00536271" w:rsidP="00536271">
      <w:pPr>
        <w:rPr>
          <w:highlight w:val="yellow"/>
        </w:rPr>
      </w:pPr>
    </w:p>
    <w:p w14:paraId="394BFFEE" w14:textId="77777777" w:rsidR="00536271" w:rsidRDefault="00536271" w:rsidP="00536271">
      <w:pPr>
        <w:rPr>
          <w:highlight w:val="yellow"/>
        </w:rPr>
      </w:pPr>
    </w:p>
    <w:p w14:paraId="0780CF2F" w14:textId="77777777" w:rsidR="00536271" w:rsidRDefault="00536271" w:rsidP="00536271">
      <w:pPr>
        <w:rPr>
          <w:highlight w:val="yellow"/>
        </w:rPr>
      </w:pPr>
    </w:p>
    <w:p w14:paraId="4DEA7AB9" w14:textId="77777777" w:rsidR="00536271" w:rsidRDefault="00536271" w:rsidP="00536271">
      <w:pPr>
        <w:rPr>
          <w:highlight w:val="yellow"/>
        </w:rPr>
      </w:pPr>
    </w:p>
    <w:p w14:paraId="4C03A377" w14:textId="77777777" w:rsidR="00536271" w:rsidRDefault="00536271" w:rsidP="00536271">
      <w:pPr>
        <w:rPr>
          <w:highlight w:val="yellow"/>
        </w:rPr>
      </w:pPr>
    </w:p>
    <w:p w14:paraId="7E2794CB" w14:textId="77777777" w:rsidR="00536271" w:rsidRDefault="00536271" w:rsidP="00536271">
      <w:pPr>
        <w:rPr>
          <w:highlight w:val="yellow"/>
        </w:rPr>
      </w:pPr>
    </w:p>
    <w:p w14:paraId="1DF985F9" w14:textId="77777777" w:rsidR="00536271" w:rsidRDefault="00536271" w:rsidP="00536271">
      <w:pPr>
        <w:rPr>
          <w:highlight w:val="yellow"/>
        </w:rPr>
      </w:pPr>
    </w:p>
    <w:p w14:paraId="67A55B6E" w14:textId="77777777" w:rsidR="00536271" w:rsidRDefault="00536271" w:rsidP="00536271">
      <w:pPr>
        <w:rPr>
          <w:highlight w:val="yellow"/>
        </w:rPr>
      </w:pPr>
    </w:p>
    <w:p w14:paraId="2AB3EFCA" w14:textId="77777777" w:rsidR="00536271" w:rsidRDefault="00536271" w:rsidP="00536271">
      <w:pPr>
        <w:rPr>
          <w:highlight w:val="yellow"/>
        </w:rPr>
      </w:pPr>
    </w:p>
    <w:p w14:paraId="1072221D" w14:textId="77777777" w:rsidR="00536271" w:rsidRDefault="00536271" w:rsidP="00536271">
      <w:pPr>
        <w:rPr>
          <w:highlight w:val="yellow"/>
        </w:rPr>
      </w:pPr>
    </w:p>
    <w:p w14:paraId="0549D569" w14:textId="77777777" w:rsidR="00536271" w:rsidRDefault="00536271" w:rsidP="00536271">
      <w:pPr>
        <w:rPr>
          <w:highlight w:val="yellow"/>
        </w:rPr>
      </w:pPr>
    </w:p>
    <w:p w14:paraId="3EE4AFB0" w14:textId="77777777" w:rsidR="00536271" w:rsidRDefault="00536271" w:rsidP="00536271">
      <w:pPr>
        <w:rPr>
          <w:highlight w:val="yellow"/>
        </w:rPr>
      </w:pPr>
    </w:p>
    <w:p w14:paraId="1175CD6B" w14:textId="77777777" w:rsidR="00536271" w:rsidRDefault="00536271" w:rsidP="00536271">
      <w:pPr>
        <w:rPr>
          <w:highlight w:val="yellow"/>
        </w:rPr>
      </w:pPr>
    </w:p>
    <w:p w14:paraId="5A351E66" w14:textId="77777777" w:rsidR="00536271" w:rsidRDefault="00536271" w:rsidP="00536271">
      <w:pPr>
        <w:rPr>
          <w:highlight w:val="yellow"/>
        </w:rPr>
      </w:pPr>
    </w:p>
    <w:p w14:paraId="0F567EF8" w14:textId="77777777" w:rsidR="00536271" w:rsidRDefault="00536271" w:rsidP="00536271">
      <w:pPr>
        <w:rPr>
          <w:highlight w:val="yellow"/>
        </w:rPr>
      </w:pPr>
    </w:p>
    <w:p w14:paraId="4B9822BA" w14:textId="77777777" w:rsidR="00536271" w:rsidRDefault="00536271" w:rsidP="00536271">
      <w:pPr>
        <w:rPr>
          <w:highlight w:val="yellow"/>
        </w:rPr>
      </w:pPr>
    </w:p>
    <w:p w14:paraId="0EFE6868" w14:textId="77777777" w:rsidR="00536271" w:rsidRDefault="00536271" w:rsidP="00536271">
      <w:pPr>
        <w:rPr>
          <w:highlight w:val="yellow"/>
        </w:rPr>
      </w:pPr>
    </w:p>
    <w:p w14:paraId="55DDB81E" w14:textId="77777777" w:rsidR="00536271" w:rsidRDefault="00536271" w:rsidP="00536271">
      <w:pPr>
        <w:rPr>
          <w:highlight w:val="yellow"/>
        </w:rPr>
      </w:pPr>
    </w:p>
    <w:p w14:paraId="666B203A" w14:textId="77777777" w:rsidR="00536271" w:rsidRDefault="00536271" w:rsidP="00536271">
      <w:pPr>
        <w:rPr>
          <w:highlight w:val="yellow"/>
        </w:rPr>
      </w:pPr>
    </w:p>
    <w:p w14:paraId="0A3D04A4" w14:textId="77777777" w:rsidR="00536271" w:rsidRDefault="00536271" w:rsidP="00536271">
      <w:pPr>
        <w:rPr>
          <w:highlight w:val="yellow"/>
        </w:rPr>
      </w:pPr>
    </w:p>
    <w:p w14:paraId="1272D496" w14:textId="77777777" w:rsidR="00536271" w:rsidRDefault="00536271" w:rsidP="00536271">
      <w:pPr>
        <w:rPr>
          <w:highlight w:val="yellow"/>
        </w:rPr>
      </w:pPr>
    </w:p>
    <w:p w14:paraId="224D5AFD" w14:textId="77777777" w:rsidR="00536271" w:rsidRDefault="00536271" w:rsidP="00536271">
      <w:pPr>
        <w:rPr>
          <w:highlight w:val="yellow"/>
        </w:rPr>
      </w:pPr>
    </w:p>
    <w:p w14:paraId="2FC0DD39" w14:textId="77777777" w:rsidR="00536271" w:rsidRDefault="00536271" w:rsidP="00536271">
      <w:pPr>
        <w:rPr>
          <w:highlight w:val="yellow"/>
        </w:rPr>
      </w:pPr>
    </w:p>
    <w:p w14:paraId="641EDC7A" w14:textId="77777777" w:rsidR="00536271" w:rsidRDefault="00536271" w:rsidP="00536271">
      <w:pPr>
        <w:rPr>
          <w:highlight w:val="yellow"/>
        </w:rPr>
      </w:pPr>
    </w:p>
    <w:p w14:paraId="1FC6ED88" w14:textId="77777777" w:rsidR="00536271" w:rsidRDefault="00536271" w:rsidP="00536271">
      <w:pPr>
        <w:rPr>
          <w:highlight w:val="yellow"/>
        </w:rPr>
      </w:pPr>
    </w:p>
    <w:p w14:paraId="0384BB12" w14:textId="77777777" w:rsidR="00536271" w:rsidRDefault="00536271" w:rsidP="00536271">
      <w:pPr>
        <w:rPr>
          <w:highlight w:val="yellow"/>
        </w:rPr>
      </w:pPr>
    </w:p>
    <w:p w14:paraId="7CC4E681" w14:textId="77777777" w:rsidR="00536271" w:rsidRDefault="00536271" w:rsidP="00536271">
      <w:pPr>
        <w:rPr>
          <w:highlight w:val="yellow"/>
        </w:rPr>
      </w:pPr>
    </w:p>
    <w:p w14:paraId="30431B64" w14:textId="77777777" w:rsidR="00536271" w:rsidRDefault="00536271" w:rsidP="00536271">
      <w:pPr>
        <w:rPr>
          <w:highlight w:val="yellow"/>
        </w:rPr>
      </w:pPr>
    </w:p>
    <w:p w14:paraId="775F7D8B" w14:textId="77777777" w:rsidR="00C133FD" w:rsidRDefault="00C133FD" w:rsidP="00536271">
      <w:pPr>
        <w:rPr>
          <w:highlight w:val="yellow"/>
        </w:rPr>
      </w:pPr>
    </w:p>
    <w:p w14:paraId="66136DCA" w14:textId="77777777" w:rsidR="00536271" w:rsidRPr="00536271" w:rsidRDefault="00536271" w:rsidP="00536271">
      <w:pPr>
        <w:rPr>
          <w:highlight w:val="yellow"/>
        </w:rPr>
      </w:pPr>
    </w:p>
    <w:p w14:paraId="4AEF252B" w14:textId="5371B03F" w:rsidR="00B37B09" w:rsidRPr="00BB22C0" w:rsidRDefault="00B37B09" w:rsidP="0020358B">
      <w:pPr>
        <w:pStyle w:val="Heading3"/>
      </w:pPr>
      <w:bookmarkStart w:id="28" w:name="_Toc196147322"/>
      <w:r w:rsidRPr="00BB22C0">
        <w:lastRenderedPageBreak/>
        <w:t>ABSTRACT</w:t>
      </w:r>
      <w:bookmarkEnd w:id="28"/>
    </w:p>
    <w:p w14:paraId="344D7B2C" w14:textId="4EEEC786" w:rsidR="005955A8" w:rsidRDefault="001F2ED0" w:rsidP="00D16B8A">
      <w:pPr>
        <w:spacing w:line="480" w:lineRule="auto"/>
        <w:ind w:firstLine="720"/>
        <w:rPr>
          <w:rFonts w:ascii="Times New Roman" w:eastAsiaTheme="majorEastAsia" w:hAnsi="Times New Roman" w:cs="Times New Roman"/>
          <w:color w:val="000000" w:themeColor="text1"/>
        </w:rPr>
      </w:pPr>
      <w:r>
        <w:rPr>
          <w:rFonts w:ascii="Times New Roman" w:hAnsi="Times New Roman" w:cs="Times New Roman"/>
          <w:color w:val="000000" w:themeColor="text1"/>
        </w:rPr>
        <w:t xml:space="preserve">Hempseed hydrolysates prepared by enzymatic hydrolysis have been previously examined for antioxidant activity which was suggestive to their potential use in food systems. The objective of this study is to examine lipid oxidation in beef and turkey meatballs </w:t>
      </w:r>
      <w:r w:rsidR="009735D2">
        <w:rPr>
          <w:rFonts w:ascii="Times New Roman" w:hAnsi="Times New Roman" w:cs="Times New Roman"/>
          <w:color w:val="000000" w:themeColor="text1"/>
        </w:rPr>
        <w:t>with the inclusion of</w:t>
      </w:r>
      <w:r>
        <w:rPr>
          <w:rFonts w:ascii="Times New Roman" w:hAnsi="Times New Roman" w:cs="Times New Roman"/>
          <w:color w:val="000000" w:themeColor="text1"/>
        </w:rPr>
        <w:t xml:space="preserve"> selected hempseed hydrolysate products. More </w:t>
      </w:r>
      <w:r w:rsidR="00CA703E">
        <w:rPr>
          <w:rFonts w:ascii="Times New Roman" w:hAnsi="Times New Roman" w:cs="Times New Roman"/>
          <w:color w:val="000000" w:themeColor="text1"/>
        </w:rPr>
        <w:t xml:space="preserve">specifically, </w:t>
      </w:r>
      <w:r>
        <w:rPr>
          <w:rFonts w:ascii="Times New Roman" w:hAnsi="Times New Roman" w:cs="Times New Roman"/>
          <w:color w:val="000000" w:themeColor="text1"/>
        </w:rPr>
        <w:t>AHM10 and AHPI10</w:t>
      </w:r>
      <w:r w:rsidR="009735D2">
        <w:rPr>
          <w:rFonts w:ascii="Times New Roman" w:hAnsi="Times New Roman" w:cs="Times New Roman"/>
          <w:color w:val="000000" w:themeColor="text1"/>
        </w:rPr>
        <w:t xml:space="preserve"> </w:t>
      </w:r>
      <w:r>
        <w:rPr>
          <w:rFonts w:ascii="Times New Roman" w:hAnsi="Times New Roman" w:cs="Times New Roman"/>
          <w:color w:val="000000" w:themeColor="text1"/>
        </w:rPr>
        <w:t>were incorporated into meat</w:t>
      </w:r>
      <w:r w:rsidR="00CA703E">
        <w:rPr>
          <w:rFonts w:ascii="Times New Roman" w:hAnsi="Times New Roman" w:cs="Times New Roman"/>
          <w:color w:val="000000" w:themeColor="text1"/>
        </w:rPr>
        <w:t xml:space="preserve"> products </w:t>
      </w:r>
      <w:r>
        <w:rPr>
          <w:rFonts w:ascii="Times New Roman" w:hAnsi="Times New Roman" w:cs="Times New Roman"/>
          <w:color w:val="000000" w:themeColor="text1"/>
        </w:rPr>
        <w:t>to determine their effects on oxidation over time. Changes in lipid oxidation levels over a 14-day period were determined using peroxide value (PV) and thiobarbituric acid reactive substances (TBARS)</w:t>
      </w:r>
      <w:r w:rsidR="005D76E5">
        <w:rPr>
          <w:rFonts w:ascii="Times New Roman" w:hAnsi="Times New Roman" w:cs="Times New Roman"/>
          <w:color w:val="000000" w:themeColor="text1"/>
        </w:rPr>
        <w:t xml:space="preserve"> methods</w:t>
      </w:r>
      <w:r>
        <w:rPr>
          <w:rFonts w:ascii="Times New Roman" w:hAnsi="Times New Roman" w:cs="Times New Roman"/>
          <w:color w:val="000000" w:themeColor="text1"/>
        </w:rPr>
        <w:t>. Additionally, sensory analysis of the beef and turkey meatballs was performed on day 1 and day 14 of storage to determine the effect of hempseed hydrolysates on the sensory attributes of both meat systems. Overall, AHM10 acted most effectively in beef meatballs and showed enhanced antioxidant activity when compared to EDTA</w:t>
      </w:r>
      <w:r w:rsidR="00CA703E">
        <w:rPr>
          <w:rFonts w:ascii="Times New Roman" w:hAnsi="Times New Roman" w:cs="Times New Roman"/>
          <w:color w:val="000000" w:themeColor="text1"/>
        </w:rPr>
        <w:t xml:space="preserve"> at 100 ppm</w:t>
      </w:r>
      <w:r>
        <w:rPr>
          <w:rFonts w:ascii="Times New Roman" w:hAnsi="Times New Roman" w:cs="Times New Roman"/>
          <w:color w:val="000000" w:themeColor="text1"/>
        </w:rPr>
        <w:t xml:space="preserve">. AHM10 maintained primary </w:t>
      </w:r>
      <w:r w:rsidRPr="007C14EF">
        <w:rPr>
          <w:rFonts w:ascii="Times New Roman" w:hAnsi="Times New Roman" w:cs="Times New Roman"/>
          <w:color w:val="000000" w:themeColor="text1"/>
        </w:rPr>
        <w:t>oxidation products below 4</w:t>
      </w:r>
      <w:r>
        <w:rPr>
          <w:rFonts w:ascii="Times New Roman" w:hAnsi="Times New Roman" w:cs="Times New Roman"/>
          <w:color w:val="000000" w:themeColor="text1"/>
        </w:rPr>
        <w:t>.99</w:t>
      </w:r>
      <w:r w:rsidRPr="007C14EF">
        <w:rPr>
          <w:rFonts w:ascii="Times New Roman" w:hAnsi="Times New Roman" w:cs="Times New Roman"/>
          <w:color w:val="000000" w:themeColor="text1"/>
        </w:rPr>
        <w:t xml:space="preserve"> </w:t>
      </w:r>
      <w:r w:rsidRPr="007C14EF">
        <w:rPr>
          <w:rFonts w:ascii="Times New Roman" w:eastAsiaTheme="majorEastAsia" w:hAnsi="Times New Roman" w:cs="Times New Roman"/>
          <w:color w:val="000000" w:themeColor="text1"/>
        </w:rPr>
        <w:t xml:space="preserve">± </w:t>
      </w:r>
      <w:r w:rsidRPr="007D6189">
        <w:rPr>
          <w:rFonts w:ascii="Times New Roman" w:eastAsiaTheme="majorEastAsia" w:hAnsi="Times New Roman" w:cs="Times New Roman"/>
          <w:color w:val="000000" w:themeColor="text1"/>
        </w:rPr>
        <w:t>0.</w:t>
      </w:r>
      <w:r>
        <w:rPr>
          <w:rFonts w:ascii="Times New Roman" w:eastAsiaTheme="majorEastAsia" w:hAnsi="Times New Roman" w:cs="Times New Roman"/>
          <w:color w:val="000000" w:themeColor="text1"/>
        </w:rPr>
        <w:t>0</w:t>
      </w:r>
      <w:r w:rsidRPr="007D6189">
        <w:rPr>
          <w:rFonts w:ascii="Times New Roman" w:eastAsiaTheme="majorEastAsia" w:hAnsi="Times New Roman" w:cs="Times New Roman"/>
          <w:color w:val="000000" w:themeColor="text1"/>
        </w:rPr>
        <w:t xml:space="preserve">3 meq hydroperoxides/kg oil and secondary oxidation products below </w:t>
      </w:r>
      <w:r w:rsidR="003C3597">
        <w:rPr>
          <w:rFonts w:ascii="Times New Roman" w:eastAsiaTheme="majorEastAsia" w:hAnsi="Times New Roman" w:cs="Times New Roman"/>
          <w:color w:val="000000" w:themeColor="text1"/>
        </w:rPr>
        <w:t>1.76</w:t>
      </w:r>
      <w:r w:rsidRPr="007D6189">
        <w:rPr>
          <w:rFonts w:ascii="Times New Roman" w:eastAsiaTheme="majorEastAsia" w:hAnsi="Times New Roman" w:cs="Times New Roman"/>
          <w:color w:val="000000" w:themeColor="text1"/>
        </w:rPr>
        <w:t xml:space="preserve"> </w:t>
      </w:r>
      <w:r w:rsidRPr="007C14EF">
        <w:rPr>
          <w:rFonts w:ascii="Times New Roman" w:eastAsiaTheme="majorEastAsia" w:hAnsi="Times New Roman" w:cs="Times New Roman"/>
          <w:color w:val="000000" w:themeColor="text1"/>
        </w:rPr>
        <w:t xml:space="preserve">± </w:t>
      </w:r>
      <w:r w:rsidR="003C3597">
        <w:rPr>
          <w:rFonts w:ascii="Times New Roman" w:eastAsiaTheme="majorEastAsia" w:hAnsi="Times New Roman" w:cs="Times New Roman"/>
          <w:color w:val="000000" w:themeColor="text1"/>
        </w:rPr>
        <w:t>2.31</w:t>
      </w:r>
      <w:r w:rsidRPr="007D6189">
        <w:rPr>
          <w:rFonts w:ascii="Times New Roman" w:eastAsiaTheme="majorEastAsia" w:hAnsi="Times New Roman" w:cs="Times New Roman"/>
          <w:color w:val="000000" w:themeColor="text1"/>
        </w:rPr>
        <w:t xml:space="preserve"> mg MDA/kg oil across the 14-day period, both </w:t>
      </w:r>
      <w:r w:rsidR="005D76E5">
        <w:rPr>
          <w:rFonts w:ascii="Times New Roman" w:eastAsiaTheme="majorEastAsia" w:hAnsi="Times New Roman" w:cs="Times New Roman"/>
          <w:color w:val="000000" w:themeColor="text1"/>
        </w:rPr>
        <w:t>lower than that of</w:t>
      </w:r>
      <w:r w:rsidRPr="007D6189">
        <w:rPr>
          <w:rFonts w:ascii="Times New Roman" w:eastAsiaTheme="majorEastAsia" w:hAnsi="Times New Roman" w:cs="Times New Roman"/>
          <w:color w:val="000000" w:themeColor="text1"/>
        </w:rPr>
        <w:t xml:space="preserve"> EDTA containing beef meatballs. In sensory analysis, </w:t>
      </w:r>
      <w:r w:rsidR="005D76E5">
        <w:rPr>
          <w:rFonts w:ascii="Times New Roman" w:eastAsiaTheme="majorEastAsia" w:hAnsi="Times New Roman" w:cs="Times New Roman"/>
          <w:color w:val="000000" w:themeColor="text1"/>
        </w:rPr>
        <w:t>no significant differences were found amongst the four treatments for various attributes and panelists did not detect bitterness or off flavors</w:t>
      </w:r>
      <w:r w:rsidRPr="007D6189">
        <w:rPr>
          <w:rFonts w:ascii="Times New Roman" w:eastAsiaTheme="majorEastAsia" w:hAnsi="Times New Roman" w:cs="Times New Roman"/>
          <w:color w:val="000000" w:themeColor="text1"/>
        </w:rPr>
        <w:t>.</w:t>
      </w:r>
      <w:r>
        <w:rPr>
          <w:rFonts w:ascii="Times New Roman" w:eastAsiaTheme="majorEastAsia" w:hAnsi="Times New Roman" w:cs="Times New Roman"/>
          <w:color w:val="FF0000"/>
        </w:rPr>
        <w:t xml:space="preserve"> </w:t>
      </w:r>
      <w:r w:rsidR="005D76E5">
        <w:rPr>
          <w:rFonts w:ascii="Times New Roman" w:eastAsiaTheme="majorEastAsia" w:hAnsi="Times New Roman" w:cs="Times New Roman"/>
          <w:color w:val="000000" w:themeColor="text1"/>
        </w:rPr>
        <w:t>Thus,</w:t>
      </w:r>
      <w:r w:rsidRPr="007D6189">
        <w:rPr>
          <w:rFonts w:ascii="Times New Roman" w:eastAsiaTheme="majorEastAsia" w:hAnsi="Times New Roman" w:cs="Times New Roman"/>
          <w:color w:val="000000" w:themeColor="text1"/>
        </w:rPr>
        <w:t xml:space="preserve"> AHM10 is applicable in food systems as an alternative antioxidant to replace synthetic ingredients. </w:t>
      </w:r>
    </w:p>
    <w:p w14:paraId="705C65F9" w14:textId="3A08271A" w:rsidR="00CE430B" w:rsidRPr="009735D2" w:rsidRDefault="005955A8" w:rsidP="00C133FD">
      <w:pPr>
        <w:spacing w:line="480" w:lineRule="auto"/>
        <w:rPr>
          <w:rFonts w:ascii="Times New Roman" w:hAnsi="Times New Roman" w:cs="Times New Roman"/>
          <w:color w:val="000000" w:themeColor="text1"/>
        </w:rPr>
      </w:pPr>
      <w:r w:rsidRPr="005955A8">
        <w:rPr>
          <w:rFonts w:ascii="Times New Roman" w:eastAsiaTheme="majorEastAsia" w:hAnsi="Times New Roman" w:cs="Times New Roman"/>
          <w:b/>
          <w:bCs/>
          <w:color w:val="000000" w:themeColor="text1"/>
        </w:rPr>
        <w:t>Key Words:</w:t>
      </w:r>
      <w:r>
        <w:rPr>
          <w:rFonts w:ascii="Times New Roman" w:eastAsiaTheme="majorEastAsia" w:hAnsi="Times New Roman" w:cs="Times New Roman"/>
          <w:color w:val="000000" w:themeColor="text1"/>
        </w:rPr>
        <w:t xml:space="preserve"> Antioxidant efficacy, hempseed meal (HM), hempseed protein isolate (HPI), meat oxidation, sensory attributes</w:t>
      </w:r>
    </w:p>
    <w:p w14:paraId="2B758997" w14:textId="73C2E4E3" w:rsidR="00B37B09" w:rsidRDefault="00B37B09" w:rsidP="0020358B">
      <w:pPr>
        <w:pStyle w:val="Heading3"/>
      </w:pPr>
      <w:bookmarkStart w:id="29" w:name="_Toc196147323"/>
      <w:r w:rsidRPr="00B37B09">
        <w:lastRenderedPageBreak/>
        <w:t>INTRODUCTION</w:t>
      </w:r>
      <w:bookmarkEnd w:id="29"/>
    </w:p>
    <w:p w14:paraId="34E2CE12" w14:textId="3A08988D" w:rsidR="001F2ED0" w:rsidRDefault="001F2ED0" w:rsidP="00EA141B">
      <w:pPr>
        <w:spacing w:line="480" w:lineRule="auto"/>
        <w:ind w:firstLine="720"/>
        <w:rPr>
          <w:rFonts w:ascii="Times New Roman" w:hAnsi="Times New Roman" w:cs="Times New Roman"/>
          <w:color w:val="000000" w:themeColor="text1"/>
        </w:rPr>
      </w:pPr>
      <w:r>
        <w:rPr>
          <w:rFonts w:ascii="Times New Roman" w:hAnsi="Times New Roman" w:cs="Times New Roman"/>
          <w:color w:val="000000" w:themeColor="text1"/>
        </w:rPr>
        <w:t xml:space="preserve">Meat products are of high concern for lipid oxidation </w:t>
      </w:r>
      <w:r w:rsidR="005D76E5">
        <w:rPr>
          <w:rFonts w:ascii="Times New Roman" w:hAnsi="Times New Roman" w:cs="Times New Roman"/>
          <w:color w:val="000000" w:themeColor="text1"/>
        </w:rPr>
        <w:t xml:space="preserve">and off flavor generation </w:t>
      </w:r>
      <w:r>
        <w:rPr>
          <w:rFonts w:ascii="Times New Roman" w:hAnsi="Times New Roman" w:cs="Times New Roman"/>
          <w:color w:val="000000" w:themeColor="text1"/>
        </w:rPr>
        <w:t>due to their high lipid content, specifically unsaturated fatty acids in phospholipids and triacylglycerols (</w:t>
      </w:r>
      <w:proofErr w:type="spellStart"/>
      <w:r>
        <w:rPr>
          <w:rFonts w:ascii="Times New Roman" w:hAnsi="Times New Roman" w:cs="Times New Roman"/>
          <w:color w:val="000000" w:themeColor="text1"/>
        </w:rPr>
        <w:t>Botsoglou</w:t>
      </w:r>
      <w:proofErr w:type="spellEnd"/>
      <w:r>
        <w:rPr>
          <w:rFonts w:ascii="Times New Roman" w:hAnsi="Times New Roman" w:cs="Times New Roman"/>
          <w:color w:val="000000" w:themeColor="text1"/>
        </w:rPr>
        <w:t xml:space="preserve"> et al, 2003; Faustman et al 2010; </w:t>
      </w:r>
      <w:proofErr w:type="spellStart"/>
      <w:r>
        <w:rPr>
          <w:rFonts w:ascii="Times New Roman" w:hAnsi="Times New Roman" w:cs="Times New Roman"/>
          <w:color w:val="000000" w:themeColor="text1"/>
        </w:rPr>
        <w:t>Hadidi</w:t>
      </w:r>
      <w:proofErr w:type="spellEnd"/>
      <w:r>
        <w:rPr>
          <w:rFonts w:ascii="Times New Roman" w:hAnsi="Times New Roman" w:cs="Times New Roman"/>
          <w:color w:val="000000" w:themeColor="text1"/>
        </w:rPr>
        <w:t xml:space="preserve"> et al, 2022). Previous studies have suggested that oxidation in lipids is not only proportional to the degree of unsaturation in fatty acids but </w:t>
      </w:r>
      <w:r w:rsidR="005D76E5">
        <w:rPr>
          <w:rFonts w:ascii="Times New Roman" w:hAnsi="Times New Roman" w:cs="Times New Roman"/>
          <w:color w:val="000000" w:themeColor="text1"/>
        </w:rPr>
        <w:t>is also related to</w:t>
      </w:r>
      <w:r>
        <w:rPr>
          <w:rFonts w:ascii="Times New Roman" w:hAnsi="Times New Roman" w:cs="Times New Roman"/>
          <w:color w:val="000000" w:themeColor="text1"/>
        </w:rPr>
        <w:t xml:space="preserve"> the physical arrangement of the lipids present (Wu et al, 2021; Wu et al, 2022). Lipid oxidation rates escalate due to the presence of various catalysts such as light, oxygen exposure and metal ions (</w:t>
      </w:r>
      <w:proofErr w:type="spellStart"/>
      <w:r>
        <w:rPr>
          <w:rFonts w:ascii="Times New Roman" w:hAnsi="Times New Roman" w:cs="Times New Roman"/>
          <w:color w:val="000000" w:themeColor="text1"/>
        </w:rPr>
        <w:t>Hadidi</w:t>
      </w:r>
      <w:proofErr w:type="spellEnd"/>
      <w:r>
        <w:rPr>
          <w:rFonts w:ascii="Times New Roman" w:hAnsi="Times New Roman" w:cs="Times New Roman"/>
          <w:color w:val="000000" w:themeColor="text1"/>
        </w:rPr>
        <w:t xml:space="preserve"> et al, 2022) to generate primary hydroperoxides. The decomposition of hydroperoxides into secondary oxidation products generates rancid off flavors and odors (Gong et al, 2010; </w:t>
      </w:r>
      <w:proofErr w:type="spellStart"/>
      <w:r>
        <w:rPr>
          <w:rFonts w:ascii="Times New Roman" w:hAnsi="Times New Roman" w:cs="Times New Roman"/>
          <w:color w:val="000000" w:themeColor="text1"/>
        </w:rPr>
        <w:t>Samouris</w:t>
      </w:r>
      <w:proofErr w:type="spellEnd"/>
      <w:r>
        <w:rPr>
          <w:rFonts w:ascii="Times New Roman" w:hAnsi="Times New Roman" w:cs="Times New Roman"/>
          <w:color w:val="000000" w:themeColor="text1"/>
        </w:rPr>
        <w:t xml:space="preserve"> et al, 2006; Wu et al, 2022). Oxidation and quality deterioration of meat products decreases consumer acceptability as sensory attributes become altered (</w:t>
      </w:r>
      <w:proofErr w:type="spellStart"/>
      <w:r>
        <w:rPr>
          <w:rFonts w:ascii="Times New Roman" w:hAnsi="Times New Roman" w:cs="Times New Roman"/>
          <w:color w:val="000000" w:themeColor="text1"/>
        </w:rPr>
        <w:t>Hadidi</w:t>
      </w:r>
      <w:proofErr w:type="spellEnd"/>
      <w:r>
        <w:rPr>
          <w:rFonts w:ascii="Times New Roman" w:hAnsi="Times New Roman" w:cs="Times New Roman"/>
          <w:color w:val="000000" w:themeColor="text1"/>
        </w:rPr>
        <w:t xml:space="preserve"> et al, 2022; Veberg et al, 2006; Zahid et. al, 2020</w:t>
      </w:r>
      <w:r w:rsidR="005D76E5">
        <w:rPr>
          <w:rFonts w:ascii="Times New Roman" w:hAnsi="Times New Roman" w:cs="Times New Roman"/>
          <w:color w:val="000000" w:themeColor="text1"/>
        </w:rPr>
        <w:t>)</w:t>
      </w:r>
      <w:r>
        <w:rPr>
          <w:rFonts w:ascii="Times New Roman" w:hAnsi="Times New Roman" w:cs="Times New Roman"/>
          <w:color w:val="000000" w:themeColor="text1"/>
        </w:rPr>
        <w:t xml:space="preserve"> additionally causing changes in nutritional composition (McKibben et al, 2001; </w:t>
      </w:r>
      <w:proofErr w:type="spellStart"/>
      <w:r>
        <w:rPr>
          <w:rFonts w:ascii="Times New Roman" w:hAnsi="Times New Roman" w:cs="Times New Roman"/>
          <w:color w:val="000000" w:themeColor="text1"/>
        </w:rPr>
        <w:t>Samouris</w:t>
      </w:r>
      <w:proofErr w:type="spellEnd"/>
      <w:r>
        <w:rPr>
          <w:rFonts w:ascii="Times New Roman" w:hAnsi="Times New Roman" w:cs="Times New Roman"/>
          <w:color w:val="000000" w:themeColor="text1"/>
        </w:rPr>
        <w:t xml:space="preserve"> et al, 2006; Wu et al, 2021) and reduction of shelf life (</w:t>
      </w:r>
      <w:proofErr w:type="spellStart"/>
      <w:r>
        <w:rPr>
          <w:rFonts w:ascii="Times New Roman" w:hAnsi="Times New Roman" w:cs="Times New Roman"/>
          <w:color w:val="000000" w:themeColor="text1"/>
        </w:rPr>
        <w:t>Botsoglou</w:t>
      </w:r>
      <w:proofErr w:type="spellEnd"/>
      <w:r>
        <w:rPr>
          <w:rFonts w:ascii="Times New Roman" w:hAnsi="Times New Roman" w:cs="Times New Roman"/>
          <w:color w:val="000000" w:themeColor="text1"/>
        </w:rPr>
        <w:t xml:space="preserve"> et al, 2003; </w:t>
      </w:r>
      <w:proofErr w:type="spellStart"/>
      <w:r>
        <w:rPr>
          <w:rFonts w:ascii="Times New Roman" w:hAnsi="Times New Roman" w:cs="Times New Roman"/>
          <w:color w:val="000000" w:themeColor="text1"/>
        </w:rPr>
        <w:t>Hadidi</w:t>
      </w:r>
      <w:proofErr w:type="spellEnd"/>
      <w:r>
        <w:rPr>
          <w:rFonts w:ascii="Times New Roman" w:hAnsi="Times New Roman" w:cs="Times New Roman"/>
          <w:color w:val="000000" w:themeColor="text1"/>
        </w:rPr>
        <w:t xml:space="preserve"> et al, 2022; Zahid et. al, 2020). </w:t>
      </w:r>
    </w:p>
    <w:p w14:paraId="47C5AD88" w14:textId="5F9A2B94" w:rsidR="001F2ED0" w:rsidRDefault="001F2ED0" w:rsidP="00EA141B">
      <w:pPr>
        <w:spacing w:line="480" w:lineRule="auto"/>
        <w:ind w:firstLine="720"/>
        <w:rPr>
          <w:rFonts w:ascii="Times New Roman" w:hAnsi="Times New Roman" w:cs="Times New Roman"/>
          <w:color w:val="FF0000"/>
        </w:rPr>
      </w:pPr>
      <w:r>
        <w:rPr>
          <w:rFonts w:ascii="Times New Roman" w:hAnsi="Times New Roman" w:cs="Times New Roman"/>
          <w:color w:val="000000" w:themeColor="text1"/>
        </w:rPr>
        <w:t xml:space="preserve">Red meat such as ground beef is concentrated </w:t>
      </w:r>
      <w:r w:rsidR="005D76E5">
        <w:rPr>
          <w:rFonts w:ascii="Times New Roman" w:hAnsi="Times New Roman" w:cs="Times New Roman"/>
          <w:color w:val="000000" w:themeColor="text1"/>
        </w:rPr>
        <w:t>in</w:t>
      </w:r>
      <w:r>
        <w:rPr>
          <w:rFonts w:ascii="Times New Roman" w:hAnsi="Times New Roman" w:cs="Times New Roman"/>
          <w:color w:val="000000" w:themeColor="text1"/>
        </w:rPr>
        <w:t xml:space="preserve"> myoglobin which </w:t>
      </w:r>
      <w:r w:rsidR="005D76E5">
        <w:rPr>
          <w:rFonts w:ascii="Times New Roman" w:hAnsi="Times New Roman" w:cs="Times New Roman"/>
          <w:color w:val="000000" w:themeColor="text1"/>
        </w:rPr>
        <w:t>can be</w:t>
      </w:r>
      <w:r>
        <w:rPr>
          <w:rFonts w:ascii="Times New Roman" w:hAnsi="Times New Roman" w:cs="Times New Roman"/>
          <w:color w:val="000000" w:themeColor="text1"/>
        </w:rPr>
        <w:t xml:space="preserve"> oxidized to produce reactive oxygen species (ROS) during ferrous oxymyoglobin oxidation and is positively related to the generation of thiobarbituric acid reactive substances (TBARS) (Faustman et. al 2010). Heme iron is disrupted at high temperatures causing the release of free iron from the porphyrin ring which is known as heme iron shedding (Zhang et al, 2022).  It has been previously determined that free iron </w:t>
      </w:r>
      <w:r w:rsidR="005D76E5">
        <w:rPr>
          <w:rFonts w:ascii="Times New Roman" w:hAnsi="Times New Roman" w:cs="Times New Roman"/>
          <w:color w:val="000000" w:themeColor="text1"/>
        </w:rPr>
        <w:t xml:space="preserve">ions are </w:t>
      </w:r>
      <w:r>
        <w:rPr>
          <w:rFonts w:ascii="Times New Roman" w:hAnsi="Times New Roman" w:cs="Times New Roman"/>
          <w:color w:val="000000" w:themeColor="text1"/>
        </w:rPr>
        <w:t xml:space="preserve">the prominent </w:t>
      </w:r>
      <w:r w:rsidR="005D76E5">
        <w:rPr>
          <w:rFonts w:ascii="Times New Roman" w:hAnsi="Times New Roman" w:cs="Times New Roman"/>
          <w:color w:val="000000" w:themeColor="text1"/>
        </w:rPr>
        <w:t>prooxidant</w:t>
      </w:r>
      <w:r>
        <w:rPr>
          <w:rFonts w:ascii="Times New Roman" w:hAnsi="Times New Roman" w:cs="Times New Roman"/>
          <w:color w:val="000000" w:themeColor="text1"/>
        </w:rPr>
        <w:t xml:space="preserve"> substance and can oxidize lipids through Fenton-like reactions </w:t>
      </w:r>
      <w:r>
        <w:rPr>
          <w:rFonts w:ascii="Times New Roman" w:hAnsi="Times New Roman" w:cs="Times New Roman"/>
          <w:color w:val="000000" w:themeColor="text1"/>
        </w:rPr>
        <w:lastRenderedPageBreak/>
        <w:t>(Zhang et al, 2022)</w:t>
      </w:r>
      <w:r w:rsidR="005D76E5">
        <w:rPr>
          <w:rFonts w:ascii="Times New Roman" w:hAnsi="Times New Roman" w:cs="Times New Roman"/>
          <w:color w:val="000000" w:themeColor="text1"/>
        </w:rPr>
        <w:t xml:space="preserve"> with lipid hydroperoxides</w:t>
      </w:r>
      <w:r w:rsidR="008234FF">
        <w:rPr>
          <w:rFonts w:ascii="Times New Roman" w:hAnsi="Times New Roman" w:cs="Times New Roman"/>
          <w:color w:val="000000" w:themeColor="text1"/>
        </w:rPr>
        <w:t xml:space="preserve"> which degrade </w:t>
      </w:r>
      <w:r w:rsidR="005D76E5">
        <w:rPr>
          <w:rFonts w:ascii="Times New Roman" w:hAnsi="Times New Roman" w:cs="Times New Roman"/>
          <w:color w:val="000000" w:themeColor="text1"/>
        </w:rPr>
        <w:t>into secondary oxidation products such as</w:t>
      </w:r>
      <w:r w:rsidR="005D76E5" w:rsidRPr="005D76E5">
        <w:rPr>
          <w:rFonts w:ascii="Times New Roman" w:hAnsi="Times New Roman" w:cs="Times New Roman"/>
          <w:color w:val="000000" w:themeColor="text1"/>
        </w:rPr>
        <w:t xml:space="preserve"> </w:t>
      </w:r>
      <w:r w:rsidR="005D76E5" w:rsidRPr="000E78DD">
        <w:rPr>
          <w:rFonts w:ascii="Times New Roman" w:hAnsi="Times New Roman" w:cs="Times New Roman"/>
          <w:color w:val="000000" w:themeColor="text1"/>
        </w:rPr>
        <w:t>aldehydes</w:t>
      </w:r>
      <w:r w:rsidR="005D76E5">
        <w:rPr>
          <w:rFonts w:ascii="Times New Roman" w:hAnsi="Times New Roman" w:cs="Times New Roman"/>
          <w:color w:val="000000" w:themeColor="text1"/>
        </w:rPr>
        <w:t xml:space="preserve"> and ketones causing undesirable odor and flavor (Jin et al, 2021; Johnson et al, 2015; </w:t>
      </w:r>
      <w:proofErr w:type="spellStart"/>
      <w:r w:rsidR="005D76E5">
        <w:rPr>
          <w:rFonts w:ascii="Times New Roman" w:hAnsi="Times New Roman" w:cs="Times New Roman"/>
          <w:color w:val="000000" w:themeColor="text1"/>
        </w:rPr>
        <w:t>Samouris</w:t>
      </w:r>
      <w:proofErr w:type="spellEnd"/>
      <w:r w:rsidR="005D76E5">
        <w:rPr>
          <w:rFonts w:ascii="Times New Roman" w:hAnsi="Times New Roman" w:cs="Times New Roman"/>
          <w:color w:val="000000" w:themeColor="text1"/>
        </w:rPr>
        <w:t xml:space="preserve"> et al, 2006)</w:t>
      </w:r>
      <w:r w:rsidR="005D76E5" w:rsidRPr="000E78DD">
        <w:rPr>
          <w:rFonts w:ascii="Times New Roman" w:hAnsi="Times New Roman" w:cs="Times New Roman"/>
          <w:color w:val="000000" w:themeColor="text1"/>
        </w:rPr>
        <w:t>.</w:t>
      </w:r>
      <w:r w:rsidR="005D76E5">
        <w:rPr>
          <w:rFonts w:ascii="Times New Roman" w:hAnsi="Times New Roman" w:cs="Times New Roman"/>
          <w:color w:val="000000" w:themeColor="text1"/>
        </w:rPr>
        <w:t xml:space="preserve"> </w:t>
      </w:r>
      <w:r w:rsidRPr="00BB507E">
        <w:rPr>
          <w:rFonts w:ascii="Times New Roman" w:hAnsi="Times New Roman" w:cs="Times New Roman"/>
          <w:color w:val="000000" w:themeColor="text1"/>
        </w:rPr>
        <w:t>Additionally, iron is released from heme as heme dissociates from myoglobin</w:t>
      </w:r>
      <w:r>
        <w:rPr>
          <w:rFonts w:ascii="Times New Roman" w:hAnsi="Times New Roman" w:cs="Times New Roman"/>
          <w:color w:val="000000" w:themeColor="text1"/>
        </w:rPr>
        <w:t xml:space="preserve"> due to the interference of non-covalent interactions </w:t>
      </w:r>
      <w:r w:rsidR="008234FF">
        <w:rPr>
          <w:rFonts w:ascii="Times New Roman" w:hAnsi="Times New Roman" w:cs="Times New Roman"/>
          <w:color w:val="000000" w:themeColor="text1"/>
        </w:rPr>
        <w:t>at</w:t>
      </w:r>
      <w:r>
        <w:rPr>
          <w:rFonts w:ascii="Times New Roman" w:hAnsi="Times New Roman" w:cs="Times New Roman"/>
          <w:color w:val="000000" w:themeColor="text1"/>
        </w:rPr>
        <w:t xml:space="preserve"> high temperature conditions</w:t>
      </w:r>
      <w:r w:rsidRPr="00BB507E">
        <w:rPr>
          <w:rFonts w:ascii="Times New Roman" w:hAnsi="Times New Roman" w:cs="Times New Roman"/>
          <w:color w:val="000000" w:themeColor="text1"/>
        </w:rPr>
        <w:t xml:space="preserve"> which is thought to enhance lipid oxidation (Faustman et. al 2010; Wu et al, 2022). This process is highly dependent on the affinity of myoglobin to heme as a lower affinity such as that of metmyoglobin is related to a greater ability to promote lipid oxidation (Faustman et. al 2010; Wu et al, 2022).</w:t>
      </w:r>
      <w:r w:rsidRPr="00EE47BB">
        <w:rPr>
          <w:rFonts w:ascii="Times New Roman" w:hAnsi="Times New Roman" w:cs="Times New Roman"/>
          <w:color w:val="FF0000"/>
        </w:rPr>
        <w:t xml:space="preserve"> </w:t>
      </w:r>
      <w:r>
        <w:rPr>
          <w:rFonts w:ascii="Times New Roman" w:hAnsi="Times New Roman" w:cs="Times New Roman"/>
          <w:color w:val="000000" w:themeColor="text1"/>
        </w:rPr>
        <w:t xml:space="preserve">Higher concentrations of iron </w:t>
      </w:r>
      <w:r w:rsidR="008234FF">
        <w:rPr>
          <w:rFonts w:ascii="Times New Roman" w:hAnsi="Times New Roman" w:cs="Times New Roman"/>
          <w:color w:val="000000" w:themeColor="text1"/>
        </w:rPr>
        <w:t xml:space="preserve">in both free and bound forms (Bou et al, 2010) </w:t>
      </w:r>
      <w:r>
        <w:rPr>
          <w:rFonts w:ascii="Times New Roman" w:hAnsi="Times New Roman" w:cs="Times New Roman"/>
          <w:color w:val="000000" w:themeColor="text1"/>
        </w:rPr>
        <w:t>are found in red fibers of meat due to a higher amount of myoglobin which increases their susceptibility of lipid oxidation (Faustman et. al 2010). Beef has been found to contain the strongest peroxide forming potential due to its</w:t>
      </w:r>
      <w:r w:rsidR="005D76E5">
        <w:rPr>
          <w:rFonts w:ascii="Times New Roman" w:hAnsi="Times New Roman" w:cs="Times New Roman"/>
          <w:color w:val="000000" w:themeColor="text1"/>
        </w:rPr>
        <w:t xml:space="preserve"> high</w:t>
      </w:r>
      <w:r>
        <w:rPr>
          <w:rFonts w:ascii="Times New Roman" w:hAnsi="Times New Roman" w:cs="Times New Roman"/>
          <w:color w:val="000000" w:themeColor="text1"/>
        </w:rPr>
        <w:t xml:space="preserve"> iron and myoglobin content (Jiao et. al, 2020). </w:t>
      </w:r>
    </w:p>
    <w:p w14:paraId="059F0E68" w14:textId="2CFABE90" w:rsidR="001F2ED0" w:rsidRDefault="001F2ED0" w:rsidP="00EA141B">
      <w:pPr>
        <w:spacing w:line="480" w:lineRule="auto"/>
        <w:ind w:firstLine="720"/>
        <w:rPr>
          <w:rFonts w:ascii="Times New Roman" w:hAnsi="Times New Roman" w:cs="Times New Roman"/>
          <w:color w:val="000000"/>
          <w:shd w:val="clear" w:color="auto" w:fill="FFFFFF"/>
        </w:rPr>
      </w:pPr>
      <w:r>
        <w:rPr>
          <w:rFonts w:ascii="Times New Roman" w:hAnsi="Times New Roman" w:cs="Times New Roman"/>
          <w:color w:val="000000" w:themeColor="text1"/>
        </w:rPr>
        <w:t>Poultry meat is high in unsaturated fat which oxidizes more readily than saturated fats (</w:t>
      </w:r>
      <w:proofErr w:type="spellStart"/>
      <w:r>
        <w:rPr>
          <w:rFonts w:ascii="Times New Roman" w:hAnsi="Times New Roman" w:cs="Times New Roman"/>
          <w:color w:val="000000" w:themeColor="text1"/>
        </w:rPr>
        <w:t>Botsoglou</w:t>
      </w:r>
      <w:proofErr w:type="spellEnd"/>
      <w:r>
        <w:rPr>
          <w:rFonts w:ascii="Times New Roman" w:hAnsi="Times New Roman" w:cs="Times New Roman"/>
          <w:color w:val="000000" w:themeColor="text1"/>
        </w:rPr>
        <w:t xml:space="preserve"> et al, 2003; Johnson et al, 2015) as hydrogen atoms are more easily removed from polyunsaturated fats (Gong et al, 2010; Johnson et al, 2015). Oxidation in turkey meat has been found to be highest when compared to other types of poultry potentially due to </w:t>
      </w:r>
      <w:r w:rsidR="005D76E5">
        <w:rPr>
          <w:rFonts w:ascii="Times New Roman" w:hAnsi="Times New Roman" w:cs="Times New Roman"/>
          <w:color w:val="000000" w:themeColor="text1"/>
        </w:rPr>
        <w:t>its</w:t>
      </w:r>
      <w:r>
        <w:rPr>
          <w:rFonts w:ascii="Times New Roman" w:hAnsi="Times New Roman" w:cs="Times New Roman"/>
          <w:color w:val="000000" w:themeColor="text1"/>
        </w:rPr>
        <w:t xml:space="preserve"> low naturally occurring </w:t>
      </w:r>
      <w:r w:rsidRPr="00030387">
        <w:rPr>
          <w:rFonts w:ascii="Times New Roman" w:hAnsi="Times New Roman" w:cs="Times New Roman"/>
          <w:color w:val="000000"/>
          <w:shd w:val="clear" w:color="auto" w:fill="FFFFFF"/>
        </w:rPr>
        <w:t>α-</w:t>
      </w:r>
      <w:r>
        <w:rPr>
          <w:rFonts w:ascii="Times New Roman" w:hAnsi="Times New Roman" w:cs="Times New Roman"/>
          <w:color w:val="000000"/>
          <w:shd w:val="clear" w:color="auto" w:fill="FFFFFF"/>
        </w:rPr>
        <w:t>t</w:t>
      </w:r>
      <w:r w:rsidRPr="00030387">
        <w:rPr>
          <w:rFonts w:ascii="Times New Roman" w:hAnsi="Times New Roman" w:cs="Times New Roman"/>
          <w:color w:val="000000"/>
          <w:shd w:val="clear" w:color="auto" w:fill="FFFFFF"/>
        </w:rPr>
        <w:t>ocopherol</w:t>
      </w:r>
      <w:r>
        <w:rPr>
          <w:rFonts w:ascii="Times New Roman" w:hAnsi="Times New Roman" w:cs="Times New Roman"/>
          <w:color w:val="000000"/>
          <w:shd w:val="clear" w:color="auto" w:fill="FFFFFF"/>
        </w:rPr>
        <w:t xml:space="preserve"> content, a fat-soluble antioxidant,</w:t>
      </w:r>
      <w:r>
        <w:rPr>
          <w:rFonts w:ascii="Times New Roman" w:hAnsi="Times New Roman" w:cs="Times New Roman"/>
          <w:color w:val="000000" w:themeColor="text1"/>
        </w:rPr>
        <w:t xml:space="preserve"> within turkey muscle (</w:t>
      </w:r>
      <w:proofErr w:type="spellStart"/>
      <w:r>
        <w:rPr>
          <w:rFonts w:ascii="Times New Roman" w:hAnsi="Times New Roman" w:cs="Times New Roman"/>
          <w:color w:val="000000" w:themeColor="text1"/>
        </w:rPr>
        <w:t>Botsoglou</w:t>
      </w:r>
      <w:proofErr w:type="spellEnd"/>
      <w:r>
        <w:rPr>
          <w:rFonts w:ascii="Times New Roman" w:hAnsi="Times New Roman" w:cs="Times New Roman"/>
          <w:color w:val="000000" w:themeColor="text1"/>
        </w:rPr>
        <w:t xml:space="preserve"> et al, 2003; Gong et al, 2010) as well as its low pH (Gong et al, 2010). </w:t>
      </w:r>
    </w:p>
    <w:p w14:paraId="41F850A5" w14:textId="6224922C" w:rsidR="001F2ED0" w:rsidRDefault="001F2ED0" w:rsidP="00EA141B">
      <w:pPr>
        <w:spacing w:line="480" w:lineRule="auto"/>
        <w:ind w:firstLine="720"/>
        <w:rPr>
          <w:rFonts w:ascii="Times New Roman" w:hAnsi="Times New Roman" w:cs="Times New Roman"/>
          <w:color w:val="000000" w:themeColor="text1"/>
        </w:rPr>
      </w:pPr>
      <w:r>
        <w:rPr>
          <w:rFonts w:ascii="Times New Roman" w:hAnsi="Times New Roman" w:cs="Times New Roman"/>
          <w:color w:val="000000" w:themeColor="text1"/>
        </w:rPr>
        <w:t>Ground meats have high susceptibility to lipid oxidation due to the disruption of the cell membrane (</w:t>
      </w:r>
      <w:proofErr w:type="spellStart"/>
      <w:r>
        <w:rPr>
          <w:rFonts w:ascii="Times New Roman" w:hAnsi="Times New Roman" w:cs="Times New Roman"/>
          <w:color w:val="000000" w:themeColor="text1"/>
        </w:rPr>
        <w:t>Samouris</w:t>
      </w:r>
      <w:proofErr w:type="spellEnd"/>
      <w:r>
        <w:rPr>
          <w:rFonts w:ascii="Times New Roman" w:hAnsi="Times New Roman" w:cs="Times New Roman"/>
          <w:color w:val="000000" w:themeColor="text1"/>
        </w:rPr>
        <w:t xml:space="preserve"> et al, 2006), incorporation of oxygen during grinding and an increase in surface area due to the reduction of particle size (Faustman et. al, 2010). </w:t>
      </w:r>
      <w:r>
        <w:rPr>
          <w:rFonts w:ascii="Times New Roman" w:hAnsi="Times New Roman" w:cs="Times New Roman"/>
          <w:color w:val="000000" w:themeColor="text1"/>
        </w:rPr>
        <w:lastRenderedPageBreak/>
        <w:t xml:space="preserve">The direct addition of antioxidants such as </w:t>
      </w:r>
      <w:r w:rsidRPr="00DC5BF3">
        <w:rPr>
          <w:rFonts w:ascii="Times New Roman" w:hAnsi="Times New Roman" w:cs="Times New Roman"/>
          <w:color w:val="1F1F1F"/>
          <w:shd w:val="clear" w:color="auto" w:fill="FFFFFF"/>
        </w:rPr>
        <w:t>α-</w:t>
      </w:r>
      <w:r>
        <w:rPr>
          <w:rFonts w:ascii="Times New Roman" w:hAnsi="Times New Roman" w:cs="Times New Roman"/>
          <w:color w:val="1F1F1F"/>
          <w:shd w:val="clear" w:color="auto" w:fill="FFFFFF"/>
        </w:rPr>
        <w:t>t</w:t>
      </w:r>
      <w:r w:rsidRPr="00DC5BF3">
        <w:rPr>
          <w:rFonts w:ascii="Times New Roman" w:hAnsi="Times New Roman" w:cs="Times New Roman"/>
          <w:color w:val="1F1F1F"/>
          <w:shd w:val="clear" w:color="auto" w:fill="FFFFFF"/>
        </w:rPr>
        <w:t>ocopherol</w:t>
      </w:r>
      <w:r>
        <w:rPr>
          <w:rFonts w:ascii="Times New Roman" w:hAnsi="Times New Roman" w:cs="Times New Roman"/>
          <w:color w:val="1F1F1F"/>
          <w:shd w:val="clear" w:color="auto" w:fill="FFFFFF"/>
        </w:rPr>
        <w:t xml:space="preserve"> </w:t>
      </w:r>
      <w:r w:rsidRPr="00895F12">
        <w:rPr>
          <w:rFonts w:ascii="Times New Roman" w:hAnsi="Times New Roman" w:cs="Times New Roman"/>
          <w:color w:val="000000" w:themeColor="text1"/>
        </w:rPr>
        <w:t>in</w:t>
      </w:r>
      <w:r>
        <w:rPr>
          <w:rFonts w:ascii="Times New Roman" w:hAnsi="Times New Roman" w:cs="Times New Roman"/>
          <w:color w:val="000000" w:themeColor="text1"/>
        </w:rPr>
        <w:t xml:space="preserve"> meat is one common strategy in which lipid oxidation can be controlled (Wu et al, 2022) and has been performed in previous studies examining antioxidant capacity of natural sources in meat systems (Wu et al, 2020). Antioxidants act by interfering with the production of free radicals to generate more stable products and decrease the rate of oxidation (</w:t>
      </w:r>
      <w:proofErr w:type="spellStart"/>
      <w:r>
        <w:rPr>
          <w:rFonts w:ascii="Times New Roman" w:hAnsi="Times New Roman" w:cs="Times New Roman"/>
          <w:color w:val="000000" w:themeColor="text1"/>
        </w:rPr>
        <w:t>Hadidi</w:t>
      </w:r>
      <w:proofErr w:type="spellEnd"/>
      <w:r>
        <w:rPr>
          <w:rFonts w:ascii="Times New Roman" w:hAnsi="Times New Roman" w:cs="Times New Roman"/>
          <w:color w:val="000000" w:themeColor="text1"/>
        </w:rPr>
        <w:t xml:space="preserve"> et al, 2022)</w:t>
      </w:r>
      <w:r w:rsidR="005D76E5">
        <w:rPr>
          <w:rFonts w:ascii="Times New Roman" w:hAnsi="Times New Roman" w:cs="Times New Roman"/>
          <w:color w:val="000000" w:themeColor="text1"/>
        </w:rPr>
        <w:t xml:space="preserve"> or by chelating prooxidant ions</w:t>
      </w:r>
      <w:r>
        <w:rPr>
          <w:rFonts w:ascii="Times New Roman" w:hAnsi="Times New Roman" w:cs="Times New Roman"/>
          <w:color w:val="000000" w:themeColor="text1"/>
        </w:rPr>
        <w:t>. Due to the high demand for the use of natural additives in food products by consumers and the potential carcinogenic and toxicological effects of synthetic additives (</w:t>
      </w:r>
      <w:proofErr w:type="spellStart"/>
      <w:r>
        <w:rPr>
          <w:rFonts w:ascii="Times New Roman" w:hAnsi="Times New Roman" w:cs="Times New Roman"/>
          <w:color w:val="000000" w:themeColor="text1"/>
        </w:rPr>
        <w:t>Hadidi</w:t>
      </w:r>
      <w:proofErr w:type="spellEnd"/>
      <w:r>
        <w:rPr>
          <w:rFonts w:ascii="Times New Roman" w:hAnsi="Times New Roman" w:cs="Times New Roman"/>
          <w:color w:val="000000" w:themeColor="text1"/>
        </w:rPr>
        <w:t xml:space="preserve"> et. al, 2022), the replacement of synthetic antioxidants such as butylated hydroxyanisole (BHA) and tert-butyl hydroxyquinone (TBHQ) with natural alternatives has become an increased trend in the food industry (Jin et al, 2021; Wu et al, 2022). </w:t>
      </w:r>
      <w:r w:rsidR="005D76E5">
        <w:rPr>
          <w:rFonts w:ascii="Times New Roman" w:hAnsi="Times New Roman" w:cs="Times New Roman"/>
          <w:color w:val="000000" w:themeColor="text1"/>
        </w:rPr>
        <w:t xml:space="preserve">Naturally sourced antioxidants are of greater desirability as an alternative to synthetic antioxidants due to the safety concerns of synthetic antioxidants and their comparable efficacy (McKibben et al, 2001). </w:t>
      </w:r>
    </w:p>
    <w:p w14:paraId="6E3AB1DD" w14:textId="1A07F675" w:rsidR="001F2ED0" w:rsidRDefault="001F2ED0" w:rsidP="00EA141B">
      <w:pPr>
        <w:spacing w:line="480" w:lineRule="auto"/>
        <w:ind w:firstLine="720"/>
        <w:rPr>
          <w:rFonts w:ascii="Times New Roman" w:hAnsi="Times New Roman" w:cs="Times New Roman"/>
          <w:color w:val="000000" w:themeColor="text1"/>
        </w:rPr>
      </w:pPr>
      <w:r>
        <w:rPr>
          <w:rFonts w:ascii="Times New Roman" w:hAnsi="Times New Roman" w:cs="Times New Roman"/>
          <w:color w:val="000000" w:themeColor="text1"/>
        </w:rPr>
        <w:t xml:space="preserve">It has been found that natural antioxidants golden thread extract, clove extract (Zahid et al, 2018) and young kiwifruit polyphenols (Jiao et al, 2020) are beneficial when incorporated into meat systems as they have good solubility and comparable antioxidant activity to synthetic antioxidants (Turan et. al 2021). The incorporation of </w:t>
      </w:r>
      <w:r w:rsidR="008234FF">
        <w:rPr>
          <w:rFonts w:ascii="Times New Roman" w:hAnsi="Times New Roman" w:cs="Times New Roman"/>
          <w:color w:val="000000" w:themeColor="text1"/>
        </w:rPr>
        <w:t xml:space="preserve">such </w:t>
      </w:r>
      <w:r>
        <w:rPr>
          <w:rFonts w:ascii="Times New Roman" w:hAnsi="Times New Roman" w:cs="Times New Roman"/>
          <w:color w:val="000000" w:themeColor="text1"/>
        </w:rPr>
        <w:t xml:space="preserve">antioxidants in meat systems have been proven effective in limiting lipid oxidation (Hogan et al, 2009) through mechanisms such as free radical scavenging, chelating metal ions (Johnson et al, 2015) and donating electrons (Jin et al, 2021) Plant </w:t>
      </w:r>
      <w:r w:rsidR="005D76E5">
        <w:rPr>
          <w:rFonts w:ascii="Times New Roman" w:hAnsi="Times New Roman" w:cs="Times New Roman"/>
          <w:color w:val="000000" w:themeColor="text1"/>
        </w:rPr>
        <w:t>extracts</w:t>
      </w:r>
      <w:r>
        <w:rPr>
          <w:rFonts w:ascii="Times New Roman" w:hAnsi="Times New Roman" w:cs="Times New Roman"/>
          <w:color w:val="000000" w:themeColor="text1"/>
        </w:rPr>
        <w:t xml:space="preserve"> contain various compounds such as polyphenolics which are bioactive and have been found to contain antioxidant properties (</w:t>
      </w:r>
      <w:proofErr w:type="spellStart"/>
      <w:r>
        <w:rPr>
          <w:rFonts w:ascii="Times New Roman" w:hAnsi="Times New Roman" w:cs="Times New Roman"/>
          <w:color w:val="000000" w:themeColor="text1"/>
        </w:rPr>
        <w:t>Hadidi</w:t>
      </w:r>
      <w:proofErr w:type="spellEnd"/>
      <w:r>
        <w:rPr>
          <w:rFonts w:ascii="Times New Roman" w:hAnsi="Times New Roman" w:cs="Times New Roman"/>
          <w:color w:val="000000" w:themeColor="text1"/>
        </w:rPr>
        <w:t xml:space="preserve"> et al, 2022; Johnson et al, 2015). One limitation to </w:t>
      </w:r>
      <w:r>
        <w:rPr>
          <w:rFonts w:ascii="Times New Roman" w:hAnsi="Times New Roman" w:cs="Times New Roman"/>
          <w:color w:val="000000" w:themeColor="text1"/>
        </w:rPr>
        <w:lastRenderedPageBreak/>
        <w:t xml:space="preserve">using natural antioxidants from plant sources is that they may induce negative sensory attributes in flavor or odor (Wu et al, 2022) which makes it pertinent that sensory analysis is performed during oxidation studies. </w:t>
      </w:r>
    </w:p>
    <w:p w14:paraId="5CC66903" w14:textId="14AB79CD" w:rsidR="001F2ED0" w:rsidRPr="002B28D0" w:rsidRDefault="005D76E5" w:rsidP="00BB22C0">
      <w:pPr>
        <w:spacing w:line="480" w:lineRule="auto"/>
        <w:ind w:firstLine="720"/>
        <w:rPr>
          <w:rFonts w:ascii="Times New Roman" w:hAnsi="Times New Roman" w:cs="Times New Roman"/>
          <w:color w:val="000000" w:themeColor="text1"/>
        </w:rPr>
      </w:pPr>
      <w:r>
        <w:rPr>
          <w:rFonts w:ascii="Times New Roman" w:hAnsi="Times New Roman" w:cs="Times New Roman"/>
          <w:color w:val="000000" w:themeColor="text1"/>
        </w:rPr>
        <w:t>An important group of naturally</w:t>
      </w:r>
      <w:r w:rsidR="001F2ED0">
        <w:rPr>
          <w:rFonts w:ascii="Times New Roman" w:hAnsi="Times New Roman" w:cs="Times New Roman"/>
          <w:color w:val="000000" w:themeColor="text1"/>
        </w:rPr>
        <w:t xml:space="preserve"> sourced antioxidant alternatives include</w:t>
      </w:r>
      <w:r>
        <w:rPr>
          <w:rFonts w:ascii="Times New Roman" w:hAnsi="Times New Roman" w:cs="Times New Roman"/>
          <w:color w:val="000000" w:themeColor="text1"/>
        </w:rPr>
        <w:t>s</w:t>
      </w:r>
      <w:r w:rsidR="001F2ED0">
        <w:rPr>
          <w:rFonts w:ascii="Times New Roman" w:hAnsi="Times New Roman" w:cs="Times New Roman"/>
          <w:color w:val="000000" w:themeColor="text1"/>
        </w:rPr>
        <w:t xml:space="preserve"> protein hydrolysates </w:t>
      </w:r>
      <w:r>
        <w:rPr>
          <w:rFonts w:ascii="Times New Roman" w:hAnsi="Times New Roman" w:cs="Times New Roman"/>
          <w:color w:val="000000" w:themeColor="text1"/>
        </w:rPr>
        <w:t>obtained</w:t>
      </w:r>
      <w:r w:rsidR="001F2ED0">
        <w:rPr>
          <w:rFonts w:ascii="Times New Roman" w:hAnsi="Times New Roman" w:cs="Times New Roman"/>
          <w:color w:val="000000" w:themeColor="text1"/>
        </w:rPr>
        <w:t xml:space="preserve"> from plant and animal proteins (Arshad et al, 2022; Sakanaka et al, 2006). Enzymatic hydrolysis enables these plant proteins to be broken into smaller peptide</w:t>
      </w:r>
      <w:r>
        <w:rPr>
          <w:rFonts w:ascii="Times New Roman" w:hAnsi="Times New Roman" w:cs="Times New Roman"/>
          <w:color w:val="000000" w:themeColor="text1"/>
        </w:rPr>
        <w:t>s</w:t>
      </w:r>
      <w:r w:rsidR="001F2ED0">
        <w:rPr>
          <w:rFonts w:ascii="Times New Roman" w:hAnsi="Times New Roman" w:cs="Times New Roman"/>
          <w:color w:val="000000" w:themeColor="text1"/>
        </w:rPr>
        <w:t xml:space="preserve"> that </w:t>
      </w:r>
      <w:r>
        <w:rPr>
          <w:rFonts w:ascii="Times New Roman" w:hAnsi="Times New Roman" w:cs="Times New Roman"/>
          <w:color w:val="000000" w:themeColor="text1"/>
        </w:rPr>
        <w:t>display</w:t>
      </w:r>
      <w:r w:rsidR="001F2ED0">
        <w:rPr>
          <w:rFonts w:ascii="Times New Roman" w:hAnsi="Times New Roman" w:cs="Times New Roman"/>
          <w:color w:val="000000" w:themeColor="text1"/>
        </w:rPr>
        <w:t xml:space="preserve"> bioactiv</w:t>
      </w:r>
      <w:r>
        <w:rPr>
          <w:rFonts w:ascii="Times New Roman" w:hAnsi="Times New Roman" w:cs="Times New Roman"/>
          <w:color w:val="000000" w:themeColor="text1"/>
        </w:rPr>
        <w:t>ity</w:t>
      </w:r>
      <w:r w:rsidR="001F2ED0">
        <w:rPr>
          <w:rFonts w:ascii="Times New Roman" w:hAnsi="Times New Roman" w:cs="Times New Roman"/>
          <w:color w:val="000000" w:themeColor="text1"/>
        </w:rPr>
        <w:t xml:space="preserve"> such as inhibiting lipid oxidation. Various protein hydrolysates that have exhibited antioxidant activity in meat systems include rice protein hydrolysates (Zhou et al, 2013), hydrolyzed potato protein (Wang et al, 2005), milk protein peptides (Hogan et al, 2009) and whey and soy protein hydrolysates (</w:t>
      </w:r>
      <w:r w:rsidR="001F2ED0" w:rsidRPr="00363BB8">
        <w:rPr>
          <w:rFonts w:ascii="Times New Roman" w:hAnsi="Times New Roman" w:cs="Times New Roman"/>
          <w:color w:val="1F1F1F"/>
        </w:rPr>
        <w:t xml:space="preserve">Peña-Ramos et al, 2003). </w:t>
      </w:r>
      <w:r w:rsidR="001F2ED0">
        <w:rPr>
          <w:rFonts w:ascii="Times New Roman" w:hAnsi="Times New Roman" w:cs="Times New Roman"/>
          <w:color w:val="1F1F1F"/>
        </w:rPr>
        <w:t xml:space="preserve">There are numerous mechanisms in which these antioxidant peptides act to inhibit oxidation such as having reducing power and free radical scavenging ability (Wang et al, 2005). Hempseed protein hydrolysates, specifically hempseed meal (HM) and hempseed protein isolate (HPI) extracted at a pH 10 and hydrolyzed by Alcalase to generate AHM10 and AHPI10 were previously </w:t>
      </w:r>
      <w:r>
        <w:rPr>
          <w:rFonts w:ascii="Times New Roman" w:hAnsi="Times New Roman" w:cs="Times New Roman"/>
          <w:color w:val="1F1F1F"/>
        </w:rPr>
        <w:t>studied</w:t>
      </w:r>
      <w:r w:rsidR="001F2ED0">
        <w:rPr>
          <w:rFonts w:ascii="Times New Roman" w:hAnsi="Times New Roman" w:cs="Times New Roman"/>
          <w:color w:val="1F1F1F"/>
        </w:rPr>
        <w:t xml:space="preserve"> in an antioxidant screening and in nanoemulsion systems under accelerated oxidation conditions (Angeletti et al, under review). </w:t>
      </w:r>
      <w:r w:rsidR="001F2ED0" w:rsidRPr="007D6189">
        <w:rPr>
          <w:rFonts w:ascii="Times New Roman" w:hAnsi="Times New Roman" w:cs="Times New Roman"/>
          <w:color w:val="000000" w:themeColor="text1"/>
        </w:rPr>
        <w:t>This study has shown that AHM10 and AHPI10 were effective in inhibiting oxidation in both an antioxidant screening and in nanoemulsion systems</w:t>
      </w:r>
      <w:r w:rsidR="001F2ED0" w:rsidRPr="002B28D0">
        <w:rPr>
          <w:rFonts w:ascii="Times New Roman" w:hAnsi="Times New Roman" w:cs="Times New Roman"/>
          <w:color w:val="000000" w:themeColor="text1"/>
        </w:rPr>
        <w:t xml:space="preserve">. </w:t>
      </w:r>
      <w:r w:rsidR="001F2ED0" w:rsidRPr="007D6189">
        <w:rPr>
          <w:rFonts w:ascii="Times New Roman" w:hAnsi="Times New Roman" w:cs="Times New Roman"/>
          <w:color w:val="000000" w:themeColor="text1"/>
        </w:rPr>
        <w:t>These two hempseed hydrolysates were selected to be further incorporated into meat model systems to determine their effect on oxidation over time</w:t>
      </w:r>
      <w:r>
        <w:rPr>
          <w:rFonts w:ascii="Times New Roman" w:hAnsi="Times New Roman" w:cs="Times New Roman"/>
          <w:color w:val="000000" w:themeColor="text1"/>
        </w:rPr>
        <w:t xml:space="preserve"> and </w:t>
      </w:r>
      <w:r w:rsidR="008234FF">
        <w:rPr>
          <w:rFonts w:ascii="Times New Roman" w:hAnsi="Times New Roman" w:cs="Times New Roman"/>
          <w:color w:val="000000" w:themeColor="text1"/>
        </w:rPr>
        <w:t>on flavor perception</w:t>
      </w:r>
      <w:r w:rsidR="001F2ED0" w:rsidRPr="007D6189">
        <w:rPr>
          <w:rFonts w:ascii="Times New Roman" w:hAnsi="Times New Roman" w:cs="Times New Roman"/>
          <w:color w:val="000000" w:themeColor="text1"/>
        </w:rPr>
        <w:t xml:space="preserve">. </w:t>
      </w:r>
    </w:p>
    <w:p w14:paraId="33D53496" w14:textId="30AEC96D" w:rsidR="00CE430B" w:rsidRPr="00C133FD" w:rsidRDefault="008234FF" w:rsidP="00BB22C0">
      <w:pPr>
        <w:spacing w:line="480" w:lineRule="auto"/>
        <w:ind w:firstLine="720"/>
        <w:rPr>
          <w:rFonts w:ascii="Times New Roman" w:hAnsi="Times New Roman" w:cs="Times New Roman"/>
          <w:color w:val="000000" w:themeColor="text1"/>
        </w:rPr>
      </w:pPr>
      <w:r>
        <w:rPr>
          <w:rFonts w:ascii="Times New Roman" w:hAnsi="Times New Roman" w:cs="Times New Roman"/>
          <w:color w:val="000000" w:themeColor="text1"/>
        </w:rPr>
        <w:t xml:space="preserve">The hypothesis of this study is that hempseed hydrolysates will act as antioxidants when incorporated into meat systems without imposing any negative sensory attributes to </w:t>
      </w:r>
      <w:r>
        <w:rPr>
          <w:rFonts w:ascii="Times New Roman" w:hAnsi="Times New Roman" w:cs="Times New Roman"/>
          <w:color w:val="000000" w:themeColor="text1"/>
        </w:rPr>
        <w:lastRenderedPageBreak/>
        <w:t xml:space="preserve">the meat systems. </w:t>
      </w:r>
      <w:r w:rsidR="001F2ED0">
        <w:rPr>
          <w:rFonts w:ascii="Times New Roman" w:hAnsi="Times New Roman" w:cs="Times New Roman"/>
          <w:color w:val="000000" w:themeColor="text1"/>
        </w:rPr>
        <w:t xml:space="preserve">Beef and turkey meatballs incorporated with AHM10 and AHPI0 hempseed hydrolysates were analyzed over a 14-day period to examine the changes in lipid oxidation by peroxide value (PV) and thiobarbituric acid reactive substances assays (TBARS) to measure primary and secondary oxidation products, respectively. AHM10 and AHPI10 at a 0.4% concentration were directly mixed into the beef and turkey meatballs during preparation and oxidation levels were compared to synthetic antioxidants such as EDTA. </w:t>
      </w:r>
    </w:p>
    <w:p w14:paraId="412B0895" w14:textId="58339D44" w:rsidR="00EF4CDC" w:rsidRDefault="00EF4CDC" w:rsidP="007914CA">
      <w:pPr>
        <w:pStyle w:val="Heading2"/>
        <w:spacing w:before="0" w:after="0" w:line="480" w:lineRule="auto"/>
      </w:pPr>
      <w:bookmarkStart w:id="30" w:name="_Toc196147324"/>
      <w:bookmarkStart w:id="31" w:name="_Toc420995900"/>
      <w:bookmarkStart w:id="32" w:name="_Toc422997487"/>
      <w:r>
        <w:t>MATERIALS AND METHODS</w:t>
      </w:r>
      <w:bookmarkEnd w:id="30"/>
    </w:p>
    <w:p w14:paraId="5CE167DD" w14:textId="49C75878" w:rsidR="00EF4CDC" w:rsidRDefault="00EF4CDC" w:rsidP="0020358B">
      <w:pPr>
        <w:pStyle w:val="Heading3"/>
        <w:jc w:val="left"/>
      </w:pPr>
      <w:bookmarkStart w:id="33" w:name="_Toc196147325"/>
      <w:r>
        <w:t>Materials</w:t>
      </w:r>
      <w:bookmarkEnd w:id="33"/>
    </w:p>
    <w:p w14:paraId="3F3AC307" w14:textId="6C1AC9D4" w:rsidR="00940799" w:rsidRDefault="00940799" w:rsidP="007914CA">
      <w:pPr>
        <w:spacing w:line="480" w:lineRule="auto"/>
        <w:ind w:firstLine="720"/>
        <w:rPr>
          <w:rFonts w:ascii="Times New Roman" w:hAnsi="Times New Roman" w:cs="Times New Roman"/>
          <w:color w:val="000000" w:themeColor="text1"/>
        </w:rPr>
      </w:pPr>
      <w:r w:rsidRPr="00FE0EF5">
        <w:rPr>
          <w:rFonts w:ascii="Times New Roman" w:hAnsi="Times New Roman" w:cs="Times New Roman"/>
          <w:color w:val="000000" w:themeColor="text1"/>
        </w:rPr>
        <w:t xml:space="preserve">Hydrolyzed hempseed meal </w:t>
      </w:r>
      <w:r>
        <w:rPr>
          <w:rFonts w:ascii="Times New Roman" w:hAnsi="Times New Roman" w:cs="Times New Roman"/>
          <w:color w:val="000000" w:themeColor="text1"/>
        </w:rPr>
        <w:t>(HM), a residual after protein extraction at pH 10</w:t>
      </w:r>
      <w:r w:rsidR="005D76E5">
        <w:rPr>
          <w:rFonts w:ascii="Times New Roman" w:hAnsi="Times New Roman" w:cs="Times New Roman"/>
          <w:color w:val="000000" w:themeColor="text1"/>
        </w:rPr>
        <w:t>,</w:t>
      </w:r>
      <w:r>
        <w:rPr>
          <w:rFonts w:ascii="Times New Roman" w:hAnsi="Times New Roman" w:cs="Times New Roman"/>
          <w:color w:val="000000" w:themeColor="text1"/>
        </w:rPr>
        <w:t xml:space="preserve"> </w:t>
      </w:r>
      <w:r w:rsidRPr="00FE0EF5">
        <w:rPr>
          <w:rFonts w:ascii="Times New Roman" w:hAnsi="Times New Roman" w:cs="Times New Roman"/>
          <w:color w:val="000000" w:themeColor="text1"/>
        </w:rPr>
        <w:t xml:space="preserve">and hempseed protein isolate </w:t>
      </w:r>
      <w:r>
        <w:rPr>
          <w:rFonts w:ascii="Times New Roman" w:hAnsi="Times New Roman" w:cs="Times New Roman"/>
          <w:color w:val="000000" w:themeColor="text1"/>
        </w:rPr>
        <w:t xml:space="preserve">(HPI) extracted at pH 10 </w:t>
      </w:r>
      <w:r w:rsidRPr="00FE0EF5">
        <w:rPr>
          <w:rFonts w:ascii="Times New Roman" w:hAnsi="Times New Roman" w:cs="Times New Roman"/>
          <w:color w:val="000000" w:themeColor="text1"/>
        </w:rPr>
        <w:t>w</w:t>
      </w:r>
      <w:r>
        <w:rPr>
          <w:rFonts w:ascii="Times New Roman" w:hAnsi="Times New Roman" w:cs="Times New Roman"/>
          <w:color w:val="000000" w:themeColor="text1"/>
        </w:rPr>
        <w:t>ere</w:t>
      </w:r>
      <w:r w:rsidRPr="00FE0EF5">
        <w:rPr>
          <w:rFonts w:ascii="Times New Roman" w:hAnsi="Times New Roman" w:cs="Times New Roman"/>
          <w:color w:val="000000" w:themeColor="text1"/>
        </w:rPr>
        <w:t xml:space="preserve"> prepared according to </w:t>
      </w:r>
      <w:r>
        <w:rPr>
          <w:rFonts w:ascii="Times New Roman" w:hAnsi="Times New Roman" w:cs="Times New Roman"/>
          <w:color w:val="000000" w:themeColor="text1"/>
        </w:rPr>
        <w:t>Chen et al,</w:t>
      </w:r>
      <w:r w:rsidRPr="00FE0EF5">
        <w:rPr>
          <w:rFonts w:ascii="Times New Roman" w:hAnsi="Times New Roman" w:cs="Times New Roman"/>
          <w:color w:val="000000" w:themeColor="text1"/>
        </w:rPr>
        <w:t xml:space="preserve"> </w:t>
      </w:r>
      <w:r>
        <w:rPr>
          <w:rFonts w:ascii="Times New Roman" w:hAnsi="Times New Roman" w:cs="Times New Roman"/>
          <w:color w:val="000000" w:themeColor="text1"/>
        </w:rPr>
        <w:t>(</w:t>
      </w:r>
      <w:r w:rsidRPr="00FE0EF5">
        <w:rPr>
          <w:rFonts w:ascii="Times New Roman" w:hAnsi="Times New Roman" w:cs="Times New Roman"/>
          <w:color w:val="000000" w:themeColor="text1"/>
        </w:rPr>
        <w:t xml:space="preserve">2024) by Alcalase </w:t>
      </w:r>
      <w:r>
        <w:rPr>
          <w:rFonts w:ascii="Times New Roman" w:hAnsi="Times New Roman" w:cs="Times New Roman"/>
          <w:color w:val="000000" w:themeColor="text1"/>
        </w:rPr>
        <w:t>(A) hydrolysis</w:t>
      </w:r>
      <w:r w:rsidRPr="00FE0EF5">
        <w:rPr>
          <w:rFonts w:ascii="Times New Roman" w:hAnsi="Times New Roman" w:cs="Times New Roman"/>
          <w:color w:val="000000" w:themeColor="text1"/>
        </w:rPr>
        <w:t xml:space="preserve">. </w:t>
      </w:r>
      <w:r>
        <w:rPr>
          <w:rFonts w:ascii="Times New Roman" w:hAnsi="Times New Roman" w:cs="Times New Roman"/>
          <w:color w:val="000000" w:themeColor="text1"/>
        </w:rPr>
        <w:t>Hydrolysis of HM and HPI generated</w:t>
      </w:r>
      <w:r w:rsidRPr="00FE0EF5">
        <w:rPr>
          <w:rFonts w:ascii="Times New Roman" w:hAnsi="Times New Roman" w:cs="Times New Roman"/>
          <w:color w:val="000000" w:themeColor="text1"/>
        </w:rPr>
        <w:t xml:space="preserve"> </w:t>
      </w:r>
      <w:r w:rsidR="005D76E5">
        <w:rPr>
          <w:rFonts w:ascii="Times New Roman" w:hAnsi="Times New Roman" w:cs="Times New Roman"/>
          <w:color w:val="000000" w:themeColor="text1"/>
        </w:rPr>
        <w:t>A</w:t>
      </w:r>
      <w:r w:rsidRPr="00FE0EF5">
        <w:rPr>
          <w:rFonts w:ascii="Times New Roman" w:hAnsi="Times New Roman" w:cs="Times New Roman"/>
          <w:color w:val="000000" w:themeColor="text1"/>
        </w:rPr>
        <w:t xml:space="preserve">HM10 </w:t>
      </w:r>
      <w:r w:rsidR="005D76E5">
        <w:rPr>
          <w:rFonts w:ascii="Times New Roman" w:hAnsi="Times New Roman" w:cs="Times New Roman"/>
          <w:color w:val="000000" w:themeColor="text1"/>
        </w:rPr>
        <w:t xml:space="preserve">and AHPI10. A concentration of 0.4% of AHM10 and AHPI10 was incorporated into ground beef and ground turkey. </w:t>
      </w:r>
      <w:r>
        <w:rPr>
          <w:rFonts w:ascii="Times New Roman" w:hAnsi="Times New Roman" w:cs="Times New Roman"/>
          <w:color w:val="000000" w:themeColor="text1"/>
        </w:rPr>
        <w:t xml:space="preserve">Ground beef </w:t>
      </w:r>
      <w:r w:rsidR="008234FF">
        <w:rPr>
          <w:rFonts w:ascii="Times New Roman" w:hAnsi="Times New Roman" w:cs="Times New Roman"/>
          <w:color w:val="000000" w:themeColor="text1"/>
        </w:rPr>
        <w:t xml:space="preserve">(80% lean: 20% fat) </w:t>
      </w:r>
      <w:r>
        <w:rPr>
          <w:rFonts w:ascii="Times New Roman" w:hAnsi="Times New Roman" w:cs="Times New Roman"/>
          <w:color w:val="000000" w:themeColor="text1"/>
        </w:rPr>
        <w:t xml:space="preserve">and </w:t>
      </w:r>
      <w:r w:rsidR="008234FF">
        <w:rPr>
          <w:rFonts w:ascii="Times New Roman" w:hAnsi="Times New Roman" w:cs="Times New Roman"/>
          <w:color w:val="000000" w:themeColor="text1"/>
        </w:rPr>
        <w:t xml:space="preserve">ground </w:t>
      </w:r>
      <w:r>
        <w:rPr>
          <w:rFonts w:ascii="Times New Roman" w:hAnsi="Times New Roman" w:cs="Times New Roman"/>
          <w:color w:val="000000" w:themeColor="text1"/>
        </w:rPr>
        <w:t>turkey</w:t>
      </w:r>
      <w:r w:rsidR="008234FF">
        <w:rPr>
          <w:rFonts w:ascii="Times New Roman" w:hAnsi="Times New Roman" w:cs="Times New Roman"/>
          <w:color w:val="000000" w:themeColor="text1"/>
        </w:rPr>
        <w:t xml:space="preserve"> (85% lean: 15% fat)</w:t>
      </w:r>
      <w:r>
        <w:rPr>
          <w:rFonts w:ascii="Times New Roman" w:hAnsi="Times New Roman" w:cs="Times New Roman"/>
          <w:color w:val="000000" w:themeColor="text1"/>
        </w:rPr>
        <w:t xml:space="preserve"> was purchased from Publix grocery store (Knoxville, TN, USA). Alcalase </w:t>
      </w:r>
      <w:r w:rsidR="005D76E5">
        <w:rPr>
          <w:rFonts w:ascii="Times New Roman" w:hAnsi="Times New Roman" w:cs="Times New Roman"/>
          <w:color w:val="000000" w:themeColor="text1"/>
        </w:rPr>
        <w:t>was</w:t>
      </w:r>
      <w:r>
        <w:rPr>
          <w:rFonts w:ascii="Times New Roman" w:hAnsi="Times New Roman" w:cs="Times New Roman"/>
          <w:color w:val="000000" w:themeColor="text1"/>
        </w:rPr>
        <w:t xml:space="preserve"> purchased from EMD Millipore Corp. (Billerica, MA, USA).</w:t>
      </w:r>
      <w:r w:rsidR="008234FF">
        <w:rPr>
          <w:rFonts w:ascii="Times New Roman" w:hAnsi="Times New Roman" w:cs="Times New Roman"/>
          <w:color w:val="000000" w:themeColor="text1"/>
        </w:rPr>
        <w:t xml:space="preserve"> The Gas Chromatography (GC) standard FAME mixture used was Nu-Chek-Prep standards 15A containing methyl palmitate (16:0), methyl stearate (18:0), methyl oleate (18:1), methyl lineolate (18:2), methyl </w:t>
      </w:r>
      <w:proofErr w:type="spellStart"/>
      <w:r w:rsidR="008234FF">
        <w:rPr>
          <w:rFonts w:ascii="Times New Roman" w:hAnsi="Times New Roman" w:cs="Times New Roman"/>
          <w:color w:val="000000" w:themeColor="text1"/>
        </w:rPr>
        <w:t>linolenate</w:t>
      </w:r>
      <w:proofErr w:type="spellEnd"/>
      <w:r w:rsidR="008234FF">
        <w:rPr>
          <w:rFonts w:ascii="Times New Roman" w:hAnsi="Times New Roman" w:cs="Times New Roman"/>
          <w:color w:val="000000" w:themeColor="text1"/>
        </w:rPr>
        <w:t xml:space="preserve"> (18:3) and methyl </w:t>
      </w:r>
      <w:proofErr w:type="spellStart"/>
      <w:r w:rsidR="008234FF">
        <w:rPr>
          <w:rFonts w:ascii="Times New Roman" w:hAnsi="Times New Roman" w:cs="Times New Roman"/>
          <w:color w:val="000000" w:themeColor="text1"/>
        </w:rPr>
        <w:t>arachidate</w:t>
      </w:r>
      <w:proofErr w:type="spellEnd"/>
      <w:r w:rsidR="008234FF">
        <w:rPr>
          <w:rFonts w:ascii="Times New Roman" w:hAnsi="Times New Roman" w:cs="Times New Roman"/>
          <w:color w:val="000000" w:themeColor="text1"/>
        </w:rPr>
        <w:t xml:space="preserve"> (20:0) (Elysian, MN, USA).</w:t>
      </w:r>
      <w:r>
        <w:rPr>
          <w:rFonts w:ascii="Times New Roman" w:hAnsi="Times New Roman" w:cs="Times New Roman"/>
          <w:color w:val="000000" w:themeColor="text1"/>
        </w:rPr>
        <w:t xml:space="preserve"> All reagents and chemicals were purchased </w:t>
      </w:r>
      <w:r w:rsidRPr="00EB4CC2">
        <w:rPr>
          <w:rFonts w:ascii="Times New Roman" w:hAnsi="Times New Roman" w:cs="Times New Roman"/>
          <w:color w:val="000000" w:themeColor="text1"/>
        </w:rPr>
        <w:t xml:space="preserve">from </w:t>
      </w:r>
      <w:r>
        <w:rPr>
          <w:rFonts w:ascii="Times New Roman" w:hAnsi="Times New Roman" w:cs="Times New Roman"/>
          <w:color w:val="000000" w:themeColor="text1"/>
        </w:rPr>
        <w:t>Thermo Fisher Scientific (Ward Hill, MA, USA) and Sigma-Aldrich (St. Louis, MO, USA).</w:t>
      </w:r>
    </w:p>
    <w:p w14:paraId="4ADB07F4" w14:textId="227DB2C2" w:rsidR="00EF4CDC" w:rsidRDefault="00EF4CDC" w:rsidP="0020358B">
      <w:pPr>
        <w:pStyle w:val="Heading3"/>
        <w:numPr>
          <w:ilvl w:val="0"/>
          <w:numId w:val="0"/>
        </w:numPr>
        <w:jc w:val="left"/>
      </w:pPr>
      <w:bookmarkStart w:id="34" w:name="_Toc196147326"/>
      <w:r>
        <w:lastRenderedPageBreak/>
        <w:t>Preparation of Beef and Turkey Meatballs Using Hempseed Hydrolysates</w:t>
      </w:r>
      <w:bookmarkEnd w:id="34"/>
    </w:p>
    <w:p w14:paraId="3E2146C7" w14:textId="77777777" w:rsidR="00CE430B" w:rsidRDefault="00EF4CDC" w:rsidP="00BB22C0">
      <w:pPr>
        <w:pStyle w:val="Heading4"/>
        <w:spacing w:before="0" w:line="480" w:lineRule="auto"/>
        <w:rPr>
          <w:rFonts w:ascii="Times New Roman" w:hAnsi="Times New Roman" w:cs="Times New Roman"/>
          <w:color w:val="000000" w:themeColor="text1"/>
        </w:rPr>
      </w:pPr>
      <w:r w:rsidRPr="00CE430B">
        <w:rPr>
          <w:rFonts w:ascii="Times New Roman" w:hAnsi="Times New Roman" w:cs="Times New Roman"/>
          <w:color w:val="000000" w:themeColor="text1"/>
        </w:rPr>
        <w:t>Hydrolysis of Hempseed Meal and Hempseed Protein Isolate by Alcalase to Generate AHM10 and AHPI10 Samples</w:t>
      </w:r>
    </w:p>
    <w:p w14:paraId="233DEF67" w14:textId="716F4359" w:rsidR="00940799" w:rsidRDefault="00940799" w:rsidP="00BB22C0">
      <w:pPr>
        <w:spacing w:line="480" w:lineRule="auto"/>
        <w:ind w:firstLine="720"/>
        <w:rPr>
          <w:rFonts w:ascii="Times New Roman" w:hAnsi="Times New Roman" w:cs="Times New Roman"/>
          <w:color w:val="000000" w:themeColor="text1"/>
        </w:rPr>
      </w:pPr>
      <w:r>
        <w:rPr>
          <w:rFonts w:ascii="Times New Roman" w:hAnsi="Times New Roman" w:cs="Times New Roman"/>
          <w:color w:val="000000" w:themeColor="text1"/>
        </w:rPr>
        <w:t xml:space="preserve">The Alcalase enzyme was </w:t>
      </w:r>
      <w:r w:rsidR="005D76E5">
        <w:rPr>
          <w:rFonts w:ascii="Times New Roman" w:hAnsi="Times New Roman" w:cs="Times New Roman"/>
          <w:color w:val="000000" w:themeColor="text1"/>
        </w:rPr>
        <w:t>used</w:t>
      </w:r>
      <w:r>
        <w:rPr>
          <w:rFonts w:ascii="Times New Roman" w:hAnsi="Times New Roman" w:cs="Times New Roman"/>
          <w:color w:val="000000" w:themeColor="text1"/>
        </w:rPr>
        <w:t xml:space="preserve"> to hydrolyze HM10 and HPI10 based on previous antioxidant screening and nanoemulsion results </w:t>
      </w:r>
      <w:r w:rsidRPr="002753CF">
        <w:rPr>
          <w:rFonts w:ascii="Times New Roman" w:hAnsi="Times New Roman" w:cs="Times New Roman"/>
          <w:color w:val="000000" w:themeColor="text1"/>
        </w:rPr>
        <w:t xml:space="preserve">(Angeletti et al, </w:t>
      </w:r>
      <w:r>
        <w:rPr>
          <w:rFonts w:ascii="Times New Roman" w:hAnsi="Times New Roman" w:cs="Times New Roman"/>
          <w:color w:val="000000" w:themeColor="text1"/>
        </w:rPr>
        <w:t>under review</w:t>
      </w:r>
      <w:r w:rsidRPr="002753CF">
        <w:rPr>
          <w:rFonts w:ascii="Times New Roman" w:hAnsi="Times New Roman" w:cs="Times New Roman"/>
          <w:color w:val="000000" w:themeColor="text1"/>
        </w:rPr>
        <w:t>).</w:t>
      </w:r>
      <w:r w:rsidRPr="0095225A">
        <w:rPr>
          <w:rFonts w:ascii="Times New Roman" w:hAnsi="Times New Roman" w:cs="Times New Roman"/>
          <w:color w:val="FF0000"/>
        </w:rPr>
        <w:t xml:space="preserve"> </w:t>
      </w:r>
      <w:r>
        <w:rPr>
          <w:rFonts w:ascii="Times New Roman" w:hAnsi="Times New Roman" w:cs="Times New Roman"/>
          <w:color w:val="000000" w:themeColor="text1"/>
        </w:rPr>
        <w:t>Preparation of hydrolyzed HM and HPI was performed according to Chen et al, (2024). To hydrolyze the prepared HM10 and HPI10 samples, a 50</w:t>
      </w:r>
      <w:r w:rsidR="0059688C">
        <w:rPr>
          <w:rFonts w:ascii="Times New Roman" w:hAnsi="Times New Roman" w:cs="Times New Roman"/>
          <w:color w:val="000000" w:themeColor="text1"/>
        </w:rPr>
        <w:t xml:space="preserve"> </w:t>
      </w:r>
      <w:r>
        <w:rPr>
          <w:rFonts w:ascii="Times New Roman" w:hAnsi="Times New Roman" w:cs="Times New Roman"/>
          <w:color w:val="000000" w:themeColor="text1"/>
        </w:rPr>
        <w:t>mL centrifuge tube was used to suspend 2.5</w:t>
      </w:r>
      <w:r w:rsidR="0059688C">
        <w:rPr>
          <w:rFonts w:ascii="Times New Roman" w:hAnsi="Times New Roman" w:cs="Times New Roman"/>
          <w:color w:val="000000" w:themeColor="text1"/>
        </w:rPr>
        <w:t xml:space="preserve"> </w:t>
      </w:r>
      <w:r>
        <w:rPr>
          <w:rFonts w:ascii="Times New Roman" w:hAnsi="Times New Roman" w:cs="Times New Roman"/>
          <w:color w:val="000000" w:themeColor="text1"/>
        </w:rPr>
        <w:t>g of HM10 and HPI10 in 25</w:t>
      </w:r>
      <w:r w:rsidR="0059688C">
        <w:rPr>
          <w:rFonts w:ascii="Times New Roman" w:hAnsi="Times New Roman" w:cs="Times New Roman"/>
          <w:color w:val="000000" w:themeColor="text1"/>
        </w:rPr>
        <w:t xml:space="preserve"> </w:t>
      </w:r>
      <w:r>
        <w:rPr>
          <w:rFonts w:ascii="Times New Roman" w:hAnsi="Times New Roman" w:cs="Times New Roman"/>
          <w:color w:val="000000" w:themeColor="text1"/>
        </w:rPr>
        <w:t>mL of DI water at Alcalase’ optimum pH (8.0) and was stirred in a cold room overnight. HM10 and HPI10 suspensions were then placed in a water bath at Alcalase’ optimum temperature (55</w:t>
      </w:r>
      <w:r>
        <w:rPr>
          <w:rFonts w:ascii="Times New Roman" w:hAnsi="Times New Roman" w:cs="Times New Roman"/>
          <w:color w:val="000000" w:themeColor="text1"/>
        </w:rPr>
        <w:sym w:font="Symbol" w:char="F0B0"/>
      </w:r>
      <w:r>
        <w:rPr>
          <w:rFonts w:ascii="Times New Roman" w:hAnsi="Times New Roman" w:cs="Times New Roman"/>
          <w:color w:val="000000" w:themeColor="text1"/>
        </w:rPr>
        <w:t>C) to equilibrate before adding the enzyme to the suspension at a concentration of 0.1% w/v. The HM10 and HPI10 suspensions were hydrolyzed with Alcalase for 30</w:t>
      </w:r>
      <w:r w:rsidR="00D264BC">
        <w:rPr>
          <w:rFonts w:ascii="Times New Roman" w:hAnsi="Times New Roman" w:cs="Times New Roman"/>
          <w:color w:val="000000" w:themeColor="text1"/>
        </w:rPr>
        <w:t xml:space="preserve"> </w:t>
      </w:r>
      <w:r>
        <w:rPr>
          <w:rFonts w:ascii="Times New Roman" w:hAnsi="Times New Roman" w:cs="Times New Roman"/>
          <w:color w:val="000000" w:themeColor="text1"/>
        </w:rPr>
        <w:t>min, boiled for 10</w:t>
      </w:r>
      <w:r w:rsidR="00D264BC">
        <w:rPr>
          <w:rFonts w:ascii="Times New Roman" w:hAnsi="Times New Roman" w:cs="Times New Roman"/>
          <w:color w:val="000000" w:themeColor="text1"/>
        </w:rPr>
        <w:t xml:space="preserve"> </w:t>
      </w:r>
      <w:r>
        <w:rPr>
          <w:rFonts w:ascii="Times New Roman" w:hAnsi="Times New Roman" w:cs="Times New Roman"/>
          <w:color w:val="000000" w:themeColor="text1"/>
        </w:rPr>
        <w:t>min to inactivate the Alcalase enzyme and then placed in the freezer at -40</w:t>
      </w:r>
      <w:r>
        <w:rPr>
          <w:rFonts w:ascii="Times New Roman" w:hAnsi="Times New Roman" w:cs="Times New Roman"/>
          <w:color w:val="000000" w:themeColor="text1"/>
        </w:rPr>
        <w:sym w:font="Symbol" w:char="F0B0"/>
      </w:r>
      <w:r>
        <w:rPr>
          <w:rFonts w:ascii="Times New Roman" w:hAnsi="Times New Roman" w:cs="Times New Roman"/>
          <w:color w:val="000000" w:themeColor="text1"/>
        </w:rPr>
        <w:t xml:space="preserve">C. After freezing, AHM10 and AHPI10 samples were lyophilized for 7 days. </w:t>
      </w:r>
      <w:r w:rsidR="005D76E5">
        <w:rPr>
          <w:rFonts w:ascii="Times New Roman" w:hAnsi="Times New Roman" w:cs="Times New Roman"/>
          <w:color w:val="000000" w:themeColor="text1"/>
        </w:rPr>
        <w:t>Both AHM10 and AHPI10 were used as-is in the meat systems.</w:t>
      </w:r>
    </w:p>
    <w:p w14:paraId="7BB63B99" w14:textId="2781EB01" w:rsidR="00EF4CDC" w:rsidRDefault="00EF4CDC" w:rsidP="00BB22C0">
      <w:pPr>
        <w:pStyle w:val="Heading4"/>
        <w:numPr>
          <w:ilvl w:val="0"/>
          <w:numId w:val="0"/>
        </w:numPr>
        <w:spacing w:before="0" w:line="480" w:lineRule="auto"/>
        <w:rPr>
          <w:rFonts w:ascii="Times New Roman" w:hAnsi="Times New Roman" w:cs="Times New Roman"/>
          <w:color w:val="000000" w:themeColor="text1"/>
        </w:rPr>
      </w:pPr>
      <w:r w:rsidRPr="00CE430B">
        <w:rPr>
          <w:rFonts w:ascii="Times New Roman" w:hAnsi="Times New Roman" w:cs="Times New Roman"/>
          <w:color w:val="000000" w:themeColor="text1"/>
        </w:rPr>
        <w:t>Beef and Turkey Meatball Formulation and Preparation</w:t>
      </w:r>
    </w:p>
    <w:p w14:paraId="0B5DC16D" w14:textId="6077B49B" w:rsidR="00CE430B" w:rsidRPr="005D76E5" w:rsidRDefault="00940799" w:rsidP="00BB22C0">
      <w:pPr>
        <w:spacing w:line="480" w:lineRule="auto"/>
        <w:ind w:firstLine="720"/>
        <w:rPr>
          <w:rFonts w:ascii="Times New Roman" w:hAnsi="Times New Roman" w:cs="Times New Roman"/>
        </w:rPr>
      </w:pPr>
      <w:r>
        <w:rPr>
          <w:rFonts w:ascii="Times New Roman" w:hAnsi="Times New Roman" w:cs="Times New Roman"/>
        </w:rPr>
        <w:t>Approximately 1</w:t>
      </w:r>
      <w:r w:rsidR="00D264BC">
        <w:rPr>
          <w:rFonts w:ascii="Times New Roman" w:hAnsi="Times New Roman" w:cs="Times New Roman"/>
        </w:rPr>
        <w:t xml:space="preserve"> </w:t>
      </w:r>
      <w:r>
        <w:rPr>
          <w:rFonts w:ascii="Times New Roman" w:hAnsi="Times New Roman" w:cs="Times New Roman"/>
        </w:rPr>
        <w:t xml:space="preserve">lb of ground beef and ground turkey were each mixed with 1.5% salt (w/w). The </w:t>
      </w:r>
      <w:r w:rsidRPr="00E00D3B">
        <w:rPr>
          <w:rFonts w:ascii="Times New Roman" w:hAnsi="Times New Roman" w:cs="Times New Roman"/>
        </w:rPr>
        <w:t xml:space="preserve">negative control </w:t>
      </w:r>
      <w:r>
        <w:rPr>
          <w:rFonts w:ascii="Times New Roman" w:hAnsi="Times New Roman" w:cs="Times New Roman"/>
        </w:rPr>
        <w:t>meatball only contained beef or turkey and salt while the positive control additionally contained 100</w:t>
      </w:r>
      <w:r w:rsidR="00D264BC">
        <w:rPr>
          <w:rFonts w:ascii="Times New Roman" w:hAnsi="Times New Roman" w:cs="Times New Roman"/>
        </w:rPr>
        <w:t xml:space="preserve"> </w:t>
      </w:r>
      <w:r>
        <w:rPr>
          <w:rFonts w:ascii="Times New Roman" w:hAnsi="Times New Roman" w:cs="Times New Roman"/>
        </w:rPr>
        <w:t>ppm ethylenediaminetetraacetic acid (</w:t>
      </w:r>
      <w:r w:rsidRPr="00543485">
        <w:rPr>
          <w:rFonts w:ascii="Times New Roman" w:hAnsi="Times New Roman" w:cs="Times New Roman"/>
          <w:color w:val="000000" w:themeColor="text1"/>
        </w:rPr>
        <w:t>EDTA</w:t>
      </w:r>
      <w:r>
        <w:rPr>
          <w:rFonts w:ascii="Times New Roman" w:hAnsi="Times New Roman" w:cs="Times New Roman"/>
        </w:rPr>
        <w:t xml:space="preserve">) disodium salt dihydrate as a metal chelating agent. </w:t>
      </w:r>
      <w:r w:rsidR="00D264BC">
        <w:rPr>
          <w:rFonts w:ascii="Times New Roman" w:hAnsi="Times New Roman" w:cs="Times New Roman"/>
        </w:rPr>
        <w:t>Meatballs</w:t>
      </w:r>
      <w:r>
        <w:rPr>
          <w:rFonts w:ascii="Times New Roman" w:hAnsi="Times New Roman" w:cs="Times New Roman"/>
        </w:rPr>
        <w:t xml:space="preserve"> were made with the addition of 0.4% (as-is) AHM10 </w:t>
      </w:r>
      <w:r w:rsidR="00D264BC">
        <w:rPr>
          <w:rFonts w:ascii="Times New Roman" w:hAnsi="Times New Roman" w:cs="Times New Roman"/>
        </w:rPr>
        <w:t>or</w:t>
      </w:r>
      <w:r>
        <w:rPr>
          <w:rFonts w:ascii="Times New Roman" w:hAnsi="Times New Roman" w:cs="Times New Roman"/>
        </w:rPr>
        <w:t xml:space="preserve"> AHPI10. Each meatball was weighed out in 28</w:t>
      </w:r>
      <w:r w:rsidR="00D264BC">
        <w:rPr>
          <w:rFonts w:ascii="Times New Roman" w:hAnsi="Times New Roman" w:cs="Times New Roman"/>
        </w:rPr>
        <w:t xml:space="preserve"> </w:t>
      </w:r>
      <w:r>
        <w:rPr>
          <w:rFonts w:ascii="Times New Roman" w:hAnsi="Times New Roman" w:cs="Times New Roman"/>
        </w:rPr>
        <w:t xml:space="preserve">g portions and rolled into a ball shape. The raw beef and turkey meatballs were cooked at </w:t>
      </w:r>
      <w:r>
        <w:rPr>
          <w:rFonts w:ascii="Times New Roman" w:hAnsi="Times New Roman" w:cs="Times New Roman"/>
        </w:rPr>
        <w:lastRenderedPageBreak/>
        <w:t>400</w:t>
      </w:r>
      <w:r>
        <w:rPr>
          <w:rFonts w:ascii="Times New Roman" w:hAnsi="Times New Roman" w:cs="Times New Roman"/>
        </w:rPr>
        <w:sym w:font="Symbol" w:char="F0B0"/>
      </w:r>
      <w:r>
        <w:rPr>
          <w:rFonts w:ascii="Times New Roman" w:hAnsi="Times New Roman" w:cs="Times New Roman"/>
        </w:rPr>
        <w:t>F for 2</w:t>
      </w:r>
      <w:r w:rsidR="005D76E5">
        <w:rPr>
          <w:rFonts w:ascii="Times New Roman" w:hAnsi="Times New Roman" w:cs="Times New Roman"/>
        </w:rPr>
        <w:t>3-30</w:t>
      </w:r>
      <w:r w:rsidR="00D264BC">
        <w:rPr>
          <w:rFonts w:ascii="Times New Roman" w:hAnsi="Times New Roman" w:cs="Times New Roman"/>
        </w:rPr>
        <w:t xml:space="preserve"> </w:t>
      </w:r>
      <w:r w:rsidR="005D76E5">
        <w:rPr>
          <w:rFonts w:ascii="Times New Roman" w:hAnsi="Times New Roman" w:cs="Times New Roman"/>
        </w:rPr>
        <w:t xml:space="preserve">min </w:t>
      </w:r>
      <w:r>
        <w:rPr>
          <w:rFonts w:ascii="Times New Roman" w:hAnsi="Times New Roman" w:cs="Times New Roman"/>
        </w:rPr>
        <w:t>in a convection oven until reaching an internal temperature of 16</w:t>
      </w:r>
      <w:r w:rsidR="005D76E5">
        <w:rPr>
          <w:rFonts w:ascii="Times New Roman" w:hAnsi="Times New Roman" w:cs="Times New Roman"/>
        </w:rPr>
        <w:t>0-16</w:t>
      </w:r>
      <w:r>
        <w:rPr>
          <w:rFonts w:ascii="Times New Roman" w:hAnsi="Times New Roman" w:cs="Times New Roman"/>
        </w:rPr>
        <w:t>5</w:t>
      </w:r>
      <w:r>
        <w:rPr>
          <w:rFonts w:ascii="Times New Roman" w:hAnsi="Times New Roman" w:cs="Times New Roman"/>
        </w:rPr>
        <w:sym w:font="Symbol" w:char="F0B0"/>
      </w:r>
      <w:r>
        <w:rPr>
          <w:rFonts w:ascii="Times New Roman" w:hAnsi="Times New Roman" w:cs="Times New Roman"/>
        </w:rPr>
        <w:t xml:space="preserve">F. Meatball samples were then cooled, placed in oxygen-permeable polyethylene bags </w:t>
      </w:r>
      <w:r w:rsidR="00D264BC">
        <w:rPr>
          <w:rFonts w:ascii="Times New Roman" w:hAnsi="Times New Roman" w:cs="Times New Roman"/>
        </w:rPr>
        <w:t>that were then stored</w:t>
      </w:r>
      <w:r>
        <w:rPr>
          <w:rFonts w:ascii="Times New Roman" w:hAnsi="Times New Roman" w:cs="Times New Roman"/>
        </w:rPr>
        <w:t xml:space="preserve"> in the refrigerator at 4</w:t>
      </w:r>
      <w:r>
        <w:rPr>
          <w:rFonts w:ascii="Times New Roman" w:hAnsi="Times New Roman" w:cs="Times New Roman"/>
        </w:rPr>
        <w:sym w:font="Symbol" w:char="F0B0"/>
      </w:r>
      <w:r>
        <w:rPr>
          <w:rFonts w:ascii="Times New Roman" w:hAnsi="Times New Roman" w:cs="Times New Roman"/>
        </w:rPr>
        <w:t xml:space="preserve">C for 14 days. Samples were taken for lipid extraction for oxidation measurements every other </w:t>
      </w:r>
      <w:r w:rsidR="005D76E5">
        <w:rPr>
          <w:rFonts w:ascii="Times New Roman" w:hAnsi="Times New Roman" w:cs="Times New Roman"/>
        </w:rPr>
        <w:t xml:space="preserve">day </w:t>
      </w:r>
      <w:r>
        <w:rPr>
          <w:rFonts w:ascii="Times New Roman" w:hAnsi="Times New Roman" w:cs="Times New Roman"/>
        </w:rPr>
        <w:t xml:space="preserve">and the extracts were stored in the freezer for oxidation analysis. Sensory analysis was completed on day 1 and day 14 of meatball storage. </w:t>
      </w:r>
      <w:r w:rsidR="005D76E5">
        <w:rPr>
          <w:rFonts w:ascii="Times New Roman" w:hAnsi="Times New Roman" w:cs="Times New Roman"/>
        </w:rPr>
        <w:t xml:space="preserve">For each treatment, 3 meatballs were made at 3 replicates. </w:t>
      </w:r>
    </w:p>
    <w:p w14:paraId="48A30572" w14:textId="3A60D0B7" w:rsidR="00EF4CDC" w:rsidRPr="00CE430B" w:rsidRDefault="005D76E5" w:rsidP="0020358B">
      <w:pPr>
        <w:pStyle w:val="Heading3"/>
        <w:jc w:val="left"/>
      </w:pPr>
      <w:bookmarkStart w:id="35" w:name="_Toc196147327"/>
      <w:r>
        <w:t>Analysis of Lipids in Beef and Turkey Meatballs</w:t>
      </w:r>
      <w:bookmarkEnd w:id="35"/>
    </w:p>
    <w:p w14:paraId="0D3FB390" w14:textId="67BE747B" w:rsidR="00EF4CDC" w:rsidRDefault="00EF4CDC" w:rsidP="00BB22C0">
      <w:pPr>
        <w:pStyle w:val="Heading4"/>
        <w:spacing w:before="0" w:line="480" w:lineRule="auto"/>
        <w:rPr>
          <w:rFonts w:ascii="Times New Roman" w:hAnsi="Times New Roman" w:cs="Times New Roman"/>
          <w:color w:val="000000" w:themeColor="text1"/>
        </w:rPr>
      </w:pPr>
      <w:r w:rsidRPr="00CE430B">
        <w:rPr>
          <w:rFonts w:ascii="Times New Roman" w:hAnsi="Times New Roman" w:cs="Times New Roman"/>
          <w:color w:val="000000" w:themeColor="text1"/>
        </w:rPr>
        <w:t>Moisture Content Analysis</w:t>
      </w:r>
    </w:p>
    <w:p w14:paraId="1BE79E9F" w14:textId="306F06F8" w:rsidR="00940799" w:rsidRPr="00C133FD" w:rsidRDefault="00940799" w:rsidP="00BB22C0">
      <w:pPr>
        <w:spacing w:line="480" w:lineRule="auto"/>
        <w:ind w:firstLine="720"/>
        <w:rPr>
          <w:rFonts w:ascii="Times New Roman" w:hAnsi="Times New Roman" w:cs="Times New Roman"/>
        </w:rPr>
      </w:pPr>
      <w:r>
        <w:rPr>
          <w:rFonts w:ascii="Times New Roman" w:hAnsi="Times New Roman" w:cs="Times New Roman"/>
        </w:rPr>
        <w:t>About 1</w:t>
      </w:r>
      <w:r w:rsidR="00B9011F">
        <w:rPr>
          <w:rFonts w:ascii="Times New Roman" w:hAnsi="Times New Roman" w:cs="Times New Roman"/>
        </w:rPr>
        <w:t xml:space="preserve"> </w:t>
      </w:r>
      <w:r w:rsidR="005D76E5">
        <w:rPr>
          <w:rFonts w:ascii="Times New Roman" w:hAnsi="Times New Roman" w:cs="Times New Roman"/>
        </w:rPr>
        <w:t xml:space="preserve">g </w:t>
      </w:r>
      <w:r>
        <w:rPr>
          <w:rFonts w:ascii="Times New Roman" w:hAnsi="Times New Roman" w:cs="Times New Roman"/>
        </w:rPr>
        <w:t xml:space="preserve">of </w:t>
      </w:r>
      <w:r w:rsidR="00A61B8D">
        <w:rPr>
          <w:rFonts w:ascii="Times New Roman" w:hAnsi="Times New Roman" w:cs="Times New Roman"/>
        </w:rPr>
        <w:t xml:space="preserve">cooked </w:t>
      </w:r>
      <w:r>
        <w:rPr>
          <w:rFonts w:ascii="Times New Roman" w:hAnsi="Times New Roman" w:cs="Times New Roman"/>
        </w:rPr>
        <w:t xml:space="preserve">control meatball was placed in an aluminum dish and the moisture content of beef and turkey was analyzed using </w:t>
      </w:r>
      <w:r w:rsidR="005D76E5">
        <w:rPr>
          <w:rFonts w:ascii="Times New Roman" w:hAnsi="Times New Roman" w:cs="Times New Roman"/>
        </w:rPr>
        <w:t xml:space="preserve">infrared moisture analyzer </w:t>
      </w:r>
      <w:r>
        <w:rPr>
          <w:rFonts w:ascii="Times New Roman" w:hAnsi="Times New Roman" w:cs="Times New Roman"/>
        </w:rPr>
        <w:t>OHAUS Mb45 (Parsippany, NJ) at 100</w:t>
      </w:r>
      <w:r>
        <w:rPr>
          <w:rFonts w:ascii="Times New Roman" w:hAnsi="Times New Roman" w:cs="Times New Roman"/>
        </w:rPr>
        <w:sym w:font="Symbol" w:char="F0B0"/>
      </w:r>
      <w:r>
        <w:rPr>
          <w:rFonts w:ascii="Times New Roman" w:hAnsi="Times New Roman" w:cs="Times New Roman"/>
        </w:rPr>
        <w:t xml:space="preserve">C for 15min. The beef and turkey were analyzed in triplicate on day 0 and day 14 of oxidation testing. </w:t>
      </w:r>
    </w:p>
    <w:p w14:paraId="30992749" w14:textId="4221C7AD" w:rsidR="00EF4CDC" w:rsidRDefault="00EF4CDC" w:rsidP="00BB22C0">
      <w:pPr>
        <w:pStyle w:val="Heading4"/>
        <w:spacing w:before="0" w:line="480" w:lineRule="auto"/>
        <w:rPr>
          <w:rFonts w:ascii="Times New Roman" w:hAnsi="Times New Roman" w:cs="Times New Roman"/>
          <w:color w:val="000000" w:themeColor="text1"/>
        </w:rPr>
      </w:pPr>
      <w:r w:rsidRPr="00CE430B">
        <w:rPr>
          <w:rFonts w:ascii="Times New Roman" w:hAnsi="Times New Roman" w:cs="Times New Roman"/>
          <w:color w:val="000000" w:themeColor="text1"/>
        </w:rPr>
        <w:t>Quantification of Total Lipids</w:t>
      </w:r>
    </w:p>
    <w:p w14:paraId="3B297178" w14:textId="3085BBB4" w:rsidR="00CE430B" w:rsidRPr="00C133FD" w:rsidRDefault="00940799" w:rsidP="00BB22C0">
      <w:pPr>
        <w:spacing w:line="480" w:lineRule="auto"/>
        <w:ind w:firstLine="720"/>
        <w:jc w:val="both"/>
        <w:rPr>
          <w:rFonts w:ascii="Times New Roman" w:hAnsi="Times New Roman" w:cs="Times New Roman"/>
        </w:rPr>
      </w:pPr>
      <w:r>
        <w:rPr>
          <w:rFonts w:ascii="Times New Roman" w:hAnsi="Times New Roman" w:cs="Times New Roman"/>
        </w:rPr>
        <w:t xml:space="preserve">Lipid quantification was completed according to the Folch </w:t>
      </w:r>
      <w:r w:rsidR="005D76E5">
        <w:rPr>
          <w:rFonts w:ascii="Times New Roman" w:hAnsi="Times New Roman" w:cs="Times New Roman"/>
        </w:rPr>
        <w:t xml:space="preserve">extraction </w:t>
      </w:r>
      <w:r>
        <w:rPr>
          <w:rFonts w:ascii="Times New Roman" w:hAnsi="Times New Roman" w:cs="Times New Roman"/>
        </w:rPr>
        <w:t>method. About 25</w:t>
      </w:r>
      <w:r w:rsidR="00734619">
        <w:rPr>
          <w:rFonts w:ascii="Times New Roman" w:hAnsi="Times New Roman" w:cs="Times New Roman"/>
        </w:rPr>
        <w:t xml:space="preserve"> </w:t>
      </w:r>
      <w:r>
        <w:rPr>
          <w:rFonts w:ascii="Times New Roman" w:hAnsi="Times New Roman" w:cs="Times New Roman"/>
        </w:rPr>
        <w:t>g of beef and turkey meatball were broken up and placed in separate 200</w:t>
      </w:r>
      <w:r w:rsidR="00734619">
        <w:rPr>
          <w:rFonts w:ascii="Times New Roman" w:hAnsi="Times New Roman" w:cs="Times New Roman"/>
        </w:rPr>
        <w:t xml:space="preserve"> </w:t>
      </w:r>
      <w:r>
        <w:rPr>
          <w:rFonts w:ascii="Times New Roman" w:hAnsi="Times New Roman" w:cs="Times New Roman"/>
        </w:rPr>
        <w:t>mL glass beakers. Exactly 100</w:t>
      </w:r>
      <w:r w:rsidR="00734619">
        <w:rPr>
          <w:rFonts w:ascii="Times New Roman" w:hAnsi="Times New Roman" w:cs="Times New Roman"/>
        </w:rPr>
        <w:t xml:space="preserve"> </w:t>
      </w:r>
      <w:r>
        <w:rPr>
          <w:rFonts w:ascii="Times New Roman" w:hAnsi="Times New Roman" w:cs="Times New Roman"/>
        </w:rPr>
        <w:t xml:space="preserve">mL of 2:1 chloroform: methanol was added to each beaker and stirred for </w:t>
      </w:r>
      <w:r w:rsidR="00734619">
        <w:rPr>
          <w:rFonts w:ascii="Times New Roman" w:hAnsi="Times New Roman" w:cs="Times New Roman"/>
        </w:rPr>
        <w:t>1</w:t>
      </w:r>
      <w:r>
        <w:rPr>
          <w:rFonts w:ascii="Times New Roman" w:hAnsi="Times New Roman" w:cs="Times New Roman"/>
        </w:rPr>
        <w:t xml:space="preserve"> hour using a stir bar. After </w:t>
      </w:r>
      <w:r w:rsidR="00734619">
        <w:rPr>
          <w:rFonts w:ascii="Times New Roman" w:hAnsi="Times New Roman" w:cs="Times New Roman"/>
        </w:rPr>
        <w:t>1</w:t>
      </w:r>
      <w:r>
        <w:rPr>
          <w:rFonts w:ascii="Times New Roman" w:hAnsi="Times New Roman" w:cs="Times New Roman"/>
        </w:rPr>
        <w:t xml:space="preserve"> hour, the meat suspension was filtered using vacuum filtration with 2</w:t>
      </w:r>
      <w:r w:rsidR="00734619">
        <w:rPr>
          <w:rFonts w:ascii="Times New Roman" w:hAnsi="Times New Roman" w:cs="Times New Roman"/>
        </w:rPr>
        <w:t xml:space="preserve"> </w:t>
      </w:r>
      <w:r>
        <w:rPr>
          <w:rFonts w:ascii="Times New Roman" w:hAnsi="Times New Roman" w:cs="Times New Roman"/>
        </w:rPr>
        <w:t>mm filter paper</w:t>
      </w:r>
      <w:r w:rsidR="005D76E5">
        <w:rPr>
          <w:rFonts w:ascii="Times New Roman" w:hAnsi="Times New Roman" w:cs="Times New Roman"/>
        </w:rPr>
        <w:t xml:space="preserve"> relative to the total volume</w:t>
      </w:r>
      <w:r>
        <w:rPr>
          <w:rFonts w:ascii="Times New Roman" w:hAnsi="Times New Roman" w:cs="Times New Roman"/>
        </w:rPr>
        <w:t xml:space="preserve">. The exact volumes of each filtrate were determined and 20% of water was added to the filtrate in a separatory funnel. The filtrate and water were mixed and allowed to </w:t>
      </w:r>
      <w:r w:rsidR="005D76E5">
        <w:rPr>
          <w:rFonts w:ascii="Times New Roman" w:hAnsi="Times New Roman" w:cs="Times New Roman"/>
        </w:rPr>
        <w:t>separate</w:t>
      </w:r>
      <w:r>
        <w:rPr>
          <w:rFonts w:ascii="Times New Roman" w:hAnsi="Times New Roman" w:cs="Times New Roman"/>
        </w:rPr>
        <w:t xml:space="preserve"> overnight. The </w:t>
      </w:r>
      <w:r w:rsidR="005D76E5">
        <w:rPr>
          <w:rFonts w:ascii="Times New Roman" w:hAnsi="Times New Roman" w:cs="Times New Roman"/>
        </w:rPr>
        <w:t xml:space="preserve">lower </w:t>
      </w:r>
      <w:r w:rsidR="00734619">
        <w:rPr>
          <w:rFonts w:ascii="Times New Roman" w:hAnsi="Times New Roman" w:cs="Times New Roman"/>
        </w:rPr>
        <w:t xml:space="preserve">organic </w:t>
      </w:r>
      <w:r w:rsidR="005D76E5">
        <w:rPr>
          <w:rFonts w:ascii="Times New Roman" w:hAnsi="Times New Roman" w:cs="Times New Roman"/>
        </w:rPr>
        <w:t>phase of</w:t>
      </w:r>
      <w:r>
        <w:rPr>
          <w:rFonts w:ascii="Times New Roman" w:hAnsi="Times New Roman" w:cs="Times New Roman"/>
        </w:rPr>
        <w:t xml:space="preserve"> the filtrates </w:t>
      </w:r>
      <w:r w:rsidR="005D76E5">
        <w:rPr>
          <w:rFonts w:ascii="Times New Roman" w:hAnsi="Times New Roman" w:cs="Times New Roman"/>
        </w:rPr>
        <w:t>was</w:t>
      </w:r>
      <w:r>
        <w:rPr>
          <w:rFonts w:ascii="Times New Roman" w:hAnsi="Times New Roman" w:cs="Times New Roman"/>
        </w:rPr>
        <w:t xml:space="preserve"> rotary evaporated (Buchi) using a 60</w:t>
      </w:r>
      <w:r>
        <w:rPr>
          <w:rFonts w:ascii="Times New Roman" w:hAnsi="Times New Roman" w:cs="Times New Roman"/>
        </w:rPr>
        <w:sym w:font="Symbol" w:char="F0B0"/>
      </w:r>
      <w:r>
        <w:rPr>
          <w:rFonts w:ascii="Times New Roman" w:hAnsi="Times New Roman" w:cs="Times New Roman"/>
        </w:rPr>
        <w:t>F water bath, 100</w:t>
      </w:r>
      <w:r w:rsidR="00734619">
        <w:rPr>
          <w:rFonts w:ascii="Times New Roman" w:hAnsi="Times New Roman" w:cs="Times New Roman"/>
        </w:rPr>
        <w:t xml:space="preserve"> </w:t>
      </w:r>
      <w:r>
        <w:rPr>
          <w:rFonts w:ascii="Times New Roman" w:hAnsi="Times New Roman" w:cs="Times New Roman"/>
        </w:rPr>
        <w:t>rpm spin and at 300</w:t>
      </w:r>
      <w:r w:rsidR="00734619">
        <w:rPr>
          <w:rFonts w:ascii="Times New Roman" w:hAnsi="Times New Roman" w:cs="Times New Roman"/>
        </w:rPr>
        <w:t xml:space="preserve"> </w:t>
      </w:r>
      <w:r>
        <w:rPr>
          <w:rFonts w:ascii="Times New Roman" w:hAnsi="Times New Roman" w:cs="Times New Roman"/>
        </w:rPr>
        <w:t xml:space="preserve">mbar pressure. The lipid weight of the beef and turkey were determined </w:t>
      </w:r>
      <w:r w:rsidR="005D76E5">
        <w:rPr>
          <w:rFonts w:ascii="Times New Roman" w:hAnsi="Times New Roman" w:cs="Times New Roman"/>
        </w:rPr>
        <w:lastRenderedPageBreak/>
        <w:t>gravimetrically</w:t>
      </w:r>
      <w:r>
        <w:rPr>
          <w:rFonts w:ascii="Times New Roman" w:hAnsi="Times New Roman" w:cs="Times New Roman"/>
        </w:rPr>
        <w:t>. The percent of lipid from ground beef and turkey were then calculated by dividing the initial weight of the beef or turkey meatball from the lipid weight determined and multiplying the value by 100. Lipid quantification was performed in triplicate for each meat type.</w:t>
      </w:r>
    </w:p>
    <w:p w14:paraId="3B0CAC4B" w14:textId="79A93E68" w:rsidR="00EF4CDC" w:rsidRDefault="00EF4CDC" w:rsidP="00BB22C0">
      <w:pPr>
        <w:pStyle w:val="Heading4"/>
        <w:spacing w:before="0" w:line="480" w:lineRule="auto"/>
        <w:rPr>
          <w:rFonts w:ascii="Times New Roman" w:hAnsi="Times New Roman" w:cs="Times New Roman"/>
          <w:color w:val="000000" w:themeColor="text1"/>
        </w:rPr>
      </w:pPr>
      <w:r w:rsidRPr="00CE430B">
        <w:rPr>
          <w:rFonts w:ascii="Times New Roman" w:hAnsi="Times New Roman" w:cs="Times New Roman"/>
          <w:color w:val="000000" w:themeColor="text1"/>
        </w:rPr>
        <w:t>Fatty Acid Composition using Gas Chromatography (GC)</w:t>
      </w:r>
    </w:p>
    <w:p w14:paraId="0B40AA03" w14:textId="473D8213" w:rsidR="00940799" w:rsidRPr="000B6943" w:rsidRDefault="00940799" w:rsidP="00BB22C0">
      <w:pPr>
        <w:spacing w:line="480" w:lineRule="auto"/>
        <w:ind w:firstLine="720"/>
        <w:jc w:val="both"/>
        <w:rPr>
          <w:rFonts w:ascii="Times New Roman" w:hAnsi="Times New Roman" w:cs="Times New Roman"/>
        </w:rPr>
      </w:pPr>
      <w:r>
        <w:rPr>
          <w:rFonts w:ascii="Times New Roman" w:hAnsi="Times New Roman" w:cs="Times New Roman"/>
        </w:rPr>
        <w:t xml:space="preserve">Prior to analysis of fatty acid composition by gas chromatography (GC), fatty acids were </w:t>
      </w:r>
      <w:r w:rsidR="00104CE2">
        <w:rPr>
          <w:rFonts w:ascii="Times New Roman" w:hAnsi="Times New Roman" w:cs="Times New Roman"/>
        </w:rPr>
        <w:t>inter</w:t>
      </w:r>
      <w:r>
        <w:rPr>
          <w:rFonts w:ascii="Times New Roman" w:hAnsi="Times New Roman" w:cs="Times New Roman"/>
        </w:rPr>
        <w:t xml:space="preserve">esterified to </w:t>
      </w:r>
      <w:r w:rsidR="00104CE2">
        <w:rPr>
          <w:rFonts w:ascii="Times New Roman" w:hAnsi="Times New Roman" w:cs="Times New Roman"/>
        </w:rPr>
        <w:t xml:space="preserve">form </w:t>
      </w:r>
      <w:r>
        <w:rPr>
          <w:rFonts w:ascii="Times New Roman" w:hAnsi="Times New Roman" w:cs="Times New Roman"/>
        </w:rPr>
        <w:t>fatty acid methyl esters</w:t>
      </w:r>
      <w:r w:rsidR="00104CE2">
        <w:rPr>
          <w:rFonts w:ascii="Times New Roman" w:hAnsi="Times New Roman" w:cs="Times New Roman"/>
        </w:rPr>
        <w:t xml:space="preserve">. </w:t>
      </w:r>
      <w:r>
        <w:rPr>
          <w:rFonts w:ascii="Times New Roman" w:hAnsi="Times New Roman" w:cs="Times New Roman"/>
        </w:rPr>
        <w:t xml:space="preserve">Exactly one drop of beef or turkey lipid produced </w:t>
      </w:r>
      <w:r w:rsidR="00734619">
        <w:rPr>
          <w:rFonts w:ascii="Times New Roman" w:hAnsi="Times New Roman" w:cs="Times New Roman"/>
        </w:rPr>
        <w:t>from</w:t>
      </w:r>
      <w:r>
        <w:rPr>
          <w:rFonts w:ascii="Times New Roman" w:hAnsi="Times New Roman" w:cs="Times New Roman"/>
        </w:rPr>
        <w:t xml:space="preserve"> quantification was placed into a capped glass test tube. About 1-2</w:t>
      </w:r>
      <w:r w:rsidR="00734619">
        <w:rPr>
          <w:rFonts w:ascii="Times New Roman" w:hAnsi="Times New Roman" w:cs="Times New Roman"/>
        </w:rPr>
        <w:t xml:space="preserve"> </w:t>
      </w:r>
      <w:r>
        <w:rPr>
          <w:rFonts w:ascii="Times New Roman" w:hAnsi="Times New Roman" w:cs="Times New Roman"/>
        </w:rPr>
        <w:t xml:space="preserve">mL of sodium methoxide </w:t>
      </w:r>
      <w:r w:rsidR="00104CE2" w:rsidRPr="002B1679">
        <w:rPr>
          <w:rFonts w:ascii="Times New Roman" w:hAnsi="Times New Roman" w:cs="Times New Roman"/>
          <w:color w:val="000000" w:themeColor="text1"/>
        </w:rPr>
        <w:t>(1M</w:t>
      </w:r>
      <w:r w:rsidR="00104CE2">
        <w:rPr>
          <w:rFonts w:ascii="Times New Roman" w:hAnsi="Times New Roman" w:cs="Times New Roman"/>
        </w:rPr>
        <w:t xml:space="preserve">) </w:t>
      </w:r>
      <w:r>
        <w:rPr>
          <w:rFonts w:ascii="Times New Roman" w:hAnsi="Times New Roman" w:cs="Times New Roman"/>
        </w:rPr>
        <w:t>was added to each lipid sample. The test tubes were sealed with Teflon tape, capped and then placed in the oven at 60</w:t>
      </w:r>
      <w:r>
        <w:rPr>
          <w:rFonts w:ascii="Times New Roman" w:hAnsi="Times New Roman" w:cs="Times New Roman"/>
        </w:rPr>
        <w:sym w:font="Symbol" w:char="F0B0"/>
      </w:r>
      <w:r>
        <w:rPr>
          <w:rFonts w:ascii="Times New Roman" w:hAnsi="Times New Roman" w:cs="Times New Roman"/>
        </w:rPr>
        <w:t>C for 2</w:t>
      </w:r>
      <w:r w:rsidR="00734619">
        <w:rPr>
          <w:rFonts w:ascii="Times New Roman" w:hAnsi="Times New Roman" w:cs="Times New Roman"/>
        </w:rPr>
        <w:t xml:space="preserve"> </w:t>
      </w:r>
      <w:r w:rsidR="00104CE2">
        <w:rPr>
          <w:rFonts w:ascii="Times New Roman" w:hAnsi="Times New Roman" w:cs="Times New Roman"/>
        </w:rPr>
        <w:t>h</w:t>
      </w:r>
      <w:r w:rsidR="00734619">
        <w:rPr>
          <w:rFonts w:ascii="Times New Roman" w:hAnsi="Times New Roman" w:cs="Times New Roman"/>
        </w:rPr>
        <w:t>ou</w:t>
      </w:r>
      <w:r w:rsidR="00104CE2">
        <w:rPr>
          <w:rFonts w:ascii="Times New Roman" w:hAnsi="Times New Roman" w:cs="Times New Roman"/>
        </w:rPr>
        <w:t xml:space="preserve">rs </w:t>
      </w:r>
      <w:r>
        <w:rPr>
          <w:rFonts w:ascii="Times New Roman" w:hAnsi="Times New Roman" w:cs="Times New Roman"/>
        </w:rPr>
        <w:t xml:space="preserve">to allow for the </w:t>
      </w:r>
      <w:r w:rsidR="00104CE2">
        <w:rPr>
          <w:rFonts w:ascii="Times New Roman" w:hAnsi="Times New Roman" w:cs="Times New Roman"/>
        </w:rPr>
        <w:t>inter</w:t>
      </w:r>
      <w:r>
        <w:rPr>
          <w:rFonts w:ascii="Times New Roman" w:hAnsi="Times New Roman" w:cs="Times New Roman"/>
        </w:rPr>
        <w:t xml:space="preserve">esterification reaction to occur. Following </w:t>
      </w:r>
      <w:r w:rsidR="00104CE2">
        <w:rPr>
          <w:rFonts w:ascii="Times New Roman" w:hAnsi="Times New Roman" w:cs="Times New Roman"/>
        </w:rPr>
        <w:t>inter</w:t>
      </w:r>
      <w:r>
        <w:rPr>
          <w:rFonts w:ascii="Times New Roman" w:hAnsi="Times New Roman" w:cs="Times New Roman"/>
        </w:rPr>
        <w:t>esterification, a few drops of water and 2</w:t>
      </w:r>
      <w:r w:rsidR="00734619">
        <w:rPr>
          <w:rFonts w:ascii="Times New Roman" w:hAnsi="Times New Roman" w:cs="Times New Roman"/>
        </w:rPr>
        <w:t xml:space="preserve"> </w:t>
      </w:r>
      <w:r>
        <w:rPr>
          <w:rFonts w:ascii="Times New Roman" w:hAnsi="Times New Roman" w:cs="Times New Roman"/>
        </w:rPr>
        <w:t xml:space="preserve">mL of hexane was added to each test tube to allow for </w:t>
      </w:r>
      <w:r w:rsidR="00104CE2">
        <w:rPr>
          <w:rFonts w:ascii="Times New Roman" w:hAnsi="Times New Roman" w:cs="Times New Roman"/>
        </w:rPr>
        <w:t xml:space="preserve">phase </w:t>
      </w:r>
      <w:r>
        <w:rPr>
          <w:rFonts w:ascii="Times New Roman" w:hAnsi="Times New Roman" w:cs="Times New Roman"/>
        </w:rPr>
        <w:t>separation to occur. If more separation was needed, sodium chloride (NaCl) was added</w:t>
      </w:r>
      <w:r w:rsidR="00104CE2">
        <w:rPr>
          <w:rFonts w:ascii="Times New Roman" w:hAnsi="Times New Roman" w:cs="Times New Roman"/>
        </w:rPr>
        <w:t xml:space="preserve"> to accelerate the process</w:t>
      </w:r>
      <w:r>
        <w:rPr>
          <w:rFonts w:ascii="Times New Roman" w:hAnsi="Times New Roman" w:cs="Times New Roman"/>
        </w:rPr>
        <w:t>. The fatty acid methyl esters separated into the hexane layer and approximately 1.5</w:t>
      </w:r>
      <w:r w:rsidR="00734619">
        <w:rPr>
          <w:rFonts w:ascii="Times New Roman" w:hAnsi="Times New Roman" w:cs="Times New Roman"/>
        </w:rPr>
        <w:t xml:space="preserve"> </w:t>
      </w:r>
      <w:r>
        <w:rPr>
          <w:rFonts w:ascii="Times New Roman" w:hAnsi="Times New Roman" w:cs="Times New Roman"/>
        </w:rPr>
        <w:t xml:space="preserve">mL was extracted from the top layer. The FAME extracts for beef and turkey were </w:t>
      </w:r>
      <w:r w:rsidR="00104CE2">
        <w:rPr>
          <w:rFonts w:ascii="Times New Roman" w:hAnsi="Times New Roman" w:cs="Times New Roman"/>
        </w:rPr>
        <w:t>subjected to GC analysis</w:t>
      </w:r>
      <w:r>
        <w:rPr>
          <w:rFonts w:ascii="Times New Roman" w:hAnsi="Times New Roman" w:cs="Times New Roman"/>
        </w:rPr>
        <w:t>.</w:t>
      </w:r>
    </w:p>
    <w:p w14:paraId="690A2A2C" w14:textId="724DF930" w:rsidR="00CE430B" w:rsidRPr="00C133FD" w:rsidRDefault="00940799" w:rsidP="00BB22C0">
      <w:pPr>
        <w:spacing w:line="480" w:lineRule="auto"/>
        <w:jc w:val="both"/>
        <w:rPr>
          <w:rFonts w:ascii="Times New Roman" w:hAnsi="Times New Roman" w:cs="Times New Roman"/>
          <w:color w:val="FF0000"/>
        </w:rPr>
      </w:pPr>
      <w:r>
        <w:rPr>
          <w:rFonts w:ascii="Times New Roman" w:hAnsi="Times New Roman" w:cs="Times New Roman"/>
          <w:b/>
          <w:bCs/>
        </w:rPr>
        <w:tab/>
      </w:r>
      <w:r w:rsidRPr="005B1B53">
        <w:rPr>
          <w:rFonts w:ascii="Times New Roman" w:hAnsi="Times New Roman" w:cs="Times New Roman"/>
        </w:rPr>
        <w:t xml:space="preserve">Fatty acid composition was determined using capillary gas chromatography on GC Shimadzu </w:t>
      </w:r>
      <w:r w:rsidRPr="005B1B53">
        <w:rPr>
          <w:rFonts w:ascii="Times New Roman" w:hAnsi="Times New Roman" w:cs="Times New Roman"/>
          <w:color w:val="000000" w:themeColor="text1"/>
        </w:rPr>
        <w:t>(Kyoto, Japan)</w:t>
      </w:r>
      <w:r>
        <w:rPr>
          <w:rFonts w:ascii="Times New Roman" w:hAnsi="Times New Roman" w:cs="Times New Roman"/>
          <w:color w:val="000000" w:themeColor="text1"/>
        </w:rPr>
        <w:t xml:space="preserve"> with a flame ionization detector and capillary HP-88 column (100 m x 0.25 mm x 0.20 </w:t>
      </w:r>
      <w:proofErr w:type="spellStart"/>
      <w:r w:rsidRPr="005B1B53">
        <w:rPr>
          <w:rFonts w:ascii="Times New Roman" w:hAnsi="Times New Roman" w:cs="Times New Roman"/>
          <w:color w:val="333333"/>
          <w:shd w:val="clear" w:color="auto" w:fill="FFFFFF"/>
        </w:rPr>
        <w:t>μm</w:t>
      </w:r>
      <w:proofErr w:type="spellEnd"/>
      <w:r w:rsidRPr="005B1B53">
        <w:rPr>
          <w:rFonts w:ascii="Times New Roman" w:hAnsi="Times New Roman" w:cs="Times New Roman"/>
          <w:color w:val="333333"/>
          <w:shd w:val="clear" w:color="auto" w:fill="FFFFFF"/>
        </w:rPr>
        <w:t xml:space="preserve">). Separation and detection of fatty acid methyl esters were performed based </w:t>
      </w:r>
      <w:r w:rsidR="00104CE2">
        <w:rPr>
          <w:rFonts w:ascii="Times New Roman" w:hAnsi="Times New Roman" w:cs="Times New Roman"/>
          <w:color w:val="333333"/>
          <w:shd w:val="clear" w:color="auto" w:fill="FFFFFF"/>
        </w:rPr>
        <w:t>on</w:t>
      </w:r>
      <w:r w:rsidRPr="005B1B53">
        <w:rPr>
          <w:rFonts w:ascii="Times New Roman" w:hAnsi="Times New Roman" w:cs="Times New Roman"/>
          <w:color w:val="333333"/>
          <w:shd w:val="clear" w:color="auto" w:fill="FFFFFF"/>
        </w:rPr>
        <w:t xml:space="preserve"> preliminary trials with the following temperature program: initial temperature </w:t>
      </w:r>
      <w:r w:rsidR="00104CE2">
        <w:rPr>
          <w:rFonts w:ascii="Times New Roman" w:hAnsi="Times New Roman" w:cs="Times New Roman"/>
          <w:color w:val="333333"/>
          <w:shd w:val="clear" w:color="auto" w:fill="FFFFFF"/>
        </w:rPr>
        <w:t xml:space="preserve">of </w:t>
      </w:r>
      <w:r w:rsidRPr="005B1B53">
        <w:rPr>
          <w:rFonts w:ascii="Times New Roman" w:hAnsi="Times New Roman" w:cs="Times New Roman"/>
          <w:color w:val="333333"/>
          <w:shd w:val="clear" w:color="auto" w:fill="FFFFFF"/>
        </w:rPr>
        <w:t>100</w:t>
      </w:r>
      <w:r w:rsidRPr="005B1B53">
        <w:rPr>
          <w:rFonts w:ascii="Times New Roman" w:hAnsi="Times New Roman" w:cs="Times New Roman"/>
          <w:color w:val="333333"/>
          <w:shd w:val="clear" w:color="auto" w:fill="FFFFFF"/>
        </w:rPr>
        <w:sym w:font="Symbol" w:char="F0B0"/>
      </w:r>
      <w:r w:rsidR="00104CE2">
        <w:rPr>
          <w:rFonts w:ascii="Times New Roman" w:hAnsi="Times New Roman" w:cs="Times New Roman"/>
          <w:color w:val="333333"/>
          <w:shd w:val="clear" w:color="auto" w:fill="FFFFFF"/>
        </w:rPr>
        <w:t>C and</w:t>
      </w:r>
      <w:r>
        <w:rPr>
          <w:rFonts w:ascii="Times New Roman" w:hAnsi="Times New Roman" w:cs="Times New Roman"/>
          <w:color w:val="333333"/>
          <w:shd w:val="clear" w:color="auto" w:fill="FFFFFF"/>
        </w:rPr>
        <w:t xml:space="preserve"> hold for 2</w:t>
      </w:r>
      <w:r w:rsidR="00734619">
        <w:rPr>
          <w:rFonts w:ascii="Times New Roman" w:hAnsi="Times New Roman" w:cs="Times New Roman"/>
          <w:color w:val="333333"/>
          <w:shd w:val="clear" w:color="auto" w:fill="FFFFFF"/>
        </w:rPr>
        <w:t xml:space="preserve"> </w:t>
      </w:r>
      <w:r>
        <w:rPr>
          <w:rFonts w:ascii="Times New Roman" w:hAnsi="Times New Roman" w:cs="Times New Roman"/>
          <w:color w:val="333333"/>
          <w:shd w:val="clear" w:color="auto" w:fill="FFFFFF"/>
        </w:rPr>
        <w:t xml:space="preserve">min, rate </w:t>
      </w:r>
      <w:r w:rsidR="00104CE2">
        <w:rPr>
          <w:rFonts w:ascii="Times New Roman" w:hAnsi="Times New Roman" w:cs="Times New Roman"/>
          <w:color w:val="333333"/>
          <w:shd w:val="clear" w:color="auto" w:fill="FFFFFF"/>
        </w:rPr>
        <w:t xml:space="preserve">increase of </w:t>
      </w:r>
      <w:r>
        <w:rPr>
          <w:rFonts w:ascii="Times New Roman" w:hAnsi="Times New Roman" w:cs="Times New Roman"/>
          <w:color w:val="333333"/>
          <w:shd w:val="clear" w:color="auto" w:fill="FFFFFF"/>
        </w:rPr>
        <w:t>10</w:t>
      </w:r>
      <w:r>
        <w:rPr>
          <w:rFonts w:ascii="Times New Roman" w:hAnsi="Times New Roman" w:cs="Times New Roman"/>
          <w:color w:val="333333"/>
          <w:shd w:val="clear" w:color="auto" w:fill="FFFFFF"/>
        </w:rPr>
        <w:sym w:font="Symbol" w:char="F0B0"/>
      </w:r>
      <w:r>
        <w:rPr>
          <w:rFonts w:ascii="Times New Roman" w:hAnsi="Times New Roman" w:cs="Times New Roman"/>
          <w:color w:val="333333"/>
          <w:shd w:val="clear" w:color="auto" w:fill="FFFFFF"/>
        </w:rPr>
        <w:t>C/min to final temperature of 230</w:t>
      </w:r>
      <w:r>
        <w:rPr>
          <w:rFonts w:ascii="Times New Roman" w:hAnsi="Times New Roman" w:cs="Times New Roman"/>
          <w:color w:val="333333"/>
          <w:shd w:val="clear" w:color="auto" w:fill="FFFFFF"/>
        </w:rPr>
        <w:sym w:font="Symbol" w:char="F0B0"/>
      </w:r>
      <w:r>
        <w:rPr>
          <w:rFonts w:ascii="Times New Roman" w:hAnsi="Times New Roman" w:cs="Times New Roman"/>
          <w:color w:val="333333"/>
          <w:shd w:val="clear" w:color="auto" w:fill="FFFFFF"/>
        </w:rPr>
        <w:t xml:space="preserve">C </w:t>
      </w:r>
      <w:r w:rsidR="00104CE2">
        <w:rPr>
          <w:rFonts w:ascii="Times New Roman" w:hAnsi="Times New Roman" w:cs="Times New Roman"/>
          <w:color w:val="333333"/>
          <w:shd w:val="clear" w:color="auto" w:fill="FFFFFF"/>
        </w:rPr>
        <w:t xml:space="preserve">and </w:t>
      </w:r>
      <w:r>
        <w:rPr>
          <w:rFonts w:ascii="Times New Roman" w:hAnsi="Times New Roman" w:cs="Times New Roman"/>
          <w:color w:val="333333"/>
          <w:shd w:val="clear" w:color="auto" w:fill="FFFFFF"/>
        </w:rPr>
        <w:t>hold 5</w:t>
      </w:r>
      <w:r w:rsidR="00734619">
        <w:rPr>
          <w:rFonts w:ascii="Times New Roman" w:hAnsi="Times New Roman" w:cs="Times New Roman"/>
          <w:color w:val="333333"/>
          <w:shd w:val="clear" w:color="auto" w:fill="FFFFFF"/>
        </w:rPr>
        <w:t xml:space="preserve"> </w:t>
      </w:r>
      <w:r>
        <w:rPr>
          <w:rFonts w:ascii="Times New Roman" w:hAnsi="Times New Roman" w:cs="Times New Roman"/>
          <w:color w:val="333333"/>
          <w:shd w:val="clear" w:color="auto" w:fill="FFFFFF"/>
        </w:rPr>
        <w:t>mi</w:t>
      </w:r>
      <w:r w:rsidR="00104CE2">
        <w:rPr>
          <w:rFonts w:ascii="Times New Roman" w:hAnsi="Times New Roman" w:cs="Times New Roman"/>
          <w:color w:val="333333"/>
          <w:shd w:val="clear" w:color="auto" w:fill="FFFFFF"/>
        </w:rPr>
        <w:t>n with t</w:t>
      </w:r>
      <w:r>
        <w:rPr>
          <w:rFonts w:ascii="Times New Roman" w:hAnsi="Times New Roman" w:cs="Times New Roman"/>
          <w:color w:val="333333"/>
          <w:shd w:val="clear" w:color="auto" w:fill="FFFFFF"/>
        </w:rPr>
        <w:t xml:space="preserve">otal analysis time </w:t>
      </w:r>
      <w:r w:rsidR="00104CE2">
        <w:rPr>
          <w:rFonts w:ascii="Times New Roman" w:hAnsi="Times New Roman" w:cs="Times New Roman"/>
          <w:color w:val="333333"/>
          <w:shd w:val="clear" w:color="auto" w:fill="FFFFFF"/>
        </w:rPr>
        <w:t>of</w:t>
      </w:r>
      <w:r>
        <w:rPr>
          <w:rFonts w:ascii="Times New Roman" w:hAnsi="Times New Roman" w:cs="Times New Roman"/>
          <w:color w:val="333333"/>
          <w:shd w:val="clear" w:color="auto" w:fill="FFFFFF"/>
        </w:rPr>
        <w:t xml:space="preserve"> 20</w:t>
      </w:r>
      <w:r w:rsidR="00734619">
        <w:rPr>
          <w:rFonts w:ascii="Times New Roman" w:hAnsi="Times New Roman" w:cs="Times New Roman"/>
          <w:color w:val="333333"/>
          <w:shd w:val="clear" w:color="auto" w:fill="FFFFFF"/>
        </w:rPr>
        <w:t xml:space="preserve"> </w:t>
      </w:r>
      <w:r>
        <w:rPr>
          <w:rFonts w:ascii="Times New Roman" w:hAnsi="Times New Roman" w:cs="Times New Roman"/>
          <w:color w:val="333333"/>
          <w:shd w:val="clear" w:color="auto" w:fill="FFFFFF"/>
        </w:rPr>
        <w:t xml:space="preserve">min. The injector and detector </w:t>
      </w:r>
      <w:r>
        <w:rPr>
          <w:rFonts w:ascii="Times New Roman" w:hAnsi="Times New Roman" w:cs="Times New Roman"/>
          <w:color w:val="333333"/>
          <w:shd w:val="clear" w:color="auto" w:fill="FFFFFF"/>
        </w:rPr>
        <w:lastRenderedPageBreak/>
        <w:t>temperatures were 180</w:t>
      </w:r>
      <w:r>
        <w:rPr>
          <w:rFonts w:ascii="Times New Roman" w:hAnsi="Times New Roman" w:cs="Times New Roman"/>
          <w:color w:val="333333"/>
          <w:shd w:val="clear" w:color="auto" w:fill="FFFFFF"/>
        </w:rPr>
        <w:sym w:font="Symbol" w:char="F0B0"/>
      </w:r>
      <w:r>
        <w:rPr>
          <w:rFonts w:ascii="Times New Roman" w:hAnsi="Times New Roman" w:cs="Times New Roman"/>
          <w:color w:val="333333"/>
          <w:shd w:val="clear" w:color="auto" w:fill="FFFFFF"/>
        </w:rPr>
        <w:t>C and 250</w:t>
      </w:r>
      <w:r>
        <w:rPr>
          <w:rFonts w:ascii="Times New Roman" w:hAnsi="Times New Roman" w:cs="Times New Roman"/>
          <w:color w:val="333333"/>
          <w:shd w:val="clear" w:color="auto" w:fill="FFFFFF"/>
        </w:rPr>
        <w:sym w:font="Symbol" w:char="F0B0"/>
      </w:r>
      <w:r>
        <w:rPr>
          <w:rFonts w:ascii="Times New Roman" w:hAnsi="Times New Roman" w:cs="Times New Roman"/>
          <w:color w:val="333333"/>
          <w:shd w:val="clear" w:color="auto" w:fill="FFFFFF"/>
        </w:rPr>
        <w:t>C, respectively</w:t>
      </w:r>
      <w:r w:rsidR="00104CE2">
        <w:rPr>
          <w:rFonts w:ascii="Times New Roman" w:hAnsi="Times New Roman" w:cs="Times New Roman"/>
          <w:color w:val="333333"/>
          <w:shd w:val="clear" w:color="auto" w:fill="FFFFFF"/>
        </w:rPr>
        <w:t>, and t</w:t>
      </w:r>
      <w:r w:rsidRPr="00363BB8">
        <w:rPr>
          <w:rFonts w:ascii="Times New Roman" w:hAnsi="Times New Roman" w:cs="Times New Roman"/>
          <w:color w:val="000000" w:themeColor="text1"/>
          <w:shd w:val="clear" w:color="auto" w:fill="FFFFFF"/>
        </w:rPr>
        <w:t>he split ratio was 10</w:t>
      </w:r>
      <w:r w:rsidR="00104CE2">
        <w:rPr>
          <w:rFonts w:ascii="Times New Roman" w:hAnsi="Times New Roman" w:cs="Times New Roman"/>
          <w:color w:val="000000" w:themeColor="text1"/>
          <w:shd w:val="clear" w:color="auto" w:fill="FFFFFF"/>
        </w:rPr>
        <w:t>.</w:t>
      </w:r>
      <w:r w:rsidRPr="00363BB8">
        <w:rPr>
          <w:rFonts w:ascii="Times New Roman" w:hAnsi="Times New Roman" w:cs="Times New Roman"/>
          <w:color w:val="000000" w:themeColor="text1"/>
          <w:shd w:val="clear" w:color="auto" w:fill="FFFFFF"/>
        </w:rPr>
        <w:t xml:space="preserve"> </w:t>
      </w:r>
      <w:r w:rsidR="00104CE2">
        <w:rPr>
          <w:rFonts w:ascii="Times New Roman" w:hAnsi="Times New Roman" w:cs="Times New Roman"/>
          <w:color w:val="000000" w:themeColor="text1"/>
          <w:shd w:val="clear" w:color="auto" w:fill="FFFFFF"/>
        </w:rPr>
        <w:t>A v</w:t>
      </w:r>
      <w:r w:rsidRPr="005B1B53">
        <w:rPr>
          <w:rFonts w:ascii="Times New Roman" w:hAnsi="Times New Roman" w:cs="Times New Roman"/>
          <w:color w:val="000000" w:themeColor="text1"/>
          <w:shd w:val="clear" w:color="auto" w:fill="FFFFFF"/>
        </w:rPr>
        <w:t xml:space="preserve">olume </w:t>
      </w:r>
      <w:r w:rsidR="00104CE2">
        <w:rPr>
          <w:rFonts w:ascii="Times New Roman" w:hAnsi="Times New Roman" w:cs="Times New Roman"/>
          <w:color w:val="000000" w:themeColor="text1"/>
          <w:shd w:val="clear" w:color="auto" w:fill="FFFFFF"/>
        </w:rPr>
        <w:t>of</w:t>
      </w:r>
      <w:r w:rsidRPr="005B1B53">
        <w:rPr>
          <w:rFonts w:ascii="Times New Roman" w:hAnsi="Times New Roman" w:cs="Times New Roman"/>
          <w:color w:val="000000" w:themeColor="text1"/>
          <w:shd w:val="clear" w:color="auto" w:fill="FFFFFF"/>
        </w:rPr>
        <w:t xml:space="preserve"> 1</w:t>
      </w:r>
      <w:r w:rsidR="00734619">
        <w:rPr>
          <w:rFonts w:ascii="Times New Roman" w:hAnsi="Times New Roman" w:cs="Times New Roman"/>
          <w:color w:val="000000" w:themeColor="text1"/>
          <w:shd w:val="clear" w:color="auto" w:fill="FFFFFF"/>
        </w:rPr>
        <w:t xml:space="preserve"> </w:t>
      </w:r>
      <w:r w:rsidRPr="005B1B53">
        <w:rPr>
          <w:rFonts w:ascii="Times New Roman" w:hAnsi="Times New Roman" w:cs="Times New Roman"/>
          <w:color w:val="000000" w:themeColor="text1"/>
          <w:shd w:val="clear" w:color="auto" w:fill="FFFFFF"/>
        </w:rPr>
        <w:t xml:space="preserve">μL </w:t>
      </w:r>
      <w:r w:rsidR="00104CE2">
        <w:rPr>
          <w:rFonts w:ascii="Times New Roman" w:hAnsi="Times New Roman" w:cs="Times New Roman"/>
          <w:color w:val="000000" w:themeColor="text1"/>
          <w:shd w:val="clear" w:color="auto" w:fill="FFFFFF"/>
        </w:rPr>
        <w:t xml:space="preserve">was injected </w:t>
      </w:r>
      <w:r w:rsidRPr="005B1B53">
        <w:rPr>
          <w:rFonts w:ascii="Times New Roman" w:hAnsi="Times New Roman" w:cs="Times New Roman"/>
          <w:color w:val="000000" w:themeColor="text1"/>
          <w:shd w:val="clear" w:color="auto" w:fill="FFFFFF"/>
        </w:rPr>
        <w:t xml:space="preserve">and </w:t>
      </w:r>
      <w:r w:rsidR="00104CE2">
        <w:rPr>
          <w:rFonts w:ascii="Times New Roman" w:hAnsi="Times New Roman" w:cs="Times New Roman"/>
          <w:color w:val="000000" w:themeColor="text1"/>
          <w:shd w:val="clear" w:color="auto" w:fill="FFFFFF"/>
        </w:rPr>
        <w:t xml:space="preserve">the </w:t>
      </w:r>
      <w:r w:rsidRPr="005B1B53">
        <w:rPr>
          <w:rFonts w:ascii="Times New Roman" w:hAnsi="Times New Roman" w:cs="Times New Roman"/>
          <w:color w:val="000000" w:themeColor="text1"/>
          <w:shd w:val="clear" w:color="auto" w:fill="FFFFFF"/>
        </w:rPr>
        <w:t>carrier gas was helium</w:t>
      </w:r>
      <w:r w:rsidR="00104CE2">
        <w:rPr>
          <w:rFonts w:ascii="Times New Roman" w:hAnsi="Times New Roman" w:cs="Times New Roman"/>
          <w:color w:val="000000" w:themeColor="text1"/>
          <w:shd w:val="clear" w:color="auto" w:fill="FFFFFF"/>
        </w:rPr>
        <w:t xml:space="preserve"> at a t</w:t>
      </w:r>
      <w:r w:rsidRPr="005B1B53">
        <w:rPr>
          <w:rFonts w:ascii="Times New Roman" w:hAnsi="Times New Roman" w:cs="Times New Roman"/>
          <w:color w:val="000000" w:themeColor="text1"/>
          <w:shd w:val="clear" w:color="auto" w:fill="FFFFFF"/>
        </w:rPr>
        <w:t xml:space="preserve">otal flow </w:t>
      </w:r>
      <w:r w:rsidR="00104CE2">
        <w:rPr>
          <w:rFonts w:ascii="Times New Roman" w:hAnsi="Times New Roman" w:cs="Times New Roman"/>
          <w:color w:val="000000" w:themeColor="text1"/>
          <w:shd w:val="clear" w:color="auto" w:fill="FFFFFF"/>
        </w:rPr>
        <w:t>of</w:t>
      </w:r>
      <w:r w:rsidRPr="005B1B53">
        <w:rPr>
          <w:rFonts w:ascii="Times New Roman" w:hAnsi="Times New Roman" w:cs="Times New Roman"/>
          <w:color w:val="000000" w:themeColor="text1"/>
          <w:shd w:val="clear" w:color="auto" w:fill="FFFFFF"/>
        </w:rPr>
        <w:t xml:space="preserve"> 15.6 mL/min and purge flow </w:t>
      </w:r>
      <w:r w:rsidR="00104CE2">
        <w:rPr>
          <w:rFonts w:ascii="Times New Roman" w:hAnsi="Times New Roman" w:cs="Times New Roman"/>
          <w:color w:val="000000" w:themeColor="text1"/>
          <w:shd w:val="clear" w:color="auto" w:fill="FFFFFF"/>
        </w:rPr>
        <w:t>of</w:t>
      </w:r>
      <w:r w:rsidRPr="005B1B53">
        <w:rPr>
          <w:rFonts w:ascii="Times New Roman" w:hAnsi="Times New Roman" w:cs="Times New Roman"/>
          <w:color w:val="000000" w:themeColor="text1"/>
          <w:shd w:val="clear" w:color="auto" w:fill="FFFFFF"/>
        </w:rPr>
        <w:t xml:space="preserve"> 3.0 mL/min</w:t>
      </w:r>
      <w:r>
        <w:rPr>
          <w:rFonts w:ascii="Times New Roman" w:hAnsi="Times New Roman" w:cs="Times New Roman"/>
          <w:color w:val="000000" w:themeColor="text1"/>
          <w:shd w:val="clear" w:color="auto" w:fill="FFFFFF"/>
        </w:rPr>
        <w:t xml:space="preserve">. The fatty acid composition was determined by comparing the chromatogram peaks of the beef and turkey lipids to that of a standard </w:t>
      </w:r>
      <w:r w:rsidR="00104CE2">
        <w:rPr>
          <w:rFonts w:ascii="Times New Roman" w:hAnsi="Times New Roman" w:cs="Times New Roman"/>
          <w:color w:val="000000" w:themeColor="text1"/>
          <w:shd w:val="clear" w:color="auto" w:fill="FFFFFF"/>
        </w:rPr>
        <w:t xml:space="preserve">FAME </w:t>
      </w:r>
      <w:r>
        <w:rPr>
          <w:rFonts w:ascii="Times New Roman" w:hAnsi="Times New Roman" w:cs="Times New Roman"/>
          <w:color w:val="000000" w:themeColor="text1"/>
          <w:shd w:val="clear" w:color="auto" w:fill="FFFFFF"/>
        </w:rPr>
        <w:t xml:space="preserve">mixture and canola oil </w:t>
      </w:r>
      <w:r w:rsidR="00734619">
        <w:rPr>
          <w:rFonts w:ascii="Times New Roman" w:hAnsi="Times New Roman" w:cs="Times New Roman"/>
          <w:color w:val="000000" w:themeColor="text1"/>
          <w:shd w:val="clear" w:color="auto" w:fill="FFFFFF"/>
        </w:rPr>
        <w:t xml:space="preserve">as a </w:t>
      </w:r>
      <w:r>
        <w:rPr>
          <w:rFonts w:ascii="Times New Roman" w:hAnsi="Times New Roman" w:cs="Times New Roman"/>
          <w:color w:val="000000" w:themeColor="text1"/>
          <w:shd w:val="clear" w:color="auto" w:fill="FFFFFF"/>
        </w:rPr>
        <w:t xml:space="preserve">standard. </w:t>
      </w:r>
      <w:r w:rsidR="00104CE2">
        <w:rPr>
          <w:rFonts w:ascii="Times New Roman" w:hAnsi="Times New Roman" w:cs="Times New Roman"/>
          <w:color w:val="000000" w:themeColor="text1"/>
          <w:shd w:val="clear" w:color="auto" w:fill="FFFFFF"/>
        </w:rPr>
        <w:t>Fatty</w:t>
      </w:r>
      <w:r>
        <w:rPr>
          <w:rFonts w:ascii="Times New Roman" w:hAnsi="Times New Roman" w:cs="Times New Roman"/>
          <w:color w:val="000000" w:themeColor="text1"/>
          <w:shd w:val="clear" w:color="auto" w:fill="FFFFFF"/>
        </w:rPr>
        <w:t xml:space="preserve"> acid composition percentages </w:t>
      </w:r>
      <w:r w:rsidR="00104CE2">
        <w:rPr>
          <w:rFonts w:ascii="Times New Roman" w:hAnsi="Times New Roman" w:cs="Times New Roman"/>
          <w:color w:val="000000" w:themeColor="text1"/>
          <w:shd w:val="clear" w:color="auto" w:fill="FFFFFF"/>
        </w:rPr>
        <w:t xml:space="preserve">were determined </w:t>
      </w:r>
      <w:r>
        <w:rPr>
          <w:rFonts w:ascii="Times New Roman" w:hAnsi="Times New Roman" w:cs="Times New Roman"/>
          <w:color w:val="000000" w:themeColor="text1"/>
          <w:shd w:val="clear" w:color="auto" w:fill="FFFFFF"/>
        </w:rPr>
        <w:t xml:space="preserve">by dividing the peak area by the total area of the peaks and multiplying by 100. </w:t>
      </w:r>
      <w:r w:rsidR="00104CE2">
        <w:rPr>
          <w:rFonts w:ascii="Times New Roman" w:hAnsi="Times New Roman" w:cs="Times New Roman"/>
          <w:color w:val="000000" w:themeColor="text1"/>
          <w:shd w:val="clear" w:color="auto" w:fill="FFFFFF"/>
        </w:rPr>
        <w:t xml:space="preserve">GC was performed in </w:t>
      </w:r>
      <w:r>
        <w:rPr>
          <w:rFonts w:ascii="Times New Roman" w:hAnsi="Times New Roman" w:cs="Times New Roman"/>
          <w:color w:val="000000" w:themeColor="text1"/>
          <w:shd w:val="clear" w:color="auto" w:fill="FFFFFF"/>
        </w:rPr>
        <w:t>triplicate for both beef and turkey meatballs.</w:t>
      </w:r>
    </w:p>
    <w:p w14:paraId="6DE1300C" w14:textId="1D17D79A" w:rsidR="00EF4CDC" w:rsidRDefault="00EF4CDC" w:rsidP="0020358B">
      <w:pPr>
        <w:pStyle w:val="Heading3"/>
        <w:jc w:val="left"/>
      </w:pPr>
      <w:bookmarkStart w:id="36" w:name="_Toc196147328"/>
      <w:r w:rsidRPr="00CE430B">
        <w:t>Oxidation Quantification of Beef and Turkey Meatballs</w:t>
      </w:r>
      <w:bookmarkEnd w:id="36"/>
    </w:p>
    <w:p w14:paraId="2AAF781B" w14:textId="77777777" w:rsidR="005D76E5" w:rsidRDefault="005D76E5" w:rsidP="00EA141B">
      <w:pPr>
        <w:pStyle w:val="Heading4"/>
        <w:spacing w:before="0" w:line="480" w:lineRule="auto"/>
        <w:rPr>
          <w:rFonts w:ascii="Times New Roman" w:hAnsi="Times New Roman" w:cs="Times New Roman"/>
          <w:color w:val="000000" w:themeColor="text1"/>
        </w:rPr>
      </w:pPr>
      <w:r w:rsidRPr="00CE430B">
        <w:rPr>
          <w:rFonts w:ascii="Times New Roman" w:hAnsi="Times New Roman" w:cs="Times New Roman"/>
          <w:color w:val="000000" w:themeColor="text1"/>
        </w:rPr>
        <w:t>Lipid Extraction of Beef and Turkey Meatballs for Oxidation Studies</w:t>
      </w:r>
    </w:p>
    <w:p w14:paraId="079CEFFD" w14:textId="40709A4B" w:rsidR="005D76E5" w:rsidRPr="00C133FD" w:rsidRDefault="005D76E5" w:rsidP="00EA141B">
      <w:pPr>
        <w:spacing w:line="480" w:lineRule="auto"/>
        <w:ind w:firstLine="720"/>
        <w:rPr>
          <w:rFonts w:ascii="Times New Roman" w:hAnsi="Times New Roman" w:cs="Times New Roman"/>
        </w:rPr>
      </w:pPr>
      <w:r>
        <w:rPr>
          <w:rFonts w:ascii="Times New Roman" w:hAnsi="Times New Roman" w:cs="Times New Roman"/>
        </w:rPr>
        <w:t>Lipid extraction of the turkey and beef meatball samples was performed immediately after sampling according to the Folch method with some modifications. About 1.5-2</w:t>
      </w:r>
      <w:r w:rsidR="00734619">
        <w:rPr>
          <w:rFonts w:ascii="Times New Roman" w:hAnsi="Times New Roman" w:cs="Times New Roman"/>
        </w:rPr>
        <w:t xml:space="preserve"> </w:t>
      </w:r>
      <w:r>
        <w:rPr>
          <w:rFonts w:ascii="Times New Roman" w:hAnsi="Times New Roman" w:cs="Times New Roman"/>
        </w:rPr>
        <w:t>g of each meatball sample was taken and accurately weighed and placed in a 15</w:t>
      </w:r>
      <w:r w:rsidR="00734619">
        <w:rPr>
          <w:rFonts w:ascii="Times New Roman" w:hAnsi="Times New Roman" w:cs="Times New Roman"/>
        </w:rPr>
        <w:t xml:space="preserve"> </w:t>
      </w:r>
      <w:r>
        <w:rPr>
          <w:rFonts w:ascii="Times New Roman" w:hAnsi="Times New Roman" w:cs="Times New Roman"/>
        </w:rPr>
        <w:t>mL glass test tube. Following sampling of the meatball, 10</w:t>
      </w:r>
      <w:r w:rsidR="00734619">
        <w:rPr>
          <w:rFonts w:ascii="Times New Roman" w:hAnsi="Times New Roman" w:cs="Times New Roman"/>
        </w:rPr>
        <w:t xml:space="preserve"> </w:t>
      </w:r>
      <w:r>
        <w:rPr>
          <w:rFonts w:ascii="Times New Roman" w:hAnsi="Times New Roman" w:cs="Times New Roman"/>
        </w:rPr>
        <w:t xml:space="preserve">mL of chloroform: methanol solvent was added to each meat sample and allowed to soak for </w:t>
      </w:r>
      <w:r w:rsidR="00104CE2">
        <w:rPr>
          <w:rFonts w:ascii="Times New Roman" w:hAnsi="Times New Roman" w:cs="Times New Roman"/>
        </w:rPr>
        <w:t>4</w:t>
      </w:r>
      <w:r w:rsidR="00734619">
        <w:rPr>
          <w:rFonts w:ascii="Times New Roman" w:hAnsi="Times New Roman" w:cs="Times New Roman"/>
        </w:rPr>
        <w:t xml:space="preserve"> </w:t>
      </w:r>
      <w:r w:rsidR="00104CE2">
        <w:rPr>
          <w:rFonts w:ascii="Times New Roman" w:hAnsi="Times New Roman" w:cs="Times New Roman"/>
        </w:rPr>
        <w:t>h</w:t>
      </w:r>
      <w:r w:rsidR="00734619">
        <w:rPr>
          <w:rFonts w:ascii="Times New Roman" w:hAnsi="Times New Roman" w:cs="Times New Roman"/>
        </w:rPr>
        <w:t>ou</w:t>
      </w:r>
      <w:r w:rsidR="00104CE2">
        <w:rPr>
          <w:rFonts w:ascii="Times New Roman" w:hAnsi="Times New Roman" w:cs="Times New Roman"/>
        </w:rPr>
        <w:t>rs</w:t>
      </w:r>
      <w:r>
        <w:rPr>
          <w:rFonts w:ascii="Times New Roman" w:hAnsi="Times New Roman" w:cs="Times New Roman"/>
        </w:rPr>
        <w:t>. Samples were then centrifuged for 5</w:t>
      </w:r>
      <w:r w:rsidR="00734619">
        <w:rPr>
          <w:rFonts w:ascii="Times New Roman" w:hAnsi="Times New Roman" w:cs="Times New Roman"/>
        </w:rPr>
        <w:t xml:space="preserve"> </w:t>
      </w:r>
      <w:r>
        <w:rPr>
          <w:rFonts w:ascii="Times New Roman" w:hAnsi="Times New Roman" w:cs="Times New Roman"/>
        </w:rPr>
        <w:t>min at 1,000</w:t>
      </w:r>
      <w:r w:rsidR="00734619">
        <w:rPr>
          <w:rFonts w:ascii="Times New Roman" w:hAnsi="Times New Roman" w:cs="Times New Roman"/>
        </w:rPr>
        <w:t xml:space="preserve"> </w:t>
      </w:r>
      <w:r>
        <w:rPr>
          <w:rFonts w:ascii="Times New Roman" w:hAnsi="Times New Roman" w:cs="Times New Roman"/>
        </w:rPr>
        <w:t>rpm and 3</w:t>
      </w:r>
      <w:r w:rsidR="00734619">
        <w:rPr>
          <w:rFonts w:ascii="Times New Roman" w:hAnsi="Times New Roman" w:cs="Times New Roman"/>
        </w:rPr>
        <w:t xml:space="preserve"> </w:t>
      </w:r>
      <w:r>
        <w:rPr>
          <w:rFonts w:ascii="Times New Roman" w:hAnsi="Times New Roman" w:cs="Times New Roman"/>
        </w:rPr>
        <w:t>mL of lipid extract was then taken from the solvent layer of the meat dispersion. Lipid extract samples were placed in the freezer at -18</w:t>
      </w:r>
      <w:r>
        <w:rPr>
          <w:rFonts w:ascii="Times New Roman" w:hAnsi="Times New Roman" w:cs="Times New Roman"/>
        </w:rPr>
        <w:sym w:font="Symbol" w:char="F0B0"/>
      </w:r>
      <w:r>
        <w:rPr>
          <w:rFonts w:ascii="Times New Roman" w:hAnsi="Times New Roman" w:cs="Times New Roman"/>
        </w:rPr>
        <w:t>C for oxidation product analysis. Meat</w:t>
      </w:r>
      <w:r w:rsidR="00104CE2">
        <w:rPr>
          <w:rFonts w:ascii="Times New Roman" w:hAnsi="Times New Roman" w:cs="Times New Roman"/>
        </w:rPr>
        <w:t>ball treatments</w:t>
      </w:r>
      <w:r>
        <w:rPr>
          <w:rFonts w:ascii="Times New Roman" w:hAnsi="Times New Roman" w:cs="Times New Roman"/>
        </w:rPr>
        <w:t xml:space="preserve"> </w:t>
      </w:r>
      <w:r w:rsidR="00104CE2">
        <w:rPr>
          <w:rFonts w:ascii="Times New Roman" w:hAnsi="Times New Roman" w:cs="Times New Roman"/>
        </w:rPr>
        <w:t>in</w:t>
      </w:r>
      <w:r>
        <w:rPr>
          <w:rFonts w:ascii="Times New Roman" w:hAnsi="Times New Roman" w:cs="Times New Roman"/>
        </w:rPr>
        <w:t xml:space="preserve"> triplicate </w:t>
      </w:r>
      <w:r w:rsidR="00104CE2">
        <w:rPr>
          <w:rFonts w:ascii="Times New Roman" w:hAnsi="Times New Roman" w:cs="Times New Roman"/>
        </w:rPr>
        <w:t>were</w:t>
      </w:r>
      <w:r>
        <w:rPr>
          <w:rFonts w:ascii="Times New Roman" w:hAnsi="Times New Roman" w:cs="Times New Roman"/>
        </w:rPr>
        <w:t xml:space="preserve"> analyzed twice during oxidation analyses.</w:t>
      </w:r>
    </w:p>
    <w:p w14:paraId="76D523CF" w14:textId="4AEEC997" w:rsidR="00EF4CDC" w:rsidRDefault="00EF4CDC" w:rsidP="00BB22C0">
      <w:pPr>
        <w:pStyle w:val="Heading4"/>
        <w:spacing w:before="0" w:line="480" w:lineRule="auto"/>
        <w:rPr>
          <w:rFonts w:ascii="Times New Roman" w:hAnsi="Times New Roman" w:cs="Times New Roman"/>
          <w:color w:val="000000" w:themeColor="text1"/>
        </w:rPr>
      </w:pPr>
      <w:r w:rsidRPr="00CE430B">
        <w:rPr>
          <w:rFonts w:ascii="Times New Roman" w:hAnsi="Times New Roman" w:cs="Times New Roman"/>
          <w:color w:val="000000" w:themeColor="text1"/>
        </w:rPr>
        <w:t xml:space="preserve">Peroxide Value (PV) by the Ferrous Thiocyanate Method </w:t>
      </w:r>
      <w:r w:rsidR="00104CE2">
        <w:rPr>
          <w:rFonts w:ascii="Times New Roman" w:hAnsi="Times New Roman" w:cs="Times New Roman"/>
          <w:color w:val="000000" w:themeColor="text1"/>
        </w:rPr>
        <w:t>Determination</w:t>
      </w:r>
    </w:p>
    <w:p w14:paraId="0D1FC387" w14:textId="78FF9E7B" w:rsidR="00CE430B" w:rsidRPr="00C133FD" w:rsidRDefault="00940799" w:rsidP="00BB22C0">
      <w:pPr>
        <w:pStyle w:val="paragraph"/>
        <w:spacing w:before="0" w:beforeAutospacing="0" w:after="0" w:afterAutospacing="0" w:line="480" w:lineRule="auto"/>
        <w:ind w:firstLine="720"/>
        <w:textAlignment w:val="baseline"/>
        <w:rPr>
          <w:rFonts w:eastAsiaTheme="majorEastAsia"/>
          <w:color w:val="000000" w:themeColor="text1"/>
          <w:shd w:val="clear" w:color="auto" w:fill="FFFFFF"/>
        </w:rPr>
      </w:pPr>
      <w:r w:rsidRPr="00AB5653">
        <w:rPr>
          <w:rStyle w:val="eop"/>
          <w:rFonts w:eastAsiaTheme="majorEastAsia"/>
          <w:color w:val="000000" w:themeColor="text1"/>
        </w:rPr>
        <w:t xml:space="preserve">Peroxide value by the ferric thiocyanate method </w:t>
      </w:r>
      <w:r>
        <w:rPr>
          <w:rStyle w:val="eop"/>
          <w:rFonts w:eastAsiaTheme="majorEastAsia"/>
          <w:color w:val="000000" w:themeColor="text1"/>
        </w:rPr>
        <w:t>quantifies</w:t>
      </w:r>
      <w:r w:rsidRPr="00AB5653">
        <w:rPr>
          <w:rStyle w:val="eop"/>
          <w:rFonts w:eastAsiaTheme="majorEastAsia"/>
          <w:color w:val="000000" w:themeColor="text1"/>
        </w:rPr>
        <w:t xml:space="preserve"> the </w:t>
      </w:r>
      <w:r>
        <w:rPr>
          <w:rStyle w:val="eop"/>
          <w:rFonts w:eastAsiaTheme="majorEastAsia"/>
          <w:color w:val="000000" w:themeColor="text1"/>
        </w:rPr>
        <w:t>concentration</w:t>
      </w:r>
      <w:r w:rsidRPr="00AB5653">
        <w:rPr>
          <w:rStyle w:val="eop"/>
          <w:rFonts w:eastAsiaTheme="majorEastAsia"/>
          <w:color w:val="000000" w:themeColor="text1"/>
        </w:rPr>
        <w:t xml:space="preserve"> of primary oxidation products, specifically hydroperoxides, through a colorimetric method. This method </w:t>
      </w:r>
      <w:r>
        <w:rPr>
          <w:rStyle w:val="eop"/>
          <w:rFonts w:eastAsiaTheme="majorEastAsia"/>
          <w:color w:val="000000" w:themeColor="text1"/>
        </w:rPr>
        <w:t>quantifies</w:t>
      </w:r>
      <w:r w:rsidRPr="00AB5653">
        <w:rPr>
          <w:rStyle w:val="eop"/>
          <w:rFonts w:eastAsiaTheme="majorEastAsia"/>
          <w:color w:val="000000" w:themeColor="text1"/>
        </w:rPr>
        <w:t xml:space="preserve"> the oxidation of ferrous iron to ferric iron by hydroperoxides and </w:t>
      </w:r>
      <w:r w:rsidRPr="00AB5653">
        <w:rPr>
          <w:rStyle w:val="eop"/>
          <w:rFonts w:eastAsiaTheme="majorEastAsia"/>
          <w:color w:val="000000" w:themeColor="text1"/>
        </w:rPr>
        <w:lastRenderedPageBreak/>
        <w:t xml:space="preserve">allows for a </w:t>
      </w:r>
      <w:r>
        <w:rPr>
          <w:rStyle w:val="eop"/>
          <w:rFonts w:eastAsiaTheme="majorEastAsia"/>
          <w:color w:val="000000" w:themeColor="text1"/>
        </w:rPr>
        <w:t xml:space="preserve">red </w:t>
      </w:r>
      <w:r w:rsidRPr="00AB5653">
        <w:rPr>
          <w:rStyle w:val="eop"/>
          <w:rFonts w:eastAsiaTheme="majorEastAsia"/>
          <w:color w:val="000000" w:themeColor="text1"/>
        </w:rPr>
        <w:t xml:space="preserve">color to </w:t>
      </w:r>
      <w:r>
        <w:rPr>
          <w:rStyle w:val="eop"/>
          <w:rFonts w:eastAsiaTheme="majorEastAsia"/>
          <w:color w:val="000000" w:themeColor="text1"/>
        </w:rPr>
        <w:t>generate</w:t>
      </w:r>
      <w:r w:rsidRPr="00AB5653">
        <w:rPr>
          <w:rStyle w:val="eop"/>
          <w:rFonts w:eastAsiaTheme="majorEastAsia"/>
          <w:color w:val="000000" w:themeColor="text1"/>
        </w:rPr>
        <w:t xml:space="preserve">. </w:t>
      </w:r>
      <w:r w:rsidRPr="00AB5653">
        <w:rPr>
          <w:rStyle w:val="normaltextrun"/>
          <w:rFonts w:eastAsiaTheme="majorEastAsia"/>
          <w:color w:val="000000" w:themeColor="text1"/>
          <w:shd w:val="clear" w:color="auto" w:fill="FFFFFF"/>
        </w:rPr>
        <w:t>Potassium thiocyanate solution (3.94</w:t>
      </w:r>
      <w:r w:rsidR="00734619">
        <w:rPr>
          <w:rStyle w:val="normaltextrun"/>
          <w:rFonts w:eastAsiaTheme="majorEastAsia"/>
          <w:color w:val="000000" w:themeColor="text1"/>
          <w:shd w:val="clear" w:color="auto" w:fill="FFFFFF"/>
        </w:rPr>
        <w:t xml:space="preserve"> </w:t>
      </w:r>
      <w:r w:rsidRPr="00AB5653">
        <w:rPr>
          <w:rStyle w:val="normaltextrun"/>
          <w:rFonts w:eastAsiaTheme="majorEastAsia"/>
          <w:color w:val="000000" w:themeColor="text1"/>
          <w:shd w:val="clear" w:color="auto" w:fill="FFFFFF"/>
        </w:rPr>
        <w:t xml:space="preserve">M) </w:t>
      </w:r>
      <w:r>
        <w:rPr>
          <w:rStyle w:val="normaltextrun"/>
          <w:rFonts w:eastAsiaTheme="majorEastAsia"/>
          <w:color w:val="000000" w:themeColor="text1"/>
          <w:shd w:val="clear" w:color="auto" w:fill="FFFFFF"/>
        </w:rPr>
        <w:t>was</w:t>
      </w:r>
      <w:r w:rsidRPr="00AB5653">
        <w:rPr>
          <w:rStyle w:val="normaltextrun"/>
          <w:rFonts w:eastAsiaTheme="majorEastAsia"/>
          <w:color w:val="000000" w:themeColor="text1"/>
          <w:shd w:val="clear" w:color="auto" w:fill="FFFFFF"/>
        </w:rPr>
        <w:t xml:space="preserve"> prepared in HPLC water,</w:t>
      </w:r>
      <w:r>
        <w:rPr>
          <w:rStyle w:val="normaltextrun"/>
          <w:rFonts w:eastAsiaTheme="majorEastAsia"/>
          <w:color w:val="000000" w:themeColor="text1"/>
          <w:shd w:val="clear" w:color="auto" w:fill="FFFFFF"/>
        </w:rPr>
        <w:t xml:space="preserve"> and</w:t>
      </w:r>
      <w:r w:rsidRPr="00AB5653">
        <w:rPr>
          <w:rStyle w:val="normaltextrun"/>
          <w:rFonts w:eastAsiaTheme="majorEastAsia"/>
          <w:color w:val="000000" w:themeColor="text1"/>
          <w:shd w:val="clear" w:color="auto" w:fill="FFFFFF"/>
        </w:rPr>
        <w:t xml:space="preserve"> </w:t>
      </w:r>
      <w:r>
        <w:rPr>
          <w:rStyle w:val="normaltextrun"/>
          <w:rFonts w:eastAsiaTheme="majorEastAsia"/>
          <w:color w:val="000000" w:themeColor="text1"/>
          <w:shd w:val="clear" w:color="auto" w:fill="FFFFFF"/>
        </w:rPr>
        <w:t>a</w:t>
      </w:r>
      <w:r w:rsidRPr="00AB5653">
        <w:rPr>
          <w:rStyle w:val="normaltextrun"/>
          <w:rFonts w:eastAsiaTheme="majorEastAsia"/>
          <w:color w:val="000000" w:themeColor="text1"/>
          <w:shd w:val="clear" w:color="auto" w:fill="FFFFFF"/>
        </w:rPr>
        <w:t xml:space="preserve"> ferrous sulfate solution (35.9</w:t>
      </w:r>
      <w:r w:rsidR="00734619">
        <w:rPr>
          <w:rStyle w:val="normaltextrun"/>
          <w:rFonts w:eastAsiaTheme="majorEastAsia"/>
          <w:color w:val="000000" w:themeColor="text1"/>
          <w:shd w:val="clear" w:color="auto" w:fill="FFFFFF"/>
        </w:rPr>
        <w:t xml:space="preserve"> </w:t>
      </w:r>
      <w:r w:rsidRPr="00AB5653">
        <w:rPr>
          <w:rStyle w:val="normaltextrun"/>
          <w:rFonts w:eastAsiaTheme="majorEastAsia"/>
          <w:color w:val="000000" w:themeColor="text1"/>
          <w:shd w:val="clear" w:color="auto" w:fill="FFFFFF"/>
        </w:rPr>
        <w:t xml:space="preserve">mM) </w:t>
      </w:r>
      <w:r>
        <w:rPr>
          <w:rStyle w:val="normaltextrun"/>
          <w:rFonts w:eastAsiaTheme="majorEastAsia"/>
          <w:color w:val="000000" w:themeColor="text1"/>
          <w:shd w:val="clear" w:color="auto" w:fill="FFFFFF"/>
        </w:rPr>
        <w:t>was</w:t>
      </w:r>
      <w:r w:rsidRPr="00AB5653">
        <w:rPr>
          <w:rStyle w:val="normaltextrun"/>
          <w:rFonts w:eastAsiaTheme="majorEastAsia"/>
          <w:color w:val="000000" w:themeColor="text1"/>
          <w:shd w:val="clear" w:color="auto" w:fill="FFFFFF"/>
        </w:rPr>
        <w:t xml:space="preserve"> made by dissolving ferrous sulfate pentahydrate in HPLC water followed by the addition of 1</w:t>
      </w:r>
      <w:r w:rsidR="00734619">
        <w:rPr>
          <w:rStyle w:val="normaltextrun"/>
          <w:rFonts w:eastAsiaTheme="majorEastAsia"/>
          <w:color w:val="000000" w:themeColor="text1"/>
          <w:shd w:val="clear" w:color="auto" w:fill="FFFFFF"/>
        </w:rPr>
        <w:t xml:space="preserve"> </w:t>
      </w:r>
      <w:r w:rsidRPr="00AB5653">
        <w:rPr>
          <w:rStyle w:val="normaltextrun"/>
          <w:rFonts w:eastAsiaTheme="majorEastAsia"/>
          <w:color w:val="000000" w:themeColor="text1"/>
          <w:shd w:val="clear" w:color="auto" w:fill="FFFFFF"/>
        </w:rPr>
        <w:t>mL of 10</w:t>
      </w:r>
      <w:r w:rsidR="00734619">
        <w:rPr>
          <w:rStyle w:val="normaltextrun"/>
          <w:rFonts w:eastAsiaTheme="majorEastAsia"/>
          <w:color w:val="000000" w:themeColor="text1"/>
          <w:shd w:val="clear" w:color="auto" w:fill="FFFFFF"/>
        </w:rPr>
        <w:t xml:space="preserve"> </w:t>
      </w:r>
      <w:r w:rsidRPr="00AB5653">
        <w:rPr>
          <w:rStyle w:val="normaltextrun"/>
          <w:rFonts w:eastAsiaTheme="majorEastAsia"/>
          <w:color w:val="000000" w:themeColor="text1"/>
          <w:shd w:val="clear" w:color="auto" w:fill="FFFFFF"/>
        </w:rPr>
        <w:t xml:space="preserve">N </w:t>
      </w:r>
      <w:r w:rsidR="00104CE2">
        <w:rPr>
          <w:rStyle w:val="normaltextrun"/>
          <w:rFonts w:eastAsiaTheme="majorEastAsia"/>
          <w:color w:val="000000" w:themeColor="text1"/>
          <w:shd w:val="clear" w:color="auto" w:fill="FFFFFF"/>
        </w:rPr>
        <w:t>hydrochloric acid (</w:t>
      </w:r>
      <w:r w:rsidRPr="00AB5653">
        <w:rPr>
          <w:rStyle w:val="normaltextrun"/>
          <w:rFonts w:eastAsiaTheme="majorEastAsia"/>
          <w:color w:val="000000" w:themeColor="text1"/>
          <w:shd w:val="clear" w:color="auto" w:fill="FFFFFF"/>
        </w:rPr>
        <w:t>HCl</w:t>
      </w:r>
      <w:r w:rsidR="00104CE2">
        <w:rPr>
          <w:rStyle w:val="normaltextrun"/>
          <w:rFonts w:eastAsiaTheme="majorEastAsia"/>
          <w:color w:val="000000" w:themeColor="text1"/>
          <w:shd w:val="clear" w:color="auto" w:fill="FFFFFF"/>
        </w:rPr>
        <w:t>)</w:t>
      </w:r>
      <w:r w:rsidRPr="00AB5653">
        <w:rPr>
          <w:rStyle w:val="normaltextrun"/>
          <w:rFonts w:eastAsiaTheme="majorEastAsia"/>
          <w:color w:val="000000" w:themeColor="text1"/>
          <w:shd w:val="clear" w:color="auto" w:fill="FFFFFF"/>
        </w:rPr>
        <w:t xml:space="preserve">. All reagents </w:t>
      </w:r>
      <w:r>
        <w:rPr>
          <w:rStyle w:val="normaltextrun"/>
          <w:rFonts w:eastAsiaTheme="majorEastAsia"/>
          <w:color w:val="000000" w:themeColor="text1"/>
          <w:shd w:val="clear" w:color="auto" w:fill="FFFFFF"/>
        </w:rPr>
        <w:t>were</w:t>
      </w:r>
      <w:r w:rsidRPr="00AB5653">
        <w:rPr>
          <w:rStyle w:val="normaltextrun"/>
          <w:rFonts w:eastAsiaTheme="majorEastAsia"/>
          <w:color w:val="000000" w:themeColor="text1"/>
          <w:shd w:val="clear" w:color="auto" w:fill="FFFFFF"/>
        </w:rPr>
        <w:t xml:space="preserve"> deoxygenated </w:t>
      </w:r>
      <w:r>
        <w:rPr>
          <w:rStyle w:val="normaltextrun"/>
          <w:rFonts w:eastAsiaTheme="majorEastAsia"/>
          <w:color w:val="000000" w:themeColor="text1"/>
          <w:shd w:val="clear" w:color="auto" w:fill="FFFFFF"/>
        </w:rPr>
        <w:t>by</w:t>
      </w:r>
      <w:r w:rsidRPr="00AB5653">
        <w:rPr>
          <w:rStyle w:val="normaltextrun"/>
          <w:rFonts w:eastAsiaTheme="majorEastAsia"/>
          <w:color w:val="000000" w:themeColor="text1"/>
          <w:shd w:val="clear" w:color="auto" w:fill="FFFFFF"/>
        </w:rPr>
        <w:t xml:space="preserve"> </w:t>
      </w:r>
      <w:r>
        <w:rPr>
          <w:rStyle w:val="normaltextrun"/>
          <w:rFonts w:eastAsiaTheme="majorEastAsia"/>
          <w:color w:val="000000" w:themeColor="text1"/>
          <w:shd w:val="clear" w:color="auto" w:fill="FFFFFF"/>
        </w:rPr>
        <w:t>purging</w:t>
      </w:r>
      <w:r w:rsidRPr="00AB5653">
        <w:rPr>
          <w:rStyle w:val="normaltextrun"/>
          <w:rFonts w:eastAsiaTheme="majorEastAsia"/>
          <w:color w:val="000000" w:themeColor="text1"/>
          <w:shd w:val="clear" w:color="auto" w:fill="FFFFFF"/>
        </w:rPr>
        <w:t xml:space="preserve"> </w:t>
      </w:r>
      <w:r>
        <w:rPr>
          <w:rStyle w:val="normaltextrun"/>
          <w:rFonts w:eastAsiaTheme="majorEastAsia"/>
          <w:color w:val="000000" w:themeColor="text1"/>
          <w:shd w:val="clear" w:color="auto" w:fill="FFFFFF"/>
        </w:rPr>
        <w:t>with</w:t>
      </w:r>
      <w:r w:rsidRPr="00AB5653">
        <w:rPr>
          <w:rStyle w:val="normaltextrun"/>
          <w:rFonts w:eastAsiaTheme="majorEastAsia"/>
          <w:color w:val="000000" w:themeColor="text1"/>
          <w:shd w:val="clear" w:color="auto" w:fill="FFFFFF"/>
        </w:rPr>
        <w:t xml:space="preserve"> nitrogen gas.</w:t>
      </w:r>
      <w:r w:rsidRPr="00AB5653">
        <w:rPr>
          <w:rStyle w:val="eop"/>
          <w:rFonts w:eastAsiaTheme="majorEastAsia"/>
          <w:color w:val="000000" w:themeColor="text1"/>
          <w:shd w:val="clear" w:color="auto" w:fill="FFFFFF"/>
        </w:rPr>
        <w:t> </w:t>
      </w:r>
      <w:r w:rsidRPr="00AB5653">
        <w:rPr>
          <w:rStyle w:val="normaltextrun"/>
          <w:rFonts w:eastAsiaTheme="majorEastAsia"/>
          <w:color w:val="000000" w:themeColor="text1"/>
        </w:rPr>
        <w:t xml:space="preserve">The cumene hydroperoxide (CuOOH) standard curve </w:t>
      </w:r>
      <w:r>
        <w:rPr>
          <w:rStyle w:val="normaltextrun"/>
          <w:rFonts w:eastAsiaTheme="majorEastAsia"/>
          <w:color w:val="000000" w:themeColor="text1"/>
        </w:rPr>
        <w:t>was</w:t>
      </w:r>
      <w:r w:rsidRPr="00AB5653">
        <w:rPr>
          <w:rStyle w:val="normaltextrun"/>
          <w:rFonts w:eastAsiaTheme="majorEastAsia"/>
          <w:color w:val="000000" w:themeColor="text1"/>
        </w:rPr>
        <w:t xml:space="preserve"> prepared using a 100 </w:t>
      </w:r>
      <w:r w:rsidRPr="00AB5653">
        <w:rPr>
          <w:rStyle w:val="normaltextrun"/>
          <w:rFonts w:eastAsiaTheme="majorEastAsia"/>
          <w:color w:val="000000" w:themeColor="text1"/>
          <w:shd w:val="clear" w:color="auto" w:fill="FFFFFF"/>
        </w:rPr>
        <w:t xml:space="preserve">μM </w:t>
      </w:r>
      <w:r w:rsidRPr="00AB5653">
        <w:rPr>
          <w:rStyle w:val="normaltextrun"/>
          <w:rFonts w:eastAsiaTheme="majorEastAsia"/>
          <w:color w:val="000000" w:themeColor="text1"/>
        </w:rPr>
        <w:t>stock solution</w:t>
      </w:r>
      <w:r>
        <w:rPr>
          <w:rStyle w:val="normaltextrun"/>
          <w:rFonts w:eastAsiaTheme="majorEastAsia"/>
          <w:color w:val="000000" w:themeColor="text1"/>
        </w:rPr>
        <w:t xml:space="preserve"> and s</w:t>
      </w:r>
      <w:r w:rsidRPr="00AB5653">
        <w:rPr>
          <w:rStyle w:val="normaltextrun"/>
          <w:rFonts w:eastAsiaTheme="majorEastAsia"/>
          <w:color w:val="000000" w:themeColor="text1"/>
        </w:rPr>
        <w:t xml:space="preserve">tandard solutions </w:t>
      </w:r>
      <w:r>
        <w:rPr>
          <w:rStyle w:val="normaltextrun"/>
          <w:rFonts w:eastAsiaTheme="majorEastAsia"/>
          <w:color w:val="000000" w:themeColor="text1"/>
        </w:rPr>
        <w:t>were</w:t>
      </w:r>
      <w:r w:rsidRPr="00AB5653">
        <w:rPr>
          <w:rStyle w:val="normaltextrun"/>
          <w:rFonts w:eastAsiaTheme="majorEastAsia"/>
          <w:color w:val="000000" w:themeColor="text1"/>
        </w:rPr>
        <w:t xml:space="preserve"> made by adding varying volumes of cumene hydroperoxide </w:t>
      </w:r>
      <w:r>
        <w:rPr>
          <w:rStyle w:val="normaltextrun"/>
          <w:rFonts w:eastAsiaTheme="majorEastAsia"/>
          <w:color w:val="000000" w:themeColor="text1"/>
        </w:rPr>
        <w:t xml:space="preserve">stock solution </w:t>
      </w:r>
      <w:r w:rsidRPr="00AB5653">
        <w:rPr>
          <w:rStyle w:val="normaltextrun"/>
          <w:rFonts w:eastAsiaTheme="majorEastAsia"/>
          <w:color w:val="000000" w:themeColor="text1"/>
        </w:rPr>
        <w:t>to different volumes of 2:1 chloroform: methanol achiev</w:t>
      </w:r>
      <w:r>
        <w:rPr>
          <w:rStyle w:val="normaltextrun"/>
          <w:rFonts w:eastAsiaTheme="majorEastAsia"/>
          <w:color w:val="000000" w:themeColor="text1"/>
        </w:rPr>
        <w:t>ing</w:t>
      </w:r>
      <w:r w:rsidRPr="00AB5653">
        <w:rPr>
          <w:rStyle w:val="normaltextrun"/>
          <w:rFonts w:eastAsiaTheme="majorEastAsia"/>
          <w:color w:val="000000" w:themeColor="text1"/>
        </w:rPr>
        <w:t xml:space="preserve"> a concentration range of </w:t>
      </w:r>
      <w:r w:rsidR="00104CE2">
        <w:rPr>
          <w:rStyle w:val="normaltextrun"/>
          <w:rFonts w:eastAsiaTheme="majorEastAsia"/>
          <w:color w:val="000000" w:themeColor="text1"/>
        </w:rPr>
        <w:t>0-10</w:t>
      </w:r>
      <w:r w:rsidR="00734619">
        <w:rPr>
          <w:rStyle w:val="normaltextrun"/>
          <w:rFonts w:eastAsiaTheme="majorEastAsia"/>
          <w:color w:val="000000" w:themeColor="text1"/>
        </w:rPr>
        <w:t xml:space="preserve"> </w:t>
      </w:r>
      <w:r w:rsidRPr="00AB5653">
        <w:rPr>
          <w:rStyle w:val="normaltextrun"/>
          <w:rFonts w:eastAsiaTheme="majorEastAsia"/>
          <w:color w:val="000000" w:themeColor="text1"/>
          <w:shd w:val="clear" w:color="auto" w:fill="FFFFFF"/>
        </w:rPr>
        <w:t>μM. Additionally, an aliquot (</w:t>
      </w:r>
      <w:r>
        <w:rPr>
          <w:rStyle w:val="normaltextrun"/>
          <w:rFonts w:eastAsiaTheme="majorEastAsia"/>
          <w:color w:val="000000" w:themeColor="text1"/>
          <w:shd w:val="clear" w:color="auto" w:fill="FFFFFF"/>
        </w:rPr>
        <w:t>100</w:t>
      </w:r>
      <w:r w:rsidR="00734619">
        <w:rPr>
          <w:rStyle w:val="normaltextrun"/>
          <w:rFonts w:eastAsiaTheme="majorEastAsia"/>
          <w:color w:val="000000" w:themeColor="text1"/>
          <w:shd w:val="clear" w:color="auto" w:fill="FFFFFF"/>
        </w:rPr>
        <w:t xml:space="preserve"> </w:t>
      </w:r>
      <w:r w:rsidRPr="00AB5653">
        <w:rPr>
          <w:rStyle w:val="normaltextrun"/>
          <w:rFonts w:eastAsiaTheme="majorEastAsia"/>
          <w:color w:val="000000" w:themeColor="text1"/>
          <w:shd w:val="clear" w:color="auto" w:fill="FFFFFF"/>
        </w:rPr>
        <w:t xml:space="preserve">μL) of each </w:t>
      </w:r>
      <w:r>
        <w:rPr>
          <w:rStyle w:val="normaltextrun"/>
          <w:rFonts w:eastAsiaTheme="majorEastAsia"/>
          <w:color w:val="000000" w:themeColor="text1"/>
          <w:shd w:val="clear" w:color="auto" w:fill="FFFFFF"/>
        </w:rPr>
        <w:t>lipid extract</w:t>
      </w:r>
      <w:r w:rsidRPr="00AB5653">
        <w:rPr>
          <w:rStyle w:val="normaltextrun"/>
          <w:rFonts w:eastAsiaTheme="majorEastAsia"/>
          <w:color w:val="000000" w:themeColor="text1"/>
          <w:shd w:val="clear" w:color="auto" w:fill="FFFFFF"/>
        </w:rPr>
        <w:t xml:space="preserve"> </w:t>
      </w:r>
      <w:r>
        <w:rPr>
          <w:rStyle w:val="normaltextrun"/>
          <w:rFonts w:eastAsiaTheme="majorEastAsia"/>
          <w:color w:val="000000" w:themeColor="text1"/>
          <w:shd w:val="clear" w:color="auto" w:fill="FFFFFF"/>
        </w:rPr>
        <w:t>was</w:t>
      </w:r>
      <w:r w:rsidRPr="00AB5653">
        <w:rPr>
          <w:rStyle w:val="normaltextrun"/>
          <w:rFonts w:eastAsiaTheme="majorEastAsia"/>
          <w:color w:val="000000" w:themeColor="text1"/>
          <w:shd w:val="clear" w:color="auto" w:fill="FFFFFF"/>
        </w:rPr>
        <w:t xml:space="preserve"> taken and diluted by </w:t>
      </w:r>
      <w:r>
        <w:rPr>
          <w:rStyle w:val="normaltextrun"/>
          <w:rFonts w:eastAsiaTheme="majorEastAsia"/>
          <w:color w:val="000000" w:themeColor="text1"/>
          <w:shd w:val="clear" w:color="auto" w:fill="FFFFFF"/>
        </w:rPr>
        <w:t>2</w:t>
      </w:r>
      <w:r w:rsidR="00734619">
        <w:rPr>
          <w:rStyle w:val="normaltextrun"/>
          <w:rFonts w:eastAsiaTheme="majorEastAsia"/>
          <w:color w:val="000000" w:themeColor="text1"/>
          <w:shd w:val="clear" w:color="auto" w:fill="FFFFFF"/>
        </w:rPr>
        <w:t xml:space="preserve"> </w:t>
      </w:r>
      <w:r w:rsidRPr="00AB5653">
        <w:rPr>
          <w:rStyle w:val="normaltextrun"/>
          <w:rFonts w:eastAsiaTheme="majorEastAsia"/>
          <w:color w:val="000000" w:themeColor="text1"/>
          <w:shd w:val="clear" w:color="auto" w:fill="FFFFFF"/>
        </w:rPr>
        <w:t xml:space="preserve">mL of </w:t>
      </w:r>
      <w:r w:rsidRPr="00AB5653">
        <w:rPr>
          <w:rStyle w:val="normaltextrun"/>
          <w:rFonts w:eastAsiaTheme="majorEastAsia"/>
          <w:color w:val="000000" w:themeColor="text1"/>
        </w:rPr>
        <w:t>CHCl</w:t>
      </w:r>
      <w:r w:rsidRPr="00AB5653">
        <w:rPr>
          <w:rStyle w:val="normaltextrun"/>
          <w:rFonts w:eastAsiaTheme="majorEastAsia"/>
          <w:color w:val="000000" w:themeColor="text1"/>
          <w:sz w:val="19"/>
          <w:szCs w:val="19"/>
          <w:vertAlign w:val="subscript"/>
        </w:rPr>
        <w:t>3</w:t>
      </w:r>
      <w:r w:rsidRPr="00AB5653">
        <w:rPr>
          <w:rStyle w:val="normaltextrun"/>
          <w:rFonts w:eastAsiaTheme="majorEastAsia"/>
          <w:color w:val="000000" w:themeColor="text1"/>
        </w:rPr>
        <w:t>: MeOH</w:t>
      </w:r>
      <w:r w:rsidRPr="00AB5653">
        <w:rPr>
          <w:rStyle w:val="normaltextrun"/>
          <w:rFonts w:eastAsiaTheme="majorEastAsia"/>
          <w:color w:val="000000" w:themeColor="text1"/>
          <w:shd w:val="clear" w:color="auto" w:fill="FFFFFF"/>
        </w:rPr>
        <w:t xml:space="preserve"> to achieve a final</w:t>
      </w:r>
      <w:r>
        <w:rPr>
          <w:rStyle w:val="normaltextrun"/>
          <w:rFonts w:eastAsiaTheme="majorEastAsia"/>
          <w:color w:val="000000" w:themeColor="text1"/>
          <w:shd w:val="clear" w:color="auto" w:fill="FFFFFF"/>
        </w:rPr>
        <w:t xml:space="preserve"> </w:t>
      </w:r>
      <w:r w:rsidR="00104CE2">
        <w:rPr>
          <w:rStyle w:val="normaltextrun"/>
          <w:rFonts w:eastAsiaTheme="majorEastAsia"/>
          <w:color w:val="000000" w:themeColor="text1"/>
          <w:shd w:val="clear" w:color="auto" w:fill="FFFFFF"/>
        </w:rPr>
        <w:t>lipid</w:t>
      </w:r>
      <w:r w:rsidRPr="00AB5653">
        <w:rPr>
          <w:rStyle w:val="normaltextrun"/>
          <w:rFonts w:eastAsiaTheme="majorEastAsia"/>
          <w:color w:val="000000" w:themeColor="text1"/>
          <w:shd w:val="clear" w:color="auto" w:fill="FFFFFF"/>
        </w:rPr>
        <w:t xml:space="preserve"> concentration below 5 mg/mL. A reagent blank </w:t>
      </w:r>
      <w:r>
        <w:rPr>
          <w:rStyle w:val="normaltextrun"/>
          <w:rFonts w:eastAsiaTheme="majorEastAsia"/>
          <w:color w:val="000000" w:themeColor="text1"/>
          <w:shd w:val="clear" w:color="auto" w:fill="FFFFFF"/>
        </w:rPr>
        <w:t>was</w:t>
      </w:r>
      <w:r w:rsidRPr="00AB5653">
        <w:rPr>
          <w:rStyle w:val="normaltextrun"/>
          <w:rFonts w:eastAsiaTheme="majorEastAsia"/>
          <w:color w:val="000000" w:themeColor="text1"/>
          <w:shd w:val="clear" w:color="auto" w:fill="FFFFFF"/>
        </w:rPr>
        <w:t xml:space="preserve"> prepared using 2 mL </w:t>
      </w:r>
      <w:r w:rsidRPr="00AB5653">
        <w:rPr>
          <w:rStyle w:val="normaltextrun"/>
          <w:rFonts w:eastAsiaTheme="majorEastAsia"/>
          <w:color w:val="000000" w:themeColor="text1"/>
        </w:rPr>
        <w:t>CHCl</w:t>
      </w:r>
      <w:r w:rsidRPr="00AB5653">
        <w:rPr>
          <w:rStyle w:val="normaltextrun"/>
          <w:rFonts w:eastAsiaTheme="majorEastAsia"/>
          <w:color w:val="000000" w:themeColor="text1"/>
          <w:sz w:val="19"/>
          <w:szCs w:val="19"/>
          <w:vertAlign w:val="subscript"/>
        </w:rPr>
        <w:t>3</w:t>
      </w:r>
      <w:r w:rsidRPr="00AB5653">
        <w:rPr>
          <w:rStyle w:val="normaltextrun"/>
          <w:rFonts w:eastAsiaTheme="majorEastAsia"/>
          <w:color w:val="000000" w:themeColor="text1"/>
        </w:rPr>
        <w:t>: MeOH. Following standard curve and sample preparation, potassium thiocyanate (12</w:t>
      </w:r>
      <w:r w:rsidR="00734619">
        <w:rPr>
          <w:rStyle w:val="normaltextrun"/>
          <w:rFonts w:eastAsiaTheme="majorEastAsia"/>
          <w:color w:val="000000" w:themeColor="text1"/>
        </w:rPr>
        <w:t xml:space="preserve"> </w:t>
      </w:r>
      <w:r w:rsidRPr="00AB5653">
        <w:rPr>
          <w:rStyle w:val="normaltextrun"/>
          <w:rFonts w:eastAsiaTheme="majorEastAsia"/>
          <w:color w:val="000000" w:themeColor="text1"/>
          <w:shd w:val="clear" w:color="auto" w:fill="FFFFFF"/>
        </w:rPr>
        <w:t>μL</w:t>
      </w:r>
      <w:r w:rsidRPr="00AB5653">
        <w:rPr>
          <w:rStyle w:val="normaltextrun"/>
          <w:rFonts w:eastAsiaTheme="majorEastAsia"/>
          <w:color w:val="000000" w:themeColor="text1"/>
        </w:rPr>
        <w:t>) and ferrous sulfate solution (</w:t>
      </w:r>
      <w:r w:rsidRPr="00AB5653">
        <w:rPr>
          <w:rStyle w:val="normaltextrun"/>
          <w:rFonts w:eastAsiaTheme="majorEastAsia"/>
          <w:color w:val="000000" w:themeColor="text1"/>
          <w:shd w:val="clear" w:color="auto" w:fill="FFFFFF"/>
        </w:rPr>
        <w:t>12</w:t>
      </w:r>
      <w:r w:rsidR="00734619">
        <w:rPr>
          <w:rStyle w:val="normaltextrun"/>
          <w:rFonts w:eastAsiaTheme="majorEastAsia"/>
          <w:color w:val="000000" w:themeColor="text1"/>
          <w:shd w:val="clear" w:color="auto" w:fill="FFFFFF"/>
        </w:rPr>
        <w:t xml:space="preserve"> </w:t>
      </w:r>
      <w:r w:rsidRPr="00AB5653">
        <w:rPr>
          <w:rStyle w:val="normaltextrun"/>
          <w:rFonts w:eastAsiaTheme="majorEastAsia"/>
          <w:color w:val="000000" w:themeColor="text1"/>
          <w:shd w:val="clear" w:color="auto" w:fill="FFFFFF"/>
        </w:rPr>
        <w:t>μL</w:t>
      </w:r>
      <w:r w:rsidRPr="00AB5653">
        <w:rPr>
          <w:rStyle w:val="normaltextrun"/>
          <w:rFonts w:eastAsiaTheme="majorEastAsia"/>
          <w:color w:val="000000" w:themeColor="text1"/>
        </w:rPr>
        <w:t xml:space="preserve">) </w:t>
      </w:r>
      <w:r>
        <w:rPr>
          <w:rStyle w:val="normaltextrun"/>
          <w:rFonts w:eastAsiaTheme="majorEastAsia"/>
          <w:color w:val="000000" w:themeColor="text1"/>
        </w:rPr>
        <w:t>were</w:t>
      </w:r>
      <w:r w:rsidRPr="00AB5653">
        <w:rPr>
          <w:rStyle w:val="normaltextrun"/>
          <w:rFonts w:eastAsiaTheme="majorEastAsia"/>
          <w:color w:val="000000" w:themeColor="text1"/>
        </w:rPr>
        <w:t xml:space="preserve"> added, respectively, to each sample</w:t>
      </w:r>
      <w:r>
        <w:rPr>
          <w:rStyle w:val="normaltextrun"/>
          <w:rFonts w:eastAsiaTheme="majorEastAsia"/>
          <w:color w:val="000000" w:themeColor="text1"/>
        </w:rPr>
        <w:t xml:space="preserve"> or standard</w:t>
      </w:r>
      <w:r w:rsidRPr="00AB5653">
        <w:rPr>
          <w:rStyle w:val="normaltextrun"/>
          <w:rFonts w:eastAsiaTheme="majorEastAsia"/>
          <w:color w:val="000000" w:themeColor="text1"/>
        </w:rPr>
        <w:t xml:space="preserve"> with vortexing in between their addition. Samples </w:t>
      </w:r>
      <w:r>
        <w:rPr>
          <w:rStyle w:val="normaltextrun"/>
          <w:rFonts w:eastAsiaTheme="majorEastAsia"/>
          <w:color w:val="000000" w:themeColor="text1"/>
        </w:rPr>
        <w:t>were</w:t>
      </w:r>
      <w:r w:rsidRPr="00AB5653">
        <w:rPr>
          <w:rStyle w:val="normaltextrun"/>
          <w:rFonts w:eastAsiaTheme="majorEastAsia"/>
          <w:color w:val="000000" w:themeColor="text1"/>
        </w:rPr>
        <w:t xml:space="preserve"> then incubated in the dark for 20</w:t>
      </w:r>
      <w:r w:rsidR="00734619">
        <w:rPr>
          <w:rStyle w:val="normaltextrun"/>
          <w:rFonts w:eastAsiaTheme="majorEastAsia"/>
          <w:color w:val="000000" w:themeColor="text1"/>
        </w:rPr>
        <w:t xml:space="preserve"> </w:t>
      </w:r>
      <w:r w:rsidRPr="00AB5653">
        <w:rPr>
          <w:rStyle w:val="normaltextrun"/>
          <w:rFonts w:eastAsiaTheme="majorEastAsia"/>
          <w:color w:val="000000" w:themeColor="text1"/>
        </w:rPr>
        <w:t xml:space="preserve">min at room temperature and the absorbance </w:t>
      </w:r>
      <w:r>
        <w:rPr>
          <w:rStyle w:val="normaltextrun"/>
          <w:rFonts w:eastAsiaTheme="majorEastAsia"/>
          <w:color w:val="000000" w:themeColor="text1"/>
        </w:rPr>
        <w:t>was</w:t>
      </w:r>
      <w:r w:rsidRPr="00AB5653">
        <w:rPr>
          <w:rStyle w:val="normaltextrun"/>
          <w:rFonts w:eastAsiaTheme="majorEastAsia"/>
          <w:color w:val="000000" w:themeColor="text1"/>
        </w:rPr>
        <w:t xml:space="preserve"> read at 510</w:t>
      </w:r>
      <w:r w:rsidR="00734619">
        <w:rPr>
          <w:rStyle w:val="normaltextrun"/>
          <w:rFonts w:eastAsiaTheme="majorEastAsia"/>
          <w:color w:val="000000" w:themeColor="text1"/>
        </w:rPr>
        <w:t xml:space="preserve"> </w:t>
      </w:r>
      <w:r w:rsidRPr="00AB5653">
        <w:rPr>
          <w:rStyle w:val="normaltextrun"/>
          <w:rFonts w:eastAsiaTheme="majorEastAsia"/>
          <w:color w:val="000000" w:themeColor="text1"/>
        </w:rPr>
        <w:t xml:space="preserve">nm using a UV-spectrophotometer against the reagent blank. </w:t>
      </w:r>
      <w:r>
        <w:rPr>
          <w:rStyle w:val="normaltextrun"/>
          <w:rFonts w:eastAsiaTheme="majorEastAsia"/>
          <w:color w:val="000000" w:themeColor="text1"/>
        </w:rPr>
        <w:t xml:space="preserve">Using the </w:t>
      </w:r>
      <w:r w:rsidR="00734619">
        <w:rPr>
          <w:rStyle w:val="normaltextrun"/>
          <w:rFonts w:eastAsiaTheme="majorEastAsia"/>
          <w:color w:val="000000" w:themeColor="text1"/>
        </w:rPr>
        <w:t>CuOOH</w:t>
      </w:r>
      <w:r>
        <w:rPr>
          <w:rStyle w:val="normaltextrun"/>
          <w:rFonts w:eastAsiaTheme="majorEastAsia"/>
          <w:color w:val="000000" w:themeColor="text1"/>
        </w:rPr>
        <w:t xml:space="preserve"> standard curve, </w:t>
      </w:r>
      <w:r w:rsidR="00734619">
        <w:rPr>
          <w:rStyle w:val="normaltextrun"/>
          <w:rFonts w:eastAsiaTheme="majorEastAsia"/>
          <w:color w:val="000000" w:themeColor="text1"/>
        </w:rPr>
        <w:t>PV values</w:t>
      </w:r>
      <w:r>
        <w:rPr>
          <w:rStyle w:val="normaltextrun"/>
          <w:rFonts w:eastAsiaTheme="majorEastAsia"/>
          <w:color w:val="000000" w:themeColor="text1"/>
        </w:rPr>
        <w:t xml:space="preserve"> were calculated and reported in milliequivalents</w:t>
      </w:r>
      <w:r w:rsidR="00104CE2">
        <w:rPr>
          <w:rStyle w:val="normaltextrun"/>
          <w:rFonts w:eastAsiaTheme="majorEastAsia"/>
          <w:color w:val="000000" w:themeColor="text1"/>
        </w:rPr>
        <w:t xml:space="preserve"> (meq)</w:t>
      </w:r>
      <w:r>
        <w:rPr>
          <w:rStyle w:val="normaltextrun"/>
          <w:rFonts w:eastAsiaTheme="majorEastAsia"/>
          <w:color w:val="000000" w:themeColor="text1"/>
        </w:rPr>
        <w:t xml:space="preserve"> of hydroperoxides per kilogram </w:t>
      </w:r>
      <w:r w:rsidR="00104CE2">
        <w:rPr>
          <w:rStyle w:val="normaltextrun"/>
          <w:rFonts w:eastAsiaTheme="majorEastAsia"/>
          <w:color w:val="000000" w:themeColor="text1"/>
        </w:rPr>
        <w:t xml:space="preserve">(kg) </w:t>
      </w:r>
      <w:r>
        <w:rPr>
          <w:rStyle w:val="normaltextrun"/>
          <w:rFonts w:eastAsiaTheme="majorEastAsia"/>
          <w:color w:val="000000" w:themeColor="text1"/>
        </w:rPr>
        <w:t>of oil. Three replicates of each beef and turkey lipid extract treatment</w:t>
      </w:r>
      <w:r w:rsidR="00104CE2">
        <w:rPr>
          <w:rStyle w:val="normaltextrun"/>
          <w:rFonts w:eastAsiaTheme="majorEastAsia"/>
          <w:color w:val="000000" w:themeColor="text1"/>
        </w:rPr>
        <w:t>s</w:t>
      </w:r>
      <w:r>
        <w:rPr>
          <w:rStyle w:val="normaltextrun"/>
          <w:rFonts w:eastAsiaTheme="majorEastAsia"/>
          <w:color w:val="000000" w:themeColor="text1"/>
        </w:rPr>
        <w:t xml:space="preserve"> were </w:t>
      </w:r>
      <w:r w:rsidR="00104CE2">
        <w:rPr>
          <w:rStyle w:val="normaltextrun"/>
          <w:rFonts w:eastAsiaTheme="majorEastAsia"/>
          <w:color w:val="000000" w:themeColor="text1"/>
        </w:rPr>
        <w:t>each assayed</w:t>
      </w:r>
      <w:r>
        <w:rPr>
          <w:rStyle w:val="normaltextrun"/>
          <w:rFonts w:eastAsiaTheme="majorEastAsia"/>
          <w:color w:val="000000" w:themeColor="text1"/>
        </w:rPr>
        <w:t xml:space="preserve"> twice.</w:t>
      </w:r>
    </w:p>
    <w:p w14:paraId="7FD6EBCD" w14:textId="34BD069B" w:rsidR="00EF4CDC" w:rsidRDefault="00EF4CDC" w:rsidP="00BB22C0">
      <w:pPr>
        <w:pStyle w:val="Heading4"/>
        <w:spacing w:before="0" w:line="480" w:lineRule="auto"/>
        <w:rPr>
          <w:rFonts w:ascii="Times New Roman" w:hAnsi="Times New Roman" w:cs="Times New Roman"/>
          <w:color w:val="000000" w:themeColor="text1"/>
        </w:rPr>
      </w:pPr>
      <w:r w:rsidRPr="00CE430B">
        <w:rPr>
          <w:rFonts w:ascii="Times New Roman" w:hAnsi="Times New Roman" w:cs="Times New Roman"/>
          <w:color w:val="000000" w:themeColor="text1"/>
        </w:rPr>
        <w:t xml:space="preserve">Thiobarbituric Acid Reactive Substances (TBARS) </w:t>
      </w:r>
      <w:r w:rsidR="00104CE2">
        <w:rPr>
          <w:rFonts w:ascii="Times New Roman" w:hAnsi="Times New Roman" w:cs="Times New Roman"/>
          <w:color w:val="000000" w:themeColor="text1"/>
        </w:rPr>
        <w:t>Determination</w:t>
      </w:r>
    </w:p>
    <w:p w14:paraId="12E66D87" w14:textId="5BDBE2BB" w:rsidR="00877589" w:rsidRDefault="00940799" w:rsidP="00BB22C0">
      <w:pPr>
        <w:pStyle w:val="paragraph"/>
        <w:spacing w:before="0" w:beforeAutospacing="0" w:after="0" w:afterAutospacing="0" w:line="480" w:lineRule="auto"/>
        <w:ind w:firstLine="720"/>
        <w:textAlignment w:val="baseline"/>
        <w:rPr>
          <w:rStyle w:val="normaltextrun"/>
          <w:rFonts w:eastAsiaTheme="majorEastAsia"/>
          <w:color w:val="000000" w:themeColor="text1"/>
        </w:rPr>
      </w:pPr>
      <w:r w:rsidRPr="00251F8E">
        <w:rPr>
          <w:rStyle w:val="eop"/>
          <w:rFonts w:eastAsiaTheme="majorEastAsia"/>
          <w:color w:val="000000" w:themeColor="text1"/>
        </w:rPr>
        <w:t xml:space="preserve">The </w:t>
      </w:r>
      <w:r w:rsidR="00104CE2">
        <w:rPr>
          <w:rStyle w:val="eop"/>
          <w:rFonts w:eastAsiaTheme="majorEastAsia"/>
          <w:color w:val="000000" w:themeColor="text1"/>
        </w:rPr>
        <w:t>TBARS</w:t>
      </w:r>
      <w:r>
        <w:rPr>
          <w:rStyle w:val="eop"/>
          <w:rFonts w:eastAsiaTheme="majorEastAsia"/>
          <w:color w:val="000000" w:themeColor="text1"/>
        </w:rPr>
        <w:t xml:space="preserve"> </w:t>
      </w:r>
      <w:r w:rsidRPr="00251F8E">
        <w:rPr>
          <w:rStyle w:val="eop"/>
          <w:rFonts w:eastAsiaTheme="majorEastAsia"/>
          <w:color w:val="000000" w:themeColor="text1"/>
        </w:rPr>
        <w:t xml:space="preserve">assay measures the secondary oxidation products, mainly but not specific to malondialdehyde (MDA), which is a compound responsible for off flavors and odors in food products (Ghani et. al, 2017). A pink colored </w:t>
      </w:r>
      <w:r>
        <w:rPr>
          <w:rStyle w:val="eop"/>
          <w:rFonts w:eastAsiaTheme="majorEastAsia"/>
          <w:color w:val="000000" w:themeColor="text1"/>
        </w:rPr>
        <w:t>complex</w:t>
      </w:r>
      <w:r w:rsidRPr="00251F8E">
        <w:rPr>
          <w:rStyle w:val="eop"/>
          <w:rFonts w:eastAsiaTheme="majorEastAsia"/>
          <w:color w:val="000000" w:themeColor="text1"/>
        </w:rPr>
        <w:t xml:space="preserve"> is generated through a heated reaction </w:t>
      </w:r>
      <w:r w:rsidR="00734619">
        <w:rPr>
          <w:rStyle w:val="eop"/>
          <w:rFonts w:eastAsiaTheme="majorEastAsia"/>
          <w:color w:val="000000" w:themeColor="text1"/>
        </w:rPr>
        <w:t xml:space="preserve">under acidic conditions </w:t>
      </w:r>
      <w:r w:rsidRPr="00251F8E">
        <w:rPr>
          <w:rStyle w:val="eop"/>
          <w:rFonts w:eastAsiaTheme="majorEastAsia"/>
          <w:color w:val="000000" w:themeColor="text1"/>
        </w:rPr>
        <w:t xml:space="preserve">between </w:t>
      </w:r>
      <w:r>
        <w:rPr>
          <w:rStyle w:val="eop"/>
          <w:rFonts w:eastAsiaTheme="majorEastAsia"/>
          <w:color w:val="000000" w:themeColor="text1"/>
        </w:rPr>
        <w:t>t</w:t>
      </w:r>
      <w:r w:rsidRPr="00251F8E">
        <w:rPr>
          <w:rStyle w:val="eop"/>
          <w:rFonts w:eastAsiaTheme="majorEastAsia"/>
          <w:color w:val="000000" w:themeColor="text1"/>
        </w:rPr>
        <w:t>hiobarbituric aci</w:t>
      </w:r>
      <w:r w:rsidR="00104CE2">
        <w:rPr>
          <w:rStyle w:val="eop"/>
          <w:rFonts w:eastAsiaTheme="majorEastAsia"/>
          <w:color w:val="000000" w:themeColor="text1"/>
        </w:rPr>
        <w:t xml:space="preserve">d (TBA) </w:t>
      </w:r>
      <w:r w:rsidRPr="00251F8E">
        <w:rPr>
          <w:rStyle w:val="eop"/>
          <w:rFonts w:eastAsiaTheme="majorEastAsia"/>
          <w:color w:val="000000" w:themeColor="text1"/>
        </w:rPr>
        <w:t xml:space="preserve">and MDA </w:t>
      </w:r>
      <w:r w:rsidRPr="00251F8E">
        <w:rPr>
          <w:rStyle w:val="eop"/>
          <w:rFonts w:eastAsiaTheme="majorEastAsia"/>
          <w:color w:val="000000" w:themeColor="text1"/>
        </w:rPr>
        <w:lastRenderedPageBreak/>
        <w:t xml:space="preserve">present in a sample. </w:t>
      </w:r>
      <w:r w:rsidRPr="00AB5653">
        <w:rPr>
          <w:rStyle w:val="normaltextrun"/>
          <w:rFonts w:eastAsiaTheme="majorEastAsia"/>
          <w:color w:val="000000" w:themeColor="text1"/>
        </w:rPr>
        <w:t>Reagent preparation include</w:t>
      </w:r>
      <w:r>
        <w:rPr>
          <w:rStyle w:val="normaltextrun"/>
          <w:rFonts w:eastAsiaTheme="majorEastAsia"/>
          <w:color w:val="000000" w:themeColor="text1"/>
        </w:rPr>
        <w:t>d</w:t>
      </w:r>
      <w:r w:rsidRPr="00AB5653">
        <w:rPr>
          <w:rStyle w:val="normaltextrun"/>
          <w:rFonts w:eastAsiaTheme="majorEastAsia"/>
          <w:color w:val="000000" w:themeColor="text1"/>
        </w:rPr>
        <w:t xml:space="preserve"> butylated hydroxy anisole (BHA) (7.2% in ethanol) and </w:t>
      </w:r>
      <w:r>
        <w:rPr>
          <w:rStyle w:val="normaltextrun"/>
          <w:rFonts w:eastAsiaTheme="majorEastAsia"/>
          <w:color w:val="000000" w:themeColor="text1"/>
        </w:rPr>
        <w:t xml:space="preserve">a </w:t>
      </w:r>
      <w:r w:rsidR="00104CE2">
        <w:rPr>
          <w:rStyle w:val="normaltextrun"/>
          <w:rFonts w:eastAsiaTheme="majorEastAsia"/>
          <w:color w:val="000000" w:themeColor="text1"/>
        </w:rPr>
        <w:t>TBA/</w:t>
      </w:r>
      <w:r w:rsidRPr="00AB5653">
        <w:rPr>
          <w:rStyle w:val="normaltextrun"/>
          <w:rFonts w:eastAsiaTheme="majorEastAsia"/>
          <w:color w:val="000000" w:themeColor="text1"/>
        </w:rPr>
        <w:t>trichloroacetic acid</w:t>
      </w:r>
      <w:r>
        <w:rPr>
          <w:rStyle w:val="normaltextrun"/>
          <w:rFonts w:eastAsiaTheme="majorEastAsia"/>
          <w:color w:val="000000" w:themeColor="text1"/>
        </w:rPr>
        <w:t xml:space="preserve"> (TCA)</w:t>
      </w:r>
      <w:r w:rsidRPr="00AB5653">
        <w:rPr>
          <w:rStyle w:val="normaltextrun"/>
          <w:rFonts w:eastAsiaTheme="majorEastAsia"/>
          <w:color w:val="000000" w:themeColor="text1"/>
        </w:rPr>
        <w:t xml:space="preserve"> solution (20mM TBA/15% TCA). Standard solutions </w:t>
      </w:r>
      <w:r>
        <w:rPr>
          <w:rStyle w:val="normaltextrun"/>
          <w:rFonts w:eastAsiaTheme="majorEastAsia"/>
          <w:color w:val="000000" w:themeColor="text1"/>
        </w:rPr>
        <w:t>were</w:t>
      </w:r>
      <w:r w:rsidRPr="00AB5653">
        <w:rPr>
          <w:rStyle w:val="normaltextrun"/>
          <w:rFonts w:eastAsiaTheme="majorEastAsia"/>
          <w:color w:val="000000" w:themeColor="text1"/>
        </w:rPr>
        <w:t xml:space="preserve"> prepared using malondialdehyde bis (dimethyl acetal) in a range of 0</w:t>
      </w:r>
      <w:r w:rsidR="00104CE2">
        <w:rPr>
          <w:rStyle w:val="normaltextrun"/>
          <w:rFonts w:eastAsiaTheme="majorEastAsia"/>
          <w:color w:val="000000" w:themeColor="text1"/>
        </w:rPr>
        <w:t>-0.4</w:t>
      </w:r>
      <w:r w:rsidR="00734619">
        <w:rPr>
          <w:rStyle w:val="normaltextrun"/>
          <w:rFonts w:eastAsiaTheme="majorEastAsia"/>
          <w:color w:val="000000" w:themeColor="text1"/>
        </w:rPr>
        <w:t xml:space="preserve"> </w:t>
      </w:r>
      <w:r w:rsidRPr="00AB5653">
        <w:rPr>
          <w:rStyle w:val="normaltextrun"/>
          <w:rFonts w:eastAsiaTheme="majorEastAsia"/>
          <w:color w:val="000000" w:themeColor="text1"/>
          <w:shd w:val="clear" w:color="auto" w:fill="FFFFFF"/>
        </w:rPr>
        <w:t xml:space="preserve">μM using varying volumes of MDA and </w:t>
      </w:r>
      <w:r>
        <w:rPr>
          <w:rStyle w:val="normaltextrun"/>
          <w:rFonts w:eastAsiaTheme="majorEastAsia"/>
          <w:color w:val="000000" w:themeColor="text1"/>
          <w:shd w:val="clear" w:color="auto" w:fill="FFFFFF"/>
        </w:rPr>
        <w:t>DI</w:t>
      </w:r>
      <w:r w:rsidRPr="00AB5653">
        <w:rPr>
          <w:rStyle w:val="normaltextrun"/>
          <w:rFonts w:eastAsiaTheme="majorEastAsia"/>
          <w:color w:val="000000" w:themeColor="text1"/>
          <w:shd w:val="clear" w:color="auto" w:fill="FFFFFF"/>
        </w:rPr>
        <w:t xml:space="preserve"> water. </w:t>
      </w:r>
      <w:r>
        <w:rPr>
          <w:rStyle w:val="normaltextrun"/>
          <w:rFonts w:eastAsiaTheme="majorEastAsia"/>
          <w:color w:val="000000" w:themeColor="text1"/>
          <w:shd w:val="clear" w:color="auto" w:fill="FFFFFF"/>
        </w:rPr>
        <w:t>Samples</w:t>
      </w:r>
      <w:r w:rsidRPr="00AB5653">
        <w:rPr>
          <w:rStyle w:val="normaltextrun"/>
          <w:rFonts w:eastAsiaTheme="majorEastAsia"/>
          <w:color w:val="000000" w:themeColor="text1"/>
          <w:shd w:val="clear" w:color="auto" w:fill="FFFFFF"/>
        </w:rPr>
        <w:t xml:space="preserve"> </w:t>
      </w:r>
      <w:r>
        <w:rPr>
          <w:rStyle w:val="normaltextrun"/>
          <w:rFonts w:eastAsiaTheme="majorEastAsia"/>
          <w:color w:val="000000" w:themeColor="text1"/>
          <w:shd w:val="clear" w:color="auto" w:fill="FFFFFF"/>
        </w:rPr>
        <w:t>were</w:t>
      </w:r>
      <w:r w:rsidRPr="00AB5653">
        <w:rPr>
          <w:rStyle w:val="normaltextrun"/>
          <w:rFonts w:eastAsiaTheme="majorEastAsia"/>
          <w:color w:val="000000" w:themeColor="text1"/>
          <w:shd w:val="clear" w:color="auto" w:fill="FFFFFF"/>
        </w:rPr>
        <w:t xml:space="preserve"> prepared by adding 25</w:t>
      </w:r>
      <w:r>
        <w:rPr>
          <w:rStyle w:val="normaltextrun"/>
          <w:rFonts w:eastAsiaTheme="majorEastAsia"/>
          <w:color w:val="000000" w:themeColor="text1"/>
          <w:shd w:val="clear" w:color="auto" w:fill="FFFFFF"/>
        </w:rPr>
        <w:t>0</w:t>
      </w:r>
      <w:r w:rsidR="00734619">
        <w:rPr>
          <w:rStyle w:val="normaltextrun"/>
          <w:rFonts w:eastAsiaTheme="majorEastAsia"/>
          <w:color w:val="000000" w:themeColor="text1"/>
          <w:shd w:val="clear" w:color="auto" w:fill="FFFFFF"/>
        </w:rPr>
        <w:t xml:space="preserve"> </w:t>
      </w:r>
      <w:r w:rsidRPr="00AB5653">
        <w:rPr>
          <w:rStyle w:val="normaltextrun"/>
          <w:rFonts w:eastAsiaTheme="majorEastAsia"/>
          <w:color w:val="000000" w:themeColor="text1"/>
          <w:shd w:val="clear" w:color="auto" w:fill="FFFFFF"/>
        </w:rPr>
        <w:t xml:space="preserve">μL </w:t>
      </w:r>
      <w:r>
        <w:rPr>
          <w:rStyle w:val="normaltextrun"/>
          <w:rFonts w:eastAsiaTheme="majorEastAsia"/>
          <w:color w:val="000000" w:themeColor="text1"/>
          <w:shd w:val="clear" w:color="auto" w:fill="FFFFFF"/>
        </w:rPr>
        <w:t xml:space="preserve">of meat lipid extract </w:t>
      </w:r>
      <w:r w:rsidRPr="00AB5653">
        <w:rPr>
          <w:rStyle w:val="normaltextrun"/>
          <w:rFonts w:eastAsiaTheme="majorEastAsia"/>
          <w:color w:val="000000" w:themeColor="text1"/>
          <w:shd w:val="clear" w:color="auto" w:fill="FFFFFF"/>
        </w:rPr>
        <w:t>to 225</w:t>
      </w:r>
      <w:r w:rsidR="00734619">
        <w:rPr>
          <w:rStyle w:val="normaltextrun"/>
          <w:rFonts w:eastAsiaTheme="majorEastAsia"/>
          <w:color w:val="000000" w:themeColor="text1"/>
          <w:shd w:val="clear" w:color="auto" w:fill="FFFFFF"/>
        </w:rPr>
        <w:t xml:space="preserve"> </w:t>
      </w:r>
      <w:r w:rsidRPr="00AB5653">
        <w:rPr>
          <w:rStyle w:val="normaltextrun"/>
          <w:rFonts w:eastAsiaTheme="majorEastAsia"/>
          <w:color w:val="000000" w:themeColor="text1"/>
          <w:shd w:val="clear" w:color="auto" w:fill="FFFFFF"/>
        </w:rPr>
        <w:t xml:space="preserve">μL of </w:t>
      </w:r>
      <w:r>
        <w:rPr>
          <w:rStyle w:val="normaltextrun"/>
          <w:rFonts w:eastAsiaTheme="majorEastAsia"/>
          <w:color w:val="000000" w:themeColor="text1"/>
          <w:shd w:val="clear" w:color="auto" w:fill="FFFFFF"/>
        </w:rPr>
        <w:t>DI</w:t>
      </w:r>
      <w:r w:rsidRPr="00AB5653">
        <w:rPr>
          <w:rStyle w:val="normaltextrun"/>
          <w:rFonts w:eastAsiaTheme="majorEastAsia"/>
          <w:color w:val="000000" w:themeColor="text1"/>
          <w:shd w:val="clear" w:color="auto" w:fill="FFFFFF"/>
        </w:rPr>
        <w:t xml:space="preserve"> water. A blank </w:t>
      </w:r>
      <w:r>
        <w:rPr>
          <w:rStyle w:val="normaltextrun"/>
          <w:rFonts w:eastAsiaTheme="majorEastAsia"/>
          <w:color w:val="000000" w:themeColor="text1"/>
          <w:shd w:val="clear" w:color="auto" w:fill="FFFFFF"/>
        </w:rPr>
        <w:t>was</w:t>
      </w:r>
      <w:r w:rsidRPr="00AB5653">
        <w:rPr>
          <w:rStyle w:val="normaltextrun"/>
          <w:rFonts w:eastAsiaTheme="majorEastAsia"/>
          <w:color w:val="000000" w:themeColor="text1"/>
          <w:shd w:val="clear" w:color="auto" w:fill="FFFFFF"/>
        </w:rPr>
        <w:t xml:space="preserve"> also prepared using 250</w:t>
      </w:r>
      <w:r w:rsidR="00734619">
        <w:rPr>
          <w:rStyle w:val="normaltextrun"/>
          <w:rFonts w:eastAsiaTheme="majorEastAsia"/>
          <w:color w:val="000000" w:themeColor="text1"/>
          <w:shd w:val="clear" w:color="auto" w:fill="FFFFFF"/>
        </w:rPr>
        <w:t xml:space="preserve"> </w:t>
      </w:r>
      <w:r w:rsidRPr="00AB5653">
        <w:rPr>
          <w:rStyle w:val="normaltextrun"/>
          <w:rFonts w:eastAsiaTheme="majorEastAsia"/>
          <w:color w:val="000000" w:themeColor="text1"/>
          <w:shd w:val="clear" w:color="auto" w:fill="FFFFFF"/>
        </w:rPr>
        <w:t xml:space="preserve">μL </w:t>
      </w:r>
      <w:r>
        <w:rPr>
          <w:rStyle w:val="normaltextrun"/>
          <w:rFonts w:eastAsiaTheme="majorEastAsia"/>
          <w:color w:val="000000" w:themeColor="text1"/>
          <w:shd w:val="clear" w:color="auto" w:fill="FFFFFF"/>
        </w:rPr>
        <w:t>DI</w:t>
      </w:r>
      <w:r w:rsidRPr="00AB5653">
        <w:rPr>
          <w:rStyle w:val="normaltextrun"/>
          <w:rFonts w:eastAsiaTheme="majorEastAsia"/>
          <w:color w:val="000000" w:themeColor="text1"/>
          <w:shd w:val="clear" w:color="auto" w:fill="FFFFFF"/>
        </w:rPr>
        <w:t xml:space="preserve"> water.</w:t>
      </w:r>
      <w:r w:rsidRPr="00AB5653">
        <w:rPr>
          <w:rStyle w:val="eop"/>
          <w:rFonts w:eastAsiaTheme="majorEastAsia"/>
          <w:color w:val="000000" w:themeColor="text1"/>
        </w:rPr>
        <w:t> </w:t>
      </w:r>
      <w:r w:rsidRPr="00AB5653">
        <w:rPr>
          <w:rStyle w:val="normaltextrun"/>
          <w:rFonts w:eastAsiaTheme="majorEastAsia"/>
          <w:color w:val="000000" w:themeColor="text1"/>
        </w:rPr>
        <w:t>BHA (12.5</w:t>
      </w:r>
      <w:r w:rsidR="00734619">
        <w:rPr>
          <w:rStyle w:val="normaltextrun"/>
          <w:rFonts w:eastAsiaTheme="majorEastAsia"/>
          <w:color w:val="000000" w:themeColor="text1"/>
        </w:rPr>
        <w:t xml:space="preserve"> </w:t>
      </w:r>
      <w:r w:rsidRPr="00AB5653">
        <w:rPr>
          <w:rStyle w:val="normaltextrun"/>
          <w:rFonts w:eastAsiaTheme="majorEastAsia"/>
          <w:color w:val="000000" w:themeColor="text1"/>
          <w:shd w:val="clear" w:color="auto" w:fill="FFFFFF"/>
        </w:rPr>
        <w:t xml:space="preserve">µL) </w:t>
      </w:r>
      <w:r w:rsidRPr="00AB5653">
        <w:rPr>
          <w:rStyle w:val="normaltextrun"/>
          <w:rFonts w:eastAsiaTheme="majorEastAsia"/>
          <w:color w:val="000000" w:themeColor="text1"/>
        </w:rPr>
        <w:t xml:space="preserve">and </w:t>
      </w:r>
      <w:r>
        <w:rPr>
          <w:rStyle w:val="normaltextrun"/>
          <w:rFonts w:eastAsiaTheme="majorEastAsia"/>
          <w:color w:val="000000" w:themeColor="text1"/>
        </w:rPr>
        <w:t>TBA/TCA</w:t>
      </w:r>
      <w:r w:rsidRPr="00AB5653">
        <w:rPr>
          <w:rStyle w:val="normaltextrun"/>
          <w:rFonts w:eastAsiaTheme="majorEastAsia"/>
          <w:color w:val="000000" w:themeColor="text1"/>
        </w:rPr>
        <w:t xml:space="preserve"> solution (500</w:t>
      </w:r>
      <w:r w:rsidR="00734619">
        <w:rPr>
          <w:rStyle w:val="normaltextrun"/>
          <w:rFonts w:eastAsiaTheme="majorEastAsia"/>
          <w:color w:val="000000" w:themeColor="text1"/>
        </w:rPr>
        <w:t xml:space="preserve"> </w:t>
      </w:r>
      <w:r w:rsidRPr="00AB5653">
        <w:rPr>
          <w:rStyle w:val="normaltextrun"/>
          <w:rFonts w:eastAsiaTheme="majorEastAsia"/>
          <w:color w:val="000000" w:themeColor="text1"/>
          <w:shd w:val="clear" w:color="auto" w:fill="FFFFFF"/>
        </w:rPr>
        <w:t>μL</w:t>
      </w:r>
      <w:r w:rsidRPr="00AB5653">
        <w:rPr>
          <w:rStyle w:val="normaltextrun"/>
          <w:rFonts w:eastAsiaTheme="majorEastAsia"/>
          <w:color w:val="000000" w:themeColor="text1"/>
        </w:rPr>
        <w:t xml:space="preserve">) </w:t>
      </w:r>
      <w:r>
        <w:rPr>
          <w:rStyle w:val="normaltextrun"/>
          <w:rFonts w:eastAsiaTheme="majorEastAsia"/>
          <w:color w:val="000000" w:themeColor="text1"/>
        </w:rPr>
        <w:t>were</w:t>
      </w:r>
      <w:r w:rsidRPr="00AB5653">
        <w:rPr>
          <w:rStyle w:val="normaltextrun"/>
          <w:rFonts w:eastAsiaTheme="majorEastAsia"/>
          <w:color w:val="000000" w:themeColor="text1"/>
        </w:rPr>
        <w:t xml:space="preserve"> added to standard and sample solutions</w:t>
      </w:r>
      <w:r>
        <w:rPr>
          <w:rStyle w:val="normaltextrun"/>
          <w:rFonts w:eastAsiaTheme="majorEastAsia"/>
          <w:color w:val="000000" w:themeColor="text1"/>
        </w:rPr>
        <w:t xml:space="preserve"> with vortexing in between their addition</w:t>
      </w:r>
      <w:r w:rsidRPr="00AB5653">
        <w:rPr>
          <w:rStyle w:val="normaltextrun"/>
          <w:rFonts w:eastAsiaTheme="majorEastAsia"/>
          <w:color w:val="000000" w:themeColor="text1"/>
        </w:rPr>
        <w:t xml:space="preserve">. The mixtures </w:t>
      </w:r>
      <w:r>
        <w:rPr>
          <w:rStyle w:val="normaltextrun"/>
          <w:rFonts w:eastAsiaTheme="majorEastAsia"/>
          <w:color w:val="000000" w:themeColor="text1"/>
        </w:rPr>
        <w:t>were</w:t>
      </w:r>
      <w:r w:rsidRPr="00AB5653">
        <w:rPr>
          <w:rStyle w:val="normaltextrun"/>
          <w:rFonts w:eastAsiaTheme="majorEastAsia"/>
          <w:color w:val="000000" w:themeColor="text1"/>
        </w:rPr>
        <w:t xml:space="preserve"> vortexed </w:t>
      </w:r>
      <w:r>
        <w:rPr>
          <w:rStyle w:val="normaltextrun"/>
          <w:rFonts w:eastAsiaTheme="majorEastAsia"/>
          <w:color w:val="000000" w:themeColor="text1"/>
        </w:rPr>
        <w:t xml:space="preserve">again </w:t>
      </w:r>
      <w:r w:rsidRPr="00AB5653">
        <w:rPr>
          <w:rStyle w:val="normaltextrun"/>
          <w:rFonts w:eastAsiaTheme="majorEastAsia"/>
          <w:color w:val="000000" w:themeColor="text1"/>
        </w:rPr>
        <w:t>and incubated in a water bath for 15</w:t>
      </w:r>
      <w:r w:rsidR="00734619">
        <w:rPr>
          <w:rStyle w:val="normaltextrun"/>
          <w:rFonts w:eastAsiaTheme="majorEastAsia"/>
          <w:color w:val="000000" w:themeColor="text1"/>
        </w:rPr>
        <w:t xml:space="preserve"> </w:t>
      </w:r>
      <w:r w:rsidRPr="00AB5653">
        <w:rPr>
          <w:rStyle w:val="normaltextrun"/>
          <w:rFonts w:eastAsiaTheme="majorEastAsia"/>
          <w:color w:val="000000" w:themeColor="text1"/>
        </w:rPr>
        <w:t xml:space="preserve">min at 90 ºC allowing for the color reaction to occur. Samples </w:t>
      </w:r>
      <w:r>
        <w:rPr>
          <w:rStyle w:val="normaltextrun"/>
          <w:rFonts w:eastAsiaTheme="majorEastAsia"/>
          <w:color w:val="000000" w:themeColor="text1"/>
        </w:rPr>
        <w:t>were</w:t>
      </w:r>
      <w:r w:rsidRPr="00AB5653">
        <w:rPr>
          <w:rStyle w:val="normaltextrun"/>
          <w:rFonts w:eastAsiaTheme="majorEastAsia"/>
          <w:color w:val="000000" w:themeColor="text1"/>
        </w:rPr>
        <w:t xml:space="preserve"> cooled for </w:t>
      </w:r>
      <w:r>
        <w:rPr>
          <w:rStyle w:val="normaltextrun"/>
          <w:rFonts w:eastAsiaTheme="majorEastAsia"/>
          <w:color w:val="000000" w:themeColor="text1"/>
        </w:rPr>
        <w:t>10</w:t>
      </w:r>
      <w:r w:rsidR="00734619">
        <w:rPr>
          <w:rStyle w:val="normaltextrun"/>
          <w:rFonts w:eastAsiaTheme="majorEastAsia"/>
          <w:color w:val="000000" w:themeColor="text1"/>
        </w:rPr>
        <w:t xml:space="preserve"> </w:t>
      </w:r>
      <w:r w:rsidRPr="00AB5653">
        <w:rPr>
          <w:rStyle w:val="normaltextrun"/>
          <w:rFonts w:eastAsiaTheme="majorEastAsia"/>
          <w:color w:val="000000" w:themeColor="text1"/>
        </w:rPr>
        <w:t>min in cold water and then centrifuged at 3000</w:t>
      </w:r>
      <w:r w:rsidR="00734619">
        <w:rPr>
          <w:rStyle w:val="normaltextrun"/>
          <w:rFonts w:eastAsiaTheme="majorEastAsia"/>
          <w:color w:val="000000" w:themeColor="text1"/>
        </w:rPr>
        <w:t xml:space="preserve"> </w:t>
      </w:r>
      <w:r w:rsidRPr="00AB5653">
        <w:rPr>
          <w:rStyle w:val="normaltextrun"/>
          <w:rFonts w:eastAsiaTheme="majorEastAsia"/>
          <w:color w:val="000000" w:themeColor="text1"/>
        </w:rPr>
        <w:t>g for 15</w:t>
      </w:r>
      <w:r w:rsidR="00734619">
        <w:rPr>
          <w:rStyle w:val="normaltextrun"/>
          <w:rFonts w:eastAsiaTheme="majorEastAsia"/>
          <w:color w:val="000000" w:themeColor="text1"/>
        </w:rPr>
        <w:t xml:space="preserve"> </w:t>
      </w:r>
      <w:r w:rsidRPr="00AB5653">
        <w:rPr>
          <w:rStyle w:val="normaltextrun"/>
          <w:rFonts w:eastAsiaTheme="majorEastAsia"/>
          <w:color w:val="000000" w:themeColor="text1"/>
        </w:rPr>
        <w:t xml:space="preserve">min at 4 ºC. The absorbance of samples </w:t>
      </w:r>
      <w:r>
        <w:rPr>
          <w:rStyle w:val="normaltextrun"/>
          <w:rFonts w:eastAsiaTheme="majorEastAsia"/>
          <w:color w:val="000000" w:themeColor="text1"/>
        </w:rPr>
        <w:t>was</w:t>
      </w:r>
      <w:r w:rsidRPr="00AB5653">
        <w:rPr>
          <w:rStyle w:val="normaltextrun"/>
          <w:rFonts w:eastAsiaTheme="majorEastAsia"/>
          <w:color w:val="000000" w:themeColor="text1"/>
        </w:rPr>
        <w:t xml:space="preserve"> then read at 531</w:t>
      </w:r>
      <w:r w:rsidR="00734619">
        <w:rPr>
          <w:rStyle w:val="normaltextrun"/>
          <w:rFonts w:eastAsiaTheme="majorEastAsia"/>
          <w:color w:val="000000" w:themeColor="text1"/>
        </w:rPr>
        <w:t xml:space="preserve"> </w:t>
      </w:r>
      <w:r w:rsidRPr="00AB5653">
        <w:rPr>
          <w:rStyle w:val="normaltextrun"/>
          <w:rFonts w:eastAsiaTheme="majorEastAsia"/>
          <w:color w:val="000000" w:themeColor="text1"/>
        </w:rPr>
        <w:t xml:space="preserve">nm against the blank solution. </w:t>
      </w:r>
      <w:r>
        <w:rPr>
          <w:rStyle w:val="normaltextrun"/>
          <w:rFonts w:eastAsiaTheme="majorEastAsia"/>
          <w:color w:val="000000" w:themeColor="text1"/>
        </w:rPr>
        <w:t xml:space="preserve">Using the MDA standard curve, TBARS values were calculated and reported in </w:t>
      </w:r>
      <w:r w:rsidR="00104CE2">
        <w:rPr>
          <w:rStyle w:val="normaltextrun"/>
          <w:rFonts w:eastAsiaTheme="majorEastAsia"/>
          <w:color w:val="000000" w:themeColor="text1"/>
        </w:rPr>
        <w:t>milligram (</w:t>
      </w:r>
      <w:r>
        <w:rPr>
          <w:rStyle w:val="normaltextrun"/>
          <w:rFonts w:eastAsiaTheme="majorEastAsia"/>
          <w:color w:val="000000" w:themeColor="text1"/>
        </w:rPr>
        <w:t>mg</w:t>
      </w:r>
      <w:r w:rsidR="00104CE2">
        <w:rPr>
          <w:rStyle w:val="normaltextrun"/>
          <w:rFonts w:eastAsiaTheme="majorEastAsia"/>
          <w:color w:val="000000" w:themeColor="text1"/>
        </w:rPr>
        <w:t>)</w:t>
      </w:r>
      <w:r>
        <w:rPr>
          <w:rStyle w:val="normaltextrun"/>
          <w:rFonts w:eastAsiaTheme="majorEastAsia"/>
          <w:color w:val="000000" w:themeColor="text1"/>
        </w:rPr>
        <w:t xml:space="preserve"> MDA per </w:t>
      </w:r>
      <w:r w:rsidR="00104CE2">
        <w:rPr>
          <w:rStyle w:val="normaltextrun"/>
          <w:rFonts w:eastAsiaTheme="majorEastAsia"/>
          <w:color w:val="000000" w:themeColor="text1"/>
        </w:rPr>
        <w:t>kg</w:t>
      </w:r>
      <w:r>
        <w:rPr>
          <w:rStyle w:val="normaltextrun"/>
          <w:rFonts w:eastAsiaTheme="majorEastAsia"/>
          <w:color w:val="000000" w:themeColor="text1"/>
        </w:rPr>
        <w:t xml:space="preserve"> of oil. Three replicates of each beef and turkey lipid extract treatment were </w:t>
      </w:r>
      <w:r w:rsidR="00104CE2">
        <w:rPr>
          <w:rStyle w:val="normaltextrun"/>
          <w:rFonts w:eastAsiaTheme="majorEastAsia"/>
          <w:color w:val="000000" w:themeColor="text1"/>
        </w:rPr>
        <w:t>each assayed</w:t>
      </w:r>
      <w:r>
        <w:rPr>
          <w:rStyle w:val="normaltextrun"/>
          <w:rFonts w:eastAsiaTheme="majorEastAsia"/>
          <w:color w:val="000000" w:themeColor="text1"/>
        </w:rPr>
        <w:t xml:space="preserve"> twice.</w:t>
      </w:r>
    </w:p>
    <w:p w14:paraId="12C3A593" w14:textId="375AF8AA" w:rsidR="00CE430B" w:rsidRDefault="00B72AD2" w:rsidP="00BB22C0">
      <w:pPr>
        <w:pStyle w:val="Heading4"/>
        <w:spacing w:before="0" w:line="480" w:lineRule="auto"/>
        <w:rPr>
          <w:rFonts w:ascii="Times New Roman" w:hAnsi="Times New Roman" w:cs="Times New Roman"/>
          <w:color w:val="000000" w:themeColor="text1"/>
        </w:rPr>
      </w:pPr>
      <w:r w:rsidRPr="00B72AD2">
        <w:rPr>
          <w:rFonts w:ascii="Times New Roman" w:hAnsi="Times New Roman" w:cs="Times New Roman"/>
          <w:color w:val="000000" w:themeColor="text1"/>
        </w:rPr>
        <w:t>Statistical Analysis</w:t>
      </w:r>
    </w:p>
    <w:p w14:paraId="229549F1" w14:textId="4898E0C0" w:rsidR="00B72AD2" w:rsidRPr="00EA141B" w:rsidRDefault="00877589" w:rsidP="00BB22C0">
      <w:pPr>
        <w:pStyle w:val="NormalWeb"/>
        <w:spacing w:before="0" w:beforeAutospacing="0" w:after="0" w:afterAutospacing="0" w:line="480" w:lineRule="auto"/>
        <w:ind w:firstLine="720"/>
        <w:rPr>
          <w:rFonts w:ascii="Times" w:hAnsi="Times"/>
          <w:color w:val="000000"/>
        </w:rPr>
      </w:pPr>
      <w:r w:rsidRPr="00104CE2">
        <w:rPr>
          <w:rFonts w:ascii="Times" w:hAnsi="Times"/>
          <w:color w:val="000000"/>
        </w:rPr>
        <w:t xml:space="preserve">Descriptive statistics were calculated by treatment and time for PV turkey, PV beef, TBARS turkey and TBARS beef. Repeated measures mixed-model analysis of variance (ANOVA) was used to evaluate each outcome for time, treatment, and treatment-by-time difference. A linear trend effect was tested across time using a custom contrast post hoc comparison and tested per treatment for models with a significant interaction. Normality of residuals and equality of variance were evaluated for all models using the Shapiro-Wilk test, Q-Q plots, Levene’s test for equality of variances, boxplots and studentized residual diagnostics. An outlier was detected due to measurement error in </w:t>
      </w:r>
      <w:r w:rsidRPr="00104CE2">
        <w:rPr>
          <w:rFonts w:ascii="Times" w:hAnsi="Times"/>
          <w:color w:val="000000"/>
        </w:rPr>
        <w:lastRenderedPageBreak/>
        <w:t>the PV turkey control group on day 2 and was removed for statistical analysis. All models required a rank transformation to meet the normality assumption. Heterogeneous between-group variance structures were incorporated into all models to adjust for unequal group variances. Bonferroni p-value adjustments were applied to linear trend post hoc tests across time per treatment. Dunnett’s p-value adjustments were applied to post hoc tests comparing treatments to the control group. After transformations and heterogenous variances were applied, all statistical assumptions were met for all models. A p-value less than 0.05 was considered significant. Statistical analysis was performed using commercial software (SAS software, Version 9.4, Cary, North Carolina, Release TS1M8).</w:t>
      </w:r>
    </w:p>
    <w:p w14:paraId="4FD86F54" w14:textId="7E7CAA17" w:rsidR="00940799" w:rsidRPr="00940799" w:rsidRDefault="00EF4CDC" w:rsidP="0020358B">
      <w:pPr>
        <w:pStyle w:val="Heading3"/>
        <w:jc w:val="left"/>
      </w:pPr>
      <w:bookmarkStart w:id="37" w:name="_Toc196147329"/>
      <w:r w:rsidRPr="00CE430B">
        <w:t>Sensory Analysis of Beef and Turkey Meatballs</w:t>
      </w:r>
      <w:bookmarkEnd w:id="37"/>
    </w:p>
    <w:p w14:paraId="68F23833" w14:textId="346D87CD" w:rsidR="00EF4CDC" w:rsidRDefault="007A5557" w:rsidP="00BB22C0">
      <w:pPr>
        <w:pStyle w:val="Heading4"/>
        <w:spacing w:before="0" w:line="480" w:lineRule="auto"/>
        <w:rPr>
          <w:rFonts w:ascii="Times New Roman" w:hAnsi="Times New Roman" w:cs="Times New Roman"/>
          <w:color w:val="000000" w:themeColor="text1"/>
        </w:rPr>
      </w:pPr>
      <w:r>
        <w:rPr>
          <w:rFonts w:ascii="Times New Roman" w:hAnsi="Times New Roman" w:cs="Times New Roman"/>
          <w:color w:val="000000" w:themeColor="text1"/>
        </w:rPr>
        <w:t>Paired Comparison Discrimination</w:t>
      </w:r>
      <w:r w:rsidR="00EF4CDC" w:rsidRPr="00CE430B">
        <w:rPr>
          <w:rFonts w:ascii="Times New Roman" w:hAnsi="Times New Roman" w:cs="Times New Roman"/>
          <w:color w:val="000000" w:themeColor="text1"/>
        </w:rPr>
        <w:t xml:space="preserve"> Sensory Evaluation</w:t>
      </w:r>
    </w:p>
    <w:p w14:paraId="04535D53" w14:textId="4F246150" w:rsidR="00940799" w:rsidRPr="00C133FD" w:rsidRDefault="00877589" w:rsidP="00BB22C0">
      <w:pPr>
        <w:pStyle w:val="paragraph"/>
        <w:spacing w:before="0" w:beforeAutospacing="0" w:after="0" w:afterAutospacing="0" w:line="480" w:lineRule="auto"/>
        <w:ind w:firstLine="720"/>
        <w:textAlignment w:val="baseline"/>
        <w:rPr>
          <w:rFonts w:eastAsiaTheme="majorEastAsia"/>
          <w:color w:val="000000" w:themeColor="text1"/>
        </w:rPr>
      </w:pPr>
      <w:r w:rsidRPr="00363BB8">
        <w:rPr>
          <w:rStyle w:val="normaltextrun"/>
          <w:rFonts w:eastAsiaTheme="majorEastAsia"/>
          <w:color w:val="000000" w:themeColor="text1"/>
        </w:rPr>
        <w:t xml:space="preserve">A </w:t>
      </w:r>
      <w:r>
        <w:rPr>
          <w:rStyle w:val="normaltextrun"/>
          <w:rFonts w:eastAsiaTheme="majorEastAsia"/>
          <w:color w:val="000000" w:themeColor="text1"/>
        </w:rPr>
        <w:t xml:space="preserve">2-Alternate Forced Choice (2-AFC) </w:t>
      </w:r>
      <w:r w:rsidRPr="00363BB8">
        <w:rPr>
          <w:rStyle w:val="normaltextrun"/>
          <w:rFonts w:eastAsiaTheme="majorEastAsia"/>
          <w:color w:val="000000" w:themeColor="text1"/>
        </w:rPr>
        <w:t xml:space="preserve">paired comparison sensory evaluation of about </w:t>
      </w:r>
      <w:r>
        <w:rPr>
          <w:rStyle w:val="normaltextrun"/>
          <w:rFonts w:eastAsiaTheme="majorEastAsia"/>
          <w:color w:val="000000" w:themeColor="text1"/>
        </w:rPr>
        <w:t>80</w:t>
      </w:r>
      <w:r w:rsidRPr="00363BB8">
        <w:rPr>
          <w:rStyle w:val="normaltextrun"/>
          <w:rFonts w:eastAsiaTheme="majorEastAsia"/>
          <w:color w:val="000000" w:themeColor="text1"/>
        </w:rPr>
        <w:t xml:space="preserve"> untrained panelists was performed on day 1 of refrigerated storage of beef and turkey meatballs. Fresh meatball samples were </w:t>
      </w:r>
      <w:r w:rsidR="00734619">
        <w:rPr>
          <w:rStyle w:val="normaltextrun"/>
          <w:rFonts w:eastAsiaTheme="majorEastAsia"/>
          <w:color w:val="000000" w:themeColor="text1"/>
        </w:rPr>
        <w:t>placed</w:t>
      </w:r>
      <w:r w:rsidRPr="00363BB8">
        <w:rPr>
          <w:rStyle w:val="normaltextrun"/>
          <w:rFonts w:eastAsiaTheme="majorEastAsia"/>
          <w:color w:val="000000" w:themeColor="text1"/>
        </w:rPr>
        <w:t xml:space="preserve"> in plastic cups and randomly labeled with a three-digit number. The </w:t>
      </w:r>
      <w:r>
        <w:rPr>
          <w:rStyle w:val="normaltextrun"/>
          <w:rFonts w:eastAsiaTheme="majorEastAsia"/>
          <w:color w:val="000000" w:themeColor="text1"/>
        </w:rPr>
        <w:t>2-AFC</w:t>
      </w:r>
      <w:r w:rsidRPr="00363BB8">
        <w:rPr>
          <w:rStyle w:val="normaltextrun"/>
          <w:rFonts w:eastAsiaTheme="majorEastAsia"/>
          <w:color w:val="000000" w:themeColor="text1"/>
        </w:rPr>
        <w:t xml:space="preserve"> test on day 1 included the control sample, EDTA sample and both hempseed hydrolysate containing meatball samples. In the test, each participant compared the </w:t>
      </w:r>
      <w:r>
        <w:rPr>
          <w:rStyle w:val="normaltextrun"/>
          <w:rFonts w:eastAsiaTheme="majorEastAsia"/>
          <w:color w:val="000000" w:themeColor="text1"/>
        </w:rPr>
        <w:t>meatiness</w:t>
      </w:r>
      <w:r w:rsidRPr="00363BB8">
        <w:rPr>
          <w:rStyle w:val="normaltextrun"/>
          <w:rFonts w:eastAsiaTheme="majorEastAsia"/>
          <w:color w:val="000000" w:themeColor="text1"/>
        </w:rPr>
        <w:t xml:space="preserve"> of all possible pairs of the beef and turkey meatballs. </w:t>
      </w:r>
      <w:r w:rsidR="00F22432">
        <w:rPr>
          <w:rStyle w:val="normaltextrun"/>
          <w:rFonts w:eastAsiaTheme="majorEastAsia"/>
          <w:color w:val="000000" w:themeColor="text1"/>
        </w:rPr>
        <w:t xml:space="preserve">Following comparison of meatiness, a Choose-All-That-Apply (CATA) was prompted for panelists to choose which attributes were different between treatments. </w:t>
      </w:r>
      <w:r>
        <w:rPr>
          <w:rStyle w:val="normaltextrun"/>
          <w:rFonts w:eastAsiaTheme="majorEastAsia"/>
          <w:color w:val="000000" w:themeColor="text1"/>
        </w:rPr>
        <w:t>S</w:t>
      </w:r>
      <w:r w:rsidRPr="00363BB8">
        <w:rPr>
          <w:rStyle w:val="normaltextrun"/>
          <w:rFonts w:eastAsiaTheme="majorEastAsia"/>
          <w:color w:val="000000" w:themeColor="text1"/>
        </w:rPr>
        <w:t xml:space="preserve">amples were provided with a cup to dispose in, water to wash with between samples and crackers to cleanse the palette. </w:t>
      </w:r>
    </w:p>
    <w:p w14:paraId="7A83300D" w14:textId="2552E215" w:rsidR="00EF4CDC" w:rsidRDefault="00F22432" w:rsidP="00BB22C0">
      <w:pPr>
        <w:pStyle w:val="Heading4"/>
        <w:spacing w:before="0" w:line="480" w:lineRule="auto"/>
        <w:rPr>
          <w:rFonts w:ascii="Times New Roman" w:hAnsi="Times New Roman" w:cs="Times New Roman"/>
          <w:color w:val="000000" w:themeColor="text1"/>
        </w:rPr>
      </w:pPr>
      <w:r>
        <w:rPr>
          <w:rFonts w:ascii="Times New Roman" w:hAnsi="Times New Roman" w:cs="Times New Roman"/>
          <w:color w:val="000000" w:themeColor="text1"/>
        </w:rPr>
        <w:lastRenderedPageBreak/>
        <w:t>Consumer Acceptance</w:t>
      </w:r>
      <w:r w:rsidR="00EF4CDC" w:rsidRPr="00CE430B">
        <w:rPr>
          <w:rFonts w:ascii="Times New Roman" w:hAnsi="Times New Roman" w:cs="Times New Roman"/>
          <w:color w:val="000000" w:themeColor="text1"/>
        </w:rPr>
        <w:t xml:space="preserve"> Sensory Evaluation</w:t>
      </w:r>
    </w:p>
    <w:p w14:paraId="2155F16B" w14:textId="0229A6BC" w:rsidR="00877589" w:rsidRPr="00C133FD" w:rsidRDefault="00877589" w:rsidP="00BB22C0">
      <w:pPr>
        <w:pStyle w:val="paragraph"/>
        <w:spacing w:before="0" w:beforeAutospacing="0" w:after="0" w:afterAutospacing="0" w:line="480" w:lineRule="auto"/>
        <w:ind w:firstLine="720"/>
        <w:textAlignment w:val="baseline"/>
        <w:rPr>
          <w:rFonts w:eastAsiaTheme="majorEastAsia"/>
          <w:color w:val="000000" w:themeColor="text1"/>
        </w:rPr>
      </w:pPr>
      <w:r w:rsidRPr="00363BB8">
        <w:rPr>
          <w:rStyle w:val="normaltextrun"/>
          <w:rFonts w:eastAsiaTheme="majorEastAsia"/>
          <w:color w:val="000000" w:themeColor="text1"/>
        </w:rPr>
        <w:t>On day 14 of meatball oxidation, 1</w:t>
      </w:r>
      <w:r>
        <w:rPr>
          <w:rStyle w:val="normaltextrun"/>
          <w:rFonts w:eastAsiaTheme="majorEastAsia"/>
          <w:color w:val="000000" w:themeColor="text1"/>
        </w:rPr>
        <w:t>0</w:t>
      </w:r>
      <w:r w:rsidRPr="00363BB8">
        <w:rPr>
          <w:rStyle w:val="normaltextrun"/>
          <w:rFonts w:eastAsiaTheme="majorEastAsia"/>
          <w:color w:val="000000" w:themeColor="text1"/>
        </w:rPr>
        <w:t xml:space="preserve">0 untrained panelists completed sensory evaluation of a </w:t>
      </w:r>
      <w:r>
        <w:rPr>
          <w:rStyle w:val="normaltextrun"/>
          <w:rFonts w:eastAsiaTheme="majorEastAsia"/>
          <w:color w:val="000000" w:themeColor="text1"/>
        </w:rPr>
        <w:t xml:space="preserve">consumer acceptance test using a </w:t>
      </w:r>
      <w:r w:rsidRPr="00363BB8">
        <w:rPr>
          <w:rStyle w:val="normaltextrun"/>
          <w:rFonts w:eastAsiaTheme="majorEastAsia"/>
          <w:color w:val="000000" w:themeColor="text1"/>
        </w:rPr>
        <w:t>9-point hedonic scale (</w:t>
      </w:r>
      <w:r>
        <w:rPr>
          <w:rStyle w:val="normaltextrun"/>
          <w:rFonts w:eastAsiaTheme="majorEastAsia"/>
          <w:color w:val="000000" w:themeColor="text1"/>
        </w:rPr>
        <w:t>1-dislike extremely</w:t>
      </w:r>
      <w:r w:rsidRPr="00363BB8">
        <w:rPr>
          <w:rStyle w:val="normaltextrun"/>
          <w:rFonts w:eastAsiaTheme="majorEastAsia"/>
          <w:color w:val="000000" w:themeColor="text1"/>
        </w:rPr>
        <w:t xml:space="preserve"> and 9-</w:t>
      </w:r>
      <w:r>
        <w:rPr>
          <w:rStyle w:val="normaltextrun"/>
          <w:rFonts w:eastAsiaTheme="majorEastAsia"/>
          <w:color w:val="000000" w:themeColor="text1"/>
        </w:rPr>
        <w:t>like extremely</w:t>
      </w:r>
      <w:r w:rsidRPr="00363BB8">
        <w:rPr>
          <w:rStyle w:val="normaltextrun"/>
          <w:rFonts w:eastAsiaTheme="majorEastAsia"/>
          <w:color w:val="000000" w:themeColor="text1"/>
        </w:rPr>
        <w:t xml:space="preserve">) as well as a line scale for intensity (0-not intense at all and 15-extremely intense) on various parameters describing the same beef and turkey meatball treatments used for the </w:t>
      </w:r>
      <w:r>
        <w:rPr>
          <w:rStyle w:val="normaltextrun"/>
          <w:rFonts w:eastAsiaTheme="majorEastAsia"/>
          <w:color w:val="000000" w:themeColor="text1"/>
        </w:rPr>
        <w:t>2-AFC</w:t>
      </w:r>
      <w:r w:rsidRPr="00363BB8">
        <w:rPr>
          <w:rStyle w:val="normaltextrun"/>
          <w:rFonts w:eastAsiaTheme="majorEastAsia"/>
          <w:color w:val="000000" w:themeColor="text1"/>
        </w:rPr>
        <w:t xml:space="preserve"> test. Various attributes being </w:t>
      </w:r>
      <w:r>
        <w:rPr>
          <w:rStyle w:val="normaltextrun"/>
          <w:rFonts w:eastAsiaTheme="majorEastAsia"/>
          <w:color w:val="000000" w:themeColor="text1"/>
        </w:rPr>
        <w:t>rated</w:t>
      </w:r>
      <w:r w:rsidRPr="00363BB8">
        <w:rPr>
          <w:rStyle w:val="normaltextrun"/>
          <w:rFonts w:eastAsiaTheme="majorEastAsia"/>
          <w:color w:val="000000" w:themeColor="text1"/>
        </w:rPr>
        <w:t xml:space="preserve"> for acceptability included </w:t>
      </w:r>
      <w:r>
        <w:rPr>
          <w:rStyle w:val="normaltextrun"/>
          <w:rFonts w:eastAsiaTheme="majorEastAsia"/>
          <w:color w:val="000000" w:themeColor="text1"/>
        </w:rPr>
        <w:t>aroma</w:t>
      </w:r>
      <w:r w:rsidRPr="00363BB8">
        <w:rPr>
          <w:rStyle w:val="normaltextrun"/>
          <w:rFonts w:eastAsiaTheme="majorEastAsia"/>
          <w:color w:val="000000" w:themeColor="text1"/>
        </w:rPr>
        <w:t xml:space="preserve">, appearance, texture or mouthfeel and overall </w:t>
      </w:r>
      <w:r>
        <w:rPr>
          <w:rStyle w:val="normaltextrun"/>
          <w:rFonts w:eastAsiaTheme="majorEastAsia"/>
          <w:color w:val="000000" w:themeColor="text1"/>
        </w:rPr>
        <w:t>liking</w:t>
      </w:r>
      <w:r w:rsidR="00734619">
        <w:rPr>
          <w:rStyle w:val="normaltextrun"/>
          <w:rFonts w:eastAsiaTheme="majorEastAsia"/>
          <w:color w:val="000000" w:themeColor="text1"/>
        </w:rPr>
        <w:t>. T</w:t>
      </w:r>
      <w:r w:rsidRPr="00363BB8">
        <w:rPr>
          <w:rStyle w:val="normaltextrun"/>
          <w:rFonts w:eastAsiaTheme="majorEastAsia"/>
          <w:color w:val="000000" w:themeColor="text1"/>
        </w:rPr>
        <w:t>he intensity line scale ranked flavor</w:t>
      </w:r>
      <w:r>
        <w:rPr>
          <w:rStyle w:val="normaltextrun"/>
          <w:rFonts w:eastAsiaTheme="majorEastAsia"/>
          <w:color w:val="000000" w:themeColor="text1"/>
        </w:rPr>
        <w:t xml:space="preserve"> </w:t>
      </w:r>
      <w:r w:rsidR="00140652">
        <w:rPr>
          <w:rStyle w:val="normaltextrun"/>
          <w:rFonts w:eastAsiaTheme="majorEastAsia"/>
          <w:color w:val="000000" w:themeColor="text1"/>
        </w:rPr>
        <w:t xml:space="preserve">intensity </w:t>
      </w:r>
      <w:r>
        <w:rPr>
          <w:rStyle w:val="normaltextrun"/>
          <w:rFonts w:eastAsiaTheme="majorEastAsia"/>
          <w:color w:val="000000" w:themeColor="text1"/>
        </w:rPr>
        <w:t xml:space="preserve">and </w:t>
      </w:r>
      <w:r w:rsidRPr="00363BB8">
        <w:rPr>
          <w:rStyle w:val="normaltextrun"/>
          <w:rFonts w:eastAsiaTheme="majorEastAsia"/>
          <w:color w:val="000000" w:themeColor="text1"/>
        </w:rPr>
        <w:t>off flavor. Additional questions following the hedonic scale test were related to whether the panelist would eat the meatball products</w:t>
      </w:r>
      <w:r>
        <w:rPr>
          <w:rStyle w:val="normaltextrun"/>
          <w:rFonts w:eastAsiaTheme="majorEastAsia"/>
          <w:color w:val="000000" w:themeColor="text1"/>
        </w:rPr>
        <w:t xml:space="preserve"> again</w:t>
      </w:r>
      <w:r w:rsidRPr="00363BB8">
        <w:rPr>
          <w:rStyle w:val="normaltextrun"/>
          <w:rFonts w:eastAsiaTheme="majorEastAsia"/>
          <w:color w:val="000000" w:themeColor="text1"/>
        </w:rPr>
        <w:t xml:space="preserve">. The samples were provided in plastic cups and were randomly labeled with a three-digit number. </w:t>
      </w:r>
      <w:r>
        <w:rPr>
          <w:rStyle w:val="normaltextrun"/>
          <w:rFonts w:eastAsiaTheme="majorEastAsia"/>
          <w:color w:val="000000" w:themeColor="text1"/>
        </w:rPr>
        <w:t>Samples</w:t>
      </w:r>
      <w:r w:rsidRPr="00363BB8">
        <w:rPr>
          <w:rStyle w:val="normaltextrun"/>
          <w:rFonts w:eastAsiaTheme="majorEastAsia"/>
          <w:color w:val="000000" w:themeColor="text1"/>
        </w:rPr>
        <w:t xml:space="preserve"> were provided with a cup to dispose in, water to wash with between samples and crackers to cleanse the palette. </w:t>
      </w:r>
    </w:p>
    <w:p w14:paraId="6554FDE2" w14:textId="032C5C16" w:rsidR="00EF4CDC" w:rsidRDefault="00EF4CDC" w:rsidP="00BB22C0">
      <w:pPr>
        <w:pStyle w:val="Heading4"/>
        <w:spacing w:before="0" w:line="480" w:lineRule="auto"/>
        <w:rPr>
          <w:rFonts w:ascii="Times New Roman" w:hAnsi="Times New Roman" w:cs="Times New Roman"/>
          <w:color w:val="000000" w:themeColor="text1"/>
        </w:rPr>
      </w:pPr>
      <w:r w:rsidRPr="00CE430B">
        <w:rPr>
          <w:rFonts w:ascii="Times New Roman" w:hAnsi="Times New Roman" w:cs="Times New Roman"/>
          <w:color w:val="000000" w:themeColor="text1"/>
        </w:rPr>
        <w:t>Statistical Analysis of Sensory Tests</w:t>
      </w:r>
    </w:p>
    <w:p w14:paraId="143E4124" w14:textId="12EE2F33" w:rsidR="00877589" w:rsidRPr="00C133FD" w:rsidRDefault="00877589" w:rsidP="00BB22C0">
      <w:pPr>
        <w:pStyle w:val="paragraph"/>
        <w:spacing w:before="0" w:beforeAutospacing="0" w:after="0" w:afterAutospacing="0" w:line="480" w:lineRule="auto"/>
        <w:ind w:firstLine="720"/>
        <w:textAlignment w:val="baseline"/>
        <w:rPr>
          <w:rFonts w:eastAsiaTheme="majorEastAsia"/>
          <w:color w:val="000000" w:themeColor="text1"/>
        </w:rPr>
      </w:pPr>
      <w:r w:rsidRPr="00DC5BF3">
        <w:rPr>
          <w:rStyle w:val="normaltextrun"/>
          <w:rFonts w:eastAsiaTheme="majorEastAsia"/>
          <w:color w:val="000000" w:themeColor="text1"/>
        </w:rPr>
        <w:t xml:space="preserve">A principal component analysis (PCA) was used to determine relationships between multiple sensory attributes of the 9-point hedonic scale to develop mean scores for appearance, aroma, meat flavor, texture and overall opinion. Analysis of the attributes and the intensity line scale were evaluated for treatment differences using ANOVA and reports the means and standard deviation of responses. Tukey-Kramer p-value adjustments were applied to post hoc tests to identify the specific differences between treatment groups. A p-value less than 0.05 was considered significant. Statistical analysis of sensory tests was performed using </w:t>
      </w:r>
      <w:proofErr w:type="spellStart"/>
      <w:r w:rsidRPr="00DC5BF3">
        <w:rPr>
          <w:rStyle w:val="normaltextrun"/>
          <w:rFonts w:eastAsiaTheme="majorEastAsia"/>
          <w:color w:val="000000" w:themeColor="text1"/>
        </w:rPr>
        <w:t>RedJade</w:t>
      </w:r>
      <w:proofErr w:type="spellEnd"/>
      <w:r w:rsidRPr="00DC5BF3">
        <w:rPr>
          <w:rStyle w:val="normaltextrun"/>
          <w:rFonts w:eastAsiaTheme="majorEastAsia"/>
          <w:color w:val="000000" w:themeColor="text1"/>
        </w:rPr>
        <w:t xml:space="preserve"> Sensory Software (</w:t>
      </w:r>
      <w:proofErr w:type="spellStart"/>
      <w:r w:rsidRPr="00DC5BF3">
        <w:rPr>
          <w:rStyle w:val="normaltextrun"/>
          <w:rFonts w:eastAsiaTheme="majorEastAsia"/>
          <w:color w:val="000000" w:themeColor="text1"/>
        </w:rPr>
        <w:t>RedJade</w:t>
      </w:r>
      <w:proofErr w:type="spellEnd"/>
      <w:r w:rsidRPr="00DC5BF3">
        <w:rPr>
          <w:rStyle w:val="normaltextrun"/>
          <w:rFonts w:eastAsiaTheme="majorEastAsia"/>
          <w:color w:val="000000" w:themeColor="text1"/>
        </w:rPr>
        <w:t xml:space="preserve"> Sensory Solutions LLC, CA, USA).</w:t>
      </w:r>
    </w:p>
    <w:p w14:paraId="30693934" w14:textId="044DA320" w:rsidR="00EF4CDC" w:rsidRDefault="00DF7BC7" w:rsidP="007914CA">
      <w:pPr>
        <w:pStyle w:val="Heading2"/>
        <w:spacing w:before="0" w:after="0" w:line="480" w:lineRule="auto"/>
      </w:pPr>
      <w:bookmarkStart w:id="38" w:name="_Toc196147330"/>
      <w:r>
        <w:lastRenderedPageBreak/>
        <w:t>RESULTS AND DISCUSSION</w:t>
      </w:r>
      <w:bookmarkEnd w:id="38"/>
    </w:p>
    <w:p w14:paraId="6E325CFA" w14:textId="15AA69F1" w:rsidR="00EF4CDC" w:rsidRPr="00BB22C0" w:rsidRDefault="00EF4CDC" w:rsidP="0020358B">
      <w:pPr>
        <w:pStyle w:val="Heading3"/>
        <w:jc w:val="left"/>
      </w:pPr>
      <w:bookmarkStart w:id="39" w:name="_Toc196147331"/>
      <w:r w:rsidRPr="00BB22C0">
        <w:t xml:space="preserve">Moisture Content, Total Lipid Quantification and Fatty Acid Composition of Beef and Turkey </w:t>
      </w:r>
      <w:r w:rsidR="00A61B8D" w:rsidRPr="00BB22C0">
        <w:t>Ground Meats</w:t>
      </w:r>
      <w:bookmarkEnd w:id="39"/>
    </w:p>
    <w:p w14:paraId="4C24E420" w14:textId="77777777" w:rsidR="003C0086" w:rsidRDefault="00877589" w:rsidP="003C0086">
      <w:pPr>
        <w:pStyle w:val="paragraph"/>
        <w:spacing w:before="0" w:beforeAutospacing="0" w:after="0" w:afterAutospacing="0" w:line="480" w:lineRule="auto"/>
        <w:ind w:firstLine="720"/>
        <w:textAlignment w:val="baseline"/>
        <w:rPr>
          <w:rFonts w:eastAsiaTheme="majorEastAsia"/>
          <w:color w:val="000000" w:themeColor="text1"/>
        </w:rPr>
      </w:pPr>
      <w:r>
        <w:rPr>
          <w:rStyle w:val="normaltextrun"/>
          <w:rFonts w:eastAsiaTheme="majorEastAsia"/>
          <w:color w:val="000000" w:themeColor="text1"/>
        </w:rPr>
        <w:t xml:space="preserve">Moisture content and total lipid quantification for both beef and turkey meatballs can be seen in </w:t>
      </w:r>
      <w:r w:rsidRPr="00363BB8">
        <w:rPr>
          <w:rStyle w:val="normaltextrun"/>
          <w:rFonts w:eastAsiaTheme="majorEastAsia"/>
          <w:b/>
          <w:bCs/>
          <w:color w:val="000000" w:themeColor="text1"/>
        </w:rPr>
        <w:t xml:space="preserve">Table </w:t>
      </w:r>
      <w:r w:rsidR="00E27516">
        <w:rPr>
          <w:rStyle w:val="normaltextrun"/>
          <w:rFonts w:eastAsiaTheme="majorEastAsia"/>
          <w:b/>
          <w:bCs/>
          <w:color w:val="000000" w:themeColor="text1"/>
        </w:rPr>
        <w:t>4</w:t>
      </w:r>
      <w:r w:rsidRPr="00363BB8">
        <w:rPr>
          <w:rStyle w:val="normaltextrun"/>
          <w:rFonts w:eastAsiaTheme="majorEastAsia"/>
          <w:b/>
          <w:bCs/>
          <w:color w:val="000000" w:themeColor="text1"/>
        </w:rPr>
        <w:t>.</w:t>
      </w:r>
      <w:r>
        <w:rPr>
          <w:rStyle w:val="normaltextrun"/>
          <w:rFonts w:eastAsiaTheme="majorEastAsia"/>
          <w:color w:val="000000" w:themeColor="text1"/>
        </w:rPr>
        <w:t xml:space="preserve"> </w:t>
      </w:r>
      <w:r w:rsidR="00EA141B">
        <w:rPr>
          <w:rStyle w:val="normaltextrun"/>
          <w:rFonts w:eastAsiaTheme="majorEastAsia"/>
          <w:color w:val="000000" w:themeColor="text1"/>
        </w:rPr>
        <w:t>The loss of moisture was accounted for in calculations for PV and TBARS assays making it pertinent to analyze. For beef meatballs, the total lipid was about 19</w:t>
      </w:r>
      <w:r w:rsidR="008E2324">
        <w:rPr>
          <w:rStyle w:val="normaltextrun"/>
          <w:rFonts w:eastAsiaTheme="majorEastAsia"/>
          <w:color w:val="000000" w:themeColor="text1"/>
        </w:rPr>
        <w:t>.0</w:t>
      </w:r>
      <w:r w:rsidR="00EA141B">
        <w:rPr>
          <w:rStyle w:val="normaltextrun"/>
          <w:rFonts w:eastAsiaTheme="majorEastAsia"/>
          <w:color w:val="000000" w:themeColor="text1"/>
        </w:rPr>
        <w:t xml:space="preserve"> </w:t>
      </w:r>
      <w:r w:rsidR="00EA141B" w:rsidRPr="00E627C9">
        <w:rPr>
          <w:rFonts w:eastAsiaTheme="majorEastAsia"/>
          <w:color w:val="000000" w:themeColor="text1"/>
        </w:rPr>
        <w:t>± 0.47</w:t>
      </w:r>
      <w:r w:rsidR="00EA141B">
        <w:rPr>
          <w:rFonts w:eastAsiaTheme="majorEastAsia"/>
          <w:color w:val="000000" w:themeColor="text1"/>
        </w:rPr>
        <w:t xml:space="preserve">%, which was expected as the ground beef being used was labeled as 80% solid and 20% fat. It was also determined that the total lipid of turkey meatballs was 14.9 </w:t>
      </w:r>
      <w:r w:rsidR="00EA141B" w:rsidRPr="00E627C9">
        <w:rPr>
          <w:rFonts w:eastAsiaTheme="majorEastAsia"/>
          <w:color w:val="000000" w:themeColor="text1"/>
        </w:rPr>
        <w:t xml:space="preserve">± </w:t>
      </w:r>
      <w:r w:rsidR="00EA141B">
        <w:rPr>
          <w:rFonts w:eastAsiaTheme="majorEastAsia"/>
          <w:color w:val="000000" w:themeColor="text1"/>
        </w:rPr>
        <w:t xml:space="preserve">3.31% </w:t>
      </w:r>
      <w:r w:rsidR="006D669B">
        <w:rPr>
          <w:rFonts w:eastAsiaTheme="majorEastAsia"/>
          <w:color w:val="000000" w:themeColor="text1"/>
        </w:rPr>
        <w:t xml:space="preserve">(as-is basis) </w:t>
      </w:r>
      <w:r w:rsidR="00EA141B">
        <w:rPr>
          <w:rFonts w:eastAsiaTheme="majorEastAsia"/>
          <w:color w:val="000000" w:themeColor="text1"/>
        </w:rPr>
        <w:t xml:space="preserve">which again was expected as the ground turkey purchased for analysis was 85% solid and 15% fat. For beef meatballs, the moisture content decreased from 18.3 </w:t>
      </w:r>
      <w:r w:rsidR="00EA141B" w:rsidRPr="00E627C9">
        <w:rPr>
          <w:rFonts w:eastAsiaTheme="majorEastAsia"/>
          <w:color w:val="000000" w:themeColor="text1"/>
        </w:rPr>
        <w:t xml:space="preserve">± </w:t>
      </w:r>
      <w:r w:rsidR="00EA141B">
        <w:rPr>
          <w:rFonts w:eastAsiaTheme="majorEastAsia"/>
          <w:color w:val="000000" w:themeColor="text1"/>
        </w:rPr>
        <w:t xml:space="preserve">4.28% to 12.7 </w:t>
      </w:r>
      <w:r w:rsidR="00EA141B" w:rsidRPr="00E627C9">
        <w:rPr>
          <w:rFonts w:eastAsiaTheme="majorEastAsia"/>
          <w:color w:val="000000" w:themeColor="text1"/>
        </w:rPr>
        <w:t>± 0.</w:t>
      </w:r>
      <w:r w:rsidR="00EA141B">
        <w:rPr>
          <w:rFonts w:eastAsiaTheme="majorEastAsia"/>
          <w:color w:val="000000" w:themeColor="text1"/>
        </w:rPr>
        <w:t xml:space="preserve">60% while the turkey meatballs decreased in half in moisture content from day 0 (33.6 </w:t>
      </w:r>
      <w:r w:rsidR="00EA141B" w:rsidRPr="00E627C9">
        <w:rPr>
          <w:rFonts w:eastAsiaTheme="majorEastAsia"/>
          <w:color w:val="000000" w:themeColor="text1"/>
        </w:rPr>
        <w:t xml:space="preserve">± </w:t>
      </w:r>
      <w:r w:rsidR="00EA141B">
        <w:rPr>
          <w:rFonts w:eastAsiaTheme="majorEastAsia"/>
          <w:color w:val="000000" w:themeColor="text1"/>
        </w:rPr>
        <w:t xml:space="preserve">6.01%) to day 14 (15.1 </w:t>
      </w:r>
      <w:r w:rsidR="00EA141B" w:rsidRPr="00E627C9">
        <w:rPr>
          <w:rFonts w:eastAsiaTheme="majorEastAsia"/>
          <w:color w:val="000000" w:themeColor="text1"/>
        </w:rPr>
        <w:t xml:space="preserve">± </w:t>
      </w:r>
      <w:r w:rsidR="00EA141B">
        <w:rPr>
          <w:rFonts w:eastAsiaTheme="majorEastAsia"/>
          <w:color w:val="000000" w:themeColor="text1"/>
        </w:rPr>
        <w:t xml:space="preserve">3.32%). </w:t>
      </w:r>
    </w:p>
    <w:p w14:paraId="76D9153D" w14:textId="00CD4118" w:rsidR="003C0086" w:rsidRPr="003C0086" w:rsidRDefault="00EA141B" w:rsidP="003C0086">
      <w:pPr>
        <w:pStyle w:val="paragraph"/>
        <w:spacing w:before="0" w:beforeAutospacing="0" w:after="0" w:afterAutospacing="0" w:line="480" w:lineRule="auto"/>
        <w:ind w:firstLine="720"/>
        <w:textAlignment w:val="baseline"/>
        <w:rPr>
          <w:rFonts w:eastAsiaTheme="majorEastAsia"/>
          <w:b/>
          <w:bCs/>
          <w:color w:val="000000" w:themeColor="text1"/>
        </w:rPr>
      </w:pPr>
      <w:r w:rsidRPr="00877589">
        <w:rPr>
          <w:rFonts w:eastAsiaTheme="majorEastAsia"/>
          <w:color w:val="000000" w:themeColor="text1"/>
        </w:rPr>
        <w:t>Additionally, the fatty acid composition of both beef and turkey meatballs was</w:t>
      </w:r>
      <w:r w:rsidRPr="00EA141B">
        <w:rPr>
          <w:rFonts w:eastAsiaTheme="majorEastAsia"/>
          <w:color w:val="000000" w:themeColor="text1"/>
        </w:rPr>
        <w:t xml:space="preserve"> </w:t>
      </w:r>
      <w:r w:rsidRPr="00877589">
        <w:rPr>
          <w:rFonts w:eastAsiaTheme="majorEastAsia"/>
          <w:color w:val="000000" w:themeColor="text1"/>
        </w:rPr>
        <w:t>analyzed to understand the fat</w:t>
      </w:r>
      <w:r>
        <w:rPr>
          <w:rFonts w:eastAsiaTheme="majorEastAsia"/>
          <w:color w:val="000000" w:themeColor="text1"/>
        </w:rPr>
        <w:t>ty acid</w:t>
      </w:r>
      <w:r w:rsidRPr="00877589">
        <w:rPr>
          <w:rFonts w:eastAsiaTheme="majorEastAsia"/>
          <w:color w:val="000000" w:themeColor="text1"/>
        </w:rPr>
        <w:t xml:space="preserve"> </w:t>
      </w:r>
      <w:r w:rsidR="006D669B" w:rsidRPr="00BB22C0">
        <w:rPr>
          <w:rFonts w:eastAsiaTheme="majorEastAsia"/>
          <w:color w:val="000000" w:themeColor="text1"/>
        </w:rPr>
        <w:t xml:space="preserve">profile of both meat systems and potentially explain their susceptibility to oxidation. </w:t>
      </w:r>
      <w:r w:rsidR="003C0086">
        <w:rPr>
          <w:rFonts w:eastAsiaTheme="majorEastAsia"/>
          <w:color w:val="000000" w:themeColor="text1"/>
        </w:rPr>
        <w:t xml:space="preserve">The fatty acid composition of both beef and turkey meat can be observed in </w:t>
      </w:r>
      <w:r w:rsidR="003C0086" w:rsidRPr="003C0086">
        <w:rPr>
          <w:rFonts w:eastAsiaTheme="majorEastAsia"/>
          <w:b/>
          <w:bCs/>
          <w:color w:val="000000" w:themeColor="text1"/>
        </w:rPr>
        <w:t xml:space="preserve">Table 5. </w:t>
      </w:r>
      <w:r w:rsidR="003C0086">
        <w:rPr>
          <w:rFonts w:eastAsiaTheme="majorEastAsia"/>
          <w:color w:val="000000" w:themeColor="text1"/>
        </w:rPr>
        <w:t>I</w:t>
      </w:r>
      <w:r w:rsidR="003C0086" w:rsidRPr="00BB22C0">
        <w:rPr>
          <w:rFonts w:eastAsiaTheme="majorEastAsia"/>
          <w:color w:val="000000" w:themeColor="text1"/>
        </w:rPr>
        <w:t xml:space="preserve">t can generally be observed the beef had higher percentages of saturated and monounsaturated fatty acids </w:t>
      </w:r>
      <w:r w:rsidR="003C0086">
        <w:rPr>
          <w:rFonts w:eastAsiaTheme="majorEastAsia"/>
          <w:color w:val="000000" w:themeColor="text1"/>
        </w:rPr>
        <w:t>but have lower percentages of polyunsaturated fats</w:t>
      </w:r>
      <w:r w:rsidR="003C0086" w:rsidRPr="00BB22C0">
        <w:rPr>
          <w:rFonts w:eastAsiaTheme="majorEastAsia"/>
          <w:color w:val="000000" w:themeColor="text1"/>
        </w:rPr>
        <w:t xml:space="preserve"> compared to turkey. Beefs total saturated fat content is 44.4%</w:t>
      </w:r>
    </w:p>
    <w:p w14:paraId="28BCB20B" w14:textId="4C973A04" w:rsidR="00877589" w:rsidRDefault="00877589" w:rsidP="00C133FD">
      <w:pPr>
        <w:pStyle w:val="paragraph"/>
        <w:spacing w:before="0" w:beforeAutospacing="0" w:after="0" w:afterAutospacing="0"/>
        <w:textAlignment w:val="baseline"/>
        <w:rPr>
          <w:rFonts w:eastAsiaTheme="majorEastAsia"/>
          <w:color w:val="000000" w:themeColor="text1"/>
        </w:rPr>
      </w:pPr>
      <w:r w:rsidRPr="00363BB8">
        <w:rPr>
          <w:rStyle w:val="normaltextrun"/>
          <w:rFonts w:eastAsiaTheme="majorEastAsia"/>
          <w:b/>
          <w:bCs/>
          <w:color w:val="000000" w:themeColor="text1"/>
        </w:rPr>
        <w:t xml:space="preserve">Table </w:t>
      </w:r>
      <w:r w:rsidR="00E27516">
        <w:rPr>
          <w:rStyle w:val="normaltextrun"/>
          <w:rFonts w:eastAsiaTheme="majorEastAsia"/>
          <w:b/>
          <w:bCs/>
          <w:color w:val="000000" w:themeColor="text1"/>
        </w:rPr>
        <w:t>4</w:t>
      </w:r>
      <w:r w:rsidRPr="00363BB8">
        <w:rPr>
          <w:rStyle w:val="normaltextrun"/>
          <w:rFonts w:eastAsiaTheme="majorEastAsia"/>
          <w:b/>
          <w:bCs/>
          <w:color w:val="000000" w:themeColor="text1"/>
        </w:rPr>
        <w:t>.</w:t>
      </w:r>
      <w:r>
        <w:rPr>
          <w:rStyle w:val="normaltextrun"/>
          <w:rFonts w:eastAsiaTheme="majorEastAsia"/>
          <w:color w:val="000000" w:themeColor="text1"/>
        </w:rPr>
        <w:t xml:space="preserve"> Total Lipid (%) and Moisture Content (%) of Beef and Turkey Meatballs</w:t>
      </w:r>
      <w:r w:rsidR="00A61B8D">
        <w:rPr>
          <w:rStyle w:val="normaltextrun"/>
          <w:rFonts w:eastAsiaTheme="majorEastAsia"/>
          <w:color w:val="000000" w:themeColor="text1"/>
        </w:rPr>
        <w:t xml:space="preserve"> after Cooking</w:t>
      </w:r>
    </w:p>
    <w:tbl>
      <w:tblPr>
        <w:tblStyle w:val="PlainTable4"/>
        <w:tblW w:w="0" w:type="auto"/>
        <w:tblBorders>
          <w:top w:val="single" w:sz="4" w:space="0" w:color="auto"/>
          <w:bottom w:val="single" w:sz="4" w:space="0" w:color="auto"/>
        </w:tblBorders>
        <w:tblLook w:val="04A0" w:firstRow="1" w:lastRow="0" w:firstColumn="1" w:lastColumn="0" w:noHBand="0" w:noVBand="1"/>
      </w:tblPr>
      <w:tblGrid>
        <w:gridCol w:w="2156"/>
        <w:gridCol w:w="2128"/>
        <w:gridCol w:w="2178"/>
        <w:gridCol w:w="2178"/>
      </w:tblGrid>
      <w:tr w:rsidR="00877589" w14:paraId="5E8DA8ED" w14:textId="77777777" w:rsidTr="003D6795">
        <w:trPr>
          <w:cnfStyle w:val="100000000000" w:firstRow="1" w:lastRow="0" w:firstColumn="0" w:lastColumn="0" w:oddVBand="0" w:evenVBand="0" w:oddHBand="0" w:evenHBand="0" w:firstRowFirstColumn="0" w:firstRowLastColumn="0" w:lastRowFirstColumn="0" w:lastRowLastColumn="0"/>
          <w:trHeight w:val="881"/>
        </w:trPr>
        <w:tc>
          <w:tcPr>
            <w:cnfStyle w:val="001000000000" w:firstRow="0" w:lastRow="0" w:firstColumn="1" w:lastColumn="0" w:oddVBand="0" w:evenVBand="0" w:oddHBand="0" w:evenHBand="0" w:firstRowFirstColumn="0" w:firstRowLastColumn="0" w:lastRowFirstColumn="0" w:lastRowLastColumn="0"/>
            <w:tcW w:w="2156" w:type="dxa"/>
            <w:tcBorders>
              <w:top w:val="single" w:sz="4" w:space="0" w:color="auto"/>
              <w:bottom w:val="single" w:sz="4" w:space="0" w:color="auto"/>
            </w:tcBorders>
            <w:shd w:val="clear" w:color="auto" w:fill="auto"/>
          </w:tcPr>
          <w:p w14:paraId="2BF842EF" w14:textId="77777777" w:rsidR="00877589" w:rsidRDefault="00877589" w:rsidP="00C133FD">
            <w:pPr>
              <w:pStyle w:val="paragraph"/>
              <w:spacing w:before="0" w:beforeAutospacing="0" w:after="0" w:afterAutospacing="0"/>
              <w:jc w:val="center"/>
              <w:textAlignment w:val="baseline"/>
              <w:rPr>
                <w:rStyle w:val="normaltextrun"/>
                <w:rFonts w:eastAsiaTheme="majorEastAsia"/>
                <w:color w:val="000000" w:themeColor="text1"/>
              </w:rPr>
            </w:pPr>
            <w:r>
              <w:rPr>
                <w:rStyle w:val="normaltextrun"/>
                <w:rFonts w:eastAsiaTheme="majorEastAsia"/>
                <w:color w:val="000000" w:themeColor="text1"/>
              </w:rPr>
              <w:t>Sample</w:t>
            </w:r>
          </w:p>
        </w:tc>
        <w:tc>
          <w:tcPr>
            <w:tcW w:w="2128" w:type="dxa"/>
            <w:tcBorders>
              <w:top w:val="single" w:sz="4" w:space="0" w:color="auto"/>
              <w:bottom w:val="single" w:sz="4" w:space="0" w:color="auto"/>
            </w:tcBorders>
            <w:shd w:val="clear" w:color="auto" w:fill="auto"/>
          </w:tcPr>
          <w:p w14:paraId="6E2C8F3B" w14:textId="27942603" w:rsidR="00877589" w:rsidRDefault="00877589" w:rsidP="00C133FD">
            <w:pPr>
              <w:pStyle w:val="paragraph"/>
              <w:spacing w:before="0" w:beforeAutospacing="0" w:after="0" w:afterAutospacing="0"/>
              <w:jc w:val="center"/>
              <w:textAlignment w:val="baseline"/>
              <w:cnfStyle w:val="100000000000" w:firstRow="1"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Total Lipid</w:t>
            </w:r>
            <w:r w:rsidR="003D6795">
              <w:rPr>
                <w:rStyle w:val="normaltextrun"/>
                <w:rFonts w:eastAsiaTheme="majorEastAsia"/>
                <w:color w:val="000000" w:themeColor="text1"/>
              </w:rPr>
              <w:t xml:space="preserve"> </w:t>
            </w:r>
            <w:r w:rsidR="003D6795">
              <w:rPr>
                <w:rStyle w:val="normaltextrun"/>
              </w:rPr>
              <w:t>(as-is)</w:t>
            </w:r>
          </w:p>
        </w:tc>
        <w:tc>
          <w:tcPr>
            <w:tcW w:w="2178" w:type="dxa"/>
            <w:tcBorders>
              <w:top w:val="single" w:sz="4" w:space="0" w:color="auto"/>
              <w:bottom w:val="single" w:sz="4" w:space="0" w:color="auto"/>
            </w:tcBorders>
            <w:shd w:val="clear" w:color="auto" w:fill="auto"/>
          </w:tcPr>
          <w:p w14:paraId="3E7FC46B" w14:textId="77777777" w:rsidR="00877589" w:rsidRDefault="00877589" w:rsidP="00C133FD">
            <w:pPr>
              <w:pStyle w:val="paragraph"/>
              <w:spacing w:before="0" w:beforeAutospacing="0" w:after="0" w:afterAutospacing="0"/>
              <w:jc w:val="center"/>
              <w:textAlignment w:val="baseline"/>
              <w:cnfStyle w:val="100000000000" w:firstRow="1"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Moisture Content (Day 0)</w:t>
            </w:r>
          </w:p>
        </w:tc>
        <w:tc>
          <w:tcPr>
            <w:tcW w:w="2178" w:type="dxa"/>
            <w:tcBorders>
              <w:top w:val="single" w:sz="4" w:space="0" w:color="auto"/>
              <w:bottom w:val="single" w:sz="4" w:space="0" w:color="auto"/>
            </w:tcBorders>
            <w:shd w:val="clear" w:color="auto" w:fill="auto"/>
          </w:tcPr>
          <w:p w14:paraId="469F0B9F" w14:textId="77777777" w:rsidR="00877589" w:rsidRDefault="00877589" w:rsidP="00C133FD">
            <w:pPr>
              <w:pStyle w:val="paragraph"/>
              <w:spacing w:before="0" w:beforeAutospacing="0" w:after="0" w:afterAutospacing="0"/>
              <w:jc w:val="center"/>
              <w:textAlignment w:val="baseline"/>
              <w:cnfStyle w:val="100000000000" w:firstRow="1"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Moisture Content (Day 14)</w:t>
            </w:r>
          </w:p>
        </w:tc>
      </w:tr>
      <w:tr w:rsidR="00877589" w14:paraId="005F092A" w14:textId="77777777" w:rsidTr="003D6795">
        <w:trPr>
          <w:cnfStyle w:val="000000100000" w:firstRow="0" w:lastRow="0" w:firstColumn="0" w:lastColumn="0" w:oddVBand="0" w:evenVBand="0" w:oddHBand="1" w:evenHBand="0" w:firstRowFirstColumn="0" w:firstRowLastColumn="0" w:lastRowFirstColumn="0" w:lastRowLastColumn="0"/>
          <w:trHeight w:val="665"/>
        </w:trPr>
        <w:tc>
          <w:tcPr>
            <w:cnfStyle w:val="001000000000" w:firstRow="0" w:lastRow="0" w:firstColumn="1" w:lastColumn="0" w:oddVBand="0" w:evenVBand="0" w:oddHBand="0" w:evenHBand="0" w:firstRowFirstColumn="0" w:firstRowLastColumn="0" w:lastRowFirstColumn="0" w:lastRowLastColumn="0"/>
            <w:tcW w:w="2156" w:type="dxa"/>
            <w:tcBorders>
              <w:top w:val="single" w:sz="4" w:space="0" w:color="auto"/>
            </w:tcBorders>
            <w:shd w:val="clear" w:color="auto" w:fill="auto"/>
          </w:tcPr>
          <w:p w14:paraId="7B9687F3" w14:textId="77777777" w:rsidR="00877589" w:rsidRDefault="00877589" w:rsidP="00C133FD">
            <w:pPr>
              <w:pStyle w:val="paragraph"/>
              <w:spacing w:before="0" w:beforeAutospacing="0" w:after="0" w:afterAutospacing="0"/>
              <w:jc w:val="center"/>
              <w:textAlignment w:val="baseline"/>
              <w:rPr>
                <w:rStyle w:val="normaltextrun"/>
                <w:rFonts w:eastAsiaTheme="majorEastAsia"/>
                <w:color w:val="000000" w:themeColor="text1"/>
              </w:rPr>
            </w:pPr>
            <w:r>
              <w:rPr>
                <w:rStyle w:val="normaltextrun"/>
                <w:rFonts w:eastAsiaTheme="majorEastAsia"/>
                <w:color w:val="000000" w:themeColor="text1"/>
              </w:rPr>
              <w:t>Beef</w:t>
            </w:r>
          </w:p>
        </w:tc>
        <w:tc>
          <w:tcPr>
            <w:tcW w:w="2128" w:type="dxa"/>
            <w:tcBorders>
              <w:top w:val="single" w:sz="4" w:space="0" w:color="auto"/>
            </w:tcBorders>
            <w:shd w:val="clear" w:color="auto" w:fill="auto"/>
          </w:tcPr>
          <w:p w14:paraId="58EA7F25" w14:textId="77777777" w:rsidR="00877589" w:rsidRDefault="00877589" w:rsidP="00C133FD">
            <w:pPr>
              <w:pStyle w:val="paragraph"/>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eastAsiaTheme="majorEastAsia"/>
                <w:color w:val="000000" w:themeColor="text1"/>
              </w:rPr>
            </w:pPr>
            <w:r w:rsidRPr="00E627C9">
              <w:rPr>
                <w:rFonts w:eastAsiaTheme="majorEastAsia"/>
                <w:color w:val="000000" w:themeColor="text1"/>
              </w:rPr>
              <w:t>19.0 ± 0.47</w:t>
            </w:r>
          </w:p>
        </w:tc>
        <w:tc>
          <w:tcPr>
            <w:tcW w:w="2178" w:type="dxa"/>
            <w:tcBorders>
              <w:top w:val="single" w:sz="4" w:space="0" w:color="auto"/>
            </w:tcBorders>
            <w:shd w:val="clear" w:color="auto" w:fill="auto"/>
          </w:tcPr>
          <w:p w14:paraId="371C90AC" w14:textId="77777777" w:rsidR="00877589" w:rsidRDefault="00877589" w:rsidP="00C133FD">
            <w:pPr>
              <w:pStyle w:val="paragraph"/>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eastAsiaTheme="majorEastAsia"/>
                <w:color w:val="000000" w:themeColor="text1"/>
              </w:rPr>
            </w:pPr>
            <w:r w:rsidRPr="00E627C9">
              <w:rPr>
                <w:rFonts w:eastAsiaTheme="majorEastAsia"/>
                <w:color w:val="000000" w:themeColor="text1"/>
              </w:rPr>
              <w:t>18.3 ± 4.28</w:t>
            </w:r>
          </w:p>
        </w:tc>
        <w:tc>
          <w:tcPr>
            <w:tcW w:w="2178" w:type="dxa"/>
            <w:tcBorders>
              <w:top w:val="single" w:sz="4" w:space="0" w:color="auto"/>
            </w:tcBorders>
            <w:shd w:val="clear" w:color="auto" w:fill="auto"/>
          </w:tcPr>
          <w:p w14:paraId="5DE6F558" w14:textId="77777777" w:rsidR="00877589" w:rsidRDefault="00877589" w:rsidP="00C133FD">
            <w:pPr>
              <w:pStyle w:val="paragraph"/>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eastAsiaTheme="majorEastAsia"/>
                <w:color w:val="000000" w:themeColor="text1"/>
              </w:rPr>
            </w:pPr>
            <w:r w:rsidRPr="00E627C9">
              <w:rPr>
                <w:rFonts w:eastAsiaTheme="majorEastAsia"/>
                <w:color w:val="000000" w:themeColor="text1"/>
              </w:rPr>
              <w:t>12.7 ± 0.60</w:t>
            </w:r>
          </w:p>
        </w:tc>
      </w:tr>
      <w:tr w:rsidR="00877589" w14:paraId="6500A5C8" w14:textId="77777777" w:rsidTr="00877589">
        <w:tc>
          <w:tcPr>
            <w:cnfStyle w:val="001000000000" w:firstRow="0" w:lastRow="0" w:firstColumn="1" w:lastColumn="0" w:oddVBand="0" w:evenVBand="0" w:oddHBand="0" w:evenHBand="0" w:firstRowFirstColumn="0" w:firstRowLastColumn="0" w:lastRowFirstColumn="0" w:lastRowLastColumn="0"/>
            <w:tcW w:w="2156" w:type="dxa"/>
            <w:shd w:val="clear" w:color="auto" w:fill="auto"/>
          </w:tcPr>
          <w:p w14:paraId="58EF3BB7" w14:textId="77777777" w:rsidR="00877589" w:rsidRDefault="00877589" w:rsidP="00C133FD">
            <w:pPr>
              <w:pStyle w:val="paragraph"/>
              <w:spacing w:before="0" w:beforeAutospacing="0" w:after="0" w:afterAutospacing="0"/>
              <w:jc w:val="center"/>
              <w:textAlignment w:val="baseline"/>
              <w:rPr>
                <w:rStyle w:val="normaltextrun"/>
                <w:rFonts w:eastAsiaTheme="majorEastAsia"/>
                <w:color w:val="000000" w:themeColor="text1"/>
              </w:rPr>
            </w:pPr>
            <w:r>
              <w:rPr>
                <w:rStyle w:val="normaltextrun"/>
                <w:rFonts w:eastAsiaTheme="majorEastAsia"/>
                <w:color w:val="000000" w:themeColor="text1"/>
              </w:rPr>
              <w:t>Turkey</w:t>
            </w:r>
          </w:p>
        </w:tc>
        <w:tc>
          <w:tcPr>
            <w:tcW w:w="2128" w:type="dxa"/>
            <w:shd w:val="clear" w:color="auto" w:fill="auto"/>
          </w:tcPr>
          <w:p w14:paraId="6CD2C2CE" w14:textId="77777777" w:rsidR="00877589" w:rsidRDefault="00877589" w:rsidP="00C133FD">
            <w:pPr>
              <w:pStyle w:val="paragraph"/>
              <w:jc w:val="center"/>
              <w:textAlignment w:val="baseline"/>
              <w:cnfStyle w:val="000000000000" w:firstRow="0"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sidRPr="00E627C9">
              <w:rPr>
                <w:rFonts w:eastAsiaTheme="majorEastAsia"/>
                <w:color w:val="000000" w:themeColor="text1"/>
              </w:rPr>
              <w:t>14.9 ± 3.31</w:t>
            </w:r>
          </w:p>
        </w:tc>
        <w:tc>
          <w:tcPr>
            <w:tcW w:w="2178" w:type="dxa"/>
            <w:shd w:val="clear" w:color="auto" w:fill="auto"/>
          </w:tcPr>
          <w:p w14:paraId="6C885391" w14:textId="77777777" w:rsidR="00877589" w:rsidRDefault="00877589" w:rsidP="00C133FD">
            <w:pPr>
              <w:pStyle w:val="paragraph"/>
              <w:jc w:val="center"/>
              <w:textAlignment w:val="baseline"/>
              <w:cnfStyle w:val="000000000000" w:firstRow="0"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sidRPr="00E627C9">
              <w:rPr>
                <w:rFonts w:eastAsiaTheme="majorEastAsia"/>
                <w:color w:val="000000" w:themeColor="text1"/>
              </w:rPr>
              <w:t>33.6 ± 6.01</w:t>
            </w:r>
          </w:p>
        </w:tc>
        <w:tc>
          <w:tcPr>
            <w:tcW w:w="2178" w:type="dxa"/>
            <w:shd w:val="clear" w:color="auto" w:fill="auto"/>
          </w:tcPr>
          <w:p w14:paraId="44FACFBF" w14:textId="77777777" w:rsidR="00877589" w:rsidRDefault="00877589" w:rsidP="00C133FD">
            <w:pPr>
              <w:pStyle w:val="paragraph"/>
              <w:jc w:val="center"/>
              <w:textAlignment w:val="baseline"/>
              <w:cnfStyle w:val="000000000000" w:firstRow="0"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sidRPr="00E627C9">
              <w:rPr>
                <w:rFonts w:eastAsiaTheme="majorEastAsia"/>
                <w:color w:val="000000" w:themeColor="text1"/>
              </w:rPr>
              <w:t>15.1 ± 3.32</w:t>
            </w:r>
          </w:p>
        </w:tc>
      </w:tr>
    </w:tbl>
    <w:p w14:paraId="7188108E" w14:textId="5E775FAD" w:rsidR="003C0086" w:rsidRPr="00877589" w:rsidRDefault="003C0086" w:rsidP="003C0086">
      <w:pPr>
        <w:pStyle w:val="paragraph"/>
        <w:spacing w:before="0" w:beforeAutospacing="0" w:after="0" w:afterAutospacing="0"/>
        <w:textAlignment w:val="baseline"/>
        <w:rPr>
          <w:rFonts w:eastAsiaTheme="majorEastAsia"/>
          <w:color w:val="000000" w:themeColor="text1"/>
        </w:rPr>
      </w:pPr>
      <w:r w:rsidRPr="00363BB8">
        <w:rPr>
          <w:rStyle w:val="normaltextrun"/>
          <w:rFonts w:eastAsiaTheme="majorEastAsia"/>
          <w:b/>
          <w:bCs/>
          <w:color w:val="000000" w:themeColor="text1"/>
        </w:rPr>
        <w:lastRenderedPageBreak/>
        <w:t xml:space="preserve">Table </w:t>
      </w:r>
      <w:r>
        <w:rPr>
          <w:rStyle w:val="normaltextrun"/>
          <w:rFonts w:eastAsiaTheme="majorEastAsia"/>
          <w:b/>
          <w:bCs/>
          <w:color w:val="000000" w:themeColor="text1"/>
        </w:rPr>
        <w:t>5</w:t>
      </w:r>
      <w:r w:rsidRPr="00363BB8">
        <w:rPr>
          <w:rStyle w:val="normaltextrun"/>
          <w:rFonts w:eastAsiaTheme="majorEastAsia"/>
          <w:b/>
          <w:bCs/>
          <w:color w:val="000000" w:themeColor="text1"/>
        </w:rPr>
        <w:t>.</w:t>
      </w:r>
      <w:r>
        <w:rPr>
          <w:rStyle w:val="normaltextrun"/>
          <w:rFonts w:eastAsiaTheme="majorEastAsia"/>
          <w:color w:val="000000" w:themeColor="text1"/>
        </w:rPr>
        <w:t xml:space="preserve"> Fatty Acid Composition (%) of Beef and Turkey Meatballs </w:t>
      </w:r>
    </w:p>
    <w:tbl>
      <w:tblPr>
        <w:tblStyle w:val="PlainTable4"/>
        <w:tblW w:w="9090" w:type="dxa"/>
        <w:tblBorders>
          <w:top w:val="single" w:sz="4" w:space="0" w:color="auto"/>
          <w:bottom w:val="single" w:sz="4" w:space="0" w:color="auto"/>
        </w:tblBorders>
        <w:tblLook w:val="04A0" w:firstRow="1" w:lastRow="0" w:firstColumn="1" w:lastColumn="0" w:noHBand="0" w:noVBand="1"/>
      </w:tblPr>
      <w:tblGrid>
        <w:gridCol w:w="977"/>
        <w:gridCol w:w="831"/>
        <w:gridCol w:w="1342"/>
        <w:gridCol w:w="990"/>
        <w:gridCol w:w="900"/>
        <w:gridCol w:w="1080"/>
        <w:gridCol w:w="900"/>
        <w:gridCol w:w="1260"/>
        <w:gridCol w:w="810"/>
      </w:tblGrid>
      <w:tr w:rsidR="003C0086" w14:paraId="4DC6E72D" w14:textId="77777777" w:rsidTr="00A734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 w:type="dxa"/>
            <w:tcBorders>
              <w:top w:val="single" w:sz="4" w:space="0" w:color="auto"/>
              <w:bottom w:val="single" w:sz="4" w:space="0" w:color="auto"/>
            </w:tcBorders>
            <w:shd w:val="clear" w:color="auto" w:fill="auto"/>
          </w:tcPr>
          <w:p w14:paraId="0BF016AB" w14:textId="77777777" w:rsidR="003C0086" w:rsidRDefault="003C0086" w:rsidP="00A734A2">
            <w:pPr>
              <w:pStyle w:val="paragraph"/>
              <w:spacing w:before="0" w:beforeAutospacing="0" w:after="0" w:afterAutospacing="0"/>
              <w:jc w:val="center"/>
              <w:textAlignment w:val="baseline"/>
              <w:rPr>
                <w:rStyle w:val="normaltextrun"/>
                <w:rFonts w:eastAsiaTheme="majorEastAsia"/>
                <w:color w:val="000000" w:themeColor="text1"/>
              </w:rPr>
            </w:pPr>
            <w:r>
              <w:rPr>
                <w:rStyle w:val="normaltextrun"/>
                <w:rFonts w:eastAsiaTheme="majorEastAsia"/>
                <w:color w:val="000000" w:themeColor="text1"/>
              </w:rPr>
              <w:t>Sample</w:t>
            </w:r>
          </w:p>
        </w:tc>
        <w:tc>
          <w:tcPr>
            <w:tcW w:w="831" w:type="dxa"/>
            <w:tcBorders>
              <w:top w:val="single" w:sz="4" w:space="0" w:color="auto"/>
              <w:bottom w:val="single" w:sz="4" w:space="0" w:color="auto"/>
            </w:tcBorders>
            <w:shd w:val="clear" w:color="auto" w:fill="auto"/>
          </w:tcPr>
          <w:p w14:paraId="14A253FF" w14:textId="77777777" w:rsidR="003C0086" w:rsidRDefault="003C0086" w:rsidP="00A734A2">
            <w:pPr>
              <w:pStyle w:val="paragraph"/>
              <w:spacing w:before="0" w:beforeAutospacing="0" w:after="0" w:afterAutospacing="0"/>
              <w:jc w:val="center"/>
              <w:textAlignment w:val="baseline"/>
              <w:cnfStyle w:val="100000000000" w:firstRow="1"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14:0</w:t>
            </w:r>
          </w:p>
        </w:tc>
        <w:tc>
          <w:tcPr>
            <w:tcW w:w="1342" w:type="dxa"/>
            <w:tcBorders>
              <w:top w:val="single" w:sz="4" w:space="0" w:color="auto"/>
              <w:bottom w:val="single" w:sz="4" w:space="0" w:color="auto"/>
            </w:tcBorders>
            <w:shd w:val="clear" w:color="auto" w:fill="auto"/>
          </w:tcPr>
          <w:p w14:paraId="327D281E" w14:textId="77777777" w:rsidR="003C0086" w:rsidRDefault="003C0086" w:rsidP="00A734A2">
            <w:pPr>
              <w:pStyle w:val="paragraph"/>
              <w:spacing w:before="0" w:beforeAutospacing="0" w:after="0" w:afterAutospacing="0"/>
              <w:jc w:val="center"/>
              <w:textAlignment w:val="baseline"/>
              <w:cnfStyle w:val="100000000000" w:firstRow="1"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16:0</w:t>
            </w:r>
          </w:p>
        </w:tc>
        <w:tc>
          <w:tcPr>
            <w:tcW w:w="990" w:type="dxa"/>
            <w:tcBorders>
              <w:top w:val="single" w:sz="4" w:space="0" w:color="auto"/>
              <w:bottom w:val="single" w:sz="4" w:space="0" w:color="auto"/>
            </w:tcBorders>
            <w:shd w:val="clear" w:color="auto" w:fill="auto"/>
          </w:tcPr>
          <w:p w14:paraId="0678CF82" w14:textId="77777777" w:rsidR="003C0086" w:rsidRDefault="003C0086" w:rsidP="00A734A2">
            <w:pPr>
              <w:pStyle w:val="paragraph"/>
              <w:spacing w:before="0" w:beforeAutospacing="0" w:after="0" w:afterAutospacing="0"/>
              <w:jc w:val="center"/>
              <w:textAlignment w:val="baseline"/>
              <w:cnfStyle w:val="100000000000" w:firstRow="1"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16:1</w:t>
            </w:r>
          </w:p>
        </w:tc>
        <w:tc>
          <w:tcPr>
            <w:tcW w:w="900" w:type="dxa"/>
            <w:tcBorders>
              <w:top w:val="single" w:sz="4" w:space="0" w:color="auto"/>
              <w:bottom w:val="single" w:sz="4" w:space="0" w:color="auto"/>
            </w:tcBorders>
            <w:shd w:val="clear" w:color="auto" w:fill="auto"/>
          </w:tcPr>
          <w:p w14:paraId="63BD6213" w14:textId="77777777" w:rsidR="003C0086" w:rsidRDefault="003C0086" w:rsidP="00A734A2">
            <w:pPr>
              <w:pStyle w:val="paragraph"/>
              <w:spacing w:before="0" w:beforeAutospacing="0" w:after="0" w:afterAutospacing="0"/>
              <w:jc w:val="center"/>
              <w:textAlignment w:val="baseline"/>
              <w:cnfStyle w:val="100000000000" w:firstRow="1"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18:0</w:t>
            </w:r>
          </w:p>
        </w:tc>
        <w:tc>
          <w:tcPr>
            <w:tcW w:w="1080" w:type="dxa"/>
            <w:tcBorders>
              <w:top w:val="single" w:sz="4" w:space="0" w:color="auto"/>
              <w:bottom w:val="single" w:sz="4" w:space="0" w:color="auto"/>
            </w:tcBorders>
            <w:shd w:val="clear" w:color="auto" w:fill="auto"/>
          </w:tcPr>
          <w:p w14:paraId="7368676A" w14:textId="77777777" w:rsidR="003C0086" w:rsidRDefault="003C0086" w:rsidP="00A734A2">
            <w:pPr>
              <w:pStyle w:val="paragraph"/>
              <w:spacing w:before="0" w:beforeAutospacing="0" w:after="0" w:afterAutospacing="0"/>
              <w:jc w:val="center"/>
              <w:textAlignment w:val="baseline"/>
              <w:cnfStyle w:val="100000000000" w:firstRow="1"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18:1t</w:t>
            </w:r>
          </w:p>
        </w:tc>
        <w:tc>
          <w:tcPr>
            <w:tcW w:w="900" w:type="dxa"/>
            <w:tcBorders>
              <w:top w:val="single" w:sz="4" w:space="0" w:color="auto"/>
              <w:bottom w:val="single" w:sz="4" w:space="0" w:color="auto"/>
            </w:tcBorders>
            <w:shd w:val="clear" w:color="auto" w:fill="auto"/>
          </w:tcPr>
          <w:p w14:paraId="075438A9" w14:textId="77777777" w:rsidR="003C0086" w:rsidRDefault="003C0086" w:rsidP="00A734A2">
            <w:pPr>
              <w:pStyle w:val="paragraph"/>
              <w:spacing w:before="0" w:beforeAutospacing="0" w:after="0" w:afterAutospacing="0"/>
              <w:jc w:val="center"/>
              <w:textAlignment w:val="baseline"/>
              <w:cnfStyle w:val="100000000000" w:firstRow="1"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18:1</w:t>
            </w:r>
          </w:p>
        </w:tc>
        <w:tc>
          <w:tcPr>
            <w:tcW w:w="1260" w:type="dxa"/>
            <w:tcBorders>
              <w:top w:val="single" w:sz="4" w:space="0" w:color="auto"/>
              <w:bottom w:val="single" w:sz="4" w:space="0" w:color="auto"/>
            </w:tcBorders>
            <w:shd w:val="clear" w:color="auto" w:fill="auto"/>
          </w:tcPr>
          <w:p w14:paraId="450E5521" w14:textId="77777777" w:rsidR="003C0086" w:rsidRDefault="003C0086" w:rsidP="00A734A2">
            <w:pPr>
              <w:pStyle w:val="paragraph"/>
              <w:spacing w:before="0" w:beforeAutospacing="0" w:after="0" w:afterAutospacing="0"/>
              <w:jc w:val="center"/>
              <w:textAlignment w:val="baseline"/>
              <w:cnfStyle w:val="100000000000" w:firstRow="1"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18:2</w:t>
            </w:r>
          </w:p>
        </w:tc>
        <w:tc>
          <w:tcPr>
            <w:tcW w:w="810" w:type="dxa"/>
            <w:tcBorders>
              <w:top w:val="single" w:sz="4" w:space="0" w:color="auto"/>
              <w:bottom w:val="single" w:sz="4" w:space="0" w:color="auto"/>
            </w:tcBorders>
            <w:shd w:val="clear" w:color="auto" w:fill="auto"/>
          </w:tcPr>
          <w:p w14:paraId="51E4B37F" w14:textId="77777777" w:rsidR="003C0086" w:rsidRDefault="003C0086" w:rsidP="00A734A2">
            <w:pPr>
              <w:pStyle w:val="paragraph"/>
              <w:spacing w:before="0" w:beforeAutospacing="0" w:after="0" w:afterAutospacing="0"/>
              <w:jc w:val="center"/>
              <w:textAlignment w:val="baseline"/>
              <w:cnfStyle w:val="100000000000" w:firstRow="1"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20:0</w:t>
            </w:r>
          </w:p>
        </w:tc>
      </w:tr>
      <w:tr w:rsidR="003C0086" w14:paraId="734A1F6E" w14:textId="77777777" w:rsidTr="00A734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 w:type="dxa"/>
            <w:tcBorders>
              <w:top w:val="single" w:sz="4" w:space="0" w:color="auto"/>
            </w:tcBorders>
            <w:shd w:val="clear" w:color="auto" w:fill="auto"/>
          </w:tcPr>
          <w:p w14:paraId="629F9398" w14:textId="77777777" w:rsidR="003C0086" w:rsidRDefault="003C0086" w:rsidP="00A734A2">
            <w:pPr>
              <w:pStyle w:val="paragraph"/>
              <w:spacing w:before="0" w:beforeAutospacing="0" w:after="0" w:afterAutospacing="0"/>
              <w:jc w:val="center"/>
              <w:textAlignment w:val="baseline"/>
              <w:rPr>
                <w:rStyle w:val="normaltextrun"/>
                <w:rFonts w:eastAsiaTheme="majorEastAsia"/>
                <w:color w:val="000000" w:themeColor="text1"/>
              </w:rPr>
            </w:pPr>
            <w:r>
              <w:rPr>
                <w:rStyle w:val="normaltextrun"/>
                <w:rFonts w:eastAsiaTheme="majorEastAsia"/>
                <w:color w:val="000000" w:themeColor="text1"/>
              </w:rPr>
              <w:t>Beef</w:t>
            </w:r>
          </w:p>
        </w:tc>
        <w:tc>
          <w:tcPr>
            <w:tcW w:w="831" w:type="dxa"/>
            <w:tcBorders>
              <w:top w:val="single" w:sz="4" w:space="0" w:color="auto"/>
            </w:tcBorders>
            <w:shd w:val="clear" w:color="auto" w:fill="auto"/>
          </w:tcPr>
          <w:p w14:paraId="1EEE1DCA" w14:textId="77777777" w:rsidR="003C0086" w:rsidRDefault="003C0086" w:rsidP="00A734A2">
            <w:pPr>
              <w:pStyle w:val="paragraph"/>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eastAsiaTheme="majorEastAsia"/>
                <w:color w:val="000000" w:themeColor="text1"/>
              </w:rPr>
            </w:pPr>
            <w:r w:rsidRPr="00E627C9">
              <w:rPr>
                <w:rFonts w:eastAsiaTheme="majorEastAsia"/>
                <w:color w:val="000000" w:themeColor="text1"/>
              </w:rPr>
              <w:t>3.34 ± 0.24</w:t>
            </w:r>
          </w:p>
        </w:tc>
        <w:tc>
          <w:tcPr>
            <w:tcW w:w="1342" w:type="dxa"/>
            <w:tcBorders>
              <w:top w:val="single" w:sz="4" w:space="0" w:color="auto"/>
            </w:tcBorders>
            <w:shd w:val="clear" w:color="auto" w:fill="auto"/>
          </w:tcPr>
          <w:p w14:paraId="2FF9939E" w14:textId="77777777" w:rsidR="003C0086" w:rsidRDefault="003C0086" w:rsidP="00A734A2">
            <w:pPr>
              <w:pStyle w:val="paragraph"/>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eastAsiaTheme="majorEastAsia"/>
                <w:color w:val="000000" w:themeColor="text1"/>
              </w:rPr>
            </w:pPr>
            <w:r w:rsidRPr="00E627C9">
              <w:rPr>
                <w:rFonts w:eastAsiaTheme="majorEastAsia"/>
                <w:color w:val="000000" w:themeColor="text1"/>
              </w:rPr>
              <w:t>26.35 ± 0.15</w:t>
            </w:r>
          </w:p>
        </w:tc>
        <w:tc>
          <w:tcPr>
            <w:tcW w:w="990" w:type="dxa"/>
            <w:tcBorders>
              <w:top w:val="single" w:sz="4" w:space="0" w:color="auto"/>
            </w:tcBorders>
            <w:shd w:val="clear" w:color="auto" w:fill="auto"/>
          </w:tcPr>
          <w:p w14:paraId="14A0E7F2" w14:textId="77777777" w:rsidR="003C0086" w:rsidRDefault="003C0086" w:rsidP="00A734A2">
            <w:pPr>
              <w:pStyle w:val="paragraph"/>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eastAsiaTheme="majorEastAsia"/>
                <w:color w:val="000000" w:themeColor="text1"/>
              </w:rPr>
            </w:pPr>
            <w:r w:rsidRPr="00E627C9">
              <w:rPr>
                <w:rFonts w:eastAsiaTheme="majorEastAsia"/>
                <w:color w:val="000000" w:themeColor="text1"/>
              </w:rPr>
              <w:t>4.00 ± 0.18</w:t>
            </w:r>
          </w:p>
        </w:tc>
        <w:tc>
          <w:tcPr>
            <w:tcW w:w="900" w:type="dxa"/>
            <w:tcBorders>
              <w:top w:val="single" w:sz="4" w:space="0" w:color="auto"/>
            </w:tcBorders>
            <w:shd w:val="clear" w:color="auto" w:fill="auto"/>
          </w:tcPr>
          <w:p w14:paraId="7BEEF6B1" w14:textId="77777777" w:rsidR="003C0086" w:rsidRDefault="003C0086" w:rsidP="00A734A2">
            <w:pPr>
              <w:pStyle w:val="paragraph"/>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eastAsiaTheme="majorEastAsia"/>
                <w:color w:val="000000" w:themeColor="text1"/>
              </w:rPr>
            </w:pPr>
            <w:r w:rsidRPr="00E627C9">
              <w:rPr>
                <w:rFonts w:eastAsiaTheme="majorEastAsia"/>
                <w:color w:val="000000" w:themeColor="text1"/>
              </w:rPr>
              <w:t>14.72 ± 0.27</w:t>
            </w:r>
          </w:p>
        </w:tc>
        <w:tc>
          <w:tcPr>
            <w:tcW w:w="1080" w:type="dxa"/>
            <w:tcBorders>
              <w:top w:val="single" w:sz="4" w:space="0" w:color="auto"/>
            </w:tcBorders>
            <w:shd w:val="clear" w:color="auto" w:fill="auto"/>
          </w:tcPr>
          <w:p w14:paraId="197AE4F5" w14:textId="77777777" w:rsidR="003C0086" w:rsidRDefault="003C0086" w:rsidP="00A734A2">
            <w:pPr>
              <w:pStyle w:val="paragraph"/>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eastAsiaTheme="majorEastAsia"/>
                <w:color w:val="000000" w:themeColor="text1"/>
              </w:rPr>
            </w:pPr>
            <w:r w:rsidRPr="00E627C9">
              <w:rPr>
                <w:rFonts w:eastAsiaTheme="majorEastAsia"/>
                <w:color w:val="000000" w:themeColor="text1"/>
              </w:rPr>
              <w:t>5.81 ± 0.10</w:t>
            </w:r>
          </w:p>
        </w:tc>
        <w:tc>
          <w:tcPr>
            <w:tcW w:w="900" w:type="dxa"/>
            <w:tcBorders>
              <w:top w:val="single" w:sz="4" w:space="0" w:color="auto"/>
            </w:tcBorders>
            <w:shd w:val="clear" w:color="auto" w:fill="auto"/>
          </w:tcPr>
          <w:p w14:paraId="1AAE39D6" w14:textId="77777777" w:rsidR="003C0086" w:rsidRDefault="003C0086" w:rsidP="00A734A2">
            <w:pPr>
              <w:pStyle w:val="paragraph"/>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eastAsiaTheme="majorEastAsia"/>
                <w:color w:val="000000" w:themeColor="text1"/>
              </w:rPr>
            </w:pPr>
            <w:r w:rsidRPr="00E627C9">
              <w:rPr>
                <w:rFonts w:eastAsiaTheme="majorEastAsia"/>
                <w:color w:val="000000" w:themeColor="text1"/>
              </w:rPr>
              <w:t>42.90 ± 0.30</w:t>
            </w:r>
          </w:p>
        </w:tc>
        <w:tc>
          <w:tcPr>
            <w:tcW w:w="1260" w:type="dxa"/>
            <w:tcBorders>
              <w:top w:val="single" w:sz="4" w:space="0" w:color="auto"/>
            </w:tcBorders>
            <w:shd w:val="clear" w:color="auto" w:fill="auto"/>
          </w:tcPr>
          <w:p w14:paraId="28ED8E60" w14:textId="77777777" w:rsidR="003C0086" w:rsidRDefault="003C0086" w:rsidP="00A734A2">
            <w:pPr>
              <w:pStyle w:val="paragraph"/>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eastAsiaTheme="majorEastAsia"/>
                <w:color w:val="000000" w:themeColor="text1"/>
              </w:rPr>
            </w:pPr>
            <w:r w:rsidRPr="00E627C9">
              <w:rPr>
                <w:rFonts w:eastAsiaTheme="majorEastAsia"/>
                <w:color w:val="000000" w:themeColor="text1"/>
              </w:rPr>
              <w:t>2.89 ± 0.11</w:t>
            </w:r>
          </w:p>
        </w:tc>
        <w:tc>
          <w:tcPr>
            <w:tcW w:w="810" w:type="dxa"/>
            <w:tcBorders>
              <w:top w:val="single" w:sz="4" w:space="0" w:color="auto"/>
            </w:tcBorders>
            <w:shd w:val="clear" w:color="auto" w:fill="auto"/>
          </w:tcPr>
          <w:p w14:paraId="3C7BC53A" w14:textId="77777777" w:rsidR="003C0086" w:rsidRDefault="003C0086" w:rsidP="00A734A2">
            <w:pPr>
              <w:pStyle w:val="paragraph"/>
              <w:spacing w:before="0" w:beforeAutospacing="0" w:after="0" w:afterAutospacing="0"/>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w:t>
            </w:r>
          </w:p>
        </w:tc>
      </w:tr>
      <w:tr w:rsidR="003C0086" w14:paraId="2E54C170" w14:textId="77777777" w:rsidTr="00A734A2">
        <w:trPr>
          <w:trHeight w:val="936"/>
        </w:trPr>
        <w:tc>
          <w:tcPr>
            <w:cnfStyle w:val="001000000000" w:firstRow="0" w:lastRow="0" w:firstColumn="1" w:lastColumn="0" w:oddVBand="0" w:evenVBand="0" w:oddHBand="0" w:evenHBand="0" w:firstRowFirstColumn="0" w:firstRowLastColumn="0" w:lastRowFirstColumn="0" w:lastRowLastColumn="0"/>
            <w:tcW w:w="977" w:type="dxa"/>
            <w:shd w:val="clear" w:color="auto" w:fill="auto"/>
          </w:tcPr>
          <w:p w14:paraId="7DA4A53C" w14:textId="77777777" w:rsidR="003C0086" w:rsidRDefault="003C0086" w:rsidP="00A734A2">
            <w:pPr>
              <w:pStyle w:val="paragraph"/>
              <w:spacing w:before="0" w:beforeAutospacing="0" w:after="0" w:afterAutospacing="0"/>
              <w:jc w:val="center"/>
              <w:textAlignment w:val="baseline"/>
              <w:rPr>
                <w:rStyle w:val="normaltextrun"/>
                <w:rFonts w:eastAsiaTheme="majorEastAsia"/>
                <w:color w:val="000000" w:themeColor="text1"/>
              </w:rPr>
            </w:pPr>
            <w:r>
              <w:rPr>
                <w:rStyle w:val="normaltextrun"/>
                <w:rFonts w:eastAsiaTheme="majorEastAsia"/>
                <w:color w:val="000000" w:themeColor="text1"/>
              </w:rPr>
              <w:t>Turkey</w:t>
            </w:r>
          </w:p>
        </w:tc>
        <w:tc>
          <w:tcPr>
            <w:tcW w:w="831" w:type="dxa"/>
            <w:shd w:val="clear" w:color="auto" w:fill="auto"/>
          </w:tcPr>
          <w:p w14:paraId="3063ECC1" w14:textId="77777777" w:rsidR="003C0086" w:rsidRDefault="003C0086" w:rsidP="00A734A2">
            <w:pPr>
              <w:pStyle w:val="paragraph"/>
              <w:spacing w:before="0" w:beforeAutospacing="0" w:after="0" w:afterAutospacing="0"/>
              <w:jc w:val="center"/>
              <w:textAlignment w:val="baseline"/>
              <w:cnfStyle w:val="000000000000" w:firstRow="0"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rPr>
              <w:t xml:space="preserve">1.03 </w:t>
            </w:r>
            <w:r w:rsidRPr="00E627C9">
              <w:rPr>
                <w:rFonts w:eastAsiaTheme="majorEastAsia"/>
                <w:color w:val="000000" w:themeColor="text1"/>
              </w:rPr>
              <w:t xml:space="preserve">± </w:t>
            </w:r>
            <w:r>
              <w:rPr>
                <w:rFonts w:eastAsiaTheme="majorEastAsia"/>
                <w:color w:val="000000" w:themeColor="text1"/>
              </w:rPr>
              <w:t>0.16</w:t>
            </w:r>
          </w:p>
        </w:tc>
        <w:tc>
          <w:tcPr>
            <w:tcW w:w="1342" w:type="dxa"/>
            <w:shd w:val="clear" w:color="auto" w:fill="auto"/>
          </w:tcPr>
          <w:p w14:paraId="047E68A1" w14:textId="77777777" w:rsidR="003C0086" w:rsidRDefault="003C0086" w:rsidP="00A734A2">
            <w:pPr>
              <w:pStyle w:val="paragraph"/>
              <w:jc w:val="center"/>
              <w:textAlignment w:val="baseline"/>
              <w:cnfStyle w:val="000000000000" w:firstRow="0"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sidRPr="00E627C9">
              <w:rPr>
                <w:rFonts w:eastAsiaTheme="majorEastAsia"/>
                <w:color w:val="000000" w:themeColor="text1"/>
              </w:rPr>
              <w:t>19.</w:t>
            </w:r>
            <w:r>
              <w:rPr>
                <w:rFonts w:eastAsiaTheme="majorEastAsia"/>
                <w:color w:val="000000" w:themeColor="text1"/>
              </w:rPr>
              <w:t>74</w:t>
            </w:r>
            <w:r w:rsidRPr="00E627C9">
              <w:rPr>
                <w:rFonts w:eastAsiaTheme="majorEastAsia"/>
                <w:color w:val="000000" w:themeColor="text1"/>
              </w:rPr>
              <w:t xml:space="preserve"> ± 0.</w:t>
            </w:r>
            <w:r>
              <w:rPr>
                <w:rFonts w:eastAsiaTheme="majorEastAsia"/>
                <w:color w:val="000000" w:themeColor="text1"/>
              </w:rPr>
              <w:t>22</w:t>
            </w:r>
          </w:p>
        </w:tc>
        <w:tc>
          <w:tcPr>
            <w:tcW w:w="990" w:type="dxa"/>
            <w:shd w:val="clear" w:color="auto" w:fill="auto"/>
          </w:tcPr>
          <w:p w14:paraId="0080AB07" w14:textId="77777777" w:rsidR="003C0086" w:rsidRDefault="003C0086" w:rsidP="00A734A2">
            <w:pPr>
              <w:pStyle w:val="paragraph"/>
              <w:jc w:val="center"/>
              <w:textAlignment w:val="baseline"/>
              <w:cnfStyle w:val="000000000000" w:firstRow="0"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sidRPr="00E627C9">
              <w:rPr>
                <w:rFonts w:eastAsiaTheme="majorEastAsia"/>
                <w:color w:val="000000" w:themeColor="text1"/>
              </w:rPr>
              <w:t>3.2</w:t>
            </w:r>
            <w:r>
              <w:rPr>
                <w:rFonts w:eastAsiaTheme="majorEastAsia"/>
                <w:color w:val="000000" w:themeColor="text1"/>
              </w:rPr>
              <w:t>2</w:t>
            </w:r>
            <w:r w:rsidRPr="00E627C9">
              <w:rPr>
                <w:rFonts w:eastAsiaTheme="majorEastAsia"/>
                <w:color w:val="000000" w:themeColor="text1"/>
              </w:rPr>
              <w:t xml:space="preserve"> ± 0.3</w:t>
            </w:r>
            <w:r>
              <w:rPr>
                <w:rFonts w:eastAsiaTheme="majorEastAsia"/>
                <w:color w:val="000000" w:themeColor="text1"/>
              </w:rPr>
              <w:t>1</w:t>
            </w:r>
          </w:p>
        </w:tc>
        <w:tc>
          <w:tcPr>
            <w:tcW w:w="900" w:type="dxa"/>
            <w:shd w:val="clear" w:color="auto" w:fill="auto"/>
          </w:tcPr>
          <w:p w14:paraId="632DEA68" w14:textId="77777777" w:rsidR="003C0086" w:rsidRDefault="003C0086" w:rsidP="00A734A2">
            <w:pPr>
              <w:pStyle w:val="paragraph"/>
              <w:jc w:val="center"/>
              <w:textAlignment w:val="baseline"/>
              <w:cnfStyle w:val="000000000000" w:firstRow="0"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sidRPr="00E627C9">
              <w:rPr>
                <w:rFonts w:eastAsiaTheme="majorEastAsia"/>
                <w:color w:val="000000" w:themeColor="text1"/>
              </w:rPr>
              <w:t>6.4</w:t>
            </w:r>
            <w:r>
              <w:rPr>
                <w:rFonts w:eastAsiaTheme="majorEastAsia"/>
                <w:color w:val="000000" w:themeColor="text1"/>
              </w:rPr>
              <w:t>3</w:t>
            </w:r>
            <w:r w:rsidRPr="00E627C9">
              <w:rPr>
                <w:rFonts w:eastAsiaTheme="majorEastAsia"/>
                <w:color w:val="000000" w:themeColor="text1"/>
              </w:rPr>
              <w:t xml:space="preserve"> ± 0.5</w:t>
            </w:r>
            <w:r>
              <w:rPr>
                <w:rFonts w:eastAsiaTheme="majorEastAsia"/>
                <w:color w:val="000000" w:themeColor="text1"/>
              </w:rPr>
              <w:t>8</w:t>
            </w:r>
          </w:p>
        </w:tc>
        <w:tc>
          <w:tcPr>
            <w:tcW w:w="1080" w:type="dxa"/>
            <w:shd w:val="clear" w:color="auto" w:fill="auto"/>
          </w:tcPr>
          <w:p w14:paraId="738680D4" w14:textId="77777777" w:rsidR="003C0086" w:rsidRDefault="003C0086" w:rsidP="00A734A2">
            <w:pPr>
              <w:pStyle w:val="paragraph"/>
              <w:spacing w:before="0" w:beforeAutospacing="0" w:after="0" w:afterAutospacing="0"/>
              <w:jc w:val="center"/>
              <w:textAlignment w:val="baseline"/>
              <w:cnfStyle w:val="000000000000" w:firstRow="0"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w:t>
            </w:r>
          </w:p>
        </w:tc>
        <w:tc>
          <w:tcPr>
            <w:tcW w:w="900" w:type="dxa"/>
            <w:shd w:val="clear" w:color="auto" w:fill="auto"/>
          </w:tcPr>
          <w:p w14:paraId="0A0943A6" w14:textId="77777777" w:rsidR="003C0086" w:rsidRDefault="003C0086" w:rsidP="00A734A2">
            <w:pPr>
              <w:pStyle w:val="paragraph"/>
              <w:jc w:val="center"/>
              <w:textAlignment w:val="baseline"/>
              <w:cnfStyle w:val="000000000000" w:firstRow="0"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sidRPr="00E627C9">
              <w:rPr>
                <w:rFonts w:eastAsiaTheme="majorEastAsia"/>
                <w:color w:val="000000" w:themeColor="text1"/>
              </w:rPr>
              <w:t>34.</w:t>
            </w:r>
            <w:r>
              <w:rPr>
                <w:rFonts w:eastAsiaTheme="majorEastAsia"/>
                <w:color w:val="000000" w:themeColor="text1"/>
              </w:rPr>
              <w:t>28</w:t>
            </w:r>
            <w:r w:rsidRPr="00E627C9">
              <w:rPr>
                <w:rFonts w:eastAsiaTheme="majorEastAsia"/>
                <w:color w:val="000000" w:themeColor="text1"/>
              </w:rPr>
              <w:t xml:space="preserve"> ± </w:t>
            </w:r>
            <w:r>
              <w:rPr>
                <w:rFonts w:eastAsiaTheme="majorEastAsia"/>
                <w:color w:val="000000" w:themeColor="text1"/>
              </w:rPr>
              <w:t>1.09</w:t>
            </w:r>
          </w:p>
        </w:tc>
        <w:tc>
          <w:tcPr>
            <w:tcW w:w="1260" w:type="dxa"/>
            <w:shd w:val="clear" w:color="auto" w:fill="auto"/>
          </w:tcPr>
          <w:p w14:paraId="2074E9BC" w14:textId="77777777" w:rsidR="003C0086" w:rsidRDefault="003C0086" w:rsidP="00A734A2">
            <w:pPr>
              <w:pStyle w:val="paragraph"/>
              <w:jc w:val="center"/>
              <w:textAlignment w:val="baseline"/>
              <w:cnfStyle w:val="000000000000" w:firstRow="0"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sidRPr="00E627C9">
              <w:rPr>
                <w:rFonts w:eastAsiaTheme="majorEastAsia"/>
                <w:color w:val="000000" w:themeColor="text1"/>
              </w:rPr>
              <w:t>32.</w:t>
            </w:r>
            <w:r>
              <w:rPr>
                <w:rFonts w:eastAsiaTheme="majorEastAsia"/>
                <w:color w:val="000000" w:themeColor="text1"/>
              </w:rPr>
              <w:t>48</w:t>
            </w:r>
            <w:r w:rsidRPr="00E627C9">
              <w:rPr>
                <w:rFonts w:eastAsiaTheme="majorEastAsia"/>
                <w:color w:val="000000" w:themeColor="text1"/>
              </w:rPr>
              <w:t xml:space="preserve"> ± </w:t>
            </w:r>
            <w:r>
              <w:rPr>
                <w:rFonts w:eastAsiaTheme="majorEastAsia"/>
                <w:color w:val="000000" w:themeColor="text1"/>
              </w:rPr>
              <w:t>0.94</w:t>
            </w:r>
          </w:p>
        </w:tc>
        <w:tc>
          <w:tcPr>
            <w:tcW w:w="810" w:type="dxa"/>
            <w:shd w:val="clear" w:color="auto" w:fill="auto"/>
          </w:tcPr>
          <w:p w14:paraId="40378E24" w14:textId="77777777" w:rsidR="003C0086" w:rsidRDefault="003C0086" w:rsidP="00A734A2">
            <w:pPr>
              <w:pStyle w:val="paragraph"/>
              <w:jc w:val="center"/>
              <w:textAlignment w:val="baseline"/>
              <w:cnfStyle w:val="000000000000" w:firstRow="0"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sidRPr="00E627C9">
              <w:rPr>
                <w:rFonts w:eastAsiaTheme="majorEastAsia"/>
                <w:color w:val="000000" w:themeColor="text1"/>
              </w:rPr>
              <w:t>2.8</w:t>
            </w:r>
            <w:r>
              <w:rPr>
                <w:rFonts w:eastAsiaTheme="majorEastAsia"/>
                <w:color w:val="000000" w:themeColor="text1"/>
              </w:rPr>
              <w:t>1</w:t>
            </w:r>
            <w:r w:rsidRPr="00E627C9">
              <w:rPr>
                <w:rFonts w:eastAsiaTheme="majorEastAsia"/>
                <w:color w:val="000000" w:themeColor="text1"/>
              </w:rPr>
              <w:t xml:space="preserve"> ± 0.3</w:t>
            </w:r>
            <w:r>
              <w:rPr>
                <w:rFonts w:eastAsiaTheme="majorEastAsia"/>
                <w:color w:val="000000" w:themeColor="text1"/>
              </w:rPr>
              <w:t>0</w:t>
            </w:r>
          </w:p>
        </w:tc>
      </w:tr>
    </w:tbl>
    <w:p w14:paraId="5DCE7082" w14:textId="19F901F8" w:rsidR="00EA141B" w:rsidRPr="003C0086" w:rsidRDefault="003C0086" w:rsidP="003C0086">
      <w:pPr>
        <w:pStyle w:val="paragraph"/>
        <w:spacing w:before="0" w:beforeAutospacing="0" w:after="0" w:afterAutospacing="0" w:line="480" w:lineRule="auto"/>
        <w:textAlignment w:val="baseline"/>
        <w:rPr>
          <w:rFonts w:eastAsiaTheme="majorEastAsia"/>
          <w:b/>
          <w:bCs/>
          <w:color w:val="000000" w:themeColor="text1"/>
        </w:rPr>
      </w:pPr>
      <w:r w:rsidRPr="00BB22C0">
        <w:rPr>
          <w:rFonts w:eastAsiaTheme="majorEastAsia"/>
          <w:color w:val="000000" w:themeColor="text1"/>
        </w:rPr>
        <w:t>compared to turkey meat at</w:t>
      </w:r>
      <w:r>
        <w:rPr>
          <w:rFonts w:eastAsiaTheme="majorEastAsia"/>
          <w:color w:val="000000" w:themeColor="text1"/>
        </w:rPr>
        <w:t xml:space="preserve"> </w:t>
      </w:r>
      <w:r w:rsidR="00877589" w:rsidRPr="00BB22C0">
        <w:rPr>
          <w:rFonts w:eastAsiaTheme="majorEastAsia"/>
          <w:color w:val="000000" w:themeColor="text1"/>
        </w:rPr>
        <w:t xml:space="preserve">27.2% which was expected as turkey meat is known to have higher amounts of polyunsaturated fatty </w:t>
      </w:r>
      <w:r w:rsidR="003D6795" w:rsidRPr="00BB22C0">
        <w:rPr>
          <w:rFonts w:eastAsiaTheme="majorEastAsia"/>
          <w:color w:val="000000" w:themeColor="text1"/>
        </w:rPr>
        <w:t>acids.</w:t>
      </w:r>
      <w:r w:rsidR="00877589" w:rsidRPr="00BB22C0">
        <w:rPr>
          <w:rFonts w:eastAsiaTheme="majorEastAsia"/>
          <w:color w:val="000000" w:themeColor="text1"/>
        </w:rPr>
        <w:t xml:space="preserve"> It was unexpected that for both beef and turkey meatballs, </w:t>
      </w:r>
      <w:r w:rsidR="00877589" w:rsidRPr="00BB22C0">
        <w:rPr>
          <w:color w:val="1F1F1F"/>
          <w:shd w:val="clear" w:color="auto" w:fill="FFFFFF"/>
        </w:rPr>
        <w:t>α-</w:t>
      </w:r>
      <w:r w:rsidR="003D6795" w:rsidRPr="00BB22C0">
        <w:rPr>
          <w:color w:val="1F1F1F"/>
          <w:shd w:val="clear" w:color="auto" w:fill="FFFFFF"/>
        </w:rPr>
        <w:t>l</w:t>
      </w:r>
      <w:r w:rsidR="00877589" w:rsidRPr="00BB22C0">
        <w:rPr>
          <w:color w:val="1F1F1F"/>
          <w:shd w:val="clear" w:color="auto" w:fill="FFFFFF"/>
        </w:rPr>
        <w:t>inolenic acid (18:3) was not able to be quantified when compared to the standard mixture.</w:t>
      </w:r>
      <w:r w:rsidR="00EA141B" w:rsidRPr="00BB22C0">
        <w:rPr>
          <w:color w:val="1F1F1F"/>
          <w:shd w:val="clear" w:color="auto" w:fill="FFFFFF"/>
        </w:rPr>
        <w:t xml:space="preserve"> </w:t>
      </w:r>
    </w:p>
    <w:p w14:paraId="65D50B01" w14:textId="4B46ADD8" w:rsidR="00877589" w:rsidRPr="003C0086" w:rsidRDefault="00EA141B" w:rsidP="003C0086">
      <w:pPr>
        <w:spacing w:line="480" w:lineRule="auto"/>
        <w:ind w:firstLine="720"/>
        <w:rPr>
          <w:rFonts w:ascii="Times New Roman" w:hAnsi="Times New Roman" w:cs="Times New Roman"/>
          <w:color w:val="1F1F1F"/>
          <w:shd w:val="clear" w:color="auto" w:fill="FFFFFF"/>
        </w:rPr>
      </w:pPr>
      <w:r w:rsidRPr="00BB22C0">
        <w:rPr>
          <w:rFonts w:ascii="Times New Roman" w:hAnsi="Times New Roman" w:cs="Times New Roman"/>
          <w:color w:val="1F1F1F"/>
          <w:shd w:val="clear" w:color="auto" w:fill="FFFFFF"/>
        </w:rPr>
        <w:t>When comparing the fatty acid composition of beef to previous literature it was found that the levels of 14:0 (</w:t>
      </w:r>
      <w:proofErr w:type="spellStart"/>
      <w:r w:rsidRPr="00BB22C0">
        <w:rPr>
          <w:rFonts w:ascii="Times New Roman" w:hAnsi="Times New Roman" w:cs="Times New Roman"/>
          <w:color w:val="1F1F1F"/>
          <w:shd w:val="clear" w:color="auto" w:fill="FFFFFF"/>
        </w:rPr>
        <w:t>mystric</w:t>
      </w:r>
      <w:proofErr w:type="spellEnd"/>
      <w:r w:rsidRPr="00BB22C0">
        <w:rPr>
          <w:rFonts w:ascii="Times New Roman" w:hAnsi="Times New Roman" w:cs="Times New Roman"/>
          <w:color w:val="1F1F1F"/>
          <w:shd w:val="clear" w:color="auto" w:fill="FFFFFF"/>
        </w:rPr>
        <w:t xml:space="preserve"> acid), 16:0 (palmitic acid), and 16:1 (palmitoleic acid) are </w:t>
      </w:r>
      <w:proofErr w:type="gramStart"/>
      <w:r w:rsidRPr="00BB22C0">
        <w:rPr>
          <w:rFonts w:ascii="Times New Roman" w:hAnsi="Times New Roman" w:cs="Times New Roman"/>
          <w:color w:val="1F1F1F"/>
          <w:shd w:val="clear" w:color="auto" w:fill="FFFFFF"/>
        </w:rPr>
        <w:t>similar to</w:t>
      </w:r>
      <w:proofErr w:type="gramEnd"/>
      <w:r w:rsidRPr="00BB22C0">
        <w:rPr>
          <w:rFonts w:ascii="Times New Roman" w:hAnsi="Times New Roman" w:cs="Times New Roman"/>
          <w:color w:val="1F1F1F"/>
          <w:shd w:val="clear" w:color="auto" w:fill="FFFFFF"/>
        </w:rPr>
        <w:t xml:space="preserve"> what was previously found. More specifically, beef meatballs had 3.34 </w:t>
      </w:r>
      <w:r w:rsidRPr="00BB22C0">
        <w:rPr>
          <w:rFonts w:ascii="Times New Roman" w:eastAsiaTheme="majorEastAsia" w:hAnsi="Times New Roman" w:cs="Times New Roman"/>
          <w:color w:val="000000" w:themeColor="text1"/>
        </w:rPr>
        <w:t xml:space="preserve">± 0.24% </w:t>
      </w:r>
      <w:proofErr w:type="spellStart"/>
      <w:r w:rsidRPr="00BB22C0">
        <w:rPr>
          <w:rFonts w:ascii="Times New Roman" w:hAnsi="Times New Roman" w:cs="Times New Roman"/>
          <w:color w:val="1F1F1F"/>
          <w:shd w:val="clear" w:color="auto" w:fill="FFFFFF"/>
        </w:rPr>
        <w:t>mystric</w:t>
      </w:r>
      <w:proofErr w:type="spellEnd"/>
      <w:r w:rsidRPr="00BB22C0">
        <w:rPr>
          <w:rFonts w:ascii="Times New Roman" w:hAnsi="Times New Roman" w:cs="Times New Roman"/>
          <w:color w:val="1F1F1F"/>
          <w:shd w:val="clear" w:color="auto" w:fill="FFFFFF"/>
        </w:rPr>
        <w:t xml:space="preserve"> acid while previous literature found 3% and 2.8% </w:t>
      </w:r>
      <w:proofErr w:type="spellStart"/>
      <w:r w:rsidRPr="00BB22C0">
        <w:rPr>
          <w:rFonts w:ascii="Times New Roman" w:hAnsi="Times New Roman" w:cs="Times New Roman"/>
          <w:color w:val="1F1F1F"/>
          <w:shd w:val="clear" w:color="auto" w:fill="FFFFFF"/>
        </w:rPr>
        <w:t>mystric</w:t>
      </w:r>
      <w:proofErr w:type="spellEnd"/>
      <w:r w:rsidRPr="00BB22C0">
        <w:rPr>
          <w:rFonts w:ascii="Times New Roman" w:hAnsi="Times New Roman" w:cs="Times New Roman"/>
          <w:color w:val="1F1F1F"/>
          <w:shd w:val="clear" w:color="auto" w:fill="FFFFFF"/>
        </w:rPr>
        <w:t xml:space="preserve"> acid in perirenal and subcutaneous cuts of beef, respectively (Mapiye et al, 2014). Additionally, it was determined that there was 26.35 </w:t>
      </w:r>
      <w:r w:rsidRPr="00BB22C0">
        <w:rPr>
          <w:rFonts w:ascii="Times New Roman" w:eastAsiaTheme="majorEastAsia" w:hAnsi="Times New Roman" w:cs="Times New Roman"/>
          <w:color w:val="000000" w:themeColor="text1"/>
        </w:rPr>
        <w:t xml:space="preserve">± 0.15% </w:t>
      </w:r>
      <w:r w:rsidRPr="00BB22C0">
        <w:rPr>
          <w:rFonts w:ascii="Times New Roman" w:hAnsi="Times New Roman" w:cs="Times New Roman"/>
          <w:color w:val="1F1F1F"/>
          <w:shd w:val="clear" w:color="auto" w:fill="FFFFFF"/>
        </w:rPr>
        <w:t xml:space="preserve">palmitic acid in the beef meatballs while perirenal meat had 24.7% and subcutaneous meat had 24.1% (Mapiye et al, 2014). Previous literature had also reported 25% palmitic acid in grain fed Crossbred steers (Daley et al, 2010) which is </w:t>
      </w:r>
      <w:proofErr w:type="gramStart"/>
      <w:r w:rsidRPr="00BB22C0">
        <w:rPr>
          <w:rFonts w:ascii="Times New Roman" w:hAnsi="Times New Roman" w:cs="Times New Roman"/>
          <w:color w:val="1F1F1F"/>
          <w:shd w:val="clear" w:color="auto" w:fill="FFFFFF"/>
        </w:rPr>
        <w:t>similar to</w:t>
      </w:r>
      <w:proofErr w:type="gramEnd"/>
      <w:r w:rsidRPr="00BB22C0">
        <w:rPr>
          <w:rFonts w:ascii="Times New Roman" w:hAnsi="Times New Roman" w:cs="Times New Roman"/>
          <w:color w:val="1F1F1F"/>
          <w:shd w:val="clear" w:color="auto" w:fill="FFFFFF"/>
        </w:rPr>
        <w:t xml:space="preserve"> this study. The palmitoleic acid (4 </w:t>
      </w:r>
      <w:r w:rsidRPr="00BB22C0">
        <w:rPr>
          <w:rFonts w:ascii="Times New Roman" w:eastAsiaTheme="majorEastAsia" w:hAnsi="Times New Roman" w:cs="Times New Roman"/>
          <w:color w:val="000000" w:themeColor="text1"/>
        </w:rPr>
        <w:t>± 0.18%</w:t>
      </w:r>
      <w:r w:rsidRPr="00BB22C0">
        <w:rPr>
          <w:rFonts w:ascii="Times New Roman" w:hAnsi="Times New Roman" w:cs="Times New Roman"/>
          <w:color w:val="1F1F1F"/>
          <w:shd w:val="clear" w:color="auto" w:fill="FFFFFF"/>
        </w:rPr>
        <w:t xml:space="preserve">) and linoleic acid (2.89 </w:t>
      </w:r>
      <w:r w:rsidRPr="00BB22C0">
        <w:rPr>
          <w:rFonts w:ascii="Times New Roman" w:eastAsiaTheme="majorEastAsia" w:hAnsi="Times New Roman" w:cs="Times New Roman"/>
          <w:color w:val="000000" w:themeColor="text1"/>
        </w:rPr>
        <w:t>± 0.11%</w:t>
      </w:r>
      <w:r w:rsidRPr="00BB22C0">
        <w:rPr>
          <w:rFonts w:ascii="Times New Roman" w:hAnsi="Times New Roman" w:cs="Times New Roman"/>
          <w:color w:val="1F1F1F"/>
          <w:shd w:val="clear" w:color="auto" w:fill="FFFFFF"/>
        </w:rPr>
        <w:t xml:space="preserve">) quantities were closer to the subcutaneous cut of </w:t>
      </w:r>
      <w:r w:rsidR="00BB22C0">
        <w:rPr>
          <w:rFonts w:ascii="Times New Roman" w:hAnsi="Times New Roman" w:cs="Times New Roman"/>
          <w:color w:val="1F1F1F"/>
          <w:shd w:val="clear" w:color="auto" w:fill="FFFFFF"/>
        </w:rPr>
        <w:t xml:space="preserve">meat at </w:t>
      </w:r>
      <w:r w:rsidR="006D669B" w:rsidRPr="00EA141B">
        <w:rPr>
          <w:rFonts w:ascii="Times New Roman" w:hAnsi="Times New Roman" w:cs="Times New Roman"/>
          <w:color w:val="1F1F1F"/>
          <w:shd w:val="clear" w:color="auto" w:fill="FFFFFF"/>
        </w:rPr>
        <w:t>4.33% and 2.05%, respectively, in comparison to perirenal cuts (Mapiye et al, 2014).</w:t>
      </w:r>
    </w:p>
    <w:p w14:paraId="592BCD85" w14:textId="707E318E" w:rsidR="00877589" w:rsidRPr="00EA141B" w:rsidRDefault="00877589" w:rsidP="002D46D8">
      <w:pPr>
        <w:spacing w:line="480" w:lineRule="auto"/>
        <w:rPr>
          <w:rFonts w:ascii="Times New Roman" w:hAnsi="Times New Roman" w:cs="Times New Roman"/>
          <w:color w:val="1F1F1F"/>
          <w:shd w:val="clear" w:color="auto" w:fill="FFFFFF"/>
        </w:rPr>
      </w:pPr>
      <w:r w:rsidRPr="00EA141B">
        <w:rPr>
          <w:rFonts w:ascii="Times New Roman" w:hAnsi="Times New Roman" w:cs="Times New Roman"/>
          <w:color w:val="1F1F1F"/>
          <w:shd w:val="clear" w:color="auto" w:fill="FFFFFF"/>
        </w:rPr>
        <w:t xml:space="preserve">Additionally, grass fed Simmental bulls were determined to have 2.22% linoleic acid present in their meat (Daley et al, 2010), again </w:t>
      </w:r>
      <w:proofErr w:type="gramStart"/>
      <w:r w:rsidRPr="00EA141B">
        <w:rPr>
          <w:rFonts w:ascii="Times New Roman" w:hAnsi="Times New Roman" w:cs="Times New Roman"/>
          <w:color w:val="1F1F1F"/>
          <w:shd w:val="clear" w:color="auto" w:fill="FFFFFF"/>
        </w:rPr>
        <w:t>similar to</w:t>
      </w:r>
      <w:proofErr w:type="gramEnd"/>
      <w:r w:rsidRPr="00EA141B">
        <w:rPr>
          <w:rFonts w:ascii="Times New Roman" w:hAnsi="Times New Roman" w:cs="Times New Roman"/>
          <w:color w:val="1F1F1F"/>
          <w:shd w:val="clear" w:color="auto" w:fill="FFFFFF"/>
        </w:rPr>
        <w:t xml:space="preserve"> what was determined in this study. The major difference found in previous literature is that our 18:1, oleic acid, percentage (42.90</w:t>
      </w:r>
      <w:r w:rsidR="003D6795" w:rsidRPr="00EA141B">
        <w:rPr>
          <w:rFonts w:ascii="Times New Roman" w:hAnsi="Times New Roman" w:cs="Times New Roman"/>
          <w:color w:val="1F1F1F"/>
          <w:shd w:val="clear" w:color="auto" w:fill="FFFFFF"/>
        </w:rPr>
        <w:t xml:space="preserve"> </w:t>
      </w:r>
      <w:r w:rsidRPr="00EA141B">
        <w:rPr>
          <w:rFonts w:ascii="Times New Roman" w:eastAsiaTheme="majorEastAsia" w:hAnsi="Times New Roman" w:cs="Times New Roman"/>
          <w:color w:val="000000" w:themeColor="text1"/>
        </w:rPr>
        <w:t>± 0.30</w:t>
      </w:r>
      <w:r w:rsidR="003D6795" w:rsidRPr="00EA141B">
        <w:rPr>
          <w:rFonts w:ascii="Times New Roman" w:eastAsiaTheme="majorEastAsia" w:hAnsi="Times New Roman" w:cs="Times New Roman"/>
          <w:color w:val="000000" w:themeColor="text1"/>
        </w:rPr>
        <w:t>%</w:t>
      </w:r>
      <w:r w:rsidRPr="00EA141B">
        <w:rPr>
          <w:rFonts w:ascii="Times New Roman" w:hAnsi="Times New Roman" w:cs="Times New Roman"/>
          <w:color w:val="1F1F1F"/>
          <w:shd w:val="clear" w:color="auto" w:fill="FFFFFF"/>
        </w:rPr>
        <w:t xml:space="preserve">) is much higher than what has been previously found in both </w:t>
      </w:r>
      <w:r w:rsidRPr="00EA141B">
        <w:rPr>
          <w:rFonts w:ascii="Times New Roman" w:hAnsi="Times New Roman" w:cs="Times New Roman"/>
          <w:color w:val="1F1F1F"/>
          <w:shd w:val="clear" w:color="auto" w:fill="FFFFFF"/>
        </w:rPr>
        <w:lastRenderedPageBreak/>
        <w:t xml:space="preserve">perirenal (23.5%) and subcutaneous (35.3%) cuts of meat (Mapiye et al, 2014). This difference in oleic acid may be due to </w:t>
      </w:r>
      <w:r w:rsidR="003D6795" w:rsidRPr="00EA141B">
        <w:rPr>
          <w:rFonts w:ascii="Times New Roman" w:hAnsi="Times New Roman" w:cs="Times New Roman"/>
          <w:color w:val="1F1F1F"/>
          <w:shd w:val="clear" w:color="auto" w:fill="FFFFFF"/>
        </w:rPr>
        <w:t>environmental and feed factors</w:t>
      </w:r>
      <w:r w:rsidRPr="00EA141B">
        <w:rPr>
          <w:rFonts w:ascii="Times New Roman" w:hAnsi="Times New Roman" w:cs="Times New Roman"/>
          <w:color w:val="1F1F1F"/>
          <w:shd w:val="clear" w:color="auto" w:fill="FFFFFF"/>
        </w:rPr>
        <w:t xml:space="preserve">. For trans </w:t>
      </w:r>
      <w:r w:rsidR="003D6795" w:rsidRPr="00EA141B">
        <w:rPr>
          <w:rFonts w:ascii="Times New Roman" w:hAnsi="Times New Roman" w:cs="Times New Roman"/>
          <w:color w:val="1F1F1F"/>
          <w:shd w:val="clear" w:color="auto" w:fill="FFFFFF"/>
        </w:rPr>
        <w:t>fatty acids</w:t>
      </w:r>
      <w:r w:rsidRPr="00EA141B">
        <w:rPr>
          <w:rFonts w:ascii="Times New Roman" w:hAnsi="Times New Roman" w:cs="Times New Roman"/>
          <w:color w:val="1F1F1F"/>
          <w:shd w:val="clear" w:color="auto" w:fill="FFFFFF"/>
        </w:rPr>
        <w:t xml:space="preserve"> present in beef, it was determined that the </w:t>
      </w:r>
      <w:r w:rsidR="003D6795" w:rsidRPr="00EA141B">
        <w:rPr>
          <w:rFonts w:ascii="Times New Roman" w:hAnsi="Times New Roman" w:cs="Times New Roman"/>
          <w:color w:val="1F1F1F"/>
          <w:shd w:val="clear" w:color="auto" w:fill="FFFFFF"/>
        </w:rPr>
        <w:t xml:space="preserve">ground </w:t>
      </w:r>
      <w:r w:rsidRPr="00EA141B">
        <w:rPr>
          <w:rFonts w:ascii="Times New Roman" w:hAnsi="Times New Roman" w:cs="Times New Roman"/>
          <w:color w:val="1F1F1F"/>
          <w:shd w:val="clear" w:color="auto" w:fill="FFFFFF"/>
        </w:rPr>
        <w:t xml:space="preserve">beef had about 5.81 </w:t>
      </w:r>
      <w:r w:rsidRPr="00EA141B">
        <w:rPr>
          <w:rFonts w:ascii="Times New Roman" w:eastAsiaTheme="majorEastAsia" w:hAnsi="Times New Roman" w:cs="Times New Roman"/>
          <w:color w:val="000000" w:themeColor="text1"/>
        </w:rPr>
        <w:t>± 0.10</w:t>
      </w:r>
      <w:r w:rsidR="003D6795" w:rsidRPr="00EA141B">
        <w:rPr>
          <w:rFonts w:ascii="Times New Roman" w:eastAsiaTheme="majorEastAsia" w:hAnsi="Times New Roman" w:cs="Times New Roman"/>
          <w:color w:val="000000" w:themeColor="text1"/>
        </w:rPr>
        <w:t>%</w:t>
      </w:r>
      <w:r w:rsidRPr="00EA141B">
        <w:rPr>
          <w:rFonts w:ascii="Times New Roman" w:eastAsiaTheme="majorEastAsia" w:hAnsi="Times New Roman" w:cs="Times New Roman"/>
          <w:color w:val="000000" w:themeColor="text1"/>
        </w:rPr>
        <w:t xml:space="preserve"> of 18:1t (vaccenic acid) while previous literature reported 3.22% and 2.25% for grass and grain fed Angus steers, respectively (Daley et al, 2010).</w:t>
      </w:r>
    </w:p>
    <w:p w14:paraId="699AD309" w14:textId="2E81AD19" w:rsidR="00877589" w:rsidRPr="00877589" w:rsidRDefault="00877589" w:rsidP="002D46D8">
      <w:pPr>
        <w:pStyle w:val="paragraph"/>
        <w:spacing w:before="0" w:beforeAutospacing="0" w:after="0" w:afterAutospacing="0" w:line="480" w:lineRule="auto"/>
        <w:textAlignment w:val="baseline"/>
        <w:rPr>
          <w:rFonts w:eastAsiaTheme="majorEastAsia"/>
          <w:color w:val="000000" w:themeColor="text1"/>
        </w:rPr>
      </w:pPr>
      <w:r>
        <w:rPr>
          <w:rFonts w:eastAsiaTheme="majorEastAsia"/>
          <w:color w:val="000000" w:themeColor="text1"/>
        </w:rPr>
        <w:tab/>
      </w:r>
      <w:r w:rsidRPr="007D6189">
        <w:rPr>
          <w:rFonts w:eastAsiaTheme="majorEastAsia"/>
          <w:color w:val="000000" w:themeColor="text1"/>
        </w:rPr>
        <w:t xml:space="preserve">The fatty acid composition of turkey can also be seen in </w:t>
      </w:r>
      <w:r w:rsidRPr="007D6189">
        <w:rPr>
          <w:rFonts w:eastAsiaTheme="majorEastAsia"/>
          <w:b/>
          <w:bCs/>
          <w:color w:val="000000" w:themeColor="text1"/>
        </w:rPr>
        <w:t xml:space="preserve">Table </w:t>
      </w:r>
      <w:r w:rsidR="003D6795">
        <w:rPr>
          <w:rFonts w:eastAsiaTheme="majorEastAsia"/>
          <w:b/>
          <w:bCs/>
          <w:color w:val="000000" w:themeColor="text1"/>
        </w:rPr>
        <w:t>5</w:t>
      </w:r>
      <w:r w:rsidRPr="007D6189">
        <w:rPr>
          <w:rFonts w:eastAsiaTheme="majorEastAsia"/>
          <w:color w:val="000000" w:themeColor="text1"/>
        </w:rPr>
        <w:t>.</w:t>
      </w:r>
      <w:r w:rsidR="003D6795">
        <w:rPr>
          <w:rFonts w:eastAsiaTheme="majorEastAsia"/>
          <w:color w:val="000000" w:themeColor="text1"/>
        </w:rPr>
        <w:t xml:space="preserve"> One major difference when compared to ground beef is that turkey meat had a much higher 18:2, linoleic acid, value which was expected.</w:t>
      </w:r>
      <w:r w:rsidRPr="007D6189">
        <w:rPr>
          <w:rFonts w:eastAsiaTheme="majorEastAsia"/>
          <w:color w:val="000000" w:themeColor="text1"/>
        </w:rPr>
        <w:t xml:space="preserve"> When comparing to previous literature, the 14:0, </w:t>
      </w:r>
      <w:proofErr w:type="spellStart"/>
      <w:r w:rsidRPr="007D6189">
        <w:rPr>
          <w:rFonts w:eastAsiaTheme="majorEastAsia"/>
          <w:color w:val="000000" w:themeColor="text1"/>
        </w:rPr>
        <w:t>mystric</w:t>
      </w:r>
      <w:proofErr w:type="spellEnd"/>
      <w:r w:rsidRPr="007D6189">
        <w:rPr>
          <w:rFonts w:eastAsiaTheme="majorEastAsia"/>
          <w:color w:val="000000" w:themeColor="text1"/>
        </w:rPr>
        <w:t xml:space="preserve"> acid, composition (1.03</w:t>
      </w:r>
      <w:r>
        <w:rPr>
          <w:rFonts w:eastAsiaTheme="majorEastAsia"/>
          <w:color w:val="000000" w:themeColor="text1"/>
        </w:rPr>
        <w:t xml:space="preserve"> </w:t>
      </w:r>
      <w:r w:rsidRPr="00E627C9">
        <w:rPr>
          <w:rFonts w:eastAsiaTheme="majorEastAsia"/>
          <w:color w:val="000000" w:themeColor="text1"/>
        </w:rPr>
        <w:t xml:space="preserve">± </w:t>
      </w:r>
      <w:r>
        <w:rPr>
          <w:rFonts w:eastAsiaTheme="majorEastAsia"/>
          <w:color w:val="000000" w:themeColor="text1"/>
        </w:rPr>
        <w:t>0.16</w:t>
      </w:r>
      <w:r w:rsidR="003D6795">
        <w:rPr>
          <w:rFonts w:eastAsiaTheme="majorEastAsia"/>
          <w:color w:val="000000" w:themeColor="text1"/>
        </w:rPr>
        <w:t>%</w:t>
      </w:r>
      <w:r w:rsidRPr="007D6189">
        <w:rPr>
          <w:rFonts w:eastAsiaTheme="majorEastAsia"/>
          <w:color w:val="000000" w:themeColor="text1"/>
        </w:rPr>
        <w:t xml:space="preserve">) is </w:t>
      </w:r>
      <w:proofErr w:type="gramStart"/>
      <w:r w:rsidRPr="007D6189">
        <w:rPr>
          <w:rFonts w:eastAsiaTheme="majorEastAsia"/>
          <w:color w:val="000000" w:themeColor="text1"/>
        </w:rPr>
        <w:t>similar to</w:t>
      </w:r>
      <w:proofErr w:type="gramEnd"/>
      <w:r w:rsidRPr="007D6189">
        <w:rPr>
          <w:rFonts w:eastAsiaTheme="majorEastAsia"/>
          <w:color w:val="000000" w:themeColor="text1"/>
        </w:rPr>
        <w:t xml:space="preserve"> what was found in raw (1.10%) and uncured (1.22%) turkey breast meat (</w:t>
      </w:r>
      <w:proofErr w:type="spellStart"/>
      <w:r w:rsidRPr="007D6189">
        <w:rPr>
          <w:rFonts w:eastAsiaTheme="majorEastAsia"/>
          <w:color w:val="000000" w:themeColor="text1"/>
        </w:rPr>
        <w:t>Skiepko</w:t>
      </w:r>
      <w:proofErr w:type="spellEnd"/>
      <w:r w:rsidRPr="007D6189">
        <w:rPr>
          <w:rFonts w:eastAsiaTheme="majorEastAsia"/>
          <w:color w:val="000000" w:themeColor="text1"/>
        </w:rPr>
        <w:t xml:space="preserve"> et al, 2016). The 16:0, palmitic acid, </w:t>
      </w:r>
      <w:r w:rsidR="003D6795">
        <w:rPr>
          <w:rFonts w:eastAsiaTheme="majorEastAsia"/>
          <w:color w:val="000000" w:themeColor="text1"/>
        </w:rPr>
        <w:t>level</w:t>
      </w:r>
      <w:r w:rsidRPr="007D6189">
        <w:rPr>
          <w:rFonts w:eastAsiaTheme="majorEastAsia"/>
          <w:color w:val="000000" w:themeColor="text1"/>
        </w:rPr>
        <w:t xml:space="preserve"> found (19.74</w:t>
      </w:r>
      <w:r>
        <w:rPr>
          <w:rFonts w:eastAsiaTheme="majorEastAsia"/>
          <w:color w:val="000000" w:themeColor="text1"/>
        </w:rPr>
        <w:t xml:space="preserve"> </w:t>
      </w:r>
      <w:r w:rsidRPr="00E627C9">
        <w:rPr>
          <w:rFonts w:eastAsiaTheme="majorEastAsia"/>
          <w:color w:val="000000" w:themeColor="text1"/>
        </w:rPr>
        <w:t>± 0.</w:t>
      </w:r>
      <w:r>
        <w:rPr>
          <w:rFonts w:eastAsiaTheme="majorEastAsia"/>
          <w:color w:val="000000" w:themeColor="text1"/>
        </w:rPr>
        <w:t>22</w:t>
      </w:r>
      <w:r w:rsidR="003D6795">
        <w:rPr>
          <w:rFonts w:eastAsiaTheme="majorEastAsia"/>
          <w:color w:val="000000" w:themeColor="text1"/>
        </w:rPr>
        <w:t>%</w:t>
      </w:r>
      <w:r w:rsidRPr="007D6189">
        <w:rPr>
          <w:rFonts w:eastAsiaTheme="majorEastAsia"/>
          <w:color w:val="000000" w:themeColor="text1"/>
        </w:rPr>
        <w:t>) was higher than one publication that found 12.6% (Juskiewicz et al, 2017) but was also lower than a previous publication in raw (24.9%) and uncured (29.1%) turkey breast meat (</w:t>
      </w:r>
      <w:proofErr w:type="spellStart"/>
      <w:r w:rsidRPr="007D6189">
        <w:rPr>
          <w:rFonts w:eastAsiaTheme="majorEastAsia"/>
          <w:color w:val="000000" w:themeColor="text1"/>
        </w:rPr>
        <w:t>Skiepko</w:t>
      </w:r>
      <w:proofErr w:type="spellEnd"/>
      <w:r w:rsidRPr="007D6189">
        <w:rPr>
          <w:rFonts w:eastAsiaTheme="majorEastAsia"/>
          <w:color w:val="000000" w:themeColor="text1"/>
        </w:rPr>
        <w:t xml:space="preserve"> et al, 2016). </w:t>
      </w:r>
      <w:r w:rsidR="003D6795">
        <w:rPr>
          <w:rFonts w:eastAsiaTheme="majorEastAsia"/>
          <w:color w:val="000000" w:themeColor="text1"/>
        </w:rPr>
        <w:t>The</w:t>
      </w:r>
      <w:r w:rsidRPr="007D6189">
        <w:rPr>
          <w:rFonts w:eastAsiaTheme="majorEastAsia"/>
          <w:color w:val="000000" w:themeColor="text1"/>
        </w:rPr>
        <w:t xml:space="preserve"> 16:1 value determined (3.22</w:t>
      </w:r>
      <w:r>
        <w:rPr>
          <w:rFonts w:eastAsiaTheme="majorEastAsia"/>
          <w:color w:val="000000" w:themeColor="text1"/>
        </w:rPr>
        <w:t xml:space="preserve"> </w:t>
      </w:r>
      <w:r w:rsidRPr="00E627C9">
        <w:rPr>
          <w:rFonts w:eastAsiaTheme="majorEastAsia"/>
          <w:color w:val="000000" w:themeColor="text1"/>
        </w:rPr>
        <w:t>± 0.3</w:t>
      </w:r>
      <w:r>
        <w:rPr>
          <w:rFonts w:eastAsiaTheme="majorEastAsia"/>
          <w:color w:val="000000" w:themeColor="text1"/>
        </w:rPr>
        <w:t>1</w:t>
      </w:r>
      <w:r w:rsidR="003D6795">
        <w:rPr>
          <w:rFonts w:eastAsiaTheme="majorEastAsia"/>
          <w:color w:val="000000" w:themeColor="text1"/>
        </w:rPr>
        <w:t>%</w:t>
      </w:r>
      <w:r w:rsidRPr="007D6189">
        <w:rPr>
          <w:rFonts w:eastAsiaTheme="majorEastAsia"/>
          <w:color w:val="000000" w:themeColor="text1"/>
        </w:rPr>
        <w:t>) falls between the two previous publications of turkey meat (0.14%) (Juskiewicz et al, 2017) as well as raw (5.4%) and uncured (6.1%) turkey breast meat (</w:t>
      </w:r>
      <w:proofErr w:type="spellStart"/>
      <w:r w:rsidRPr="007D6189">
        <w:rPr>
          <w:rFonts w:eastAsiaTheme="majorEastAsia"/>
          <w:color w:val="000000" w:themeColor="text1"/>
        </w:rPr>
        <w:t>Skiepko</w:t>
      </w:r>
      <w:proofErr w:type="spellEnd"/>
      <w:r w:rsidRPr="007D6189">
        <w:rPr>
          <w:rFonts w:eastAsiaTheme="majorEastAsia"/>
          <w:color w:val="000000" w:themeColor="text1"/>
        </w:rPr>
        <w:t xml:space="preserve"> et al, 2016). The 18:0, stearic acid, found (6.43</w:t>
      </w:r>
      <w:r>
        <w:rPr>
          <w:rFonts w:eastAsiaTheme="majorEastAsia"/>
          <w:color w:val="000000" w:themeColor="text1"/>
        </w:rPr>
        <w:t xml:space="preserve"> </w:t>
      </w:r>
      <w:r w:rsidRPr="00E627C9">
        <w:rPr>
          <w:rFonts w:eastAsiaTheme="majorEastAsia"/>
          <w:color w:val="000000" w:themeColor="text1"/>
        </w:rPr>
        <w:t>± 0.5</w:t>
      </w:r>
      <w:r>
        <w:rPr>
          <w:rFonts w:eastAsiaTheme="majorEastAsia"/>
          <w:color w:val="000000" w:themeColor="text1"/>
        </w:rPr>
        <w:t>8</w:t>
      </w:r>
      <w:r w:rsidR="003D6795">
        <w:rPr>
          <w:rFonts w:eastAsiaTheme="majorEastAsia"/>
          <w:color w:val="000000" w:themeColor="text1"/>
        </w:rPr>
        <w:t>%</w:t>
      </w:r>
      <w:r w:rsidRPr="007D6189">
        <w:rPr>
          <w:rFonts w:eastAsiaTheme="majorEastAsia"/>
          <w:color w:val="000000" w:themeColor="text1"/>
        </w:rPr>
        <w:t>) is about 2% higher than what was previously found (4.05%) (Juskiewicz et al, 2017) but was also 2.5% lower than what was found in raw (9.2%) and uncured (9.7%) turkey breast meat (</w:t>
      </w:r>
      <w:proofErr w:type="spellStart"/>
      <w:r w:rsidRPr="007D6189">
        <w:rPr>
          <w:rFonts w:eastAsiaTheme="majorEastAsia"/>
          <w:color w:val="000000" w:themeColor="text1"/>
        </w:rPr>
        <w:t>Skiepko</w:t>
      </w:r>
      <w:proofErr w:type="spellEnd"/>
      <w:r w:rsidRPr="007D6189">
        <w:rPr>
          <w:rFonts w:eastAsiaTheme="majorEastAsia"/>
          <w:color w:val="000000" w:themeColor="text1"/>
        </w:rPr>
        <w:t xml:space="preserve"> et al, 2016). Oleic acid, 18:1,</w:t>
      </w:r>
      <w:r>
        <w:rPr>
          <w:rFonts w:eastAsiaTheme="majorEastAsia"/>
          <w:color w:val="000000" w:themeColor="text1"/>
        </w:rPr>
        <w:t xml:space="preserve"> (</w:t>
      </w:r>
      <w:r w:rsidRPr="00E627C9">
        <w:rPr>
          <w:rFonts w:eastAsiaTheme="majorEastAsia"/>
          <w:color w:val="000000" w:themeColor="text1"/>
        </w:rPr>
        <w:t>34.</w:t>
      </w:r>
      <w:r>
        <w:rPr>
          <w:rFonts w:eastAsiaTheme="majorEastAsia"/>
          <w:color w:val="000000" w:themeColor="text1"/>
        </w:rPr>
        <w:t>28</w:t>
      </w:r>
      <w:r w:rsidRPr="00E627C9">
        <w:rPr>
          <w:rFonts w:eastAsiaTheme="majorEastAsia"/>
          <w:color w:val="000000" w:themeColor="text1"/>
        </w:rPr>
        <w:t xml:space="preserve"> ± </w:t>
      </w:r>
      <w:r>
        <w:rPr>
          <w:rFonts w:eastAsiaTheme="majorEastAsia"/>
          <w:color w:val="000000" w:themeColor="text1"/>
        </w:rPr>
        <w:t>1.09</w:t>
      </w:r>
      <w:r w:rsidR="003D6795">
        <w:rPr>
          <w:rFonts w:eastAsiaTheme="majorEastAsia"/>
          <w:color w:val="000000" w:themeColor="text1"/>
        </w:rPr>
        <w:t>%</w:t>
      </w:r>
      <w:r>
        <w:rPr>
          <w:rStyle w:val="normaltextrun"/>
          <w:rFonts w:eastAsiaTheme="majorEastAsia"/>
          <w:color w:val="000000" w:themeColor="text1"/>
        </w:rPr>
        <w:t>)</w:t>
      </w:r>
      <w:r w:rsidRPr="007D6189">
        <w:rPr>
          <w:rFonts w:eastAsiaTheme="majorEastAsia"/>
          <w:color w:val="000000" w:themeColor="text1"/>
        </w:rPr>
        <w:t xml:space="preserve"> was higher than what was previously found in raw (29.3%) turkey breast meat but was comparable to that found in uncured (33%) turkey breast meat (</w:t>
      </w:r>
      <w:proofErr w:type="spellStart"/>
      <w:r w:rsidRPr="007D6189">
        <w:rPr>
          <w:rFonts w:eastAsiaTheme="majorEastAsia"/>
          <w:color w:val="000000" w:themeColor="text1"/>
        </w:rPr>
        <w:t>Skiepko</w:t>
      </w:r>
      <w:proofErr w:type="spellEnd"/>
      <w:r w:rsidRPr="007D6189">
        <w:rPr>
          <w:rFonts w:eastAsiaTheme="majorEastAsia"/>
          <w:color w:val="000000" w:themeColor="text1"/>
        </w:rPr>
        <w:t xml:space="preserve"> et al, 2016). Additionally for linoleic acid, 18:2, there was a slight difference as the value found </w:t>
      </w:r>
      <w:r w:rsidR="006D669B">
        <w:rPr>
          <w:rFonts w:eastAsiaTheme="majorEastAsia"/>
          <w:color w:val="000000" w:themeColor="text1"/>
        </w:rPr>
        <w:t xml:space="preserve">in this work </w:t>
      </w:r>
      <w:r w:rsidRPr="007D6189">
        <w:rPr>
          <w:rFonts w:eastAsiaTheme="majorEastAsia"/>
          <w:color w:val="000000" w:themeColor="text1"/>
        </w:rPr>
        <w:t>(32.48%</w:t>
      </w:r>
      <w:r>
        <w:rPr>
          <w:rFonts w:eastAsiaTheme="majorEastAsia"/>
          <w:color w:val="000000" w:themeColor="text1"/>
        </w:rPr>
        <w:t xml:space="preserve"> </w:t>
      </w:r>
      <w:r w:rsidRPr="00E627C9">
        <w:rPr>
          <w:rFonts w:eastAsiaTheme="majorEastAsia"/>
          <w:color w:val="000000" w:themeColor="text1"/>
        </w:rPr>
        <w:t xml:space="preserve">± </w:t>
      </w:r>
      <w:r>
        <w:rPr>
          <w:rFonts w:eastAsiaTheme="majorEastAsia"/>
          <w:color w:val="000000" w:themeColor="text1"/>
        </w:rPr>
        <w:t>0.94</w:t>
      </w:r>
      <w:r w:rsidRPr="007D6189">
        <w:rPr>
          <w:rFonts w:eastAsiaTheme="majorEastAsia"/>
          <w:color w:val="000000" w:themeColor="text1"/>
        </w:rPr>
        <w:t xml:space="preserve">) </w:t>
      </w:r>
      <w:r w:rsidR="006D669B">
        <w:rPr>
          <w:rFonts w:eastAsiaTheme="majorEastAsia"/>
          <w:color w:val="000000" w:themeColor="text1"/>
        </w:rPr>
        <w:t xml:space="preserve">which </w:t>
      </w:r>
      <w:r w:rsidRPr="007D6189">
        <w:rPr>
          <w:rFonts w:eastAsiaTheme="majorEastAsia"/>
          <w:color w:val="000000" w:themeColor="text1"/>
        </w:rPr>
        <w:lastRenderedPageBreak/>
        <w:t>was about 7% lower than what was previously found (39.6%) (Juskiewicz et al, 2017). The arachidic acid, 20:0, value found (2.81%</w:t>
      </w:r>
      <w:r>
        <w:rPr>
          <w:rFonts w:eastAsiaTheme="majorEastAsia"/>
          <w:color w:val="000000" w:themeColor="text1"/>
        </w:rPr>
        <w:t xml:space="preserve"> </w:t>
      </w:r>
      <w:r w:rsidRPr="00E627C9">
        <w:rPr>
          <w:rFonts w:eastAsiaTheme="majorEastAsia"/>
          <w:color w:val="000000" w:themeColor="text1"/>
        </w:rPr>
        <w:t xml:space="preserve">± </w:t>
      </w:r>
      <w:r>
        <w:rPr>
          <w:rFonts w:eastAsiaTheme="majorEastAsia"/>
          <w:color w:val="000000" w:themeColor="text1"/>
        </w:rPr>
        <w:t>0.30</w:t>
      </w:r>
      <w:r w:rsidRPr="007D6189">
        <w:rPr>
          <w:rFonts w:eastAsiaTheme="majorEastAsia"/>
          <w:color w:val="000000" w:themeColor="text1"/>
        </w:rPr>
        <w:t>) was much higher than what was found in raw (0.3%) ad uncured (0.11%) turkey breast meat (</w:t>
      </w:r>
      <w:proofErr w:type="spellStart"/>
      <w:r w:rsidRPr="007D6189">
        <w:rPr>
          <w:rFonts w:eastAsiaTheme="majorEastAsia"/>
          <w:color w:val="000000" w:themeColor="text1"/>
        </w:rPr>
        <w:t>Skiepko</w:t>
      </w:r>
      <w:proofErr w:type="spellEnd"/>
      <w:r w:rsidRPr="007D6189">
        <w:rPr>
          <w:rFonts w:eastAsiaTheme="majorEastAsia"/>
          <w:color w:val="000000" w:themeColor="text1"/>
        </w:rPr>
        <w:t xml:space="preserve"> et al, 2016) as well as in another publication of turkey meat (0.3%) (Juskiewicz et al, 2017). These variations in the fatty acids of ground turkey meat in comparison to other publications may be due to </w:t>
      </w:r>
      <w:r w:rsidR="003D6795">
        <w:rPr>
          <w:rFonts w:eastAsiaTheme="majorEastAsia"/>
          <w:color w:val="000000" w:themeColor="text1"/>
        </w:rPr>
        <w:t>feed and environmental factors as well as other studies</w:t>
      </w:r>
      <w:r w:rsidRPr="007D6189">
        <w:rPr>
          <w:rFonts w:eastAsiaTheme="majorEastAsia"/>
          <w:color w:val="000000" w:themeColor="text1"/>
        </w:rPr>
        <w:t xml:space="preserve"> found many other minor fatty acids such as 15:0 pentadecanoic acid, 17:0 margaric acid, 18:3 linolenic acid and 20:1 </w:t>
      </w:r>
      <w:proofErr w:type="spellStart"/>
      <w:r w:rsidRPr="007D6189">
        <w:rPr>
          <w:rFonts w:eastAsiaTheme="majorEastAsia"/>
          <w:color w:val="000000" w:themeColor="text1"/>
        </w:rPr>
        <w:t>eicosanoic</w:t>
      </w:r>
      <w:proofErr w:type="spellEnd"/>
      <w:r w:rsidRPr="007D6189">
        <w:rPr>
          <w:rFonts w:eastAsiaTheme="majorEastAsia"/>
          <w:color w:val="000000" w:themeColor="text1"/>
        </w:rPr>
        <w:t xml:space="preserve"> acid (Juskiewicz et al, 2017; </w:t>
      </w:r>
      <w:proofErr w:type="spellStart"/>
      <w:r w:rsidRPr="007D6189">
        <w:rPr>
          <w:rFonts w:eastAsiaTheme="majorEastAsia"/>
          <w:color w:val="000000" w:themeColor="text1"/>
        </w:rPr>
        <w:t>Skiepko</w:t>
      </w:r>
      <w:proofErr w:type="spellEnd"/>
      <w:r w:rsidRPr="007D6189">
        <w:rPr>
          <w:rFonts w:eastAsiaTheme="majorEastAsia"/>
          <w:color w:val="000000" w:themeColor="text1"/>
        </w:rPr>
        <w:t xml:space="preserve"> et al, 2016). </w:t>
      </w:r>
    </w:p>
    <w:p w14:paraId="3FA748F7" w14:textId="331FA3CD" w:rsidR="00EF4CDC" w:rsidRDefault="00DD7D01" w:rsidP="0020358B">
      <w:pPr>
        <w:pStyle w:val="Heading3"/>
        <w:jc w:val="left"/>
      </w:pPr>
      <w:bookmarkStart w:id="40" w:name="_Toc196147332"/>
      <w:r>
        <w:t>PV</w:t>
      </w:r>
      <w:r w:rsidR="00EF4CDC">
        <w:t xml:space="preserve"> of Beef and Turkey Meatballs Under</w:t>
      </w:r>
      <w:r>
        <w:t xml:space="preserve"> 14 day</w:t>
      </w:r>
      <w:r w:rsidR="00EF4CDC">
        <w:t xml:space="preserve"> Refrigerated Conditions</w:t>
      </w:r>
      <w:bookmarkEnd w:id="40"/>
    </w:p>
    <w:p w14:paraId="2C5ADADC" w14:textId="715F52BC" w:rsidR="0007469B" w:rsidRDefault="00877589" w:rsidP="002D46D8">
      <w:pPr>
        <w:pStyle w:val="paragraph"/>
        <w:spacing w:before="0" w:beforeAutospacing="0" w:after="0" w:afterAutospacing="0" w:line="480" w:lineRule="auto"/>
        <w:ind w:firstLine="720"/>
        <w:textAlignment w:val="baseline"/>
        <w:rPr>
          <w:rStyle w:val="normaltextrun"/>
          <w:rFonts w:eastAsiaTheme="majorEastAsia"/>
          <w:color w:val="000000" w:themeColor="text1"/>
        </w:rPr>
      </w:pPr>
      <w:r w:rsidRPr="00877589">
        <w:rPr>
          <w:rStyle w:val="normaltextrun"/>
          <w:rFonts w:eastAsiaTheme="majorEastAsia"/>
          <w:color w:val="000000" w:themeColor="text1"/>
        </w:rPr>
        <w:t xml:space="preserve">The P-values for treatment, time and interaction of treatment and time </w:t>
      </w:r>
      <w:r w:rsidR="003D6795">
        <w:rPr>
          <w:rStyle w:val="normaltextrun"/>
          <w:rFonts w:eastAsiaTheme="majorEastAsia"/>
          <w:color w:val="000000" w:themeColor="text1"/>
        </w:rPr>
        <w:t>for</w:t>
      </w:r>
      <w:r w:rsidRPr="00877589">
        <w:rPr>
          <w:rStyle w:val="normaltextrun"/>
          <w:rFonts w:eastAsiaTheme="majorEastAsia"/>
          <w:color w:val="000000" w:themeColor="text1"/>
        </w:rPr>
        <w:t xml:space="preserve"> PV assay </w:t>
      </w:r>
      <w:r w:rsidR="003D6795">
        <w:rPr>
          <w:rStyle w:val="normaltextrun"/>
          <w:rFonts w:eastAsiaTheme="majorEastAsia"/>
          <w:color w:val="000000" w:themeColor="text1"/>
        </w:rPr>
        <w:t>are shown</w:t>
      </w:r>
      <w:r w:rsidRPr="00877589">
        <w:rPr>
          <w:rStyle w:val="normaltextrun"/>
          <w:rFonts w:eastAsiaTheme="majorEastAsia"/>
          <w:color w:val="000000" w:themeColor="text1"/>
        </w:rPr>
        <w:t xml:space="preserve"> in </w:t>
      </w:r>
      <w:r w:rsidRPr="00877589">
        <w:rPr>
          <w:rStyle w:val="normaltextrun"/>
          <w:rFonts w:eastAsiaTheme="majorEastAsia"/>
          <w:b/>
          <w:bCs/>
          <w:color w:val="000000" w:themeColor="text1"/>
        </w:rPr>
        <w:t xml:space="preserve">Table </w:t>
      </w:r>
      <w:r w:rsidR="00E27516">
        <w:rPr>
          <w:rStyle w:val="normaltextrun"/>
          <w:rFonts w:eastAsiaTheme="majorEastAsia"/>
          <w:b/>
          <w:bCs/>
          <w:color w:val="000000" w:themeColor="text1"/>
        </w:rPr>
        <w:t>6</w:t>
      </w:r>
      <w:r w:rsidRPr="00877589">
        <w:rPr>
          <w:rStyle w:val="normaltextrun"/>
          <w:rFonts w:eastAsiaTheme="majorEastAsia"/>
          <w:b/>
          <w:bCs/>
          <w:color w:val="000000" w:themeColor="text1"/>
        </w:rPr>
        <w:t xml:space="preserve">. </w:t>
      </w:r>
      <w:r w:rsidR="003D2AF8" w:rsidRPr="00877589">
        <w:rPr>
          <w:rStyle w:val="normaltextrun"/>
          <w:rFonts w:eastAsiaTheme="majorEastAsia"/>
          <w:color w:val="000000" w:themeColor="text1"/>
        </w:rPr>
        <w:t>A significant linear trend was found across the 14-day period (P-value &lt; 0.001)</w:t>
      </w:r>
      <w:r w:rsidR="003D2AF8">
        <w:rPr>
          <w:rStyle w:val="normaltextrun"/>
          <w:rFonts w:eastAsiaTheme="majorEastAsia"/>
          <w:color w:val="000000" w:themeColor="text1"/>
        </w:rPr>
        <w:t xml:space="preserve"> for beef meatballs</w:t>
      </w:r>
      <w:r w:rsidR="003D2AF8" w:rsidRPr="00877589">
        <w:rPr>
          <w:rStyle w:val="normaltextrun"/>
          <w:rFonts w:eastAsiaTheme="majorEastAsia"/>
          <w:color w:val="000000" w:themeColor="text1"/>
        </w:rPr>
        <w:t xml:space="preserve">. </w:t>
      </w:r>
      <w:r w:rsidR="003D2AF8" w:rsidRPr="00FE0CBD">
        <w:rPr>
          <w:rStyle w:val="normaltextrun"/>
          <w:rFonts w:eastAsiaTheme="majorEastAsia"/>
          <w:color w:val="000000" w:themeColor="text1"/>
        </w:rPr>
        <w:t>When comparing the treatments against the control</w:t>
      </w:r>
      <w:r w:rsidR="003D2AF8">
        <w:rPr>
          <w:rStyle w:val="normaltextrun"/>
          <w:rFonts w:eastAsiaTheme="majorEastAsia"/>
          <w:color w:val="000000" w:themeColor="text1"/>
        </w:rPr>
        <w:t xml:space="preserve">, </w:t>
      </w:r>
      <w:r w:rsidR="003C0086" w:rsidRPr="00FE0CBD">
        <w:rPr>
          <w:rStyle w:val="normaltextrun"/>
          <w:rFonts w:eastAsiaTheme="majorEastAsia"/>
          <w:color w:val="000000" w:themeColor="text1"/>
        </w:rPr>
        <w:t xml:space="preserve">the EDTA (P-value &lt; 0.05) and the AHM10 (P-value &lt; 0.01) treatments were significantly </w:t>
      </w:r>
      <w:r w:rsidR="003C0086">
        <w:rPr>
          <w:rStyle w:val="normaltextrun"/>
          <w:rFonts w:eastAsiaTheme="majorEastAsia"/>
          <w:color w:val="000000" w:themeColor="text1"/>
        </w:rPr>
        <w:t>lower</w:t>
      </w:r>
      <w:r w:rsidR="003C0086" w:rsidRPr="00FE0CBD">
        <w:rPr>
          <w:rStyle w:val="normaltextrun"/>
          <w:rFonts w:eastAsiaTheme="majorEastAsia"/>
          <w:color w:val="000000" w:themeColor="text1"/>
        </w:rPr>
        <w:t xml:space="preserve">. </w:t>
      </w:r>
      <w:r w:rsidR="003C0086">
        <w:rPr>
          <w:rStyle w:val="normaltextrun"/>
          <w:rFonts w:eastAsiaTheme="majorEastAsia"/>
          <w:color w:val="000000" w:themeColor="text1"/>
        </w:rPr>
        <w:t>The increase in primary oxidation products in beef meatballs over a</w:t>
      </w:r>
      <w:r w:rsidR="003C0086" w:rsidRPr="003D2AF8">
        <w:rPr>
          <w:rStyle w:val="normaltextrun"/>
          <w:rFonts w:eastAsiaTheme="majorEastAsia"/>
          <w:color w:val="000000" w:themeColor="text1"/>
        </w:rPr>
        <w:t xml:space="preserve"> </w:t>
      </w:r>
      <w:r w:rsidR="003C0086" w:rsidRPr="00877589">
        <w:rPr>
          <w:rStyle w:val="normaltextrun"/>
          <w:rFonts w:eastAsiaTheme="majorEastAsia"/>
          <w:color w:val="000000" w:themeColor="text1"/>
        </w:rPr>
        <w:t xml:space="preserve">14-day period can be observed in </w:t>
      </w:r>
      <w:r w:rsidR="003C0086">
        <w:rPr>
          <w:rStyle w:val="normaltextrun"/>
          <w:rFonts w:eastAsiaTheme="majorEastAsia"/>
          <w:color w:val="000000" w:themeColor="text1"/>
        </w:rPr>
        <w:t xml:space="preserve">the top graph of </w:t>
      </w:r>
      <w:r w:rsidR="003C0086" w:rsidRPr="00877589">
        <w:rPr>
          <w:rStyle w:val="normaltextrun"/>
          <w:rFonts w:eastAsiaTheme="majorEastAsia"/>
          <w:b/>
          <w:bCs/>
          <w:color w:val="000000" w:themeColor="text1"/>
        </w:rPr>
        <w:t xml:space="preserve">Figure </w:t>
      </w:r>
      <w:r w:rsidR="003C0086">
        <w:rPr>
          <w:rStyle w:val="normaltextrun"/>
          <w:rFonts w:eastAsiaTheme="majorEastAsia"/>
          <w:b/>
          <w:bCs/>
          <w:color w:val="000000" w:themeColor="text1"/>
        </w:rPr>
        <w:t>6</w:t>
      </w:r>
      <w:r w:rsidR="003C0086" w:rsidRPr="00877589">
        <w:rPr>
          <w:rStyle w:val="normaltextrun"/>
          <w:rFonts w:eastAsiaTheme="majorEastAsia"/>
          <w:b/>
          <w:bCs/>
          <w:color w:val="000000" w:themeColor="text1"/>
        </w:rPr>
        <w:t xml:space="preserve">. </w:t>
      </w:r>
      <w:r w:rsidR="003C0086" w:rsidRPr="00C133FD">
        <w:rPr>
          <w:rStyle w:val="normaltextrun"/>
          <w:rFonts w:eastAsiaTheme="majorEastAsia"/>
          <w:color w:val="000000" w:themeColor="text1"/>
        </w:rPr>
        <w:t xml:space="preserve">Overall, it can be clearly observed that the control meatball had the highest peroxide value of 14.18 </w:t>
      </w:r>
      <w:r w:rsidR="003C0086" w:rsidRPr="00C133FD">
        <w:rPr>
          <w:rFonts w:eastAsiaTheme="majorEastAsia"/>
          <w:color w:val="000000" w:themeColor="text1"/>
        </w:rPr>
        <w:t>± 0.200</w:t>
      </w:r>
      <w:r w:rsidR="003C0086" w:rsidRPr="00C133FD">
        <w:rPr>
          <w:rStyle w:val="normaltextrun"/>
          <w:rFonts w:eastAsiaTheme="majorEastAsia"/>
          <w:color w:val="000000" w:themeColor="text1"/>
        </w:rPr>
        <w:t xml:space="preserve"> meq hydroperoxides/kg oil by day 14 when compared to the other treatments. There was a</w:t>
      </w:r>
    </w:p>
    <w:p w14:paraId="298D9957" w14:textId="505A1EC2" w:rsidR="0007469B" w:rsidRDefault="0007469B" w:rsidP="0007469B">
      <w:pPr>
        <w:pStyle w:val="paragraph"/>
        <w:spacing w:before="0" w:beforeAutospacing="0" w:after="0" w:afterAutospacing="0"/>
        <w:textAlignment w:val="baseline"/>
        <w:rPr>
          <w:rStyle w:val="normaltextrun"/>
          <w:rFonts w:eastAsiaTheme="majorEastAsia"/>
          <w:color w:val="000000" w:themeColor="text1"/>
        </w:rPr>
      </w:pPr>
      <w:r w:rsidRPr="00D66685">
        <w:rPr>
          <w:rStyle w:val="normaltextrun"/>
          <w:rFonts w:eastAsiaTheme="majorEastAsia"/>
          <w:b/>
          <w:bCs/>
          <w:color w:val="000000" w:themeColor="text1"/>
        </w:rPr>
        <w:t xml:space="preserve">Table </w:t>
      </w:r>
      <w:r>
        <w:rPr>
          <w:rStyle w:val="normaltextrun"/>
          <w:rFonts w:eastAsiaTheme="majorEastAsia"/>
          <w:b/>
          <w:bCs/>
          <w:color w:val="000000" w:themeColor="text1"/>
        </w:rPr>
        <w:t>6</w:t>
      </w:r>
      <w:r w:rsidRPr="00D66685">
        <w:rPr>
          <w:rStyle w:val="normaltextrun"/>
          <w:rFonts w:eastAsiaTheme="majorEastAsia"/>
          <w:b/>
          <w:bCs/>
          <w:color w:val="000000" w:themeColor="text1"/>
        </w:rPr>
        <w:t>.</w:t>
      </w:r>
      <w:r>
        <w:rPr>
          <w:rStyle w:val="normaltextrun"/>
          <w:rFonts w:eastAsiaTheme="majorEastAsia"/>
          <w:color w:val="000000" w:themeColor="text1"/>
        </w:rPr>
        <w:t xml:space="preserve"> P-Values of Treatment, Time and Interactions for Peroxide Value (PV) and Thiobarbituric Acid Reactive Substances (TBARS) Assays</w:t>
      </w:r>
    </w:p>
    <w:tbl>
      <w:tblPr>
        <w:tblStyle w:val="PlainTable4"/>
        <w:tblW w:w="0" w:type="auto"/>
        <w:tblBorders>
          <w:top w:val="single" w:sz="4" w:space="0" w:color="auto"/>
          <w:bottom w:val="single" w:sz="4" w:space="0" w:color="auto"/>
        </w:tblBorders>
        <w:tblLook w:val="04A0" w:firstRow="1" w:lastRow="0" w:firstColumn="1" w:lastColumn="0" w:noHBand="0" w:noVBand="1"/>
      </w:tblPr>
      <w:tblGrid>
        <w:gridCol w:w="2137"/>
        <w:gridCol w:w="2177"/>
        <w:gridCol w:w="2136"/>
        <w:gridCol w:w="2190"/>
      </w:tblGrid>
      <w:tr w:rsidR="0007469B" w14:paraId="5713947B" w14:textId="77777777" w:rsidTr="002753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7" w:type="dxa"/>
            <w:shd w:val="clear" w:color="auto" w:fill="auto"/>
          </w:tcPr>
          <w:p w14:paraId="384059BA" w14:textId="77777777" w:rsidR="0007469B" w:rsidRDefault="0007469B" w:rsidP="002753CF">
            <w:pPr>
              <w:pStyle w:val="paragraph"/>
              <w:spacing w:before="0" w:beforeAutospacing="0" w:after="0" w:afterAutospacing="0"/>
              <w:jc w:val="center"/>
              <w:textAlignment w:val="baseline"/>
              <w:rPr>
                <w:rStyle w:val="normaltextrun"/>
                <w:rFonts w:eastAsiaTheme="majorEastAsia"/>
                <w:color w:val="000000" w:themeColor="text1"/>
              </w:rPr>
            </w:pPr>
            <w:r>
              <w:rPr>
                <w:rStyle w:val="normaltextrun"/>
                <w:rFonts w:eastAsiaTheme="majorEastAsia"/>
                <w:color w:val="000000" w:themeColor="text1"/>
              </w:rPr>
              <w:t>Sample and Assay</w:t>
            </w:r>
          </w:p>
        </w:tc>
        <w:tc>
          <w:tcPr>
            <w:tcW w:w="2177" w:type="dxa"/>
            <w:shd w:val="clear" w:color="auto" w:fill="auto"/>
          </w:tcPr>
          <w:p w14:paraId="17BEF41D" w14:textId="77777777" w:rsidR="0007469B" w:rsidRDefault="0007469B" w:rsidP="002753CF">
            <w:pPr>
              <w:pStyle w:val="paragraph"/>
              <w:spacing w:before="0" w:beforeAutospacing="0" w:after="0" w:afterAutospacing="0"/>
              <w:jc w:val="center"/>
              <w:textAlignment w:val="baseline"/>
              <w:cnfStyle w:val="100000000000" w:firstRow="1"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P-Value for Treatment</w:t>
            </w:r>
          </w:p>
        </w:tc>
        <w:tc>
          <w:tcPr>
            <w:tcW w:w="2136" w:type="dxa"/>
            <w:shd w:val="clear" w:color="auto" w:fill="auto"/>
          </w:tcPr>
          <w:p w14:paraId="13A7B136" w14:textId="77777777" w:rsidR="0007469B" w:rsidRDefault="0007469B" w:rsidP="002753CF">
            <w:pPr>
              <w:pStyle w:val="paragraph"/>
              <w:spacing w:before="0" w:beforeAutospacing="0" w:after="0" w:afterAutospacing="0"/>
              <w:jc w:val="center"/>
              <w:textAlignment w:val="baseline"/>
              <w:cnfStyle w:val="100000000000" w:firstRow="1"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P-Value for Time</w:t>
            </w:r>
          </w:p>
        </w:tc>
        <w:tc>
          <w:tcPr>
            <w:tcW w:w="2190" w:type="dxa"/>
            <w:shd w:val="clear" w:color="auto" w:fill="auto"/>
          </w:tcPr>
          <w:p w14:paraId="234632B2" w14:textId="77777777" w:rsidR="0007469B" w:rsidRDefault="0007469B" w:rsidP="002753CF">
            <w:pPr>
              <w:pStyle w:val="paragraph"/>
              <w:spacing w:before="0" w:beforeAutospacing="0" w:after="0" w:afterAutospacing="0"/>
              <w:jc w:val="center"/>
              <w:textAlignment w:val="baseline"/>
              <w:cnfStyle w:val="100000000000" w:firstRow="1"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P-Value for Interaction</w:t>
            </w:r>
          </w:p>
        </w:tc>
      </w:tr>
      <w:tr w:rsidR="0007469B" w14:paraId="637D596B" w14:textId="77777777" w:rsidTr="002753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7" w:type="dxa"/>
            <w:shd w:val="clear" w:color="auto" w:fill="auto"/>
          </w:tcPr>
          <w:p w14:paraId="253406E8" w14:textId="77777777" w:rsidR="0007469B" w:rsidRDefault="0007469B" w:rsidP="002753CF">
            <w:pPr>
              <w:pStyle w:val="paragraph"/>
              <w:spacing w:before="0" w:beforeAutospacing="0" w:after="0" w:afterAutospacing="0"/>
              <w:jc w:val="center"/>
              <w:textAlignment w:val="baseline"/>
              <w:rPr>
                <w:rStyle w:val="normaltextrun"/>
                <w:rFonts w:eastAsiaTheme="majorEastAsia"/>
                <w:color w:val="000000" w:themeColor="text1"/>
              </w:rPr>
            </w:pPr>
            <w:r>
              <w:rPr>
                <w:rStyle w:val="normaltextrun"/>
                <w:rFonts w:eastAsiaTheme="majorEastAsia"/>
                <w:color w:val="000000" w:themeColor="text1"/>
              </w:rPr>
              <w:t>PV for Beef</w:t>
            </w:r>
          </w:p>
        </w:tc>
        <w:tc>
          <w:tcPr>
            <w:tcW w:w="2177" w:type="dxa"/>
            <w:shd w:val="clear" w:color="auto" w:fill="auto"/>
          </w:tcPr>
          <w:p w14:paraId="57F9AC0D" w14:textId="77777777" w:rsidR="0007469B" w:rsidRDefault="0007469B" w:rsidP="002753CF">
            <w:pPr>
              <w:pStyle w:val="paragraph"/>
              <w:spacing w:before="0" w:beforeAutospacing="0" w:after="0" w:afterAutospacing="0"/>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&lt;0.001</w:t>
            </w:r>
          </w:p>
        </w:tc>
        <w:tc>
          <w:tcPr>
            <w:tcW w:w="2136" w:type="dxa"/>
            <w:shd w:val="clear" w:color="auto" w:fill="auto"/>
          </w:tcPr>
          <w:p w14:paraId="204A4A4A" w14:textId="77777777" w:rsidR="0007469B" w:rsidRDefault="0007469B" w:rsidP="002753CF">
            <w:pPr>
              <w:pStyle w:val="paragraph"/>
              <w:spacing w:before="0" w:beforeAutospacing="0" w:after="0" w:afterAutospacing="0"/>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&lt;0.001</w:t>
            </w:r>
          </w:p>
        </w:tc>
        <w:tc>
          <w:tcPr>
            <w:tcW w:w="2190" w:type="dxa"/>
            <w:shd w:val="clear" w:color="auto" w:fill="auto"/>
          </w:tcPr>
          <w:p w14:paraId="5D10AB02" w14:textId="77777777" w:rsidR="0007469B" w:rsidRDefault="0007469B" w:rsidP="002753CF">
            <w:pPr>
              <w:pStyle w:val="paragraph"/>
              <w:spacing w:before="0" w:beforeAutospacing="0" w:after="0" w:afterAutospacing="0"/>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0.225</w:t>
            </w:r>
          </w:p>
        </w:tc>
      </w:tr>
      <w:tr w:rsidR="0007469B" w14:paraId="02D51A74" w14:textId="77777777" w:rsidTr="002753CF">
        <w:tc>
          <w:tcPr>
            <w:cnfStyle w:val="001000000000" w:firstRow="0" w:lastRow="0" w:firstColumn="1" w:lastColumn="0" w:oddVBand="0" w:evenVBand="0" w:oddHBand="0" w:evenHBand="0" w:firstRowFirstColumn="0" w:firstRowLastColumn="0" w:lastRowFirstColumn="0" w:lastRowLastColumn="0"/>
            <w:tcW w:w="2137" w:type="dxa"/>
            <w:shd w:val="clear" w:color="auto" w:fill="auto"/>
          </w:tcPr>
          <w:p w14:paraId="5ADC5B13" w14:textId="77777777" w:rsidR="0007469B" w:rsidRDefault="0007469B" w:rsidP="002753CF">
            <w:pPr>
              <w:pStyle w:val="paragraph"/>
              <w:spacing w:before="0" w:beforeAutospacing="0" w:after="0" w:afterAutospacing="0"/>
              <w:jc w:val="center"/>
              <w:textAlignment w:val="baseline"/>
              <w:rPr>
                <w:rStyle w:val="normaltextrun"/>
                <w:rFonts w:eastAsiaTheme="majorEastAsia"/>
                <w:color w:val="000000" w:themeColor="text1"/>
              </w:rPr>
            </w:pPr>
            <w:r>
              <w:rPr>
                <w:rStyle w:val="normaltextrun"/>
                <w:rFonts w:eastAsiaTheme="majorEastAsia"/>
                <w:color w:val="000000" w:themeColor="text1"/>
              </w:rPr>
              <w:t>PV for Turkey</w:t>
            </w:r>
          </w:p>
        </w:tc>
        <w:tc>
          <w:tcPr>
            <w:tcW w:w="2177" w:type="dxa"/>
            <w:shd w:val="clear" w:color="auto" w:fill="auto"/>
          </w:tcPr>
          <w:p w14:paraId="529ED5BF" w14:textId="77777777" w:rsidR="0007469B" w:rsidRDefault="0007469B" w:rsidP="002753CF">
            <w:pPr>
              <w:pStyle w:val="paragraph"/>
              <w:spacing w:before="0" w:beforeAutospacing="0" w:after="0" w:afterAutospacing="0"/>
              <w:jc w:val="center"/>
              <w:textAlignment w:val="baseline"/>
              <w:cnfStyle w:val="000000000000" w:firstRow="0"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&lt;0.001</w:t>
            </w:r>
          </w:p>
        </w:tc>
        <w:tc>
          <w:tcPr>
            <w:tcW w:w="2136" w:type="dxa"/>
            <w:shd w:val="clear" w:color="auto" w:fill="auto"/>
          </w:tcPr>
          <w:p w14:paraId="327AE52B" w14:textId="77777777" w:rsidR="0007469B" w:rsidRDefault="0007469B" w:rsidP="002753CF">
            <w:pPr>
              <w:pStyle w:val="paragraph"/>
              <w:spacing w:before="0" w:beforeAutospacing="0" w:after="0" w:afterAutospacing="0"/>
              <w:jc w:val="center"/>
              <w:textAlignment w:val="baseline"/>
              <w:cnfStyle w:val="000000000000" w:firstRow="0"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&lt;0.001</w:t>
            </w:r>
          </w:p>
        </w:tc>
        <w:tc>
          <w:tcPr>
            <w:tcW w:w="2190" w:type="dxa"/>
            <w:shd w:val="clear" w:color="auto" w:fill="auto"/>
          </w:tcPr>
          <w:p w14:paraId="2FB661DD" w14:textId="77777777" w:rsidR="0007469B" w:rsidRDefault="0007469B" w:rsidP="002753CF">
            <w:pPr>
              <w:pStyle w:val="paragraph"/>
              <w:spacing w:before="0" w:beforeAutospacing="0" w:after="0" w:afterAutospacing="0"/>
              <w:jc w:val="center"/>
              <w:textAlignment w:val="baseline"/>
              <w:cnfStyle w:val="000000000000" w:firstRow="0"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0.147</w:t>
            </w:r>
          </w:p>
        </w:tc>
      </w:tr>
      <w:tr w:rsidR="0007469B" w14:paraId="5BBD955E" w14:textId="77777777" w:rsidTr="002753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7" w:type="dxa"/>
            <w:shd w:val="clear" w:color="auto" w:fill="auto"/>
          </w:tcPr>
          <w:p w14:paraId="44648C56" w14:textId="77777777" w:rsidR="0007469B" w:rsidRDefault="0007469B" w:rsidP="002753CF">
            <w:pPr>
              <w:pStyle w:val="paragraph"/>
              <w:spacing w:before="0" w:beforeAutospacing="0" w:after="0" w:afterAutospacing="0"/>
              <w:jc w:val="center"/>
              <w:textAlignment w:val="baseline"/>
              <w:rPr>
                <w:rStyle w:val="normaltextrun"/>
                <w:rFonts w:eastAsiaTheme="majorEastAsia"/>
                <w:color w:val="000000" w:themeColor="text1"/>
              </w:rPr>
            </w:pPr>
            <w:r>
              <w:rPr>
                <w:rStyle w:val="normaltextrun"/>
                <w:rFonts w:eastAsiaTheme="majorEastAsia"/>
                <w:color w:val="000000" w:themeColor="text1"/>
              </w:rPr>
              <w:t>TBARS for Beef</w:t>
            </w:r>
          </w:p>
        </w:tc>
        <w:tc>
          <w:tcPr>
            <w:tcW w:w="2177" w:type="dxa"/>
            <w:shd w:val="clear" w:color="auto" w:fill="auto"/>
          </w:tcPr>
          <w:p w14:paraId="6068A1EC" w14:textId="77777777" w:rsidR="0007469B" w:rsidRDefault="0007469B" w:rsidP="002753CF">
            <w:pPr>
              <w:pStyle w:val="paragraph"/>
              <w:spacing w:before="0" w:beforeAutospacing="0" w:after="0" w:afterAutospacing="0"/>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0.002</w:t>
            </w:r>
          </w:p>
        </w:tc>
        <w:tc>
          <w:tcPr>
            <w:tcW w:w="2136" w:type="dxa"/>
            <w:shd w:val="clear" w:color="auto" w:fill="auto"/>
          </w:tcPr>
          <w:p w14:paraId="2918D40C" w14:textId="77777777" w:rsidR="0007469B" w:rsidRDefault="0007469B" w:rsidP="002753CF">
            <w:pPr>
              <w:pStyle w:val="paragraph"/>
              <w:spacing w:before="0" w:beforeAutospacing="0" w:after="0" w:afterAutospacing="0"/>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&lt;0.001</w:t>
            </w:r>
          </w:p>
        </w:tc>
        <w:tc>
          <w:tcPr>
            <w:tcW w:w="2190" w:type="dxa"/>
            <w:shd w:val="clear" w:color="auto" w:fill="auto"/>
          </w:tcPr>
          <w:p w14:paraId="388B86C2" w14:textId="77777777" w:rsidR="0007469B" w:rsidRDefault="0007469B" w:rsidP="002753CF">
            <w:pPr>
              <w:pStyle w:val="paragraph"/>
              <w:spacing w:before="0" w:beforeAutospacing="0" w:after="0" w:afterAutospacing="0"/>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&lt;0.001</w:t>
            </w:r>
          </w:p>
        </w:tc>
      </w:tr>
      <w:tr w:rsidR="0007469B" w14:paraId="52E80E2B" w14:textId="77777777" w:rsidTr="002753CF">
        <w:tc>
          <w:tcPr>
            <w:cnfStyle w:val="001000000000" w:firstRow="0" w:lastRow="0" w:firstColumn="1" w:lastColumn="0" w:oddVBand="0" w:evenVBand="0" w:oddHBand="0" w:evenHBand="0" w:firstRowFirstColumn="0" w:firstRowLastColumn="0" w:lastRowFirstColumn="0" w:lastRowLastColumn="0"/>
            <w:tcW w:w="2137" w:type="dxa"/>
            <w:shd w:val="clear" w:color="auto" w:fill="auto"/>
          </w:tcPr>
          <w:p w14:paraId="13182FA3" w14:textId="77777777" w:rsidR="0007469B" w:rsidRDefault="0007469B" w:rsidP="002753CF">
            <w:pPr>
              <w:pStyle w:val="paragraph"/>
              <w:spacing w:before="0" w:beforeAutospacing="0" w:after="0" w:afterAutospacing="0"/>
              <w:jc w:val="center"/>
              <w:textAlignment w:val="baseline"/>
              <w:rPr>
                <w:rStyle w:val="normaltextrun"/>
                <w:rFonts w:eastAsiaTheme="majorEastAsia"/>
                <w:color w:val="000000" w:themeColor="text1"/>
              </w:rPr>
            </w:pPr>
            <w:r>
              <w:rPr>
                <w:rStyle w:val="normaltextrun"/>
                <w:rFonts w:eastAsiaTheme="majorEastAsia"/>
                <w:color w:val="000000" w:themeColor="text1"/>
              </w:rPr>
              <w:t>TBARS for Turkey</w:t>
            </w:r>
          </w:p>
        </w:tc>
        <w:tc>
          <w:tcPr>
            <w:tcW w:w="2177" w:type="dxa"/>
            <w:shd w:val="clear" w:color="auto" w:fill="auto"/>
          </w:tcPr>
          <w:p w14:paraId="21E836B1" w14:textId="77777777" w:rsidR="0007469B" w:rsidRDefault="0007469B" w:rsidP="002753CF">
            <w:pPr>
              <w:pStyle w:val="paragraph"/>
              <w:spacing w:before="0" w:beforeAutospacing="0" w:after="0" w:afterAutospacing="0"/>
              <w:jc w:val="center"/>
              <w:textAlignment w:val="baseline"/>
              <w:cnfStyle w:val="000000000000" w:firstRow="0"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0.001</w:t>
            </w:r>
          </w:p>
        </w:tc>
        <w:tc>
          <w:tcPr>
            <w:tcW w:w="2136" w:type="dxa"/>
            <w:shd w:val="clear" w:color="auto" w:fill="auto"/>
          </w:tcPr>
          <w:p w14:paraId="6486D9CC" w14:textId="77777777" w:rsidR="0007469B" w:rsidRDefault="0007469B" w:rsidP="002753CF">
            <w:pPr>
              <w:pStyle w:val="paragraph"/>
              <w:spacing w:before="0" w:beforeAutospacing="0" w:after="0" w:afterAutospacing="0"/>
              <w:jc w:val="center"/>
              <w:textAlignment w:val="baseline"/>
              <w:cnfStyle w:val="000000000000" w:firstRow="0"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&lt;0.001</w:t>
            </w:r>
          </w:p>
        </w:tc>
        <w:tc>
          <w:tcPr>
            <w:tcW w:w="2190" w:type="dxa"/>
            <w:shd w:val="clear" w:color="auto" w:fill="auto"/>
          </w:tcPr>
          <w:p w14:paraId="245E5B7A" w14:textId="77777777" w:rsidR="0007469B" w:rsidRDefault="0007469B" w:rsidP="002753CF">
            <w:pPr>
              <w:pStyle w:val="paragraph"/>
              <w:spacing w:before="0" w:beforeAutospacing="0" w:after="0" w:afterAutospacing="0"/>
              <w:jc w:val="center"/>
              <w:textAlignment w:val="baseline"/>
              <w:cnfStyle w:val="000000000000" w:firstRow="0"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0.118</w:t>
            </w:r>
          </w:p>
        </w:tc>
      </w:tr>
    </w:tbl>
    <w:p w14:paraId="3BBE0EA7" w14:textId="76277F0B" w:rsidR="003D6795" w:rsidRPr="0007469B" w:rsidRDefault="003C7348" w:rsidP="003D6795">
      <w:pPr>
        <w:pStyle w:val="paragraph"/>
        <w:spacing w:before="0" w:beforeAutospacing="0" w:after="0" w:afterAutospacing="0"/>
        <w:textAlignment w:val="baseline"/>
        <w:rPr>
          <w:rStyle w:val="normaltextrun"/>
          <w:b/>
          <w:bCs/>
        </w:rPr>
      </w:pPr>
      <w:r>
        <w:rPr>
          <w:noProof/>
        </w:rPr>
        <w:lastRenderedPageBreak/>
        <w:drawing>
          <wp:anchor distT="0" distB="0" distL="114300" distR="114300" simplePos="0" relativeHeight="251668480" behindDoc="0" locked="0" layoutInCell="1" allowOverlap="1" wp14:anchorId="3FAB5B9B" wp14:editId="42108F54">
            <wp:simplePos x="0" y="0"/>
            <wp:positionH relativeFrom="column">
              <wp:posOffset>-76200</wp:posOffset>
            </wp:positionH>
            <wp:positionV relativeFrom="paragraph">
              <wp:posOffset>292100</wp:posOffset>
            </wp:positionV>
            <wp:extent cx="6043930" cy="3135630"/>
            <wp:effectExtent l="0" t="0" r="13970" b="13970"/>
            <wp:wrapSquare wrapText="bothSides"/>
            <wp:docPr id="1623875182" name="Chart 1">
              <a:extLst xmlns:a="http://schemas.openxmlformats.org/drawingml/2006/main">
                <a:ext uri="{FF2B5EF4-FFF2-40B4-BE49-F238E27FC236}">
                  <a16:creationId xmlns:a16="http://schemas.microsoft.com/office/drawing/2014/main" id="{37C74DB1-AE26-7963-920A-43D5B0C42DA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14:sizeRelH relativeFrom="page">
              <wp14:pctWidth>0</wp14:pctWidth>
            </wp14:sizeRelH>
            <wp14:sizeRelV relativeFrom="page">
              <wp14:pctHeight>0</wp14:pctHeight>
            </wp14:sizeRelV>
          </wp:anchor>
        </w:drawing>
      </w:r>
      <w:r w:rsidR="0007469B">
        <w:rPr>
          <w:noProof/>
        </w:rPr>
        <w:drawing>
          <wp:anchor distT="0" distB="0" distL="114300" distR="114300" simplePos="0" relativeHeight="251673600" behindDoc="0" locked="0" layoutInCell="1" allowOverlap="1" wp14:anchorId="4E26AB7E" wp14:editId="6CD2636F">
            <wp:simplePos x="0" y="0"/>
            <wp:positionH relativeFrom="column">
              <wp:posOffset>-102235</wp:posOffset>
            </wp:positionH>
            <wp:positionV relativeFrom="paragraph">
              <wp:posOffset>3551473</wp:posOffset>
            </wp:positionV>
            <wp:extent cx="6069330" cy="3298825"/>
            <wp:effectExtent l="0" t="0" r="13970" b="15875"/>
            <wp:wrapSquare wrapText="bothSides"/>
            <wp:docPr id="530308141" name="Chart 1">
              <a:extLst xmlns:a="http://schemas.openxmlformats.org/drawingml/2006/main">
                <a:ext uri="{FF2B5EF4-FFF2-40B4-BE49-F238E27FC236}">
                  <a16:creationId xmlns:a16="http://schemas.microsoft.com/office/drawing/2014/main" id="{558066C3-30D1-4569-5C20-32BDFADBF9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14:sizeRelH relativeFrom="page">
              <wp14:pctWidth>0</wp14:pctWidth>
            </wp14:sizeRelH>
            <wp14:sizeRelV relativeFrom="page">
              <wp14:pctHeight>0</wp14:pctHeight>
            </wp14:sizeRelV>
          </wp:anchor>
        </w:drawing>
      </w:r>
    </w:p>
    <w:p w14:paraId="39EAB8AF" w14:textId="092B070D" w:rsidR="003D6795" w:rsidRDefault="003D6795" w:rsidP="00877589">
      <w:pPr>
        <w:pStyle w:val="paragraph"/>
        <w:spacing w:before="0" w:beforeAutospacing="0" w:after="0" w:afterAutospacing="0"/>
        <w:textAlignment w:val="baseline"/>
        <w:rPr>
          <w:rStyle w:val="normaltextrun"/>
          <w:rFonts w:eastAsiaTheme="majorEastAsia"/>
          <w:color w:val="000000" w:themeColor="text1"/>
        </w:rPr>
      </w:pPr>
      <w:r w:rsidRPr="00877589">
        <w:rPr>
          <w:b/>
          <w:bCs/>
        </w:rPr>
        <w:t>Figure 6.</w:t>
      </w:r>
      <w:r>
        <w:t xml:space="preserve"> PV of </w:t>
      </w:r>
      <w:r w:rsidR="00B42964">
        <w:t>F</w:t>
      </w:r>
      <w:r>
        <w:t xml:space="preserve">our </w:t>
      </w:r>
      <w:r w:rsidR="00B42964">
        <w:t>B</w:t>
      </w:r>
      <w:r>
        <w:t>eef (</w:t>
      </w:r>
      <w:r w:rsidR="0007469B">
        <w:t>top graph</w:t>
      </w:r>
      <w:r>
        <w:t xml:space="preserve">) and </w:t>
      </w:r>
      <w:r w:rsidR="00B42964">
        <w:t>T</w:t>
      </w:r>
      <w:r>
        <w:t>urkey (</w:t>
      </w:r>
      <w:r w:rsidR="0007469B">
        <w:t>bottom graph</w:t>
      </w:r>
      <w:r>
        <w:t xml:space="preserve">) </w:t>
      </w:r>
      <w:r w:rsidR="00B42964">
        <w:t>M</w:t>
      </w:r>
      <w:r>
        <w:t xml:space="preserve">eatball </w:t>
      </w:r>
      <w:r w:rsidR="00B42964">
        <w:t>T</w:t>
      </w:r>
      <w:r>
        <w:t xml:space="preserve">reatments </w:t>
      </w:r>
      <w:r w:rsidR="00B42964">
        <w:t>O</w:t>
      </w:r>
      <w:r>
        <w:t xml:space="preserve">xidized for 14 days </w:t>
      </w:r>
      <w:r>
        <w:rPr>
          <w:rStyle w:val="normaltextrun"/>
          <w:rFonts w:eastAsiaTheme="majorEastAsia"/>
          <w:color w:val="000000" w:themeColor="text1"/>
        </w:rPr>
        <w:t>at 4</w:t>
      </w:r>
      <w:r>
        <w:rPr>
          <w:rStyle w:val="normaltextrun"/>
          <w:rFonts w:eastAsiaTheme="majorEastAsia"/>
          <w:color w:val="000000" w:themeColor="text1"/>
        </w:rPr>
        <w:sym w:font="Symbol" w:char="F0B0"/>
      </w:r>
      <w:r>
        <w:rPr>
          <w:rStyle w:val="normaltextrun"/>
          <w:rFonts w:eastAsiaTheme="majorEastAsia"/>
          <w:color w:val="000000" w:themeColor="text1"/>
        </w:rPr>
        <w:t>C. D=day</w:t>
      </w:r>
    </w:p>
    <w:p w14:paraId="5FB689D9" w14:textId="77777777" w:rsidR="00CC7F78" w:rsidRDefault="00CC7F78" w:rsidP="002D46D8">
      <w:pPr>
        <w:pStyle w:val="paragraph"/>
        <w:spacing w:before="0" w:beforeAutospacing="0" w:after="0" w:afterAutospacing="0" w:line="480" w:lineRule="auto"/>
        <w:ind w:firstLine="720"/>
        <w:textAlignment w:val="baseline"/>
        <w:rPr>
          <w:rFonts w:eastAsiaTheme="majorEastAsia"/>
          <w:color w:val="000000" w:themeColor="text1"/>
        </w:rPr>
      </w:pPr>
    </w:p>
    <w:p w14:paraId="13584422" w14:textId="77777777" w:rsidR="003C0086" w:rsidRDefault="003C0086" w:rsidP="003C0086">
      <w:pPr>
        <w:pStyle w:val="paragraph"/>
        <w:spacing w:before="0" w:beforeAutospacing="0" w:after="0" w:afterAutospacing="0" w:line="480" w:lineRule="auto"/>
        <w:textAlignment w:val="baseline"/>
        <w:rPr>
          <w:rFonts w:eastAsiaTheme="majorEastAsia"/>
          <w:color w:val="000000" w:themeColor="text1"/>
        </w:rPr>
      </w:pPr>
      <w:r w:rsidRPr="00C133FD">
        <w:rPr>
          <w:rStyle w:val="normaltextrun"/>
          <w:rFonts w:eastAsiaTheme="majorEastAsia"/>
          <w:color w:val="000000" w:themeColor="text1"/>
        </w:rPr>
        <w:lastRenderedPageBreak/>
        <w:t>general increase in hydroperoxides over the 14 days for all beef meatball treatments but the addition of EDTA</w:t>
      </w:r>
      <w:r>
        <w:rPr>
          <w:rStyle w:val="normaltextrun"/>
          <w:rFonts w:eastAsiaTheme="majorEastAsia"/>
          <w:color w:val="000000" w:themeColor="text1"/>
        </w:rPr>
        <w:t xml:space="preserve"> at 100 ppm</w:t>
      </w:r>
      <w:r w:rsidRPr="00C133FD">
        <w:rPr>
          <w:rStyle w:val="normaltextrun"/>
          <w:rFonts w:eastAsiaTheme="majorEastAsia"/>
          <w:color w:val="000000" w:themeColor="text1"/>
        </w:rPr>
        <w:t xml:space="preserve">, a synthetic antioxidant, and the two selected hempseed hydrolysates </w:t>
      </w:r>
      <w:r>
        <w:rPr>
          <w:rStyle w:val="normaltextrun"/>
          <w:rFonts w:eastAsiaTheme="majorEastAsia"/>
          <w:color w:val="000000" w:themeColor="text1"/>
        </w:rPr>
        <w:t xml:space="preserve">at 0.4% </w:t>
      </w:r>
      <w:r w:rsidRPr="00C133FD">
        <w:rPr>
          <w:rStyle w:val="normaltextrun"/>
          <w:rFonts w:eastAsiaTheme="majorEastAsia"/>
          <w:color w:val="000000" w:themeColor="text1"/>
        </w:rPr>
        <w:t xml:space="preserve">were effective in preventing oxidation when compared to the control. EDTA reached a high value of 8.81 </w:t>
      </w:r>
      <w:r w:rsidRPr="00C133FD">
        <w:rPr>
          <w:rFonts w:eastAsiaTheme="majorEastAsia"/>
          <w:color w:val="000000" w:themeColor="text1"/>
        </w:rPr>
        <w:t>± 1.11 meq hydroperoxides/kg oil on day 8 and then decreased by day 14.</w:t>
      </w:r>
      <w:r>
        <w:rPr>
          <w:rFonts w:eastAsiaTheme="majorEastAsia"/>
          <w:color w:val="000000" w:themeColor="text1"/>
        </w:rPr>
        <w:t xml:space="preserve"> </w:t>
      </w:r>
      <w:r w:rsidRPr="00C133FD">
        <w:rPr>
          <w:rFonts w:eastAsiaTheme="majorEastAsia"/>
          <w:color w:val="000000" w:themeColor="text1"/>
        </w:rPr>
        <w:t>When comparing</w:t>
      </w:r>
      <w:r>
        <w:rPr>
          <w:rFonts w:eastAsiaTheme="majorEastAsia"/>
          <w:color w:val="000000" w:themeColor="text1"/>
        </w:rPr>
        <w:t xml:space="preserve"> the two</w:t>
      </w:r>
      <w:r w:rsidRPr="0007469B">
        <w:rPr>
          <w:rFonts w:eastAsiaTheme="majorEastAsia"/>
          <w:color w:val="000000" w:themeColor="text1"/>
        </w:rPr>
        <w:t xml:space="preserve"> hempseed hydrolysates to the EDTA containing beef meatball, </w:t>
      </w:r>
      <w:proofErr w:type="gramStart"/>
      <w:r w:rsidRPr="0007469B">
        <w:rPr>
          <w:rFonts w:eastAsiaTheme="majorEastAsia"/>
          <w:color w:val="000000" w:themeColor="text1"/>
        </w:rPr>
        <w:t>it is clear that AHM10</w:t>
      </w:r>
      <w:proofErr w:type="gramEnd"/>
      <w:r w:rsidRPr="0007469B">
        <w:rPr>
          <w:rFonts w:eastAsiaTheme="majorEastAsia"/>
          <w:color w:val="000000" w:themeColor="text1"/>
        </w:rPr>
        <w:t xml:space="preserve"> performed much better than both AHPI10 and the EDTA treatments. AHM10 reached a high value of 4.99 ± 0.03 meq hydroperoxides/kg oil on day 12 and then decreased to 3.80 ± 0.06 meq hydroperoxides/kg oil on day 14. On the contrary, AHPI10 did not perform better than EDTA reaching a high value of 10.31 ± 0.10 meq hydroperoxides/kg oil on day 10 </w:t>
      </w:r>
      <w:proofErr w:type="gramStart"/>
      <w:r w:rsidRPr="0007469B">
        <w:rPr>
          <w:rFonts w:eastAsiaTheme="majorEastAsia"/>
          <w:color w:val="000000" w:themeColor="text1"/>
        </w:rPr>
        <w:t>and also</w:t>
      </w:r>
      <w:proofErr w:type="gramEnd"/>
      <w:r w:rsidRPr="0007469B">
        <w:rPr>
          <w:rFonts w:eastAsiaTheme="majorEastAsia"/>
          <w:color w:val="000000" w:themeColor="text1"/>
        </w:rPr>
        <w:t xml:space="preserve"> saw a decrease by day 14.</w:t>
      </w:r>
      <w:r>
        <w:rPr>
          <w:rFonts w:eastAsiaTheme="majorEastAsia"/>
          <w:color w:val="000000" w:themeColor="text1"/>
        </w:rPr>
        <w:t xml:space="preserve"> By day 14 of oxidizing beef meatballs, all treatments had PV values over 3.80 </w:t>
      </w:r>
      <w:r w:rsidRPr="00E627C9">
        <w:rPr>
          <w:rFonts w:eastAsiaTheme="majorEastAsia"/>
          <w:color w:val="000000" w:themeColor="text1"/>
        </w:rPr>
        <w:t>±</w:t>
      </w:r>
      <w:r>
        <w:rPr>
          <w:rFonts w:eastAsiaTheme="majorEastAsia"/>
          <w:color w:val="000000" w:themeColor="text1"/>
        </w:rPr>
        <w:t xml:space="preserve"> 0.06 meq hydroperoxides/kg oil, with the lowest being the AHM10 containing meatball. For all the treatments besides the control, a general trend of increasing PV was shown and then decreased by day 14 which was expected as primary oxidation products begin to decompose into secondary products. Overall, it can be concluded that AHM10 when used at 0,4% worked more effectively than EDTA at 100 </w:t>
      </w:r>
    </w:p>
    <w:p w14:paraId="1ADDC6C4" w14:textId="77777777" w:rsidR="00CC7F78" w:rsidRDefault="00CC7F78" w:rsidP="00CC7F78">
      <w:pPr>
        <w:pStyle w:val="paragraph"/>
        <w:spacing w:before="0" w:beforeAutospacing="0" w:after="0" w:afterAutospacing="0" w:line="480" w:lineRule="auto"/>
        <w:textAlignment w:val="baseline"/>
        <w:rPr>
          <w:rFonts w:eastAsiaTheme="majorEastAsia"/>
          <w:color w:val="000000" w:themeColor="text1"/>
        </w:rPr>
      </w:pPr>
      <w:r>
        <w:rPr>
          <w:rFonts w:eastAsiaTheme="majorEastAsia"/>
          <w:color w:val="000000" w:themeColor="text1"/>
        </w:rPr>
        <w:t xml:space="preserve">ppm, a known metal chelator, to inhibit oxidation in beef meatballs across a 14-day period. </w:t>
      </w:r>
    </w:p>
    <w:p w14:paraId="2E7014FA" w14:textId="7CE7B277" w:rsidR="00877589" w:rsidRDefault="00877589" w:rsidP="002D46D8">
      <w:pPr>
        <w:pStyle w:val="paragraph"/>
        <w:spacing w:before="0" w:beforeAutospacing="0" w:after="0" w:afterAutospacing="0" w:line="480" w:lineRule="auto"/>
        <w:ind w:firstLine="720"/>
        <w:textAlignment w:val="baseline"/>
        <w:rPr>
          <w:rFonts w:eastAsiaTheme="majorEastAsia"/>
          <w:color w:val="000000" w:themeColor="text1"/>
        </w:rPr>
      </w:pPr>
      <w:r>
        <w:rPr>
          <w:rFonts w:eastAsiaTheme="majorEastAsia"/>
          <w:color w:val="000000" w:themeColor="text1"/>
        </w:rPr>
        <w:t xml:space="preserve">In previous literature, cooked beef patties containing 4% Alcalase hydrolyzed potato protein exhibited PV values of 2.8 meq hydroperoxides/kg sample on day 7 of refrigerated storage (Wang et al, 2005). This value is comparable to those found in AHM10 on day 4 of oxidation at 2.9 </w:t>
      </w:r>
      <w:r w:rsidRPr="00E627C9">
        <w:rPr>
          <w:rFonts w:eastAsiaTheme="majorEastAsia"/>
          <w:color w:val="000000" w:themeColor="text1"/>
        </w:rPr>
        <w:t>±</w:t>
      </w:r>
      <w:r>
        <w:rPr>
          <w:rFonts w:eastAsiaTheme="majorEastAsia"/>
          <w:color w:val="000000" w:themeColor="text1"/>
        </w:rPr>
        <w:t xml:space="preserve"> 0.05 meq hydroperoxides/kg oil. Another study </w:t>
      </w:r>
      <w:r>
        <w:rPr>
          <w:rFonts w:eastAsiaTheme="majorEastAsia"/>
          <w:color w:val="000000" w:themeColor="text1"/>
        </w:rPr>
        <w:lastRenderedPageBreak/>
        <w:t xml:space="preserve">using casein protein hydrolysates from 2% to 8% exhibited </w:t>
      </w:r>
      <w:r w:rsidR="003D6795" w:rsidRPr="009B3668">
        <w:rPr>
          <w:rFonts w:eastAsiaTheme="majorEastAsia"/>
          <w:color w:val="000000" w:themeColor="text1"/>
        </w:rPr>
        <w:t>PV</w:t>
      </w:r>
      <w:r w:rsidRPr="009B3668">
        <w:rPr>
          <w:rFonts w:eastAsiaTheme="majorEastAsia"/>
          <w:color w:val="000000" w:themeColor="text1"/>
        </w:rPr>
        <w:t xml:space="preserve"> </w:t>
      </w:r>
      <w:r>
        <w:rPr>
          <w:rFonts w:eastAsiaTheme="majorEastAsia"/>
          <w:color w:val="000000" w:themeColor="text1"/>
        </w:rPr>
        <w:t xml:space="preserve">values between 0.78 </w:t>
      </w:r>
      <w:r w:rsidRPr="00E627C9">
        <w:rPr>
          <w:rFonts w:eastAsiaTheme="majorEastAsia"/>
          <w:color w:val="000000" w:themeColor="text1"/>
        </w:rPr>
        <w:t>±</w:t>
      </w:r>
      <w:r>
        <w:rPr>
          <w:rFonts w:eastAsiaTheme="majorEastAsia"/>
          <w:color w:val="000000" w:themeColor="text1"/>
        </w:rPr>
        <w:t xml:space="preserve"> 0.03 and 0.70 </w:t>
      </w:r>
      <w:r w:rsidRPr="00E627C9">
        <w:rPr>
          <w:rFonts w:eastAsiaTheme="majorEastAsia"/>
          <w:color w:val="000000" w:themeColor="text1"/>
        </w:rPr>
        <w:t>±</w:t>
      </w:r>
      <w:r>
        <w:rPr>
          <w:rFonts w:eastAsiaTheme="majorEastAsia"/>
          <w:color w:val="000000" w:themeColor="text1"/>
        </w:rPr>
        <w:t xml:space="preserve"> 0.01 meq hydroperoxides/kg oil, respectively, (Arshad et al, 2022) which are considerably lower than those exhibited by all treatments in beef meatballs. </w:t>
      </w:r>
      <w:r w:rsidR="009B3668">
        <w:rPr>
          <w:rFonts w:eastAsiaTheme="majorEastAsia"/>
          <w:color w:val="000000" w:themeColor="text1"/>
        </w:rPr>
        <w:t xml:space="preserve">This may be due to the higher concentrations (2-8%) of casein protein hydrolysates used in comparison to the concentration in which hempseed hydrolysates were used (0.4%). </w:t>
      </w:r>
    </w:p>
    <w:p w14:paraId="32211962" w14:textId="1EE78487" w:rsidR="00877589" w:rsidRPr="001C0315" w:rsidRDefault="00877589" w:rsidP="002D46D8">
      <w:pPr>
        <w:spacing w:line="480" w:lineRule="auto"/>
        <w:ind w:firstLine="720"/>
        <w:rPr>
          <w:rFonts w:ascii="Times New Roman" w:eastAsiaTheme="majorEastAsia" w:hAnsi="Times New Roman" w:cs="Times New Roman"/>
          <w:b/>
          <w:bCs/>
          <w:color w:val="000000" w:themeColor="text1"/>
        </w:rPr>
      </w:pPr>
      <w:r w:rsidRPr="00877589">
        <w:rPr>
          <w:rFonts w:ascii="Times New Roman" w:eastAsiaTheme="majorEastAsia" w:hAnsi="Times New Roman" w:cs="Times New Roman"/>
          <w:color w:val="000000" w:themeColor="text1"/>
        </w:rPr>
        <w:t xml:space="preserve">The peroxide value of turkey meatballs can be observed in </w:t>
      </w:r>
      <w:r w:rsidR="0007469B">
        <w:rPr>
          <w:rFonts w:ascii="Times New Roman" w:eastAsiaTheme="majorEastAsia" w:hAnsi="Times New Roman" w:cs="Times New Roman"/>
          <w:color w:val="000000" w:themeColor="text1"/>
        </w:rPr>
        <w:t xml:space="preserve">the bottom graph of </w:t>
      </w:r>
      <w:r w:rsidRPr="00877589">
        <w:rPr>
          <w:rFonts w:ascii="Times New Roman" w:eastAsiaTheme="majorEastAsia" w:hAnsi="Times New Roman" w:cs="Times New Roman"/>
          <w:b/>
          <w:bCs/>
          <w:color w:val="000000" w:themeColor="text1"/>
        </w:rPr>
        <w:t xml:space="preserve">Figure </w:t>
      </w:r>
      <w:r w:rsidR="009B3668">
        <w:rPr>
          <w:rFonts w:ascii="Times New Roman" w:eastAsiaTheme="majorEastAsia" w:hAnsi="Times New Roman" w:cs="Times New Roman"/>
          <w:b/>
          <w:bCs/>
          <w:color w:val="000000" w:themeColor="text1"/>
        </w:rPr>
        <w:t>6</w:t>
      </w:r>
      <w:r>
        <w:rPr>
          <w:rFonts w:ascii="Times New Roman" w:eastAsiaTheme="majorEastAsia" w:hAnsi="Times New Roman" w:cs="Times New Roman"/>
          <w:b/>
          <w:bCs/>
          <w:color w:val="000000" w:themeColor="text1"/>
        </w:rPr>
        <w:t>.</w:t>
      </w:r>
      <w:r w:rsidR="009B3668">
        <w:rPr>
          <w:rFonts w:ascii="Times New Roman" w:eastAsiaTheme="majorEastAsia" w:hAnsi="Times New Roman" w:cs="Times New Roman"/>
          <w:b/>
          <w:bCs/>
          <w:color w:val="000000" w:themeColor="text1"/>
        </w:rPr>
        <w:t xml:space="preserve"> </w:t>
      </w:r>
      <w:r w:rsidRPr="00877589">
        <w:rPr>
          <w:rStyle w:val="normaltextrun"/>
          <w:rFonts w:ascii="Times New Roman" w:eastAsiaTheme="majorEastAsia" w:hAnsi="Times New Roman" w:cs="Times New Roman"/>
          <w:color w:val="000000" w:themeColor="text1"/>
        </w:rPr>
        <w:t xml:space="preserve">The P-values for treatment, time and interaction of treatment and time in the PV assay can be observed in </w:t>
      </w:r>
      <w:r w:rsidRPr="001C0315">
        <w:rPr>
          <w:rStyle w:val="normaltextrun"/>
          <w:rFonts w:ascii="Times New Roman" w:eastAsiaTheme="majorEastAsia" w:hAnsi="Times New Roman" w:cs="Times New Roman"/>
          <w:b/>
          <w:bCs/>
          <w:color w:val="000000" w:themeColor="text1"/>
        </w:rPr>
        <w:t xml:space="preserve">Table </w:t>
      </w:r>
      <w:r w:rsidR="00E27516" w:rsidRPr="001C0315">
        <w:rPr>
          <w:rStyle w:val="normaltextrun"/>
          <w:rFonts w:ascii="Times New Roman" w:eastAsiaTheme="majorEastAsia" w:hAnsi="Times New Roman" w:cs="Times New Roman"/>
          <w:b/>
          <w:bCs/>
          <w:color w:val="000000" w:themeColor="text1"/>
        </w:rPr>
        <w:t>6</w:t>
      </w:r>
      <w:r w:rsidRPr="00877589">
        <w:rPr>
          <w:rStyle w:val="normaltextrun"/>
          <w:rFonts w:ascii="Times New Roman" w:eastAsiaTheme="majorEastAsia" w:hAnsi="Times New Roman" w:cs="Times New Roman"/>
          <w:b/>
          <w:bCs/>
          <w:color w:val="000000" w:themeColor="text1"/>
        </w:rPr>
        <w:t xml:space="preserve">. </w:t>
      </w:r>
      <w:r w:rsidRPr="00877589">
        <w:rPr>
          <w:rStyle w:val="normaltextrun"/>
          <w:rFonts w:ascii="Times New Roman" w:eastAsiaTheme="majorEastAsia" w:hAnsi="Times New Roman" w:cs="Times New Roman"/>
          <w:color w:val="000000" w:themeColor="text1"/>
        </w:rPr>
        <w:t xml:space="preserve">Again, a significant linear trend was found across the oxidation </w:t>
      </w:r>
      <w:r w:rsidR="00DD7D01">
        <w:rPr>
          <w:rStyle w:val="normaltextrun"/>
          <w:rFonts w:ascii="Times New Roman" w:eastAsiaTheme="majorEastAsia" w:hAnsi="Times New Roman" w:cs="Times New Roman"/>
          <w:color w:val="000000" w:themeColor="text1"/>
        </w:rPr>
        <w:t>day</w:t>
      </w:r>
      <w:r w:rsidRPr="00877589">
        <w:rPr>
          <w:rStyle w:val="normaltextrun"/>
          <w:rFonts w:ascii="Times New Roman" w:eastAsiaTheme="majorEastAsia" w:hAnsi="Times New Roman" w:cs="Times New Roman"/>
          <w:color w:val="000000" w:themeColor="text1"/>
        </w:rPr>
        <w:t xml:space="preserve"> (P-value &lt; 0.001)</w:t>
      </w:r>
      <w:r w:rsidR="00DD7D01">
        <w:rPr>
          <w:rStyle w:val="normaltextrun"/>
          <w:rFonts w:ascii="Times New Roman" w:eastAsiaTheme="majorEastAsia" w:hAnsi="Times New Roman" w:cs="Times New Roman"/>
          <w:color w:val="000000" w:themeColor="text1"/>
        </w:rPr>
        <w:t xml:space="preserve"> although this may not be practically significant</w:t>
      </w:r>
      <w:r w:rsidRPr="00877589">
        <w:rPr>
          <w:rStyle w:val="normaltextrun"/>
          <w:rFonts w:ascii="Times New Roman" w:eastAsiaTheme="majorEastAsia" w:hAnsi="Times New Roman" w:cs="Times New Roman"/>
          <w:color w:val="000000" w:themeColor="text1"/>
        </w:rPr>
        <w:t xml:space="preserve">. </w:t>
      </w:r>
      <w:r w:rsidRPr="00FE0CBD">
        <w:rPr>
          <w:rStyle w:val="normaltextrun"/>
          <w:rFonts w:ascii="Times New Roman" w:eastAsiaTheme="majorEastAsia" w:hAnsi="Times New Roman" w:cs="Times New Roman"/>
          <w:color w:val="000000" w:themeColor="text1"/>
        </w:rPr>
        <w:t xml:space="preserve">When comparing the treatments against the control, the EDTA (P-value &lt; 0.001) and the AHPI10 (P-value &lt; 0.01) treatments were significantly </w:t>
      </w:r>
      <w:r w:rsidR="005F575B">
        <w:rPr>
          <w:rStyle w:val="normaltextrun"/>
          <w:rFonts w:ascii="Times New Roman" w:eastAsiaTheme="majorEastAsia" w:hAnsi="Times New Roman" w:cs="Times New Roman"/>
          <w:color w:val="000000" w:themeColor="text1"/>
        </w:rPr>
        <w:t>lower</w:t>
      </w:r>
      <w:r w:rsidRPr="00FE0CBD">
        <w:rPr>
          <w:rStyle w:val="normaltextrun"/>
          <w:rFonts w:ascii="Times New Roman" w:eastAsiaTheme="majorEastAsia" w:hAnsi="Times New Roman" w:cs="Times New Roman"/>
          <w:color w:val="000000" w:themeColor="text1"/>
        </w:rPr>
        <w:t xml:space="preserve">. </w:t>
      </w:r>
      <w:r w:rsidR="005F575B">
        <w:rPr>
          <w:rFonts w:ascii="Times New Roman" w:eastAsiaTheme="majorEastAsia" w:hAnsi="Times New Roman" w:cs="Times New Roman"/>
          <w:color w:val="000000" w:themeColor="text1"/>
        </w:rPr>
        <w:t>Two</w:t>
      </w:r>
      <w:r w:rsidRPr="00DD7D01">
        <w:rPr>
          <w:rFonts w:ascii="Times New Roman" w:eastAsiaTheme="majorEastAsia" w:hAnsi="Times New Roman" w:cs="Times New Roman"/>
          <w:color w:val="000000" w:themeColor="text1"/>
        </w:rPr>
        <w:t xml:space="preserve"> potential outlier</w:t>
      </w:r>
      <w:r w:rsidR="005F575B">
        <w:rPr>
          <w:rFonts w:ascii="Times New Roman" w:eastAsiaTheme="majorEastAsia" w:hAnsi="Times New Roman" w:cs="Times New Roman"/>
          <w:color w:val="000000" w:themeColor="text1"/>
        </w:rPr>
        <w:t>s</w:t>
      </w:r>
      <w:r w:rsidRPr="00DD7D01">
        <w:rPr>
          <w:rFonts w:ascii="Times New Roman" w:eastAsiaTheme="majorEastAsia" w:hAnsi="Times New Roman" w:cs="Times New Roman"/>
          <w:color w:val="000000" w:themeColor="text1"/>
        </w:rPr>
        <w:t xml:space="preserve"> </w:t>
      </w:r>
      <w:r w:rsidR="005F575B">
        <w:rPr>
          <w:rFonts w:ascii="Times New Roman" w:eastAsiaTheme="majorEastAsia" w:hAnsi="Times New Roman" w:cs="Times New Roman"/>
          <w:color w:val="000000" w:themeColor="text1"/>
        </w:rPr>
        <w:t>were</w:t>
      </w:r>
      <w:r w:rsidRPr="00DD7D01">
        <w:rPr>
          <w:rFonts w:ascii="Times New Roman" w:eastAsiaTheme="majorEastAsia" w:hAnsi="Times New Roman" w:cs="Times New Roman"/>
          <w:color w:val="000000" w:themeColor="text1"/>
        </w:rPr>
        <w:t xml:space="preserve"> present in the control meatball on day 2 (43.89 ± 1.06 meq hydroperoxides/kg oil) </w:t>
      </w:r>
      <w:r w:rsidR="005F575B">
        <w:rPr>
          <w:rFonts w:ascii="Times New Roman" w:eastAsiaTheme="majorEastAsia" w:hAnsi="Times New Roman" w:cs="Times New Roman"/>
          <w:color w:val="000000" w:themeColor="text1"/>
        </w:rPr>
        <w:t xml:space="preserve">and AHM10 on day 6 (14.74 </w:t>
      </w:r>
      <w:r w:rsidR="005F575B" w:rsidRPr="00DD7D01">
        <w:rPr>
          <w:rFonts w:ascii="Times New Roman" w:eastAsiaTheme="majorEastAsia" w:hAnsi="Times New Roman" w:cs="Times New Roman"/>
          <w:color w:val="000000" w:themeColor="text1"/>
        </w:rPr>
        <w:t xml:space="preserve">± </w:t>
      </w:r>
      <w:r w:rsidR="005F575B">
        <w:rPr>
          <w:rFonts w:ascii="Times New Roman" w:eastAsiaTheme="majorEastAsia" w:hAnsi="Times New Roman" w:cs="Times New Roman"/>
          <w:color w:val="000000" w:themeColor="text1"/>
        </w:rPr>
        <w:t>0.82</w:t>
      </w:r>
      <w:r w:rsidR="005F575B" w:rsidRPr="00DD7D01">
        <w:rPr>
          <w:rFonts w:ascii="Times New Roman" w:eastAsiaTheme="majorEastAsia" w:hAnsi="Times New Roman" w:cs="Times New Roman"/>
          <w:color w:val="000000" w:themeColor="text1"/>
        </w:rPr>
        <w:t xml:space="preserve"> meq hydroperoxides/kg oil)</w:t>
      </w:r>
      <w:r w:rsidR="005F575B">
        <w:rPr>
          <w:rFonts w:ascii="Times New Roman" w:eastAsiaTheme="majorEastAsia" w:hAnsi="Times New Roman" w:cs="Times New Roman"/>
          <w:color w:val="000000" w:themeColor="text1"/>
        </w:rPr>
        <w:t xml:space="preserve"> </w:t>
      </w:r>
      <w:r w:rsidRPr="00DD7D01">
        <w:rPr>
          <w:rFonts w:ascii="Times New Roman" w:eastAsiaTheme="majorEastAsia" w:hAnsi="Times New Roman" w:cs="Times New Roman"/>
          <w:color w:val="000000" w:themeColor="text1"/>
        </w:rPr>
        <w:t xml:space="preserve">which </w:t>
      </w:r>
      <w:r w:rsidR="005F575B">
        <w:rPr>
          <w:rFonts w:ascii="Times New Roman" w:eastAsiaTheme="majorEastAsia" w:hAnsi="Times New Roman" w:cs="Times New Roman"/>
          <w:color w:val="000000" w:themeColor="text1"/>
        </w:rPr>
        <w:t>were</w:t>
      </w:r>
      <w:r w:rsidRPr="00DD7D01">
        <w:rPr>
          <w:rFonts w:ascii="Times New Roman" w:eastAsiaTheme="majorEastAsia" w:hAnsi="Times New Roman" w:cs="Times New Roman"/>
          <w:color w:val="000000" w:themeColor="text1"/>
        </w:rPr>
        <w:t xml:space="preserve"> removed during statistical analysis.</w:t>
      </w:r>
      <w:r w:rsidRPr="00DD7D01">
        <w:rPr>
          <w:rFonts w:ascii="Times New Roman" w:eastAsiaTheme="majorEastAsia" w:hAnsi="Times New Roman" w:cs="Times New Roman"/>
          <w:color w:val="FF0000"/>
        </w:rPr>
        <w:t xml:space="preserve"> </w:t>
      </w:r>
      <w:r w:rsidRPr="00DD7D01">
        <w:rPr>
          <w:rFonts w:ascii="Times New Roman" w:eastAsiaTheme="majorEastAsia" w:hAnsi="Times New Roman" w:cs="Times New Roman"/>
          <w:color w:val="000000" w:themeColor="text1"/>
        </w:rPr>
        <w:t xml:space="preserve">When comparing turkey to beef, beef had lower initial PV values but increased more than turkey by the end of the 14-day period. </w:t>
      </w:r>
      <w:r w:rsidR="005F575B">
        <w:rPr>
          <w:rFonts w:ascii="Times New Roman" w:eastAsiaTheme="majorEastAsia" w:hAnsi="Times New Roman" w:cs="Times New Roman"/>
          <w:color w:val="000000" w:themeColor="text1"/>
        </w:rPr>
        <w:t xml:space="preserve">This may be </w:t>
      </w:r>
      <w:proofErr w:type="gramStart"/>
      <w:r w:rsidR="005F575B">
        <w:rPr>
          <w:rFonts w:ascii="Times New Roman" w:eastAsiaTheme="majorEastAsia" w:hAnsi="Times New Roman" w:cs="Times New Roman"/>
          <w:color w:val="000000" w:themeColor="text1"/>
        </w:rPr>
        <w:t>due to the fact that</w:t>
      </w:r>
      <w:proofErr w:type="gramEnd"/>
      <w:r w:rsidR="005F575B">
        <w:rPr>
          <w:rFonts w:ascii="Times New Roman" w:eastAsiaTheme="majorEastAsia" w:hAnsi="Times New Roman" w:cs="Times New Roman"/>
          <w:color w:val="000000" w:themeColor="text1"/>
        </w:rPr>
        <w:t xml:space="preserve"> there is a pro-oxidant effect of heme iron that contributed to a greater increase in PV values in beef (Bou et al, 2010).</w:t>
      </w:r>
      <w:r w:rsidRPr="00DD7D01">
        <w:rPr>
          <w:rFonts w:ascii="Times New Roman" w:eastAsiaTheme="majorEastAsia" w:hAnsi="Times New Roman" w:cs="Times New Roman"/>
          <w:color w:val="000000" w:themeColor="text1"/>
        </w:rPr>
        <w:t xml:space="preserve"> </w:t>
      </w:r>
      <w:r w:rsidR="005F575B">
        <w:rPr>
          <w:rFonts w:ascii="Times New Roman" w:eastAsiaTheme="majorEastAsia" w:hAnsi="Times New Roman" w:cs="Times New Roman"/>
          <w:color w:val="000000" w:themeColor="text1"/>
        </w:rPr>
        <w:t xml:space="preserve">Ground turkey meat was expected to oxidize more than beef due to the 18:2 polyunsaturated fatty acid content but this did not occur potentially due to unknown naturally occurring antioxidants present in the lipid that made turkey more oxidatively stable than the beef. </w:t>
      </w:r>
      <w:r w:rsidRPr="00DD7D01">
        <w:rPr>
          <w:rFonts w:ascii="Times New Roman" w:eastAsiaTheme="majorEastAsia" w:hAnsi="Times New Roman" w:cs="Times New Roman"/>
          <w:color w:val="000000" w:themeColor="text1"/>
        </w:rPr>
        <w:t xml:space="preserve">In the turkey meatballs, the AHM10 meatball </w:t>
      </w:r>
      <w:r w:rsidR="00DD7D01">
        <w:rPr>
          <w:rFonts w:ascii="Times New Roman" w:eastAsiaTheme="majorEastAsia" w:hAnsi="Times New Roman" w:cs="Times New Roman"/>
          <w:color w:val="000000" w:themeColor="text1"/>
        </w:rPr>
        <w:t>had</w:t>
      </w:r>
      <w:r w:rsidRPr="00DD7D01">
        <w:rPr>
          <w:rFonts w:ascii="Times New Roman" w:eastAsiaTheme="majorEastAsia" w:hAnsi="Times New Roman" w:cs="Times New Roman"/>
          <w:color w:val="000000" w:themeColor="text1"/>
        </w:rPr>
        <w:t xml:space="preserve"> the highest amount of primary oxidation products by day 14 reaching 14.74 ± 0.82 meq hydroperoxides/kg oil on day 6</w:t>
      </w:r>
      <w:r w:rsidR="00DD7D01">
        <w:rPr>
          <w:rFonts w:ascii="Times New Roman" w:eastAsiaTheme="majorEastAsia" w:hAnsi="Times New Roman" w:cs="Times New Roman"/>
          <w:color w:val="000000" w:themeColor="text1"/>
        </w:rPr>
        <w:t xml:space="preserve"> but this may be a potential outlier</w:t>
      </w:r>
      <w:r w:rsidRPr="00DD7D01">
        <w:rPr>
          <w:rFonts w:ascii="Times New Roman" w:eastAsiaTheme="majorEastAsia" w:hAnsi="Times New Roman" w:cs="Times New Roman"/>
          <w:color w:val="000000" w:themeColor="text1"/>
        </w:rPr>
        <w:t xml:space="preserve">. The </w:t>
      </w:r>
      <w:r w:rsidRPr="00DD7D01">
        <w:rPr>
          <w:rFonts w:ascii="Times New Roman" w:eastAsiaTheme="majorEastAsia" w:hAnsi="Times New Roman" w:cs="Times New Roman"/>
          <w:color w:val="000000" w:themeColor="text1"/>
        </w:rPr>
        <w:lastRenderedPageBreak/>
        <w:t xml:space="preserve">EDTA, AHM10 and AHPI10 </w:t>
      </w:r>
      <w:r w:rsidR="00DD7D01">
        <w:rPr>
          <w:rFonts w:ascii="Times New Roman" w:eastAsiaTheme="majorEastAsia" w:hAnsi="Times New Roman" w:cs="Times New Roman"/>
          <w:color w:val="000000" w:themeColor="text1"/>
        </w:rPr>
        <w:t>treatments</w:t>
      </w:r>
      <w:r w:rsidRPr="00DD7D01">
        <w:rPr>
          <w:rFonts w:ascii="Times New Roman" w:eastAsiaTheme="majorEastAsia" w:hAnsi="Times New Roman" w:cs="Times New Roman"/>
          <w:color w:val="000000" w:themeColor="text1"/>
        </w:rPr>
        <w:t xml:space="preserve"> seemed to maintain relatively similar peroxide values with EDTA reaching a high of 8.46 ± 0.77 meq hydroperoxides/kg oil on day 10. Again, the </w:t>
      </w:r>
      <w:r w:rsidR="00DD7D01">
        <w:rPr>
          <w:rFonts w:ascii="Times New Roman" w:eastAsiaTheme="majorEastAsia" w:hAnsi="Times New Roman" w:cs="Times New Roman"/>
          <w:color w:val="000000" w:themeColor="text1"/>
        </w:rPr>
        <w:t xml:space="preserve">PV </w:t>
      </w:r>
      <w:r w:rsidRPr="00DD7D01">
        <w:rPr>
          <w:rFonts w:ascii="Times New Roman" w:eastAsiaTheme="majorEastAsia" w:hAnsi="Times New Roman" w:cs="Times New Roman"/>
          <w:color w:val="000000" w:themeColor="text1"/>
        </w:rPr>
        <w:t xml:space="preserve">products seemed to decrease by day 14 in all treatments after reaching </w:t>
      </w:r>
      <w:r w:rsidR="00DD7D01">
        <w:rPr>
          <w:rFonts w:ascii="Times New Roman" w:eastAsiaTheme="majorEastAsia" w:hAnsi="Times New Roman" w:cs="Times New Roman"/>
          <w:color w:val="000000" w:themeColor="text1"/>
        </w:rPr>
        <w:t>its</w:t>
      </w:r>
      <w:r w:rsidRPr="00DD7D01">
        <w:rPr>
          <w:rFonts w:ascii="Times New Roman" w:eastAsiaTheme="majorEastAsia" w:hAnsi="Times New Roman" w:cs="Times New Roman"/>
          <w:color w:val="000000" w:themeColor="text1"/>
        </w:rPr>
        <w:t xml:space="preserve"> highest value. Though it was expected that AHM10 performed more effectively than both EDTA and AHPI10, it seemed that AHM10 acted comparably to </w:t>
      </w:r>
      <w:r w:rsidR="00DD7D01">
        <w:rPr>
          <w:rFonts w:ascii="Times New Roman" w:eastAsiaTheme="majorEastAsia" w:hAnsi="Times New Roman" w:cs="Times New Roman"/>
          <w:color w:val="000000" w:themeColor="text1"/>
        </w:rPr>
        <w:t>the two treatments</w:t>
      </w:r>
      <w:r w:rsidRPr="00DD7D01">
        <w:rPr>
          <w:rFonts w:ascii="Times New Roman" w:eastAsiaTheme="majorEastAsia" w:hAnsi="Times New Roman" w:cs="Times New Roman"/>
          <w:color w:val="000000" w:themeColor="text1"/>
        </w:rPr>
        <w:t xml:space="preserve"> which still shows that AHM10 is a valuable natural antioxidant alternative when compared to synthetic antioxidants in food systems. </w:t>
      </w:r>
    </w:p>
    <w:p w14:paraId="6592DD13" w14:textId="1294E175" w:rsidR="00EF4CDC" w:rsidRDefault="00DD7D01" w:rsidP="0020358B">
      <w:pPr>
        <w:pStyle w:val="Heading3"/>
        <w:jc w:val="left"/>
      </w:pPr>
      <w:bookmarkStart w:id="41" w:name="_Toc196147333"/>
      <w:r>
        <w:t>TBARS</w:t>
      </w:r>
      <w:r w:rsidR="00EF4CDC">
        <w:t xml:space="preserve"> of Beef and Turkey Meatballs Under </w:t>
      </w:r>
      <w:r>
        <w:t xml:space="preserve">14 day </w:t>
      </w:r>
      <w:r w:rsidR="00EF4CDC">
        <w:t>Refrigerated Conditions</w:t>
      </w:r>
      <w:bookmarkEnd w:id="41"/>
    </w:p>
    <w:p w14:paraId="2D95055A" w14:textId="5DBF3834" w:rsidR="006446EB" w:rsidRDefault="00877589" w:rsidP="009F2869">
      <w:pPr>
        <w:pStyle w:val="paragraph"/>
        <w:spacing w:before="0" w:beforeAutospacing="0" w:after="0" w:afterAutospacing="0" w:line="480" w:lineRule="auto"/>
        <w:ind w:firstLine="720"/>
        <w:textAlignment w:val="baseline"/>
        <w:rPr>
          <w:rFonts w:eastAsiaTheme="majorEastAsia"/>
          <w:color w:val="000000" w:themeColor="text1"/>
        </w:rPr>
      </w:pPr>
      <w:r w:rsidRPr="00877589">
        <w:rPr>
          <w:rStyle w:val="normaltextrun"/>
          <w:rFonts w:eastAsiaTheme="majorEastAsia"/>
          <w:color w:val="000000" w:themeColor="text1"/>
        </w:rPr>
        <w:t xml:space="preserve">The secondary oxidation products in beef meatballs over a 14-day period can be observed in </w:t>
      </w:r>
      <w:r w:rsidRPr="00877589">
        <w:rPr>
          <w:rStyle w:val="normaltextrun"/>
          <w:rFonts w:eastAsiaTheme="majorEastAsia"/>
          <w:b/>
          <w:bCs/>
          <w:color w:val="000000" w:themeColor="text1"/>
        </w:rPr>
        <w:t xml:space="preserve">Figure </w:t>
      </w:r>
      <w:r w:rsidR="001C0315">
        <w:rPr>
          <w:rStyle w:val="normaltextrun"/>
          <w:rFonts w:eastAsiaTheme="majorEastAsia"/>
          <w:b/>
          <w:bCs/>
          <w:color w:val="000000" w:themeColor="text1"/>
        </w:rPr>
        <w:t>7</w:t>
      </w:r>
      <w:r w:rsidRPr="00877589">
        <w:rPr>
          <w:rStyle w:val="normaltextrun"/>
          <w:rFonts w:eastAsiaTheme="majorEastAsia"/>
          <w:b/>
          <w:bCs/>
          <w:color w:val="000000" w:themeColor="text1"/>
        </w:rPr>
        <w:t xml:space="preserve">. </w:t>
      </w:r>
      <w:r w:rsidR="007D190D">
        <w:rPr>
          <w:rStyle w:val="normaltextrun"/>
          <w:rFonts w:eastAsiaTheme="majorEastAsia"/>
          <w:color w:val="000000" w:themeColor="text1"/>
        </w:rPr>
        <w:t>T</w:t>
      </w:r>
      <w:r w:rsidRPr="00877589">
        <w:rPr>
          <w:rStyle w:val="normaltextrun"/>
          <w:rFonts w:eastAsiaTheme="majorEastAsia"/>
          <w:color w:val="000000" w:themeColor="text1"/>
        </w:rPr>
        <w:t>he P-values for TBARS can be observed in</w:t>
      </w:r>
      <w:r w:rsidRPr="00877589">
        <w:rPr>
          <w:rStyle w:val="normaltextrun"/>
          <w:rFonts w:eastAsiaTheme="majorEastAsia"/>
          <w:b/>
          <w:bCs/>
          <w:color w:val="000000" w:themeColor="text1"/>
        </w:rPr>
        <w:t xml:space="preserve"> Table </w:t>
      </w:r>
      <w:r w:rsidR="00E27516">
        <w:rPr>
          <w:rStyle w:val="normaltextrun"/>
          <w:rFonts w:eastAsiaTheme="majorEastAsia"/>
          <w:b/>
          <w:bCs/>
          <w:color w:val="000000" w:themeColor="text1"/>
        </w:rPr>
        <w:t>6</w:t>
      </w:r>
      <w:r w:rsidRPr="00877589">
        <w:rPr>
          <w:rStyle w:val="normaltextrun"/>
          <w:rFonts w:eastAsiaTheme="majorEastAsia"/>
          <w:b/>
          <w:bCs/>
          <w:color w:val="000000" w:themeColor="text1"/>
        </w:rPr>
        <w:t>.</w:t>
      </w:r>
      <w:r w:rsidR="001C0315">
        <w:rPr>
          <w:rStyle w:val="normaltextrun"/>
          <w:rFonts w:eastAsiaTheme="majorEastAsia"/>
          <w:b/>
          <w:bCs/>
          <w:color w:val="000000" w:themeColor="text1"/>
        </w:rPr>
        <w:t xml:space="preserve"> </w:t>
      </w:r>
      <w:r w:rsidR="001C0315" w:rsidRPr="00DC2242">
        <w:rPr>
          <w:rStyle w:val="normaltextrun"/>
          <w:rFonts w:eastAsiaTheme="majorEastAsia"/>
          <w:color w:val="000000" w:themeColor="text1"/>
        </w:rPr>
        <w:t>Large standard deviations were found in the TBARS data potentially due to sampling of a heterogenous mixture as well as the known interferences that effect TBARS data such as amino acids (</w:t>
      </w:r>
      <w:proofErr w:type="spellStart"/>
      <w:r w:rsidR="00DC2242" w:rsidRPr="00DC2242">
        <w:rPr>
          <w:rStyle w:val="normaltextrun"/>
          <w:rFonts w:eastAsiaTheme="majorEastAsia"/>
          <w:color w:val="000000" w:themeColor="text1"/>
        </w:rPr>
        <w:t>Barriuso</w:t>
      </w:r>
      <w:proofErr w:type="spellEnd"/>
      <w:r w:rsidR="00DC2242" w:rsidRPr="00DC2242">
        <w:rPr>
          <w:rStyle w:val="normaltextrun"/>
          <w:rFonts w:eastAsiaTheme="majorEastAsia"/>
          <w:color w:val="000000" w:themeColor="text1"/>
        </w:rPr>
        <w:t xml:space="preserve"> et al, 2012</w:t>
      </w:r>
      <w:r w:rsidR="009F4C9D">
        <w:rPr>
          <w:rStyle w:val="normaltextrun"/>
          <w:rFonts w:eastAsiaTheme="majorEastAsia"/>
          <w:color w:val="000000" w:themeColor="text1"/>
        </w:rPr>
        <w:t xml:space="preserve">; </w:t>
      </w:r>
      <w:proofErr w:type="spellStart"/>
      <w:r w:rsidR="009F4C9D">
        <w:rPr>
          <w:rStyle w:val="normaltextrun"/>
          <w:rFonts w:eastAsiaTheme="majorEastAsia"/>
          <w:color w:val="000000" w:themeColor="text1"/>
        </w:rPr>
        <w:t>Papastergiadis</w:t>
      </w:r>
      <w:proofErr w:type="spellEnd"/>
      <w:r w:rsidR="009F4C9D">
        <w:rPr>
          <w:rStyle w:val="normaltextrun"/>
          <w:rFonts w:eastAsiaTheme="majorEastAsia"/>
          <w:color w:val="000000" w:themeColor="text1"/>
        </w:rPr>
        <w:t xml:space="preserve"> et al, 2012</w:t>
      </w:r>
      <w:r w:rsidR="001C0315" w:rsidRPr="00DC2242">
        <w:rPr>
          <w:rStyle w:val="normaltextrun"/>
          <w:rFonts w:eastAsiaTheme="majorEastAsia"/>
          <w:color w:val="000000" w:themeColor="text1"/>
        </w:rPr>
        <w:t>).</w:t>
      </w:r>
      <w:r w:rsidR="00995540" w:rsidRPr="00DC2242">
        <w:rPr>
          <w:rStyle w:val="normaltextrun"/>
          <w:rFonts w:eastAsiaTheme="majorEastAsia"/>
          <w:color w:val="000000" w:themeColor="text1"/>
        </w:rPr>
        <w:t xml:space="preserve"> </w:t>
      </w:r>
      <w:r w:rsidR="00995540" w:rsidRPr="00FE0CBD">
        <w:rPr>
          <w:rStyle w:val="normaltextrun"/>
          <w:rFonts w:eastAsiaTheme="majorEastAsia"/>
          <w:color w:val="000000" w:themeColor="text1"/>
        </w:rPr>
        <w:t xml:space="preserve">Treatments EDTA (P-value &lt; 0.05), AHPI10 (P-value &lt; 0.001) and the control (P-value &lt; 0.001) were found to have </w:t>
      </w:r>
      <w:r w:rsidR="006446EB" w:rsidRPr="00FE0CBD">
        <w:rPr>
          <w:rStyle w:val="normaltextrun"/>
          <w:rFonts w:eastAsiaTheme="majorEastAsia"/>
          <w:color w:val="000000" w:themeColor="text1"/>
        </w:rPr>
        <w:t xml:space="preserve">a significant linear trend </w:t>
      </w:r>
      <w:r w:rsidR="006446EB">
        <w:rPr>
          <w:rStyle w:val="normaltextrun"/>
          <w:rFonts w:eastAsiaTheme="majorEastAsia"/>
          <w:color w:val="000000" w:themeColor="text1"/>
        </w:rPr>
        <w:t>at the early stage of</w:t>
      </w:r>
      <w:r w:rsidR="006446EB" w:rsidRPr="00FE0CBD">
        <w:rPr>
          <w:rStyle w:val="normaltextrun"/>
          <w:rFonts w:eastAsiaTheme="majorEastAsia"/>
          <w:color w:val="000000" w:themeColor="text1"/>
        </w:rPr>
        <w:t xml:space="preserve"> the 14-day period.</w:t>
      </w:r>
      <w:r w:rsidR="006446EB" w:rsidRPr="00FE0CBD">
        <w:rPr>
          <w:rStyle w:val="normaltextrun"/>
          <w:rFonts w:eastAsiaTheme="majorEastAsia"/>
          <w:b/>
          <w:bCs/>
          <w:color w:val="000000" w:themeColor="text1"/>
        </w:rPr>
        <w:t xml:space="preserve"> </w:t>
      </w:r>
      <w:r w:rsidR="006446EB" w:rsidRPr="00FE0CBD">
        <w:rPr>
          <w:rStyle w:val="normaltextrun"/>
          <w:rFonts w:eastAsiaTheme="majorEastAsia"/>
          <w:color w:val="000000" w:themeColor="text1"/>
        </w:rPr>
        <w:t xml:space="preserve">When compared to the control, only the AHM10 treatment </w:t>
      </w:r>
      <w:r w:rsidR="006446EB">
        <w:rPr>
          <w:rStyle w:val="normaltextrun"/>
          <w:rFonts w:eastAsiaTheme="majorEastAsia"/>
          <w:color w:val="000000" w:themeColor="text1"/>
        </w:rPr>
        <w:t>had</w:t>
      </w:r>
      <w:r w:rsidR="006446EB" w:rsidRPr="00FE0CBD">
        <w:rPr>
          <w:rStyle w:val="normaltextrun"/>
          <w:rFonts w:eastAsiaTheme="majorEastAsia"/>
          <w:color w:val="000000" w:themeColor="text1"/>
        </w:rPr>
        <w:t xml:space="preserve"> significantly lower </w:t>
      </w:r>
      <w:r w:rsidR="006446EB">
        <w:rPr>
          <w:rStyle w:val="normaltextrun"/>
          <w:rFonts w:eastAsiaTheme="majorEastAsia"/>
          <w:color w:val="000000" w:themeColor="text1"/>
        </w:rPr>
        <w:t>TBARS to</w:t>
      </w:r>
      <w:r w:rsidR="006446EB" w:rsidRPr="00FE0CBD">
        <w:rPr>
          <w:rStyle w:val="normaltextrun"/>
          <w:rFonts w:eastAsiaTheme="majorEastAsia"/>
          <w:color w:val="000000" w:themeColor="text1"/>
        </w:rPr>
        <w:t xml:space="preserve"> the control (P-value &lt; 0.01).</w:t>
      </w:r>
      <w:r w:rsidR="006446EB" w:rsidRPr="00C133FD">
        <w:rPr>
          <w:rStyle w:val="normaltextrun"/>
          <w:rFonts w:eastAsiaTheme="majorEastAsia"/>
          <w:color w:val="000000" w:themeColor="text1"/>
        </w:rPr>
        <w:t xml:space="preserve"> Unexpectedly, AHPI10 and EDTA treatments exhibited TBARS values higher than that of the control. EDTA reached a high of 5.27 </w:t>
      </w:r>
      <w:r w:rsidR="006446EB" w:rsidRPr="00C133FD">
        <w:rPr>
          <w:rFonts w:eastAsiaTheme="majorEastAsia"/>
          <w:color w:val="000000" w:themeColor="text1"/>
        </w:rPr>
        <w:t xml:space="preserve">± 0.30 mg MDA/kg oil on day 6 while AHPI10 reached 3.94 </w:t>
      </w:r>
      <w:bookmarkStart w:id="42" w:name="OLE_LINK1"/>
      <w:r w:rsidR="006446EB" w:rsidRPr="00C133FD">
        <w:rPr>
          <w:rFonts w:eastAsiaTheme="majorEastAsia"/>
          <w:color w:val="000000" w:themeColor="text1"/>
        </w:rPr>
        <w:t>±</w:t>
      </w:r>
      <w:bookmarkEnd w:id="42"/>
      <w:r w:rsidR="006446EB" w:rsidRPr="00C133FD">
        <w:rPr>
          <w:rFonts w:eastAsiaTheme="majorEastAsia"/>
          <w:color w:val="000000" w:themeColor="text1"/>
        </w:rPr>
        <w:t xml:space="preserve"> 2.64 mg MDA/kg oil on day 8. AHM10 seemed to work most effectively in inhibiting the decomposition of primary products into secondary</w:t>
      </w:r>
      <w:r w:rsidR="006446EB" w:rsidRPr="006446EB">
        <w:rPr>
          <w:rFonts w:eastAsiaTheme="majorEastAsia"/>
          <w:color w:val="000000" w:themeColor="text1"/>
        </w:rPr>
        <w:t xml:space="preserve"> </w:t>
      </w:r>
      <w:r w:rsidR="006446EB" w:rsidRPr="00C133FD">
        <w:rPr>
          <w:rFonts w:eastAsiaTheme="majorEastAsia"/>
          <w:color w:val="000000" w:themeColor="text1"/>
        </w:rPr>
        <w:t xml:space="preserve">products as </w:t>
      </w:r>
      <w:r w:rsidR="006446EB">
        <w:rPr>
          <w:rFonts w:eastAsiaTheme="majorEastAsia"/>
          <w:color w:val="000000" w:themeColor="text1"/>
        </w:rPr>
        <w:t>the</w:t>
      </w:r>
      <w:r w:rsidR="006446EB" w:rsidRPr="00C133FD">
        <w:rPr>
          <w:rFonts w:eastAsiaTheme="majorEastAsia"/>
          <w:color w:val="000000" w:themeColor="text1"/>
        </w:rPr>
        <w:t xml:space="preserve"> TBARS </w:t>
      </w:r>
      <w:proofErr w:type="gramStart"/>
      <w:r w:rsidR="006446EB">
        <w:rPr>
          <w:rFonts w:eastAsiaTheme="majorEastAsia"/>
          <w:color w:val="000000" w:themeColor="text1"/>
        </w:rPr>
        <w:t>values maintained</w:t>
      </w:r>
      <w:proofErr w:type="gramEnd"/>
      <w:r w:rsidR="006446EB">
        <w:rPr>
          <w:rFonts w:eastAsiaTheme="majorEastAsia"/>
          <w:color w:val="000000" w:themeColor="text1"/>
        </w:rPr>
        <w:t xml:space="preserve"> levels</w:t>
      </w:r>
      <w:r w:rsidR="006446EB" w:rsidRPr="00C133FD">
        <w:rPr>
          <w:rFonts w:eastAsiaTheme="majorEastAsia"/>
          <w:color w:val="000000" w:themeColor="text1"/>
        </w:rPr>
        <w:t xml:space="preserve"> below 1.76 ± 2.31 mg MDA/kg oil. </w:t>
      </w:r>
      <w:r w:rsidR="006446EB">
        <w:rPr>
          <w:rFonts w:eastAsiaTheme="majorEastAsia"/>
          <w:color w:val="000000" w:themeColor="text1"/>
        </w:rPr>
        <w:t>Low TBARS values indicate a low level of rancidity which</w:t>
      </w:r>
      <w:r w:rsidR="006446EB" w:rsidRPr="007D6189">
        <w:rPr>
          <w:rFonts w:eastAsiaTheme="majorEastAsia"/>
          <w:color w:val="000000" w:themeColor="text1"/>
        </w:rPr>
        <w:t xml:space="preserve"> </w:t>
      </w:r>
      <w:r w:rsidR="006446EB">
        <w:rPr>
          <w:rFonts w:eastAsiaTheme="majorEastAsia"/>
          <w:color w:val="000000" w:themeColor="text1"/>
        </w:rPr>
        <w:t>can be</w:t>
      </w:r>
      <w:r w:rsidR="006446EB" w:rsidRPr="007D6189">
        <w:rPr>
          <w:rFonts w:eastAsiaTheme="majorEastAsia"/>
          <w:color w:val="000000" w:themeColor="text1"/>
        </w:rPr>
        <w:t xml:space="preserve"> further</w:t>
      </w:r>
      <w:r w:rsidR="006446EB">
        <w:rPr>
          <w:rFonts w:eastAsiaTheme="majorEastAsia"/>
          <w:color w:val="000000" w:themeColor="text1"/>
        </w:rPr>
        <w:t xml:space="preserve"> </w:t>
      </w:r>
      <w:r w:rsidR="006446EB" w:rsidRPr="007D6189">
        <w:rPr>
          <w:rFonts w:eastAsiaTheme="majorEastAsia"/>
          <w:color w:val="000000" w:themeColor="text1"/>
        </w:rPr>
        <w:t xml:space="preserve">exemplified </w:t>
      </w:r>
    </w:p>
    <w:p w14:paraId="35680321" w14:textId="61076A7B" w:rsidR="0007469B" w:rsidRDefault="00743628" w:rsidP="0007469B">
      <w:pPr>
        <w:pStyle w:val="paragraph"/>
        <w:spacing w:before="0" w:beforeAutospacing="0" w:after="0" w:afterAutospacing="0" w:line="480" w:lineRule="auto"/>
        <w:textAlignment w:val="baseline"/>
        <w:rPr>
          <w:rStyle w:val="normaltextrun"/>
          <w:rFonts w:eastAsiaTheme="majorEastAsia"/>
          <w:color w:val="000000" w:themeColor="text1"/>
        </w:rPr>
      </w:pPr>
      <w:r w:rsidRPr="001C0315">
        <w:rPr>
          <w:b/>
          <w:bCs/>
          <w:noProof/>
        </w:rPr>
        <w:lastRenderedPageBreak/>
        <w:drawing>
          <wp:anchor distT="0" distB="0" distL="114300" distR="114300" simplePos="0" relativeHeight="251679744" behindDoc="0" locked="0" layoutInCell="1" allowOverlap="1" wp14:anchorId="4A086F46" wp14:editId="02CF70CB">
            <wp:simplePos x="0" y="0"/>
            <wp:positionH relativeFrom="column">
              <wp:posOffset>0</wp:posOffset>
            </wp:positionH>
            <wp:positionV relativeFrom="paragraph">
              <wp:posOffset>342900</wp:posOffset>
            </wp:positionV>
            <wp:extent cx="5848350" cy="2695575"/>
            <wp:effectExtent l="0" t="0" r="6350" b="9525"/>
            <wp:wrapSquare wrapText="bothSides"/>
            <wp:docPr id="2085337484" name="Chart 1">
              <a:extLst xmlns:a="http://schemas.openxmlformats.org/drawingml/2006/main">
                <a:ext uri="{FF2B5EF4-FFF2-40B4-BE49-F238E27FC236}">
                  <a16:creationId xmlns:a16="http://schemas.microsoft.com/office/drawing/2014/main" id="{767F201E-5F5E-95E9-DF1A-D79A2B705A9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14:sizeRelH relativeFrom="page">
              <wp14:pctWidth>0</wp14:pctWidth>
            </wp14:sizeRelH>
            <wp14:sizeRelV relativeFrom="page">
              <wp14:pctHeight>0</wp14:pctHeight>
            </wp14:sizeRelV>
          </wp:anchor>
        </w:drawing>
      </w:r>
      <w:r w:rsidR="0007469B" w:rsidRPr="001C0315">
        <w:rPr>
          <w:b/>
          <w:bCs/>
          <w:noProof/>
        </w:rPr>
        <w:drawing>
          <wp:anchor distT="0" distB="0" distL="114300" distR="114300" simplePos="0" relativeHeight="251681792" behindDoc="0" locked="0" layoutInCell="1" allowOverlap="1" wp14:anchorId="4372E87B" wp14:editId="63FBE048">
            <wp:simplePos x="0" y="0"/>
            <wp:positionH relativeFrom="column">
              <wp:posOffset>0</wp:posOffset>
            </wp:positionH>
            <wp:positionV relativeFrom="paragraph">
              <wp:posOffset>3181488</wp:posOffset>
            </wp:positionV>
            <wp:extent cx="5848350" cy="2750820"/>
            <wp:effectExtent l="0" t="0" r="6350" b="17780"/>
            <wp:wrapSquare wrapText="bothSides"/>
            <wp:docPr id="621122665" name="Chart 1">
              <a:extLst xmlns:a="http://schemas.openxmlformats.org/drawingml/2006/main">
                <a:ext uri="{FF2B5EF4-FFF2-40B4-BE49-F238E27FC236}">
                  <a16:creationId xmlns:a16="http://schemas.microsoft.com/office/drawing/2014/main" id="{DC640A0D-5C8A-1FE5-1FC0-D6DACB47F16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14:sizeRelH relativeFrom="page">
              <wp14:pctWidth>0</wp14:pctWidth>
            </wp14:sizeRelH>
            <wp14:sizeRelV relativeFrom="page">
              <wp14:pctHeight>0</wp14:pctHeight>
            </wp14:sizeRelV>
          </wp:anchor>
        </w:drawing>
      </w:r>
    </w:p>
    <w:p w14:paraId="5C0C478E" w14:textId="77777777" w:rsidR="0007469B" w:rsidRDefault="0007469B" w:rsidP="0007469B">
      <w:pPr>
        <w:pStyle w:val="paragraph"/>
        <w:spacing w:before="0" w:beforeAutospacing="0" w:after="0" w:afterAutospacing="0"/>
        <w:textAlignment w:val="baseline"/>
        <w:rPr>
          <w:rStyle w:val="normaltextrun"/>
          <w:rFonts w:eastAsiaTheme="majorEastAsia"/>
          <w:color w:val="000000" w:themeColor="text1"/>
        </w:rPr>
      </w:pPr>
      <w:r w:rsidRPr="00877589">
        <w:rPr>
          <w:b/>
          <w:bCs/>
        </w:rPr>
        <w:t xml:space="preserve">Figure </w:t>
      </w:r>
      <w:r>
        <w:rPr>
          <w:b/>
          <w:bCs/>
        </w:rPr>
        <w:t>7</w:t>
      </w:r>
      <w:r w:rsidRPr="00877589">
        <w:rPr>
          <w:b/>
          <w:bCs/>
        </w:rPr>
        <w:t>.</w:t>
      </w:r>
      <w:r>
        <w:t xml:space="preserve"> TBARS of Four Beef (top graph) and Turkey (bottom graph) Meatball Treatments Oxidized for 14 days </w:t>
      </w:r>
      <w:r>
        <w:rPr>
          <w:rStyle w:val="normaltextrun"/>
          <w:rFonts w:eastAsiaTheme="majorEastAsia"/>
          <w:color w:val="000000" w:themeColor="text1"/>
        </w:rPr>
        <w:t>at 4</w:t>
      </w:r>
      <w:r>
        <w:rPr>
          <w:rStyle w:val="normaltextrun"/>
          <w:rFonts w:eastAsiaTheme="majorEastAsia"/>
          <w:color w:val="000000" w:themeColor="text1"/>
        </w:rPr>
        <w:sym w:font="Symbol" w:char="F0B0"/>
      </w:r>
      <w:r>
        <w:rPr>
          <w:rStyle w:val="normaltextrun"/>
          <w:rFonts w:eastAsiaTheme="majorEastAsia"/>
          <w:color w:val="000000" w:themeColor="text1"/>
        </w:rPr>
        <w:t>C. D=day</w:t>
      </w:r>
    </w:p>
    <w:p w14:paraId="5E21E7EE" w14:textId="77777777" w:rsidR="0007469B" w:rsidRDefault="0007469B" w:rsidP="0007469B">
      <w:pPr>
        <w:pStyle w:val="paragraph"/>
        <w:spacing w:before="0" w:beforeAutospacing="0" w:after="0" w:afterAutospacing="0"/>
        <w:textAlignment w:val="baseline"/>
        <w:rPr>
          <w:rStyle w:val="normaltextrun"/>
          <w:rFonts w:eastAsiaTheme="majorEastAsia"/>
          <w:color w:val="000000" w:themeColor="text1"/>
        </w:rPr>
      </w:pPr>
    </w:p>
    <w:p w14:paraId="06E69BE3" w14:textId="7F0E06A4" w:rsidR="0007469B" w:rsidRDefault="0007469B" w:rsidP="0007469B">
      <w:pPr>
        <w:pStyle w:val="paragraph"/>
        <w:spacing w:before="0" w:beforeAutospacing="0" w:after="0" w:afterAutospacing="0" w:line="480" w:lineRule="auto"/>
        <w:textAlignment w:val="baseline"/>
        <w:rPr>
          <w:rStyle w:val="normaltextrun"/>
          <w:rFonts w:eastAsiaTheme="majorEastAsia"/>
          <w:color w:val="000000" w:themeColor="text1"/>
        </w:rPr>
      </w:pPr>
    </w:p>
    <w:p w14:paraId="3A0EA604" w14:textId="77777777" w:rsidR="0007469B" w:rsidRDefault="0007469B" w:rsidP="0007469B">
      <w:pPr>
        <w:pStyle w:val="paragraph"/>
        <w:spacing w:before="0" w:beforeAutospacing="0" w:after="0" w:afterAutospacing="0" w:line="480" w:lineRule="auto"/>
        <w:ind w:firstLine="720"/>
        <w:textAlignment w:val="baseline"/>
        <w:rPr>
          <w:rStyle w:val="normaltextrun"/>
          <w:rFonts w:eastAsiaTheme="majorEastAsia"/>
          <w:color w:val="000000" w:themeColor="text1"/>
        </w:rPr>
      </w:pPr>
    </w:p>
    <w:p w14:paraId="2FCA5885" w14:textId="77777777" w:rsidR="0007469B" w:rsidRDefault="0007469B" w:rsidP="0007469B">
      <w:pPr>
        <w:pStyle w:val="paragraph"/>
        <w:spacing w:before="0" w:beforeAutospacing="0" w:after="0" w:afterAutospacing="0" w:line="480" w:lineRule="auto"/>
        <w:ind w:firstLine="720"/>
        <w:textAlignment w:val="baseline"/>
        <w:rPr>
          <w:rStyle w:val="normaltextrun"/>
          <w:rFonts w:eastAsiaTheme="majorEastAsia"/>
          <w:color w:val="000000" w:themeColor="text1"/>
        </w:rPr>
      </w:pPr>
    </w:p>
    <w:p w14:paraId="1D2DF102" w14:textId="77777777" w:rsidR="0007469B" w:rsidRDefault="0007469B" w:rsidP="0007469B">
      <w:pPr>
        <w:pStyle w:val="paragraph"/>
        <w:spacing w:before="0" w:beforeAutospacing="0" w:after="0" w:afterAutospacing="0" w:line="480" w:lineRule="auto"/>
        <w:textAlignment w:val="baseline"/>
        <w:rPr>
          <w:rStyle w:val="normaltextrun"/>
          <w:rFonts w:eastAsiaTheme="majorEastAsia"/>
          <w:color w:val="000000" w:themeColor="text1"/>
        </w:rPr>
      </w:pPr>
    </w:p>
    <w:p w14:paraId="0B29FE83" w14:textId="77777777" w:rsidR="006446EB" w:rsidRDefault="006446EB" w:rsidP="006446EB">
      <w:pPr>
        <w:pStyle w:val="paragraph"/>
        <w:spacing w:before="0" w:beforeAutospacing="0" w:after="0" w:afterAutospacing="0" w:line="480" w:lineRule="auto"/>
        <w:textAlignment w:val="baseline"/>
        <w:rPr>
          <w:rFonts w:eastAsiaTheme="majorEastAsia"/>
          <w:color w:val="000000" w:themeColor="text1"/>
        </w:rPr>
      </w:pPr>
      <w:r w:rsidRPr="007D6189">
        <w:rPr>
          <w:rFonts w:eastAsiaTheme="majorEastAsia"/>
          <w:color w:val="000000" w:themeColor="text1"/>
        </w:rPr>
        <w:lastRenderedPageBreak/>
        <w:t xml:space="preserve">through sensory analysis data when examining the </w:t>
      </w:r>
      <w:r>
        <w:rPr>
          <w:rFonts w:eastAsiaTheme="majorEastAsia"/>
          <w:color w:val="000000" w:themeColor="text1"/>
        </w:rPr>
        <w:t>absence</w:t>
      </w:r>
      <w:r w:rsidRPr="007D6189">
        <w:rPr>
          <w:rFonts w:eastAsiaTheme="majorEastAsia"/>
          <w:color w:val="000000" w:themeColor="text1"/>
        </w:rPr>
        <w:t xml:space="preserve"> of off flavors on day 14 in </w:t>
      </w:r>
      <w:r>
        <w:rPr>
          <w:rFonts w:eastAsiaTheme="majorEastAsia"/>
          <w:color w:val="000000" w:themeColor="text1"/>
        </w:rPr>
        <w:t xml:space="preserve">AHM10 </w:t>
      </w:r>
      <w:r w:rsidRPr="007D6189">
        <w:rPr>
          <w:rFonts w:eastAsiaTheme="majorEastAsia"/>
          <w:color w:val="000000" w:themeColor="text1"/>
        </w:rPr>
        <w:t xml:space="preserve">beef meatballs. </w:t>
      </w:r>
      <w:r w:rsidRPr="00D66685">
        <w:rPr>
          <w:rFonts w:eastAsiaTheme="majorEastAsia"/>
          <w:color w:val="000000" w:themeColor="text1"/>
        </w:rPr>
        <w:t xml:space="preserve">Overall, AHM10 </w:t>
      </w:r>
      <w:r>
        <w:rPr>
          <w:rFonts w:eastAsiaTheme="majorEastAsia"/>
          <w:color w:val="000000" w:themeColor="text1"/>
        </w:rPr>
        <w:t>has shown</w:t>
      </w:r>
      <w:r w:rsidRPr="00D66685">
        <w:rPr>
          <w:rFonts w:eastAsiaTheme="majorEastAsia"/>
          <w:color w:val="000000" w:themeColor="text1"/>
        </w:rPr>
        <w:t xml:space="preserve"> its ability to act as a natural antioxidant in beef systems when compared to a synthetic antioxidant by preventing oxidation from progressing</w:t>
      </w:r>
      <w:r>
        <w:rPr>
          <w:rFonts w:eastAsiaTheme="majorEastAsia"/>
          <w:color w:val="000000" w:themeColor="text1"/>
        </w:rPr>
        <w:t>.</w:t>
      </w:r>
      <w:r w:rsidRPr="0007469B">
        <w:rPr>
          <w:rFonts w:eastAsiaTheme="majorEastAsia"/>
          <w:color w:val="000000" w:themeColor="text1"/>
        </w:rPr>
        <w:t xml:space="preserve"> </w:t>
      </w:r>
    </w:p>
    <w:p w14:paraId="08A8FDA9" w14:textId="3629F6FC" w:rsidR="0007469B" w:rsidRDefault="0007469B" w:rsidP="002D46D8">
      <w:pPr>
        <w:pStyle w:val="paragraph"/>
        <w:spacing w:before="0" w:beforeAutospacing="0" w:after="0" w:afterAutospacing="0" w:line="480" w:lineRule="auto"/>
        <w:ind w:firstLine="720"/>
        <w:textAlignment w:val="baseline"/>
        <w:rPr>
          <w:rStyle w:val="normaltextrun"/>
          <w:rFonts w:eastAsiaTheme="majorEastAsia"/>
          <w:color w:val="000000" w:themeColor="text1"/>
        </w:rPr>
      </w:pPr>
      <w:r>
        <w:rPr>
          <w:rFonts w:eastAsiaTheme="majorEastAsia"/>
          <w:color w:val="000000" w:themeColor="text1"/>
        </w:rPr>
        <w:t>Previous literature examining the TBARS values of ground beef with the incorporation of protein hydrolysates have reported similar values of secondary oxidation products when compared to this study. For example, cooked beef patties containing 4% potato protein hydrolysates prepared by Alcalase inhibited secondary oxidation products below 1.25 mg MDA/kg sample across a 7-day period when stored at 4</w:t>
      </w:r>
      <w:r>
        <w:rPr>
          <w:rFonts w:eastAsiaTheme="majorEastAsia"/>
          <w:color w:val="000000" w:themeColor="text1"/>
        </w:rPr>
        <w:sym w:font="Symbol" w:char="F0B0"/>
      </w:r>
      <w:r>
        <w:rPr>
          <w:rFonts w:eastAsiaTheme="majorEastAsia"/>
          <w:color w:val="000000" w:themeColor="text1"/>
        </w:rPr>
        <w:t xml:space="preserve">C (Wang et al, 2005). These values are comparable to that seen in beef meatballs across all treatments but especially in AHM10 meatballs as AHM10 had the highest TBARS value on day 6 at 1.76 </w:t>
      </w:r>
      <w:r w:rsidRPr="00E627C9">
        <w:rPr>
          <w:rFonts w:eastAsiaTheme="majorEastAsia"/>
          <w:color w:val="000000" w:themeColor="text1"/>
        </w:rPr>
        <w:t>±</w:t>
      </w:r>
      <w:r>
        <w:rPr>
          <w:rFonts w:eastAsiaTheme="majorEastAsia"/>
          <w:color w:val="000000" w:themeColor="text1"/>
        </w:rPr>
        <w:t xml:space="preserve"> 2.31 mg MDA/kg oil.</w:t>
      </w:r>
      <w:r w:rsidR="005F6BFD">
        <w:rPr>
          <w:rFonts w:eastAsiaTheme="majorEastAsia"/>
          <w:color w:val="000000" w:themeColor="text1"/>
        </w:rPr>
        <w:t xml:space="preserve"> B</w:t>
      </w:r>
      <w:r>
        <w:rPr>
          <w:rFonts w:eastAsiaTheme="majorEastAsia"/>
          <w:color w:val="000000" w:themeColor="text1"/>
        </w:rPr>
        <w:t xml:space="preserve">eef nuggets containing 8% casein protein hydrolysates had exhibited a TBARS value of 0.43 </w:t>
      </w:r>
      <w:r w:rsidRPr="00E627C9">
        <w:rPr>
          <w:rFonts w:eastAsiaTheme="majorEastAsia"/>
          <w:color w:val="000000" w:themeColor="text1"/>
        </w:rPr>
        <w:t>±</w:t>
      </w:r>
      <w:r>
        <w:rPr>
          <w:rFonts w:eastAsiaTheme="majorEastAsia"/>
          <w:color w:val="000000" w:themeColor="text1"/>
        </w:rPr>
        <w:t xml:space="preserve"> 0.02 mg MDA/kg sample on day 15 of storage (Arshad et al, 2022). This value is lower than what was found on day 14 of </w:t>
      </w:r>
    </w:p>
    <w:p w14:paraId="757A5173" w14:textId="102D252B" w:rsidR="0007469B" w:rsidRDefault="0007469B" w:rsidP="002D46D8">
      <w:pPr>
        <w:pStyle w:val="paragraph"/>
        <w:spacing w:before="0" w:beforeAutospacing="0" w:after="0" w:afterAutospacing="0" w:line="480" w:lineRule="auto"/>
        <w:textAlignment w:val="baseline"/>
        <w:rPr>
          <w:rFonts w:eastAsiaTheme="majorEastAsia"/>
          <w:color w:val="000000" w:themeColor="text1"/>
        </w:rPr>
      </w:pPr>
      <w:r>
        <w:rPr>
          <w:rFonts w:eastAsiaTheme="majorEastAsia"/>
          <w:color w:val="000000" w:themeColor="text1"/>
        </w:rPr>
        <w:t>hempseed hydrolysates in ground beef</w:t>
      </w:r>
      <w:r w:rsidR="005F6BFD">
        <w:rPr>
          <w:rFonts w:eastAsiaTheme="majorEastAsia"/>
          <w:color w:val="000000" w:themeColor="text1"/>
        </w:rPr>
        <w:t xml:space="preserve"> but is likely due to the high concentration of casein protein hydrolysate used</w:t>
      </w:r>
      <w:r>
        <w:rPr>
          <w:rFonts w:eastAsiaTheme="majorEastAsia"/>
          <w:color w:val="000000" w:themeColor="text1"/>
        </w:rPr>
        <w:t xml:space="preserve">. </w:t>
      </w:r>
    </w:p>
    <w:p w14:paraId="748BBADD" w14:textId="268E422A" w:rsidR="00877589" w:rsidRPr="005213D9" w:rsidRDefault="00877589" w:rsidP="002D46D8">
      <w:pPr>
        <w:pStyle w:val="paragraph"/>
        <w:spacing w:before="0" w:beforeAutospacing="0" w:after="0" w:afterAutospacing="0" w:line="480" w:lineRule="auto"/>
        <w:ind w:firstLine="720"/>
        <w:textAlignment w:val="baseline"/>
        <w:rPr>
          <w:rFonts w:eastAsiaTheme="majorEastAsia"/>
          <w:color w:val="000000" w:themeColor="text1"/>
        </w:rPr>
      </w:pPr>
      <w:r w:rsidRPr="00D66685">
        <w:rPr>
          <w:rFonts w:eastAsiaTheme="majorEastAsia"/>
          <w:color w:val="000000" w:themeColor="text1"/>
        </w:rPr>
        <w:t xml:space="preserve">The secondary oxidation products of turkey meatballs can be observed in the bottom graph of </w:t>
      </w:r>
      <w:r w:rsidRPr="00D66685">
        <w:rPr>
          <w:rFonts w:eastAsiaTheme="majorEastAsia"/>
          <w:b/>
          <w:bCs/>
          <w:color w:val="000000" w:themeColor="text1"/>
        </w:rPr>
        <w:t xml:space="preserve">Figure </w:t>
      </w:r>
      <w:r w:rsidR="00995540">
        <w:rPr>
          <w:rFonts w:eastAsiaTheme="majorEastAsia"/>
          <w:b/>
          <w:bCs/>
          <w:color w:val="000000" w:themeColor="text1"/>
        </w:rPr>
        <w:t>7</w:t>
      </w:r>
      <w:r>
        <w:rPr>
          <w:rFonts w:eastAsiaTheme="majorEastAsia"/>
          <w:b/>
          <w:bCs/>
          <w:color w:val="000000" w:themeColor="text1"/>
        </w:rPr>
        <w:t xml:space="preserve"> </w:t>
      </w:r>
      <w:r w:rsidRPr="00D66685">
        <w:rPr>
          <w:rFonts w:eastAsiaTheme="majorEastAsia"/>
          <w:color w:val="000000" w:themeColor="text1"/>
        </w:rPr>
        <w:t>and P-values observed in</w:t>
      </w:r>
      <w:r>
        <w:rPr>
          <w:rFonts w:eastAsiaTheme="majorEastAsia"/>
          <w:b/>
          <w:bCs/>
          <w:color w:val="000000" w:themeColor="text1"/>
        </w:rPr>
        <w:t xml:space="preserve"> Table </w:t>
      </w:r>
      <w:r w:rsidR="00E27516">
        <w:rPr>
          <w:rFonts w:eastAsiaTheme="majorEastAsia"/>
          <w:b/>
          <w:bCs/>
          <w:color w:val="000000" w:themeColor="text1"/>
        </w:rPr>
        <w:t>6</w:t>
      </w:r>
      <w:r w:rsidRPr="00D66685">
        <w:rPr>
          <w:rFonts w:eastAsiaTheme="majorEastAsia"/>
          <w:color w:val="000000" w:themeColor="text1"/>
        </w:rPr>
        <w:t>.</w:t>
      </w:r>
      <w:r w:rsidR="00995540">
        <w:rPr>
          <w:rFonts w:eastAsiaTheme="majorEastAsia"/>
          <w:color w:val="000000" w:themeColor="text1"/>
        </w:rPr>
        <w:t xml:space="preserve"> </w:t>
      </w:r>
      <w:r w:rsidRPr="00DC5BF3">
        <w:rPr>
          <w:rFonts w:eastAsiaTheme="majorEastAsia"/>
          <w:color w:val="000000" w:themeColor="text1"/>
        </w:rPr>
        <w:t>A</w:t>
      </w:r>
      <w:r w:rsidRPr="00D42E9E">
        <w:rPr>
          <w:rFonts w:eastAsiaTheme="majorEastAsia"/>
          <w:color w:val="000000" w:themeColor="text1"/>
        </w:rPr>
        <w:t xml:space="preserve"> significant linear trend </w:t>
      </w:r>
      <w:r w:rsidRPr="00DC5BF3">
        <w:rPr>
          <w:rFonts w:eastAsiaTheme="majorEastAsia"/>
          <w:color w:val="000000" w:themeColor="text1"/>
        </w:rPr>
        <w:t xml:space="preserve">was found </w:t>
      </w:r>
      <w:r w:rsidRPr="00D42E9E">
        <w:rPr>
          <w:rFonts w:eastAsiaTheme="majorEastAsia"/>
          <w:color w:val="000000" w:themeColor="text1"/>
        </w:rPr>
        <w:t>across the 14-day period (P-value &lt; 0.001)</w:t>
      </w:r>
      <w:r w:rsidR="00995540">
        <w:rPr>
          <w:rFonts w:eastAsiaTheme="majorEastAsia"/>
          <w:color w:val="000000" w:themeColor="text1"/>
        </w:rPr>
        <w:t>, albeit large standard deviations</w:t>
      </w:r>
      <w:r w:rsidRPr="00D42E9E">
        <w:rPr>
          <w:rFonts w:eastAsiaTheme="majorEastAsia"/>
          <w:color w:val="000000" w:themeColor="text1"/>
        </w:rPr>
        <w:t xml:space="preserve">. </w:t>
      </w:r>
      <w:r w:rsidRPr="00FE0CBD">
        <w:rPr>
          <w:rFonts w:eastAsiaTheme="majorEastAsia"/>
          <w:color w:val="000000" w:themeColor="text1"/>
        </w:rPr>
        <w:t xml:space="preserve">As for treatment comparisons, only the EDTA treatment was found to </w:t>
      </w:r>
      <w:r w:rsidR="005F6BFD">
        <w:rPr>
          <w:rFonts w:eastAsiaTheme="majorEastAsia"/>
          <w:color w:val="000000" w:themeColor="text1"/>
        </w:rPr>
        <w:t>have</w:t>
      </w:r>
      <w:r w:rsidRPr="00FE0CBD">
        <w:rPr>
          <w:rFonts w:eastAsiaTheme="majorEastAsia"/>
          <w:color w:val="000000" w:themeColor="text1"/>
        </w:rPr>
        <w:t xml:space="preserve"> significantly </w:t>
      </w:r>
      <w:r w:rsidR="00FE0CBD" w:rsidRPr="00FE0CBD">
        <w:rPr>
          <w:rFonts w:eastAsiaTheme="majorEastAsia"/>
          <w:color w:val="000000" w:themeColor="text1"/>
        </w:rPr>
        <w:t>lower</w:t>
      </w:r>
      <w:r w:rsidRPr="00FE0CBD">
        <w:rPr>
          <w:rFonts w:eastAsiaTheme="majorEastAsia"/>
          <w:color w:val="000000" w:themeColor="text1"/>
        </w:rPr>
        <w:t xml:space="preserve"> </w:t>
      </w:r>
      <w:r w:rsidR="005F6BFD">
        <w:rPr>
          <w:rFonts w:eastAsiaTheme="majorEastAsia"/>
          <w:color w:val="000000" w:themeColor="text1"/>
        </w:rPr>
        <w:t>TBARS than</w:t>
      </w:r>
      <w:r w:rsidRPr="00FE0CBD">
        <w:rPr>
          <w:rFonts w:eastAsiaTheme="majorEastAsia"/>
          <w:color w:val="000000" w:themeColor="text1"/>
        </w:rPr>
        <w:t xml:space="preserve"> the control (P-value &lt; 0.001). </w:t>
      </w:r>
      <w:r>
        <w:rPr>
          <w:rFonts w:eastAsiaTheme="majorEastAsia"/>
          <w:color w:val="000000" w:themeColor="text1"/>
        </w:rPr>
        <w:t>As seen in the PV assay for primary oxidation products, the</w:t>
      </w:r>
      <w:r w:rsidRPr="00D66685">
        <w:rPr>
          <w:rFonts w:eastAsiaTheme="majorEastAsia"/>
          <w:color w:val="000000" w:themeColor="text1"/>
        </w:rPr>
        <w:t xml:space="preserve"> secondary oxidation products determined for turkey meatballs are </w:t>
      </w:r>
      <w:r w:rsidRPr="00D66685">
        <w:rPr>
          <w:rFonts w:eastAsiaTheme="majorEastAsia"/>
          <w:color w:val="000000" w:themeColor="text1"/>
        </w:rPr>
        <w:lastRenderedPageBreak/>
        <w:t xml:space="preserve">lower than that for beef meatballs. </w:t>
      </w:r>
      <w:r>
        <w:rPr>
          <w:rFonts w:eastAsiaTheme="majorEastAsia"/>
          <w:color w:val="000000" w:themeColor="text1"/>
        </w:rPr>
        <w:t xml:space="preserve">This was unexpected due to the high susceptibility of polyunsaturated fatty acids to oxidize quickly </w:t>
      </w:r>
      <w:r w:rsidR="005F6BFD">
        <w:rPr>
          <w:rFonts w:eastAsiaTheme="majorEastAsia"/>
          <w:color w:val="000000" w:themeColor="text1"/>
        </w:rPr>
        <w:t>but it</w:t>
      </w:r>
      <w:r>
        <w:rPr>
          <w:rFonts w:eastAsiaTheme="majorEastAsia"/>
          <w:color w:val="000000" w:themeColor="text1"/>
        </w:rPr>
        <w:t xml:space="preserve"> may be attributed to the higher free iron </w:t>
      </w:r>
      <w:r w:rsidR="005F6BFD">
        <w:rPr>
          <w:rFonts w:eastAsiaTheme="majorEastAsia"/>
          <w:color w:val="000000" w:themeColor="text1"/>
        </w:rPr>
        <w:t xml:space="preserve">and heme iron </w:t>
      </w:r>
      <w:r>
        <w:rPr>
          <w:rFonts w:eastAsiaTheme="majorEastAsia"/>
          <w:color w:val="000000" w:themeColor="text1"/>
        </w:rPr>
        <w:t>content in beef</w:t>
      </w:r>
      <w:r w:rsidR="00995540">
        <w:rPr>
          <w:rFonts w:eastAsiaTheme="majorEastAsia"/>
          <w:color w:val="000000" w:themeColor="text1"/>
        </w:rPr>
        <w:t xml:space="preserve"> and/or higher amounts of antioxidants in turkey</w:t>
      </w:r>
      <w:r>
        <w:rPr>
          <w:rFonts w:eastAsiaTheme="majorEastAsia"/>
          <w:color w:val="000000" w:themeColor="text1"/>
        </w:rPr>
        <w:t xml:space="preserve">. </w:t>
      </w:r>
      <w:r w:rsidRPr="00D66685">
        <w:rPr>
          <w:rFonts w:eastAsiaTheme="majorEastAsia"/>
          <w:color w:val="000000" w:themeColor="text1"/>
        </w:rPr>
        <w:t>Overall, the control meatball present</w:t>
      </w:r>
      <w:r>
        <w:rPr>
          <w:rFonts w:eastAsiaTheme="majorEastAsia"/>
          <w:color w:val="000000" w:themeColor="text1"/>
        </w:rPr>
        <w:t>ed</w:t>
      </w:r>
      <w:r w:rsidRPr="00D66685">
        <w:rPr>
          <w:rFonts w:eastAsiaTheme="majorEastAsia"/>
          <w:color w:val="000000" w:themeColor="text1"/>
        </w:rPr>
        <w:t xml:space="preserve"> the highest </w:t>
      </w:r>
      <w:r w:rsidR="00995540">
        <w:rPr>
          <w:rFonts w:eastAsiaTheme="majorEastAsia"/>
          <w:color w:val="000000" w:themeColor="text1"/>
        </w:rPr>
        <w:t>TBARS</w:t>
      </w:r>
      <w:r w:rsidRPr="00D66685">
        <w:rPr>
          <w:rFonts w:eastAsiaTheme="majorEastAsia"/>
          <w:color w:val="000000" w:themeColor="text1"/>
        </w:rPr>
        <w:t xml:space="preserve"> values reaching </w:t>
      </w:r>
      <w:r>
        <w:rPr>
          <w:rFonts w:eastAsiaTheme="majorEastAsia"/>
          <w:color w:val="000000" w:themeColor="text1"/>
        </w:rPr>
        <w:t xml:space="preserve">3.10 </w:t>
      </w:r>
      <w:r w:rsidRPr="00E627C9">
        <w:rPr>
          <w:rFonts w:eastAsiaTheme="majorEastAsia"/>
          <w:color w:val="000000" w:themeColor="text1"/>
        </w:rPr>
        <w:t>±</w:t>
      </w:r>
      <w:r>
        <w:rPr>
          <w:rFonts w:eastAsiaTheme="majorEastAsia"/>
          <w:color w:val="000000" w:themeColor="text1"/>
        </w:rPr>
        <w:t xml:space="preserve"> 4.89 mg MDA/kg oil on day 8. EDTA performed the most effectively out of all turkey treatments and had the lowest TBARS values ranging from 0.20-0.69 </w:t>
      </w:r>
      <w:r w:rsidRPr="00E627C9">
        <w:rPr>
          <w:rFonts w:eastAsiaTheme="majorEastAsia"/>
          <w:color w:val="000000" w:themeColor="text1"/>
        </w:rPr>
        <w:t xml:space="preserve">± </w:t>
      </w:r>
      <w:r>
        <w:rPr>
          <w:rFonts w:eastAsiaTheme="majorEastAsia"/>
          <w:color w:val="000000" w:themeColor="text1"/>
        </w:rPr>
        <w:t xml:space="preserve">0.08-0.24 mg MDA/kg oil across the 14-day period. AHM10 generally performed more effectively than AHPI10 in turkey meatballs except for on day 6 with a high of 2.27 </w:t>
      </w:r>
      <w:r w:rsidRPr="00E627C9">
        <w:rPr>
          <w:rFonts w:eastAsiaTheme="majorEastAsia"/>
          <w:color w:val="000000" w:themeColor="text1"/>
        </w:rPr>
        <w:t xml:space="preserve">± </w:t>
      </w:r>
      <w:r>
        <w:rPr>
          <w:rFonts w:eastAsiaTheme="majorEastAsia"/>
          <w:color w:val="000000" w:themeColor="text1"/>
        </w:rPr>
        <w:t xml:space="preserve">0.16 mg MDA/kg oil. AHPI10 reached a high of 1.43 </w:t>
      </w:r>
      <w:r w:rsidRPr="00E627C9">
        <w:rPr>
          <w:rFonts w:eastAsiaTheme="majorEastAsia"/>
          <w:color w:val="000000" w:themeColor="text1"/>
        </w:rPr>
        <w:t xml:space="preserve">± </w:t>
      </w:r>
      <w:r>
        <w:rPr>
          <w:rFonts w:eastAsiaTheme="majorEastAsia"/>
          <w:color w:val="000000" w:themeColor="text1"/>
        </w:rPr>
        <w:t>0.40 on day 8 and decreased until day 14.</w:t>
      </w:r>
      <w:r w:rsidR="00BA6ACB">
        <w:rPr>
          <w:rFonts w:eastAsiaTheme="majorEastAsia"/>
          <w:color w:val="000000" w:themeColor="text1"/>
        </w:rPr>
        <w:t xml:space="preserve"> This decrease in TBARS values was attributed to the loss of oxidation products </w:t>
      </w:r>
      <w:r w:rsidR="005F6BFD">
        <w:rPr>
          <w:rFonts w:eastAsiaTheme="majorEastAsia"/>
          <w:color w:val="000000" w:themeColor="text1"/>
        </w:rPr>
        <w:t>which form</w:t>
      </w:r>
      <w:r w:rsidR="00BA6ACB">
        <w:rPr>
          <w:rFonts w:eastAsiaTheme="majorEastAsia"/>
          <w:color w:val="000000" w:themeColor="text1"/>
        </w:rPr>
        <w:t xml:space="preserve"> low molecular weight volatile compounds </w:t>
      </w:r>
      <w:r w:rsidR="005F6BFD">
        <w:rPr>
          <w:rFonts w:eastAsiaTheme="majorEastAsia"/>
          <w:color w:val="000000" w:themeColor="text1"/>
        </w:rPr>
        <w:t>that</w:t>
      </w:r>
      <w:r w:rsidR="00BA6ACB">
        <w:rPr>
          <w:rFonts w:eastAsiaTheme="majorEastAsia"/>
          <w:color w:val="000000" w:themeColor="text1"/>
        </w:rPr>
        <w:t xml:space="preserve"> are not stable for longer storage </w:t>
      </w:r>
      <w:r w:rsidR="000F3DFB">
        <w:rPr>
          <w:rFonts w:eastAsiaTheme="majorEastAsia"/>
          <w:color w:val="000000" w:themeColor="text1"/>
        </w:rPr>
        <w:t>time</w:t>
      </w:r>
      <w:r w:rsidR="005F6BFD">
        <w:rPr>
          <w:rFonts w:eastAsiaTheme="majorEastAsia"/>
          <w:color w:val="000000" w:themeColor="text1"/>
        </w:rPr>
        <w:t>s</w:t>
      </w:r>
      <w:r w:rsidR="00BA6ACB">
        <w:rPr>
          <w:rFonts w:eastAsiaTheme="majorEastAsia"/>
          <w:color w:val="000000" w:themeColor="text1"/>
        </w:rPr>
        <w:t xml:space="preserve"> (Nasri et al, 2013).</w:t>
      </w:r>
      <w:r>
        <w:rPr>
          <w:rFonts w:eastAsiaTheme="majorEastAsia"/>
          <w:color w:val="000000" w:themeColor="text1"/>
        </w:rPr>
        <w:t xml:space="preserve"> Unfortunately, neither AHM10 nor AHPI10 </w:t>
      </w:r>
      <w:r w:rsidR="00995540">
        <w:rPr>
          <w:rFonts w:eastAsiaTheme="majorEastAsia"/>
          <w:color w:val="000000" w:themeColor="text1"/>
        </w:rPr>
        <w:t xml:space="preserve">when used at a 0.4% concentration </w:t>
      </w:r>
      <w:r>
        <w:rPr>
          <w:rFonts w:eastAsiaTheme="majorEastAsia"/>
          <w:color w:val="000000" w:themeColor="text1"/>
        </w:rPr>
        <w:t>performed more effectively than EDTA</w:t>
      </w:r>
      <w:r w:rsidR="00995540">
        <w:rPr>
          <w:rFonts w:eastAsiaTheme="majorEastAsia"/>
          <w:color w:val="000000" w:themeColor="text1"/>
        </w:rPr>
        <w:t xml:space="preserve"> at 100</w:t>
      </w:r>
      <w:r w:rsidR="005F6BFD">
        <w:rPr>
          <w:rFonts w:eastAsiaTheme="majorEastAsia"/>
          <w:color w:val="000000" w:themeColor="text1"/>
        </w:rPr>
        <w:t xml:space="preserve"> </w:t>
      </w:r>
      <w:r w:rsidR="00995540">
        <w:rPr>
          <w:rFonts w:eastAsiaTheme="majorEastAsia"/>
          <w:color w:val="000000" w:themeColor="text1"/>
        </w:rPr>
        <w:t>ppm</w:t>
      </w:r>
      <w:r>
        <w:rPr>
          <w:rFonts w:eastAsiaTheme="majorEastAsia"/>
          <w:color w:val="000000" w:themeColor="text1"/>
        </w:rPr>
        <w:t xml:space="preserve"> to inhibit the decomposition of primary oxidation products into secondary products in the turkey meatballs across the 14-day period. It is possible that AHM10 is more effective in a beef than in turkey as AHM10 has previously exhibited an ability to act as an iron chelator (Angeletti et al, under review) which may have contributed to its ability to perform effectively in an iron containing food system such as beef. </w:t>
      </w:r>
    </w:p>
    <w:p w14:paraId="135665CA" w14:textId="2200B1CF" w:rsidR="00877589" w:rsidRPr="00C133FD" w:rsidRDefault="00877589" w:rsidP="002D46D8">
      <w:pPr>
        <w:pStyle w:val="paragraph"/>
        <w:spacing w:before="0" w:beforeAutospacing="0" w:after="0" w:afterAutospacing="0" w:line="480" w:lineRule="auto"/>
        <w:textAlignment w:val="baseline"/>
        <w:rPr>
          <w:rFonts w:eastAsiaTheme="majorEastAsia"/>
          <w:color w:val="FF0000"/>
        </w:rPr>
      </w:pPr>
      <w:r>
        <w:tab/>
      </w:r>
      <w:r>
        <w:rPr>
          <w:rFonts w:eastAsiaTheme="majorEastAsia"/>
          <w:color w:val="000000" w:themeColor="text1"/>
        </w:rPr>
        <w:t>The TBARS values of turkey meat sausages with the addition of 0.01%-0.2% (w/w) Goby (</w:t>
      </w:r>
      <w:proofErr w:type="spellStart"/>
      <w:r w:rsidRPr="00DC5BF3">
        <w:rPr>
          <w:rFonts w:eastAsiaTheme="majorEastAsia"/>
          <w:i/>
          <w:iCs/>
          <w:color w:val="000000" w:themeColor="text1"/>
        </w:rPr>
        <w:t>Zosterissessor</w:t>
      </w:r>
      <w:proofErr w:type="spellEnd"/>
      <w:r w:rsidRPr="00DC5BF3">
        <w:rPr>
          <w:rFonts w:eastAsiaTheme="majorEastAsia"/>
          <w:i/>
          <w:iCs/>
          <w:color w:val="000000" w:themeColor="text1"/>
        </w:rPr>
        <w:t xml:space="preserve"> </w:t>
      </w:r>
      <w:proofErr w:type="spellStart"/>
      <w:r w:rsidRPr="00DC5BF3">
        <w:rPr>
          <w:rFonts w:eastAsiaTheme="majorEastAsia"/>
          <w:i/>
          <w:iCs/>
          <w:color w:val="000000" w:themeColor="text1"/>
        </w:rPr>
        <w:t>ophiocephalus</w:t>
      </w:r>
      <w:proofErr w:type="spellEnd"/>
      <w:r>
        <w:rPr>
          <w:rFonts w:eastAsiaTheme="majorEastAsia"/>
          <w:color w:val="000000" w:themeColor="text1"/>
        </w:rPr>
        <w:t xml:space="preserve">) fish protein hydrolysates prepared by various digestive proteases was determined across a 25-day period and was compared against a negative control as well as a 0.2% vitamin C positive control (Nasri et al, 2013). Overall, </w:t>
      </w:r>
      <w:r>
        <w:rPr>
          <w:rFonts w:eastAsiaTheme="majorEastAsia"/>
          <w:color w:val="000000" w:themeColor="text1"/>
        </w:rPr>
        <w:lastRenderedPageBreak/>
        <w:t xml:space="preserve">the 0.2% Goby fish protein hydrolysates exhibited the lowest TBARS values </w:t>
      </w:r>
      <w:r w:rsidR="00BA6ACB">
        <w:rPr>
          <w:rFonts w:eastAsiaTheme="majorEastAsia"/>
          <w:color w:val="000000" w:themeColor="text1"/>
        </w:rPr>
        <w:t>by the end of</w:t>
      </w:r>
      <w:r>
        <w:rPr>
          <w:rFonts w:eastAsiaTheme="majorEastAsia"/>
          <w:color w:val="000000" w:themeColor="text1"/>
        </w:rPr>
        <w:t xml:space="preserve"> the 25-day period</w:t>
      </w:r>
      <w:r w:rsidR="00BA6ACB">
        <w:rPr>
          <w:rFonts w:eastAsiaTheme="majorEastAsia"/>
          <w:color w:val="000000" w:themeColor="text1"/>
        </w:rPr>
        <w:t xml:space="preserve">. </w:t>
      </w:r>
      <w:r w:rsidR="005F6BFD">
        <w:rPr>
          <w:rFonts w:eastAsiaTheme="majorEastAsia"/>
          <w:color w:val="000000" w:themeColor="text1"/>
        </w:rPr>
        <w:t>T</w:t>
      </w:r>
      <w:r>
        <w:rPr>
          <w:rFonts w:eastAsiaTheme="majorEastAsia"/>
          <w:color w:val="000000" w:themeColor="text1"/>
        </w:rPr>
        <w:t xml:space="preserve">urkey meat sausages with the incorporation of Goby fish protein hydrolysates had TBARS values below 1.3 mg MDA/kg sample across the 25-day period (Nasri et al, 2013). </w:t>
      </w:r>
      <w:r w:rsidR="00BA6ACB">
        <w:rPr>
          <w:rFonts w:eastAsiaTheme="majorEastAsia"/>
          <w:color w:val="000000" w:themeColor="text1"/>
        </w:rPr>
        <w:t>Our</w:t>
      </w:r>
      <w:r>
        <w:rPr>
          <w:rFonts w:eastAsiaTheme="majorEastAsia"/>
          <w:color w:val="000000" w:themeColor="text1"/>
        </w:rPr>
        <w:t xml:space="preserve"> values </w:t>
      </w:r>
      <w:r w:rsidR="00BA6ACB">
        <w:rPr>
          <w:rFonts w:eastAsiaTheme="majorEastAsia"/>
          <w:color w:val="000000" w:themeColor="text1"/>
        </w:rPr>
        <w:t>are comparable to the Gob</w:t>
      </w:r>
      <w:r w:rsidR="005F6BFD">
        <w:rPr>
          <w:rFonts w:eastAsiaTheme="majorEastAsia"/>
          <w:color w:val="000000" w:themeColor="text1"/>
        </w:rPr>
        <w:t>y</w:t>
      </w:r>
      <w:r w:rsidR="00BA6ACB">
        <w:rPr>
          <w:rFonts w:eastAsiaTheme="majorEastAsia"/>
          <w:color w:val="000000" w:themeColor="text1"/>
        </w:rPr>
        <w:t xml:space="preserve"> fish protein hydrolysate</w:t>
      </w:r>
      <w:r>
        <w:rPr>
          <w:rFonts w:eastAsiaTheme="majorEastAsia"/>
          <w:color w:val="000000" w:themeColor="text1"/>
        </w:rPr>
        <w:t xml:space="preserve">. </w:t>
      </w:r>
    </w:p>
    <w:p w14:paraId="2BCD3AA5" w14:textId="4C20EFF1" w:rsidR="00877589" w:rsidRDefault="00EF4CDC" w:rsidP="0020358B">
      <w:pPr>
        <w:pStyle w:val="Heading3"/>
        <w:jc w:val="left"/>
      </w:pPr>
      <w:bookmarkStart w:id="43" w:name="_Toc196147334"/>
      <w:r>
        <w:t>Sensory Evaluation of Beef and Turkey Meatballs on Day 1 and Day 14 of Refrigerated Storage</w:t>
      </w:r>
      <w:bookmarkEnd w:id="43"/>
    </w:p>
    <w:p w14:paraId="68DEC932" w14:textId="1BCAD2FF" w:rsidR="00F819F4" w:rsidRDefault="00877589" w:rsidP="005F6BFD">
      <w:pPr>
        <w:pStyle w:val="paragraph"/>
        <w:spacing w:before="0" w:beforeAutospacing="0" w:after="0" w:afterAutospacing="0" w:line="480" w:lineRule="auto"/>
        <w:ind w:firstLine="720"/>
        <w:textAlignment w:val="baseline"/>
        <w:rPr>
          <w:rStyle w:val="normaltextrun"/>
          <w:rFonts w:eastAsiaTheme="majorEastAsia"/>
          <w:color w:val="000000" w:themeColor="text1"/>
        </w:rPr>
      </w:pPr>
      <w:r w:rsidRPr="007F3AC7">
        <w:rPr>
          <w:rStyle w:val="normaltextrun"/>
          <w:rFonts w:eastAsiaTheme="majorEastAsia"/>
          <w:color w:val="000000" w:themeColor="text1"/>
        </w:rPr>
        <w:t xml:space="preserve">For day 1 sensory evaluation, a 2-AFC paired comparison test was implemented for both beef and turkey meatballs to determine if there was a difference found between treatments. The main finding of the sensory analysis for beef meatballs on day 1 was that there was a </w:t>
      </w:r>
      <w:r>
        <w:rPr>
          <w:rStyle w:val="normaltextrun"/>
          <w:rFonts w:eastAsiaTheme="majorEastAsia"/>
          <w:color w:val="000000" w:themeColor="text1"/>
        </w:rPr>
        <w:t>significant</w:t>
      </w:r>
      <w:r w:rsidRPr="007F3AC7">
        <w:rPr>
          <w:rStyle w:val="normaltextrun"/>
          <w:rFonts w:eastAsiaTheme="majorEastAsia"/>
          <w:color w:val="000000" w:themeColor="text1"/>
        </w:rPr>
        <w:t xml:space="preserve"> difference</w:t>
      </w:r>
      <w:r w:rsidRPr="007D6189">
        <w:rPr>
          <w:rStyle w:val="normaltextrun"/>
          <w:rFonts w:eastAsiaTheme="majorEastAsia"/>
          <w:color w:val="000000" w:themeColor="text1"/>
        </w:rPr>
        <w:t xml:space="preserve"> in meatiness</w:t>
      </w:r>
      <w:r w:rsidRPr="007F3AC7">
        <w:rPr>
          <w:rStyle w:val="normaltextrun"/>
          <w:rFonts w:eastAsiaTheme="majorEastAsia"/>
          <w:color w:val="000000" w:themeColor="text1"/>
        </w:rPr>
        <w:t xml:space="preserve"> found in the control meatball with EDTA (P-value &lt; 0.05) and </w:t>
      </w:r>
      <w:r>
        <w:rPr>
          <w:rStyle w:val="normaltextrun"/>
          <w:rFonts w:eastAsiaTheme="majorEastAsia"/>
          <w:color w:val="000000" w:themeColor="text1"/>
        </w:rPr>
        <w:t xml:space="preserve">in the </w:t>
      </w:r>
      <w:r w:rsidRPr="007F3AC7">
        <w:rPr>
          <w:rStyle w:val="normaltextrun"/>
          <w:rFonts w:eastAsiaTheme="majorEastAsia"/>
          <w:color w:val="000000" w:themeColor="text1"/>
        </w:rPr>
        <w:t>AHM10</w:t>
      </w:r>
      <w:r>
        <w:rPr>
          <w:rStyle w:val="normaltextrun"/>
          <w:rFonts w:eastAsiaTheme="majorEastAsia"/>
          <w:color w:val="000000" w:themeColor="text1"/>
        </w:rPr>
        <w:t xml:space="preserve"> (P-value &lt; 0.05)</w:t>
      </w:r>
      <w:r w:rsidRPr="007F3AC7">
        <w:rPr>
          <w:rStyle w:val="normaltextrun"/>
          <w:rFonts w:eastAsiaTheme="majorEastAsia"/>
          <w:color w:val="000000" w:themeColor="text1"/>
        </w:rPr>
        <w:t xml:space="preserve"> meatball</w:t>
      </w:r>
      <w:r>
        <w:rPr>
          <w:rStyle w:val="normaltextrun"/>
          <w:rFonts w:eastAsiaTheme="majorEastAsia"/>
          <w:color w:val="000000" w:themeColor="text1"/>
        </w:rPr>
        <w:t>s</w:t>
      </w:r>
      <w:r w:rsidRPr="007F3AC7">
        <w:rPr>
          <w:rStyle w:val="normaltextrun"/>
          <w:rFonts w:eastAsiaTheme="majorEastAsia"/>
          <w:color w:val="000000" w:themeColor="text1"/>
        </w:rPr>
        <w:t xml:space="preserve"> </w:t>
      </w:r>
      <w:r>
        <w:rPr>
          <w:rStyle w:val="normaltextrun"/>
          <w:rFonts w:eastAsiaTheme="majorEastAsia"/>
          <w:color w:val="000000" w:themeColor="text1"/>
        </w:rPr>
        <w:t xml:space="preserve">when </w:t>
      </w:r>
      <w:r w:rsidRPr="007F3AC7">
        <w:rPr>
          <w:rStyle w:val="normaltextrun"/>
          <w:rFonts w:eastAsiaTheme="majorEastAsia"/>
          <w:color w:val="000000" w:themeColor="text1"/>
        </w:rPr>
        <w:t xml:space="preserve">compared to the control. Additionally, there was no difference found when comparing the EDTA meatball with the hempseed hydrolysate containing meatballs </w:t>
      </w:r>
      <w:r>
        <w:rPr>
          <w:rStyle w:val="normaltextrun"/>
          <w:rFonts w:eastAsiaTheme="majorEastAsia"/>
          <w:color w:val="000000" w:themeColor="text1"/>
        </w:rPr>
        <w:t>which</w:t>
      </w:r>
      <w:r w:rsidRPr="007F3AC7">
        <w:rPr>
          <w:rStyle w:val="normaltextrun"/>
          <w:rFonts w:eastAsiaTheme="majorEastAsia"/>
          <w:color w:val="000000" w:themeColor="text1"/>
        </w:rPr>
        <w:t xml:space="preserve"> suggests that in addition to performing comparably to EDTA</w:t>
      </w:r>
      <w:r w:rsidR="005F6BFD">
        <w:rPr>
          <w:rStyle w:val="normaltextrun"/>
          <w:rFonts w:eastAsiaTheme="majorEastAsia"/>
          <w:color w:val="000000" w:themeColor="text1"/>
        </w:rPr>
        <w:t xml:space="preserve">, </w:t>
      </w:r>
      <w:r w:rsidRPr="007F3AC7">
        <w:rPr>
          <w:rStyle w:val="normaltextrun"/>
          <w:rFonts w:eastAsiaTheme="majorEastAsia"/>
          <w:color w:val="000000" w:themeColor="text1"/>
        </w:rPr>
        <w:t xml:space="preserve">the hempseed hydrolysates did not differ in meatiness. </w:t>
      </w:r>
      <w:r>
        <w:rPr>
          <w:rStyle w:val="normaltextrun"/>
          <w:rFonts w:eastAsiaTheme="majorEastAsia"/>
          <w:color w:val="000000" w:themeColor="text1"/>
        </w:rPr>
        <w:t xml:space="preserve">After completing the 2-AFC for each pair, panelists were asked to select attributes that they perceived as differing using a Check-All-That-Apply (CATA). </w:t>
      </w:r>
      <w:r w:rsidR="00CC4D3B" w:rsidRPr="00CC4D3B">
        <w:rPr>
          <w:rStyle w:val="normaltextrun"/>
          <w:rFonts w:eastAsiaTheme="majorEastAsia"/>
          <w:b/>
          <w:bCs/>
          <w:color w:val="000000" w:themeColor="text1"/>
        </w:rPr>
        <w:t>Table 7</w:t>
      </w:r>
      <w:r w:rsidR="00CC4D3B">
        <w:rPr>
          <w:rStyle w:val="normaltextrun"/>
          <w:rFonts w:eastAsiaTheme="majorEastAsia"/>
          <w:color w:val="000000" w:themeColor="text1"/>
        </w:rPr>
        <w:t xml:space="preserve"> presents the </w:t>
      </w:r>
      <w:r w:rsidR="005F6BFD">
        <w:rPr>
          <w:rStyle w:val="normaltextrun"/>
          <w:rFonts w:eastAsiaTheme="majorEastAsia"/>
          <w:color w:val="000000" w:themeColor="text1"/>
        </w:rPr>
        <w:t>P</w:t>
      </w:r>
      <w:r w:rsidR="00CC4D3B">
        <w:rPr>
          <w:rStyle w:val="normaltextrun"/>
          <w:rFonts w:eastAsiaTheme="majorEastAsia"/>
          <w:color w:val="000000" w:themeColor="text1"/>
        </w:rPr>
        <w:t xml:space="preserve">-values of each attribute that </w:t>
      </w:r>
      <w:r w:rsidR="00FB76B7">
        <w:rPr>
          <w:rStyle w:val="normaltextrun"/>
          <w:rFonts w:eastAsiaTheme="majorEastAsia"/>
          <w:color w:val="000000" w:themeColor="text1"/>
        </w:rPr>
        <w:t>were</w:t>
      </w:r>
      <w:r w:rsidR="00CC4D3B">
        <w:rPr>
          <w:rStyle w:val="normaltextrun"/>
          <w:rFonts w:eastAsiaTheme="majorEastAsia"/>
          <w:color w:val="000000" w:themeColor="text1"/>
        </w:rPr>
        <w:t xml:space="preserve"> determined to be </w:t>
      </w:r>
      <w:r w:rsidR="007B3645">
        <w:rPr>
          <w:rStyle w:val="normaltextrun"/>
          <w:rFonts w:eastAsiaTheme="majorEastAsia"/>
          <w:color w:val="000000" w:themeColor="text1"/>
        </w:rPr>
        <w:t>significantly</w:t>
      </w:r>
      <w:r w:rsidR="00CC4D3B">
        <w:rPr>
          <w:rStyle w:val="normaltextrun"/>
          <w:rFonts w:eastAsiaTheme="majorEastAsia"/>
          <w:color w:val="000000" w:themeColor="text1"/>
        </w:rPr>
        <w:t xml:space="preserve"> different amongst the treatments. </w:t>
      </w:r>
      <w:r w:rsidR="00F819F4" w:rsidRPr="007F3AC7">
        <w:rPr>
          <w:rStyle w:val="normaltextrun"/>
          <w:rFonts w:eastAsiaTheme="majorEastAsia"/>
          <w:color w:val="000000" w:themeColor="text1"/>
        </w:rPr>
        <w:t xml:space="preserve">The main attributes that </w:t>
      </w:r>
      <w:r w:rsidR="00F819F4">
        <w:rPr>
          <w:rStyle w:val="normaltextrun"/>
          <w:rFonts w:eastAsiaTheme="majorEastAsia"/>
          <w:color w:val="000000" w:themeColor="text1"/>
        </w:rPr>
        <w:t>were perceived as differing</w:t>
      </w:r>
      <w:r w:rsidR="00F819F4" w:rsidRPr="007F3AC7">
        <w:rPr>
          <w:rStyle w:val="normaltextrun"/>
          <w:rFonts w:eastAsiaTheme="majorEastAsia"/>
          <w:color w:val="000000" w:themeColor="text1"/>
        </w:rPr>
        <w:t xml:space="preserve"> </w:t>
      </w:r>
      <w:r w:rsidR="00F819F4">
        <w:rPr>
          <w:rStyle w:val="normaltextrun"/>
          <w:rFonts w:eastAsiaTheme="majorEastAsia"/>
          <w:color w:val="000000" w:themeColor="text1"/>
        </w:rPr>
        <w:t>among</w:t>
      </w:r>
      <w:r w:rsidR="00F819F4" w:rsidRPr="007F3AC7">
        <w:rPr>
          <w:rStyle w:val="normaltextrun"/>
          <w:rFonts w:eastAsiaTheme="majorEastAsia"/>
          <w:color w:val="000000" w:themeColor="text1"/>
        </w:rPr>
        <w:t xml:space="preserve"> samples were savory</w:t>
      </w:r>
      <w:r w:rsidR="00F819F4" w:rsidRPr="00F819F4">
        <w:rPr>
          <w:rStyle w:val="normaltextrun"/>
          <w:rFonts w:eastAsiaTheme="majorEastAsia"/>
          <w:color w:val="000000" w:themeColor="text1"/>
        </w:rPr>
        <w:t xml:space="preserve"> </w:t>
      </w:r>
      <w:r w:rsidR="00F819F4" w:rsidRPr="007F3AC7">
        <w:rPr>
          <w:rStyle w:val="normaltextrun"/>
          <w:rFonts w:eastAsiaTheme="majorEastAsia"/>
          <w:color w:val="000000" w:themeColor="text1"/>
        </w:rPr>
        <w:t xml:space="preserve">flavor (P-value &lt; 0.0001), mouthfeel (P-value &lt; 0.0001), firmness (P-value &lt; </w:t>
      </w:r>
    </w:p>
    <w:p w14:paraId="03C348A3" w14:textId="77777777" w:rsidR="00F819F4" w:rsidRPr="00CC4D3B" w:rsidRDefault="00F819F4" w:rsidP="00F819F4">
      <w:pPr>
        <w:rPr>
          <w:rFonts w:ascii="Times New Roman" w:hAnsi="Times New Roman" w:cs="Times New Roman"/>
        </w:rPr>
      </w:pPr>
      <w:r w:rsidRPr="00CC4D3B">
        <w:rPr>
          <w:rFonts w:ascii="Times New Roman" w:hAnsi="Times New Roman" w:cs="Times New Roman"/>
          <w:b/>
          <w:bCs/>
        </w:rPr>
        <w:t>Table 7.</w:t>
      </w:r>
      <w:r w:rsidRPr="00CC4D3B">
        <w:rPr>
          <w:rFonts w:ascii="Times New Roman" w:hAnsi="Times New Roman" w:cs="Times New Roman"/>
        </w:rPr>
        <w:t xml:space="preserve"> P-Values of </w:t>
      </w:r>
      <w:r>
        <w:rPr>
          <w:rFonts w:ascii="Times New Roman" w:hAnsi="Times New Roman" w:cs="Times New Roman"/>
        </w:rPr>
        <w:t xml:space="preserve">Significantly Different </w:t>
      </w:r>
      <w:r w:rsidRPr="00CC4D3B">
        <w:rPr>
          <w:rFonts w:ascii="Times New Roman" w:hAnsi="Times New Roman" w:cs="Times New Roman"/>
        </w:rPr>
        <w:t xml:space="preserve">Attributes in the 2-AFC </w:t>
      </w:r>
      <w:r>
        <w:rPr>
          <w:rFonts w:ascii="Times New Roman" w:hAnsi="Times New Roman" w:cs="Times New Roman"/>
        </w:rPr>
        <w:t xml:space="preserve">Choose-All-That-Apply (CATA) </w:t>
      </w:r>
      <w:r w:rsidRPr="00CC4D3B">
        <w:rPr>
          <w:rFonts w:ascii="Times New Roman" w:hAnsi="Times New Roman" w:cs="Times New Roman"/>
        </w:rPr>
        <w:t>Paired Comparison Sensory Analysis</w:t>
      </w:r>
      <w:r>
        <w:rPr>
          <w:rFonts w:ascii="Times New Roman" w:hAnsi="Times New Roman" w:cs="Times New Roman"/>
        </w:rPr>
        <w:t xml:space="preserve"> Day 1</w:t>
      </w:r>
    </w:p>
    <w:tbl>
      <w:tblPr>
        <w:tblStyle w:val="PlainTable4"/>
        <w:tblW w:w="0" w:type="auto"/>
        <w:tblBorders>
          <w:top w:val="single" w:sz="4" w:space="0" w:color="auto"/>
          <w:bottom w:val="single" w:sz="4" w:space="0" w:color="auto"/>
        </w:tblBorders>
        <w:tblLook w:val="04A0" w:firstRow="1" w:lastRow="0" w:firstColumn="1" w:lastColumn="0" w:noHBand="0" w:noVBand="1"/>
      </w:tblPr>
      <w:tblGrid>
        <w:gridCol w:w="1135"/>
        <w:gridCol w:w="1745"/>
        <w:gridCol w:w="1503"/>
        <w:gridCol w:w="1217"/>
        <w:gridCol w:w="1346"/>
        <w:gridCol w:w="1694"/>
      </w:tblGrid>
      <w:tr w:rsidR="00F819F4" w:rsidRPr="0021485E" w14:paraId="374A2841" w14:textId="77777777" w:rsidTr="00A734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Borders>
              <w:top w:val="single" w:sz="4" w:space="0" w:color="auto"/>
              <w:bottom w:val="single" w:sz="4" w:space="0" w:color="auto"/>
            </w:tcBorders>
            <w:shd w:val="clear" w:color="auto" w:fill="auto"/>
          </w:tcPr>
          <w:p w14:paraId="75C657E6" w14:textId="77777777" w:rsidR="00F819F4" w:rsidRPr="0021485E" w:rsidRDefault="00F819F4" w:rsidP="00A734A2">
            <w:pPr>
              <w:jc w:val="center"/>
              <w:rPr>
                <w:rFonts w:ascii="Times New Roman" w:hAnsi="Times New Roman" w:cs="Times New Roman"/>
              </w:rPr>
            </w:pPr>
            <w:r w:rsidRPr="0021485E">
              <w:rPr>
                <w:rFonts w:ascii="Times New Roman" w:hAnsi="Times New Roman" w:cs="Times New Roman"/>
              </w:rPr>
              <w:t>Sample P-value</w:t>
            </w:r>
          </w:p>
        </w:tc>
        <w:tc>
          <w:tcPr>
            <w:tcW w:w="1745" w:type="dxa"/>
            <w:tcBorders>
              <w:top w:val="single" w:sz="4" w:space="0" w:color="auto"/>
              <w:bottom w:val="single" w:sz="4" w:space="0" w:color="auto"/>
            </w:tcBorders>
            <w:shd w:val="clear" w:color="auto" w:fill="auto"/>
          </w:tcPr>
          <w:p w14:paraId="552705B8" w14:textId="77777777" w:rsidR="00F819F4" w:rsidRPr="0021485E" w:rsidRDefault="00F819F4" w:rsidP="00A734A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21485E">
              <w:rPr>
                <w:rFonts w:ascii="Times New Roman" w:hAnsi="Times New Roman" w:cs="Times New Roman"/>
              </w:rPr>
              <w:t>Savory</w:t>
            </w:r>
          </w:p>
        </w:tc>
        <w:tc>
          <w:tcPr>
            <w:tcW w:w="1503" w:type="dxa"/>
            <w:tcBorders>
              <w:top w:val="single" w:sz="4" w:space="0" w:color="auto"/>
              <w:bottom w:val="single" w:sz="4" w:space="0" w:color="auto"/>
            </w:tcBorders>
            <w:shd w:val="clear" w:color="auto" w:fill="auto"/>
          </w:tcPr>
          <w:p w14:paraId="551344BA" w14:textId="77777777" w:rsidR="00F819F4" w:rsidRPr="0021485E" w:rsidRDefault="00F819F4" w:rsidP="00A734A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21485E">
              <w:rPr>
                <w:rFonts w:ascii="Times New Roman" w:hAnsi="Times New Roman" w:cs="Times New Roman"/>
              </w:rPr>
              <w:t>Mouthfeel</w:t>
            </w:r>
          </w:p>
        </w:tc>
        <w:tc>
          <w:tcPr>
            <w:tcW w:w="1217" w:type="dxa"/>
            <w:tcBorders>
              <w:top w:val="single" w:sz="4" w:space="0" w:color="auto"/>
              <w:bottom w:val="single" w:sz="4" w:space="0" w:color="auto"/>
            </w:tcBorders>
            <w:shd w:val="clear" w:color="auto" w:fill="auto"/>
          </w:tcPr>
          <w:p w14:paraId="5F406816" w14:textId="77777777" w:rsidR="00F819F4" w:rsidRPr="0021485E" w:rsidRDefault="00F819F4" w:rsidP="00A734A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21485E">
              <w:rPr>
                <w:rFonts w:ascii="Times New Roman" w:hAnsi="Times New Roman" w:cs="Times New Roman"/>
              </w:rPr>
              <w:t>Rancidity</w:t>
            </w:r>
          </w:p>
        </w:tc>
        <w:tc>
          <w:tcPr>
            <w:tcW w:w="1346" w:type="dxa"/>
            <w:tcBorders>
              <w:top w:val="single" w:sz="4" w:space="0" w:color="auto"/>
              <w:bottom w:val="single" w:sz="4" w:space="0" w:color="auto"/>
            </w:tcBorders>
            <w:shd w:val="clear" w:color="auto" w:fill="auto"/>
          </w:tcPr>
          <w:p w14:paraId="44E61000" w14:textId="77777777" w:rsidR="00F819F4" w:rsidRPr="0021485E" w:rsidRDefault="00F819F4" w:rsidP="00A734A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21485E">
              <w:rPr>
                <w:rFonts w:ascii="Times New Roman" w:hAnsi="Times New Roman" w:cs="Times New Roman"/>
              </w:rPr>
              <w:t>Firmness</w:t>
            </w:r>
          </w:p>
        </w:tc>
        <w:tc>
          <w:tcPr>
            <w:tcW w:w="1694" w:type="dxa"/>
            <w:tcBorders>
              <w:top w:val="single" w:sz="4" w:space="0" w:color="auto"/>
              <w:bottom w:val="single" w:sz="4" w:space="0" w:color="auto"/>
            </w:tcBorders>
            <w:shd w:val="clear" w:color="auto" w:fill="auto"/>
          </w:tcPr>
          <w:p w14:paraId="49009B14" w14:textId="77777777" w:rsidR="00F819F4" w:rsidRPr="0021485E" w:rsidRDefault="00F819F4" w:rsidP="00A734A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21485E">
              <w:rPr>
                <w:rFonts w:ascii="Times New Roman" w:hAnsi="Times New Roman" w:cs="Times New Roman"/>
              </w:rPr>
              <w:t>Meaty Flavor</w:t>
            </w:r>
          </w:p>
        </w:tc>
      </w:tr>
      <w:tr w:rsidR="00F819F4" w14:paraId="3C052678" w14:textId="77777777" w:rsidTr="00A734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Borders>
              <w:top w:val="single" w:sz="4" w:space="0" w:color="auto"/>
            </w:tcBorders>
            <w:shd w:val="clear" w:color="auto" w:fill="auto"/>
          </w:tcPr>
          <w:p w14:paraId="32F72539" w14:textId="77777777" w:rsidR="00F819F4" w:rsidRPr="0021485E" w:rsidRDefault="00F819F4" w:rsidP="00A734A2">
            <w:pPr>
              <w:jc w:val="center"/>
              <w:rPr>
                <w:rFonts w:ascii="Times New Roman" w:hAnsi="Times New Roman" w:cs="Times New Roman"/>
              </w:rPr>
            </w:pPr>
            <w:r w:rsidRPr="0021485E">
              <w:rPr>
                <w:rFonts w:ascii="Times New Roman" w:hAnsi="Times New Roman" w:cs="Times New Roman"/>
              </w:rPr>
              <w:t>Beef</w:t>
            </w:r>
          </w:p>
        </w:tc>
        <w:tc>
          <w:tcPr>
            <w:tcW w:w="1745" w:type="dxa"/>
            <w:tcBorders>
              <w:top w:val="single" w:sz="4" w:space="0" w:color="auto"/>
            </w:tcBorders>
            <w:shd w:val="clear" w:color="auto" w:fill="auto"/>
          </w:tcPr>
          <w:p w14:paraId="4E5BCCDB" w14:textId="77777777" w:rsidR="00F819F4" w:rsidRPr="00962448" w:rsidRDefault="00F819F4" w:rsidP="00A734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62448">
              <w:rPr>
                <w:rFonts w:ascii="Times New Roman" w:hAnsi="Times New Roman" w:cs="Times New Roman"/>
              </w:rPr>
              <w:t>&lt;0.0001</w:t>
            </w:r>
          </w:p>
        </w:tc>
        <w:tc>
          <w:tcPr>
            <w:tcW w:w="1503" w:type="dxa"/>
            <w:tcBorders>
              <w:top w:val="single" w:sz="4" w:space="0" w:color="auto"/>
            </w:tcBorders>
            <w:shd w:val="clear" w:color="auto" w:fill="auto"/>
          </w:tcPr>
          <w:p w14:paraId="32CEBC89" w14:textId="77777777" w:rsidR="00F819F4" w:rsidRPr="00962448" w:rsidRDefault="00F819F4" w:rsidP="00A734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62448">
              <w:rPr>
                <w:rFonts w:ascii="Times New Roman" w:hAnsi="Times New Roman" w:cs="Times New Roman"/>
              </w:rPr>
              <w:t>&lt;0.0001</w:t>
            </w:r>
          </w:p>
        </w:tc>
        <w:tc>
          <w:tcPr>
            <w:tcW w:w="1217" w:type="dxa"/>
            <w:tcBorders>
              <w:top w:val="single" w:sz="4" w:space="0" w:color="auto"/>
            </w:tcBorders>
            <w:shd w:val="clear" w:color="auto" w:fill="auto"/>
          </w:tcPr>
          <w:p w14:paraId="4023987B" w14:textId="091F87AB" w:rsidR="00F819F4" w:rsidRPr="00962448" w:rsidRDefault="00F819F4" w:rsidP="00A734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62448">
              <w:rPr>
                <w:rFonts w:ascii="Times New Roman" w:hAnsi="Times New Roman" w:cs="Times New Roman"/>
              </w:rPr>
              <w:t>1</w:t>
            </w:r>
            <w:r w:rsidR="009C1B9A">
              <w:rPr>
                <w:rFonts w:ascii="Times New Roman" w:hAnsi="Times New Roman" w:cs="Times New Roman"/>
              </w:rPr>
              <w:t>.0000</w:t>
            </w:r>
          </w:p>
        </w:tc>
        <w:tc>
          <w:tcPr>
            <w:tcW w:w="1346" w:type="dxa"/>
            <w:tcBorders>
              <w:top w:val="single" w:sz="4" w:space="0" w:color="auto"/>
            </w:tcBorders>
            <w:shd w:val="clear" w:color="auto" w:fill="auto"/>
          </w:tcPr>
          <w:p w14:paraId="309D6FD1" w14:textId="77777777" w:rsidR="00F819F4" w:rsidRPr="00962448" w:rsidRDefault="00F819F4" w:rsidP="00A734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62448">
              <w:rPr>
                <w:rFonts w:ascii="Times New Roman" w:hAnsi="Times New Roman" w:cs="Times New Roman"/>
              </w:rPr>
              <w:t>&lt;0.0001</w:t>
            </w:r>
          </w:p>
        </w:tc>
        <w:tc>
          <w:tcPr>
            <w:tcW w:w="1694" w:type="dxa"/>
            <w:tcBorders>
              <w:top w:val="single" w:sz="4" w:space="0" w:color="auto"/>
            </w:tcBorders>
            <w:shd w:val="clear" w:color="auto" w:fill="auto"/>
          </w:tcPr>
          <w:p w14:paraId="22D76331" w14:textId="77777777" w:rsidR="00F819F4" w:rsidRPr="00962448" w:rsidRDefault="00F819F4" w:rsidP="00A734A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62448">
              <w:rPr>
                <w:rFonts w:ascii="Times New Roman" w:hAnsi="Times New Roman" w:cs="Times New Roman"/>
              </w:rPr>
              <w:t>&lt;0.0001</w:t>
            </w:r>
          </w:p>
        </w:tc>
      </w:tr>
      <w:tr w:rsidR="00F819F4" w14:paraId="73208816" w14:textId="77777777" w:rsidTr="00A734A2">
        <w:tc>
          <w:tcPr>
            <w:cnfStyle w:val="001000000000" w:firstRow="0" w:lastRow="0" w:firstColumn="1" w:lastColumn="0" w:oddVBand="0" w:evenVBand="0" w:oddHBand="0" w:evenHBand="0" w:firstRowFirstColumn="0" w:firstRowLastColumn="0" w:lastRowFirstColumn="0" w:lastRowLastColumn="0"/>
            <w:tcW w:w="1135" w:type="dxa"/>
            <w:shd w:val="clear" w:color="auto" w:fill="auto"/>
          </w:tcPr>
          <w:p w14:paraId="2CA19100" w14:textId="77777777" w:rsidR="00F819F4" w:rsidRPr="0021485E" w:rsidRDefault="00F819F4" w:rsidP="00A734A2">
            <w:pPr>
              <w:jc w:val="center"/>
              <w:rPr>
                <w:rFonts w:ascii="Times New Roman" w:hAnsi="Times New Roman" w:cs="Times New Roman"/>
              </w:rPr>
            </w:pPr>
            <w:r w:rsidRPr="0021485E">
              <w:rPr>
                <w:rFonts w:ascii="Times New Roman" w:hAnsi="Times New Roman" w:cs="Times New Roman"/>
              </w:rPr>
              <w:t>Turkey</w:t>
            </w:r>
          </w:p>
        </w:tc>
        <w:tc>
          <w:tcPr>
            <w:tcW w:w="1745" w:type="dxa"/>
            <w:shd w:val="clear" w:color="auto" w:fill="auto"/>
          </w:tcPr>
          <w:p w14:paraId="4D448ACF" w14:textId="77777777" w:rsidR="00F819F4" w:rsidRPr="00962448" w:rsidRDefault="00F819F4" w:rsidP="00A734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62448">
              <w:rPr>
                <w:rFonts w:ascii="Times New Roman" w:hAnsi="Times New Roman" w:cs="Times New Roman"/>
              </w:rPr>
              <w:t>&lt;0.005</w:t>
            </w:r>
          </w:p>
        </w:tc>
        <w:tc>
          <w:tcPr>
            <w:tcW w:w="1503" w:type="dxa"/>
            <w:shd w:val="clear" w:color="auto" w:fill="auto"/>
          </w:tcPr>
          <w:p w14:paraId="598E10EC" w14:textId="77777777" w:rsidR="00F819F4" w:rsidRPr="00962448" w:rsidRDefault="00F819F4" w:rsidP="00A734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62448">
              <w:rPr>
                <w:rFonts w:ascii="Times New Roman" w:hAnsi="Times New Roman" w:cs="Times New Roman"/>
              </w:rPr>
              <w:t>&lt;0.0001</w:t>
            </w:r>
          </w:p>
        </w:tc>
        <w:tc>
          <w:tcPr>
            <w:tcW w:w="1217" w:type="dxa"/>
            <w:shd w:val="clear" w:color="auto" w:fill="auto"/>
          </w:tcPr>
          <w:p w14:paraId="3A2C12E3" w14:textId="77777777" w:rsidR="00F819F4" w:rsidRPr="00962448" w:rsidRDefault="00F819F4" w:rsidP="00A734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62448">
              <w:rPr>
                <w:rFonts w:ascii="Times New Roman" w:hAnsi="Times New Roman" w:cs="Times New Roman"/>
              </w:rPr>
              <w:t>&lt;0.0001</w:t>
            </w:r>
          </w:p>
        </w:tc>
        <w:tc>
          <w:tcPr>
            <w:tcW w:w="1346" w:type="dxa"/>
            <w:shd w:val="clear" w:color="auto" w:fill="auto"/>
          </w:tcPr>
          <w:p w14:paraId="47DD708C" w14:textId="77777777" w:rsidR="00F819F4" w:rsidRPr="00962448" w:rsidRDefault="00F819F4" w:rsidP="00A734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62448">
              <w:rPr>
                <w:rFonts w:ascii="Times New Roman" w:hAnsi="Times New Roman" w:cs="Times New Roman"/>
              </w:rPr>
              <w:t>&lt;0.0001</w:t>
            </w:r>
          </w:p>
        </w:tc>
        <w:tc>
          <w:tcPr>
            <w:tcW w:w="1694" w:type="dxa"/>
            <w:shd w:val="clear" w:color="auto" w:fill="auto"/>
          </w:tcPr>
          <w:p w14:paraId="15337BC9" w14:textId="77777777" w:rsidR="00F819F4" w:rsidRPr="00962448" w:rsidRDefault="00F819F4" w:rsidP="00A734A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62448">
              <w:rPr>
                <w:rFonts w:ascii="Times New Roman" w:hAnsi="Times New Roman" w:cs="Times New Roman"/>
              </w:rPr>
              <w:t>&lt;0.0001</w:t>
            </w:r>
          </w:p>
        </w:tc>
      </w:tr>
    </w:tbl>
    <w:p w14:paraId="5743256C" w14:textId="0DCA4E2A" w:rsidR="0007469B" w:rsidRDefault="00F819F4" w:rsidP="00F819F4">
      <w:pPr>
        <w:pStyle w:val="paragraph"/>
        <w:spacing w:before="0" w:beforeAutospacing="0" w:after="0" w:afterAutospacing="0" w:line="480" w:lineRule="auto"/>
        <w:textAlignment w:val="baseline"/>
        <w:rPr>
          <w:rStyle w:val="normaltextrun"/>
          <w:rFonts w:eastAsiaTheme="majorEastAsia"/>
          <w:color w:val="000000" w:themeColor="text1"/>
        </w:rPr>
      </w:pPr>
      <w:r w:rsidRPr="007F3AC7">
        <w:rPr>
          <w:rStyle w:val="normaltextrun"/>
          <w:rFonts w:eastAsiaTheme="majorEastAsia"/>
          <w:color w:val="000000" w:themeColor="text1"/>
        </w:rPr>
        <w:lastRenderedPageBreak/>
        <w:t>0.0001)</w:t>
      </w:r>
      <w:r>
        <w:rPr>
          <w:rStyle w:val="normaltextrun"/>
          <w:rFonts w:eastAsiaTheme="majorEastAsia"/>
          <w:color w:val="000000" w:themeColor="text1"/>
        </w:rPr>
        <w:t xml:space="preserve"> </w:t>
      </w:r>
      <w:r w:rsidR="00C133FD" w:rsidRPr="007F3AC7">
        <w:rPr>
          <w:rStyle w:val="normaltextrun"/>
          <w:rFonts w:eastAsiaTheme="majorEastAsia"/>
          <w:color w:val="000000" w:themeColor="text1"/>
        </w:rPr>
        <w:t>and meaty flavor (P-value &lt; 0.0001).</w:t>
      </w:r>
      <w:r w:rsidR="00C133FD" w:rsidRPr="00C133FD">
        <w:rPr>
          <w:rStyle w:val="normaltextrun"/>
          <w:rFonts w:eastAsiaTheme="majorEastAsia"/>
          <w:color w:val="000000" w:themeColor="text1"/>
        </w:rPr>
        <w:t xml:space="preserve"> </w:t>
      </w:r>
      <w:r w:rsidR="00C133FD" w:rsidRPr="007F3AC7">
        <w:rPr>
          <w:rStyle w:val="normaltextrun"/>
          <w:rFonts w:eastAsiaTheme="majorEastAsia"/>
          <w:color w:val="000000" w:themeColor="text1"/>
        </w:rPr>
        <w:t>Overall, the data revealed that bitterness and off flavor were not detected in the meatballs when compared to the control.</w:t>
      </w:r>
      <w:r w:rsidR="00C133FD">
        <w:rPr>
          <w:rStyle w:val="normaltextrun"/>
          <w:rFonts w:eastAsiaTheme="majorEastAsia"/>
          <w:color w:val="000000" w:themeColor="text1"/>
        </w:rPr>
        <w:t xml:space="preserve"> </w:t>
      </w:r>
      <w:r w:rsidR="00C133FD" w:rsidRPr="007F3AC7">
        <w:rPr>
          <w:rStyle w:val="normaltextrun"/>
          <w:rFonts w:eastAsiaTheme="majorEastAsia"/>
          <w:color w:val="000000" w:themeColor="text1"/>
        </w:rPr>
        <w:t xml:space="preserve">Additionally, </w:t>
      </w:r>
      <w:r w:rsidR="00C133FD">
        <w:rPr>
          <w:rStyle w:val="normaltextrun"/>
          <w:rFonts w:eastAsiaTheme="majorEastAsia"/>
          <w:color w:val="000000" w:themeColor="text1"/>
        </w:rPr>
        <w:t xml:space="preserve">for beef meatballs on day 1, </w:t>
      </w:r>
      <w:r w:rsidR="00C133FD" w:rsidRPr="007F3AC7">
        <w:rPr>
          <w:rStyle w:val="normaltextrun"/>
          <w:rFonts w:eastAsiaTheme="majorEastAsia"/>
          <w:color w:val="000000" w:themeColor="text1"/>
        </w:rPr>
        <w:t xml:space="preserve">color and aroma were not </w:t>
      </w:r>
      <w:r w:rsidR="00C133FD">
        <w:rPr>
          <w:rStyle w:val="normaltextrun"/>
          <w:rFonts w:eastAsiaTheme="majorEastAsia"/>
          <w:color w:val="000000" w:themeColor="text1"/>
        </w:rPr>
        <w:t>perceptually</w:t>
      </w:r>
      <w:r w:rsidR="00C133FD" w:rsidRPr="00C133FD">
        <w:rPr>
          <w:rStyle w:val="normaltextrun"/>
          <w:rFonts w:eastAsiaTheme="majorEastAsia"/>
          <w:color w:val="000000" w:themeColor="text1"/>
        </w:rPr>
        <w:t xml:space="preserve"> </w:t>
      </w:r>
      <w:r w:rsidR="00C133FD" w:rsidRPr="007F3AC7">
        <w:rPr>
          <w:rStyle w:val="normaltextrun"/>
          <w:rFonts w:eastAsiaTheme="majorEastAsia"/>
          <w:color w:val="000000" w:themeColor="text1"/>
        </w:rPr>
        <w:t>affected by the addition of hempseed hydrolysates indicating</w:t>
      </w:r>
      <w:r w:rsidR="00C133FD">
        <w:rPr>
          <w:rStyle w:val="normaltextrun"/>
          <w:rFonts w:eastAsiaTheme="majorEastAsia"/>
          <w:color w:val="000000" w:themeColor="text1"/>
        </w:rPr>
        <w:t xml:space="preserve"> their</w:t>
      </w:r>
      <w:r w:rsidR="0007469B">
        <w:rPr>
          <w:rStyle w:val="normaltextrun"/>
          <w:rFonts w:eastAsiaTheme="majorEastAsia"/>
          <w:color w:val="000000" w:themeColor="text1"/>
        </w:rPr>
        <w:t xml:space="preserve"> </w:t>
      </w:r>
      <w:r w:rsidR="0007469B" w:rsidRPr="007F3AC7">
        <w:rPr>
          <w:rStyle w:val="normaltextrun"/>
          <w:rFonts w:eastAsiaTheme="majorEastAsia"/>
          <w:color w:val="000000" w:themeColor="text1"/>
        </w:rPr>
        <w:t xml:space="preserve">applicability to meat systems as an alternative to synthetic antioxidants. </w:t>
      </w:r>
    </w:p>
    <w:p w14:paraId="675F8A02" w14:textId="19931BB4" w:rsidR="00CC4D3B" w:rsidRDefault="0007469B" w:rsidP="002D46D8">
      <w:pPr>
        <w:pStyle w:val="paragraph"/>
        <w:spacing w:before="0" w:beforeAutospacing="0" w:after="0" w:afterAutospacing="0" w:line="480" w:lineRule="auto"/>
        <w:textAlignment w:val="baseline"/>
        <w:rPr>
          <w:rStyle w:val="normaltextrun"/>
          <w:rFonts w:eastAsiaTheme="majorEastAsia"/>
          <w:color w:val="000000" w:themeColor="text1"/>
        </w:rPr>
      </w:pPr>
      <w:r>
        <w:rPr>
          <w:rStyle w:val="normaltextrun"/>
          <w:rFonts w:eastAsiaTheme="majorEastAsia"/>
          <w:color w:val="000000" w:themeColor="text1"/>
        </w:rPr>
        <w:tab/>
      </w:r>
      <w:r w:rsidRPr="007F3AC7">
        <w:rPr>
          <w:rStyle w:val="normaltextrun"/>
          <w:rFonts w:eastAsiaTheme="majorEastAsia"/>
          <w:color w:val="000000" w:themeColor="text1"/>
        </w:rPr>
        <w:t xml:space="preserve">For turkey meatballs on day 1, there were </w:t>
      </w:r>
      <w:r>
        <w:rPr>
          <w:rStyle w:val="normaltextrun"/>
          <w:rFonts w:eastAsiaTheme="majorEastAsia"/>
          <w:color w:val="000000" w:themeColor="text1"/>
        </w:rPr>
        <w:t>significant</w:t>
      </w:r>
      <w:r w:rsidRPr="007F3AC7">
        <w:rPr>
          <w:rStyle w:val="normaltextrun"/>
          <w:rFonts w:eastAsiaTheme="majorEastAsia"/>
          <w:color w:val="000000" w:themeColor="text1"/>
        </w:rPr>
        <w:t xml:space="preserve"> differences found in the </w:t>
      </w:r>
      <w:r w:rsidRPr="007D6189">
        <w:rPr>
          <w:rStyle w:val="normaltextrun"/>
          <w:rFonts w:eastAsiaTheme="majorEastAsia"/>
          <w:color w:val="000000" w:themeColor="text1"/>
        </w:rPr>
        <w:t xml:space="preserve">meatiness of the </w:t>
      </w:r>
      <w:r w:rsidRPr="007F3AC7">
        <w:rPr>
          <w:rStyle w:val="normaltextrun"/>
          <w:rFonts w:eastAsiaTheme="majorEastAsia"/>
          <w:color w:val="000000" w:themeColor="text1"/>
        </w:rPr>
        <w:t xml:space="preserve">control meatball compared to </w:t>
      </w:r>
      <w:r>
        <w:rPr>
          <w:rStyle w:val="normaltextrun"/>
          <w:rFonts w:eastAsiaTheme="majorEastAsia"/>
          <w:color w:val="000000" w:themeColor="text1"/>
        </w:rPr>
        <w:t xml:space="preserve">meatballs containing </w:t>
      </w:r>
      <w:r w:rsidRPr="007F3AC7">
        <w:rPr>
          <w:rStyle w:val="normaltextrun"/>
          <w:rFonts w:eastAsiaTheme="majorEastAsia"/>
          <w:color w:val="000000" w:themeColor="text1"/>
        </w:rPr>
        <w:t>EDTA (P-value &lt; 0.05) as well as when compared to the AHM10 (P-value &lt; 0.05) and AHPI10 containing meatballs (P-value &lt; 0.001).</w:t>
      </w:r>
      <w:r>
        <w:rPr>
          <w:rStyle w:val="normaltextrun"/>
          <w:rFonts w:eastAsiaTheme="majorEastAsia"/>
          <w:color w:val="000000" w:themeColor="text1"/>
        </w:rPr>
        <w:t xml:space="preserve"> </w:t>
      </w:r>
      <w:r w:rsidRPr="007F3AC7">
        <w:rPr>
          <w:rStyle w:val="normaltextrun"/>
          <w:rFonts w:eastAsiaTheme="majorEastAsia"/>
          <w:color w:val="000000" w:themeColor="text1"/>
        </w:rPr>
        <w:t>This indicates a difference detected between the control and treatments for both the synthetic and natural antioxidants.</w:t>
      </w:r>
      <w:r w:rsidRPr="0007469B">
        <w:rPr>
          <w:rStyle w:val="normaltextrun"/>
          <w:rFonts w:eastAsiaTheme="majorEastAsia"/>
          <w:color w:val="000000" w:themeColor="text1"/>
        </w:rPr>
        <w:t xml:space="preserve"> </w:t>
      </w:r>
      <w:r w:rsidRPr="007F3AC7">
        <w:rPr>
          <w:rStyle w:val="normaltextrun"/>
          <w:rFonts w:eastAsiaTheme="majorEastAsia"/>
          <w:color w:val="000000" w:themeColor="text1"/>
        </w:rPr>
        <w:t xml:space="preserve">This slightly differs from the beef meatball sensory data as all three treatments were found to be </w:t>
      </w:r>
      <w:r>
        <w:rPr>
          <w:rStyle w:val="normaltextrun"/>
          <w:rFonts w:eastAsiaTheme="majorEastAsia"/>
          <w:color w:val="000000" w:themeColor="text1"/>
        </w:rPr>
        <w:t>significantly</w:t>
      </w:r>
      <w:r w:rsidRPr="007F3AC7">
        <w:rPr>
          <w:rStyle w:val="normaltextrun"/>
          <w:rFonts w:eastAsiaTheme="majorEastAsia"/>
          <w:color w:val="000000" w:themeColor="text1"/>
        </w:rPr>
        <w:t xml:space="preserve"> different than the control.</w:t>
      </w:r>
      <w:r w:rsidRPr="0007469B">
        <w:rPr>
          <w:rStyle w:val="normaltextrun"/>
          <w:rFonts w:eastAsiaTheme="majorEastAsia"/>
          <w:color w:val="000000" w:themeColor="text1"/>
        </w:rPr>
        <w:t xml:space="preserve"> </w:t>
      </w:r>
      <w:r w:rsidRPr="007F3AC7">
        <w:rPr>
          <w:rStyle w:val="normaltextrun"/>
          <w:rFonts w:eastAsiaTheme="majorEastAsia"/>
          <w:color w:val="000000" w:themeColor="text1"/>
        </w:rPr>
        <w:t>When comparing sensory</w:t>
      </w:r>
      <w:r>
        <w:rPr>
          <w:rStyle w:val="normaltextrun"/>
          <w:rFonts w:eastAsiaTheme="majorEastAsia"/>
          <w:color w:val="000000" w:themeColor="text1"/>
        </w:rPr>
        <w:t xml:space="preserve"> CATA</w:t>
      </w:r>
      <w:r w:rsidRPr="007F3AC7">
        <w:rPr>
          <w:rStyle w:val="normaltextrun"/>
          <w:rFonts w:eastAsiaTheme="majorEastAsia"/>
          <w:color w:val="000000" w:themeColor="text1"/>
        </w:rPr>
        <w:t xml:space="preserve"> </w:t>
      </w:r>
      <w:r>
        <w:rPr>
          <w:rStyle w:val="normaltextrun"/>
          <w:rFonts w:eastAsiaTheme="majorEastAsia"/>
          <w:color w:val="000000" w:themeColor="text1"/>
        </w:rPr>
        <w:t xml:space="preserve">attributes seen in </w:t>
      </w:r>
      <w:r w:rsidRPr="007B3645">
        <w:rPr>
          <w:rStyle w:val="normaltextrun"/>
          <w:rFonts w:eastAsiaTheme="majorEastAsia"/>
          <w:b/>
          <w:bCs/>
          <w:color w:val="000000" w:themeColor="text1"/>
        </w:rPr>
        <w:t>Table 7</w:t>
      </w:r>
      <w:r>
        <w:rPr>
          <w:rStyle w:val="normaltextrun"/>
          <w:rFonts w:eastAsiaTheme="majorEastAsia"/>
          <w:color w:val="000000" w:themeColor="text1"/>
        </w:rPr>
        <w:t xml:space="preserve"> </w:t>
      </w:r>
      <w:r w:rsidRPr="007F3AC7">
        <w:rPr>
          <w:rStyle w:val="normaltextrun"/>
          <w:rFonts w:eastAsiaTheme="majorEastAsia"/>
          <w:color w:val="000000" w:themeColor="text1"/>
        </w:rPr>
        <w:t>of the turkey</w:t>
      </w:r>
    </w:p>
    <w:p w14:paraId="34771851" w14:textId="783E9CF7" w:rsidR="0007469B" w:rsidRDefault="0007469B" w:rsidP="002D46D8">
      <w:pPr>
        <w:pStyle w:val="paragraph"/>
        <w:spacing w:before="0" w:beforeAutospacing="0" w:after="0" w:afterAutospacing="0" w:line="480" w:lineRule="auto"/>
        <w:textAlignment w:val="baseline"/>
        <w:rPr>
          <w:rStyle w:val="normaltextrun"/>
          <w:rFonts w:eastAsiaTheme="majorEastAsia"/>
          <w:color w:val="000000" w:themeColor="text1"/>
        </w:rPr>
      </w:pPr>
      <w:r w:rsidRPr="007F3AC7">
        <w:rPr>
          <w:rStyle w:val="normaltextrun"/>
          <w:rFonts w:eastAsiaTheme="majorEastAsia"/>
          <w:color w:val="000000" w:themeColor="text1"/>
        </w:rPr>
        <w:t>meatballs, the savory flavor (P-value &lt; 0.0</w:t>
      </w:r>
      <w:r w:rsidRPr="00DC5BF3">
        <w:rPr>
          <w:rStyle w:val="normaltextrun"/>
          <w:rFonts w:eastAsiaTheme="majorEastAsia"/>
          <w:color w:val="000000" w:themeColor="text1"/>
        </w:rPr>
        <w:t>0</w:t>
      </w:r>
      <w:r w:rsidRPr="007F3AC7">
        <w:rPr>
          <w:rStyle w:val="normaltextrun"/>
          <w:rFonts w:eastAsiaTheme="majorEastAsia"/>
          <w:color w:val="000000" w:themeColor="text1"/>
        </w:rPr>
        <w:t>01), mouthfeel (P-value &lt; 0.0001), rancidity</w:t>
      </w:r>
    </w:p>
    <w:p w14:paraId="3FB23E37" w14:textId="25B6E7B6" w:rsidR="00877589" w:rsidRDefault="00F819F4" w:rsidP="00CF4DCA">
      <w:pPr>
        <w:pStyle w:val="paragraph"/>
        <w:spacing w:before="0" w:beforeAutospacing="0" w:after="0" w:afterAutospacing="0" w:line="480" w:lineRule="auto"/>
        <w:textAlignment w:val="baseline"/>
        <w:rPr>
          <w:rStyle w:val="normaltextrun"/>
          <w:rFonts w:eastAsiaTheme="majorEastAsia"/>
          <w:color w:val="000000" w:themeColor="text1"/>
        </w:rPr>
      </w:pPr>
      <w:r w:rsidRPr="007F3AC7">
        <w:rPr>
          <w:rStyle w:val="normaltextrun"/>
          <w:rFonts w:eastAsiaTheme="majorEastAsia"/>
          <w:color w:val="000000" w:themeColor="text1"/>
        </w:rPr>
        <w:t xml:space="preserve"> </w:t>
      </w:r>
      <w:r w:rsidR="00877589" w:rsidRPr="007F3AC7">
        <w:rPr>
          <w:rStyle w:val="normaltextrun"/>
          <w:rFonts w:eastAsiaTheme="majorEastAsia"/>
          <w:color w:val="000000" w:themeColor="text1"/>
        </w:rPr>
        <w:t xml:space="preserve">(P-value &lt; 0.0001), firmness (P-value &lt; 0.0001) and meat flavor (P-value &lt; 0.0001) were all </w:t>
      </w:r>
      <w:r w:rsidR="00877589">
        <w:rPr>
          <w:rStyle w:val="normaltextrun"/>
          <w:rFonts w:eastAsiaTheme="majorEastAsia"/>
          <w:color w:val="000000" w:themeColor="text1"/>
        </w:rPr>
        <w:t>significantly</w:t>
      </w:r>
      <w:r w:rsidR="00877589" w:rsidRPr="007F3AC7">
        <w:rPr>
          <w:rStyle w:val="normaltextrun"/>
          <w:rFonts w:eastAsiaTheme="majorEastAsia"/>
          <w:color w:val="000000" w:themeColor="text1"/>
        </w:rPr>
        <w:t xml:space="preserve"> different. </w:t>
      </w:r>
    </w:p>
    <w:p w14:paraId="0077B1A7" w14:textId="71FD5261" w:rsidR="00584EF1" w:rsidRDefault="001F2A92" w:rsidP="002D46D8">
      <w:pPr>
        <w:pStyle w:val="paragraph"/>
        <w:spacing w:before="0" w:beforeAutospacing="0" w:after="0" w:afterAutospacing="0" w:line="480" w:lineRule="auto"/>
        <w:ind w:firstLine="720"/>
        <w:textAlignment w:val="baseline"/>
        <w:rPr>
          <w:rStyle w:val="normaltextrun"/>
          <w:rFonts w:eastAsiaTheme="majorEastAsia"/>
          <w:color w:val="000000" w:themeColor="text1"/>
        </w:rPr>
      </w:pPr>
      <w:r w:rsidRPr="00A6005D">
        <w:rPr>
          <w:rStyle w:val="normaltextrun"/>
          <w:rFonts w:eastAsiaTheme="majorEastAsia"/>
          <w:color w:val="000000" w:themeColor="text1"/>
        </w:rPr>
        <w:t xml:space="preserve">For the day 14 acceptance test, </w:t>
      </w:r>
      <w:r w:rsidRPr="00A6005D">
        <w:rPr>
          <w:rStyle w:val="normaltextrun"/>
          <w:rFonts w:eastAsiaTheme="majorEastAsia"/>
          <w:b/>
          <w:bCs/>
          <w:color w:val="000000" w:themeColor="text1"/>
        </w:rPr>
        <w:t xml:space="preserve">Table </w:t>
      </w:r>
      <w:r w:rsidR="0007469B">
        <w:rPr>
          <w:rStyle w:val="normaltextrun"/>
          <w:rFonts w:eastAsiaTheme="majorEastAsia"/>
          <w:b/>
          <w:bCs/>
          <w:color w:val="000000" w:themeColor="text1"/>
        </w:rPr>
        <w:t>8</w:t>
      </w:r>
      <w:r w:rsidRPr="00A6005D">
        <w:rPr>
          <w:rStyle w:val="normaltextrun"/>
          <w:rFonts w:eastAsiaTheme="majorEastAsia"/>
          <w:color w:val="000000" w:themeColor="text1"/>
        </w:rPr>
        <w:t xml:space="preserve"> depicts the </w:t>
      </w:r>
      <w:r>
        <w:rPr>
          <w:rStyle w:val="normaltextrun"/>
          <w:rFonts w:eastAsiaTheme="majorEastAsia"/>
          <w:color w:val="000000" w:themeColor="text1"/>
        </w:rPr>
        <w:t xml:space="preserve">hedonic </w:t>
      </w:r>
      <w:r w:rsidRPr="00A6005D">
        <w:rPr>
          <w:rStyle w:val="normaltextrun"/>
          <w:rFonts w:eastAsiaTheme="majorEastAsia"/>
          <w:color w:val="000000" w:themeColor="text1"/>
        </w:rPr>
        <w:t xml:space="preserve">mean score out of 9 for the attributes tested in each treatment for beef meatballs. </w:t>
      </w:r>
      <w:r w:rsidR="00C133FD">
        <w:rPr>
          <w:rStyle w:val="normaltextrun"/>
          <w:rFonts w:eastAsiaTheme="majorEastAsia"/>
          <w:color w:val="000000" w:themeColor="text1"/>
        </w:rPr>
        <w:t xml:space="preserve">This indicates the overall </w:t>
      </w:r>
      <w:r w:rsidR="00584EF1" w:rsidRPr="00A6005D">
        <w:rPr>
          <w:rStyle w:val="normaltextrun"/>
          <w:rFonts w:eastAsiaTheme="majorEastAsia"/>
          <w:color w:val="000000" w:themeColor="text1"/>
        </w:rPr>
        <w:t>acceptability of each attribute for each treatment. For all attributes, no differences were found in the data set.</w:t>
      </w:r>
      <w:r w:rsidR="00584EF1">
        <w:rPr>
          <w:rStyle w:val="normaltextrun"/>
          <w:rFonts w:eastAsiaTheme="majorEastAsia"/>
          <w:color w:val="000000" w:themeColor="text1"/>
        </w:rPr>
        <w:t xml:space="preserve"> </w:t>
      </w:r>
      <w:r w:rsidR="00584EF1" w:rsidRPr="00A6005D">
        <w:rPr>
          <w:rStyle w:val="normaltextrun"/>
          <w:rFonts w:eastAsiaTheme="majorEastAsia"/>
          <w:color w:val="000000" w:themeColor="text1"/>
        </w:rPr>
        <w:t>This indicates that none of the test samples significantly differed from the control with respect to any of the attributes of interest, meaning they are equally acceptable. For the appearance of the beef meatballs, the control meatball (6.26) seemingly had</w:t>
      </w:r>
      <w:r w:rsidR="00584EF1" w:rsidRPr="00877589">
        <w:rPr>
          <w:rStyle w:val="normaltextrun"/>
          <w:rFonts w:eastAsiaTheme="majorEastAsia"/>
          <w:color w:val="000000" w:themeColor="text1"/>
        </w:rPr>
        <w:t xml:space="preserve"> the highest mean score but the AHM10 (6.12) meatball had a </w:t>
      </w:r>
      <w:r w:rsidR="00584EF1">
        <w:rPr>
          <w:rStyle w:val="normaltextrun"/>
          <w:rFonts w:eastAsiaTheme="majorEastAsia"/>
          <w:color w:val="000000" w:themeColor="text1"/>
        </w:rPr>
        <w:t>numerically</w:t>
      </w:r>
    </w:p>
    <w:p w14:paraId="0B5FA352" w14:textId="77777777" w:rsidR="00584EF1" w:rsidRPr="007F3AC7" w:rsidRDefault="00584EF1" w:rsidP="00584EF1">
      <w:pPr>
        <w:pStyle w:val="paragraph"/>
        <w:spacing w:before="0" w:beforeAutospacing="0" w:after="0" w:afterAutospacing="0"/>
        <w:textAlignment w:val="baseline"/>
        <w:rPr>
          <w:rStyle w:val="normaltextrun"/>
          <w:rFonts w:eastAsiaTheme="majorEastAsia"/>
          <w:color w:val="000000" w:themeColor="text1"/>
        </w:rPr>
      </w:pPr>
      <w:r w:rsidRPr="00D66685">
        <w:rPr>
          <w:rStyle w:val="normaltextrun"/>
          <w:rFonts w:eastAsiaTheme="majorEastAsia"/>
          <w:b/>
          <w:bCs/>
          <w:color w:val="000000" w:themeColor="text1"/>
        </w:rPr>
        <w:lastRenderedPageBreak/>
        <w:t xml:space="preserve">Table </w:t>
      </w:r>
      <w:r>
        <w:rPr>
          <w:rStyle w:val="normaltextrun"/>
          <w:rFonts w:eastAsiaTheme="majorEastAsia"/>
          <w:b/>
          <w:bCs/>
          <w:color w:val="000000" w:themeColor="text1"/>
        </w:rPr>
        <w:t>8</w:t>
      </w:r>
      <w:r w:rsidRPr="00D66685">
        <w:rPr>
          <w:rStyle w:val="normaltextrun"/>
          <w:rFonts w:eastAsiaTheme="majorEastAsia"/>
          <w:b/>
          <w:bCs/>
          <w:color w:val="000000" w:themeColor="text1"/>
        </w:rPr>
        <w:t>.</w:t>
      </w:r>
      <w:r>
        <w:rPr>
          <w:rStyle w:val="normaltextrun"/>
          <w:rFonts w:eastAsiaTheme="majorEastAsia"/>
          <w:color w:val="000000" w:themeColor="text1"/>
        </w:rPr>
        <w:t xml:space="preserve"> Mean Score and P-Value from Consumer Acceptability Test for Attributes in Beef and Turkey Meatballs Day 14</w:t>
      </w:r>
    </w:p>
    <w:tbl>
      <w:tblPr>
        <w:tblStyle w:val="PlainTable4"/>
        <w:tblW w:w="0" w:type="auto"/>
        <w:tblBorders>
          <w:top w:val="single" w:sz="4" w:space="0" w:color="auto"/>
          <w:bottom w:val="single" w:sz="4" w:space="0" w:color="auto"/>
        </w:tblBorders>
        <w:tblLook w:val="04A0" w:firstRow="1" w:lastRow="0" w:firstColumn="1" w:lastColumn="0" w:noHBand="0" w:noVBand="1"/>
      </w:tblPr>
      <w:tblGrid>
        <w:gridCol w:w="1187"/>
        <w:gridCol w:w="1507"/>
        <w:gridCol w:w="1192"/>
        <w:gridCol w:w="1060"/>
        <w:gridCol w:w="1195"/>
        <w:gridCol w:w="1197"/>
        <w:gridCol w:w="1302"/>
      </w:tblGrid>
      <w:tr w:rsidR="00584EF1" w:rsidRPr="007D6189" w14:paraId="2CDD07E9" w14:textId="77777777" w:rsidTr="00A734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7" w:type="dxa"/>
            <w:tcBorders>
              <w:top w:val="single" w:sz="4" w:space="0" w:color="auto"/>
              <w:bottom w:val="single" w:sz="4" w:space="0" w:color="auto"/>
            </w:tcBorders>
            <w:shd w:val="clear" w:color="auto" w:fill="auto"/>
          </w:tcPr>
          <w:p w14:paraId="6F093935" w14:textId="77777777" w:rsidR="00584EF1" w:rsidRPr="007D6189" w:rsidRDefault="00584EF1" w:rsidP="00A734A2">
            <w:pPr>
              <w:pStyle w:val="paragraph"/>
              <w:spacing w:before="0" w:beforeAutospacing="0" w:after="0" w:afterAutospacing="0"/>
              <w:jc w:val="center"/>
              <w:textAlignment w:val="baseline"/>
              <w:rPr>
                <w:rStyle w:val="normaltextrun"/>
                <w:rFonts w:eastAsiaTheme="majorEastAsia"/>
                <w:color w:val="000000" w:themeColor="text1"/>
              </w:rPr>
            </w:pPr>
          </w:p>
        </w:tc>
        <w:tc>
          <w:tcPr>
            <w:tcW w:w="1507" w:type="dxa"/>
            <w:tcBorders>
              <w:top w:val="single" w:sz="4" w:space="0" w:color="auto"/>
              <w:bottom w:val="single" w:sz="4" w:space="0" w:color="auto"/>
            </w:tcBorders>
            <w:shd w:val="clear" w:color="auto" w:fill="auto"/>
          </w:tcPr>
          <w:p w14:paraId="4FE49DD7" w14:textId="77777777" w:rsidR="00584EF1" w:rsidRPr="007D6189" w:rsidRDefault="00584EF1" w:rsidP="00A734A2">
            <w:pPr>
              <w:pStyle w:val="paragraph"/>
              <w:spacing w:before="0" w:beforeAutospacing="0" w:after="0" w:afterAutospacing="0"/>
              <w:jc w:val="center"/>
              <w:textAlignment w:val="baseline"/>
              <w:cnfStyle w:val="100000000000" w:firstRow="1" w:lastRow="0" w:firstColumn="0" w:lastColumn="0" w:oddVBand="0" w:evenVBand="0" w:oddHBand="0" w:evenHBand="0" w:firstRowFirstColumn="0" w:firstRowLastColumn="0" w:lastRowFirstColumn="0" w:lastRowLastColumn="0"/>
              <w:rPr>
                <w:rStyle w:val="normaltextrun"/>
                <w:rFonts w:eastAsiaTheme="majorEastAsia"/>
                <w:bCs w:val="0"/>
                <w:color w:val="000000" w:themeColor="text1"/>
              </w:rPr>
            </w:pPr>
            <w:r w:rsidRPr="007D6189">
              <w:rPr>
                <w:rStyle w:val="normaltextrun"/>
                <w:rFonts w:eastAsiaTheme="majorEastAsia"/>
                <w:bCs w:val="0"/>
                <w:color w:val="000000" w:themeColor="text1"/>
              </w:rPr>
              <w:t>Attribute</w:t>
            </w:r>
          </w:p>
        </w:tc>
        <w:tc>
          <w:tcPr>
            <w:tcW w:w="1192" w:type="dxa"/>
            <w:tcBorders>
              <w:top w:val="single" w:sz="4" w:space="0" w:color="auto"/>
              <w:bottom w:val="single" w:sz="4" w:space="0" w:color="auto"/>
            </w:tcBorders>
            <w:shd w:val="clear" w:color="auto" w:fill="auto"/>
          </w:tcPr>
          <w:p w14:paraId="1088170D" w14:textId="77777777" w:rsidR="00584EF1" w:rsidRPr="007D6189" w:rsidRDefault="00584EF1" w:rsidP="00A734A2">
            <w:pPr>
              <w:pStyle w:val="paragraph"/>
              <w:spacing w:before="0" w:beforeAutospacing="0" w:after="0" w:afterAutospacing="0"/>
              <w:jc w:val="center"/>
              <w:textAlignment w:val="baseline"/>
              <w:cnfStyle w:val="100000000000" w:firstRow="1" w:lastRow="0" w:firstColumn="0" w:lastColumn="0" w:oddVBand="0" w:evenVBand="0" w:oddHBand="0" w:evenHBand="0" w:firstRowFirstColumn="0" w:firstRowLastColumn="0" w:lastRowFirstColumn="0" w:lastRowLastColumn="0"/>
              <w:rPr>
                <w:rStyle w:val="normaltextrun"/>
                <w:rFonts w:eastAsiaTheme="majorEastAsia"/>
                <w:bCs w:val="0"/>
                <w:color w:val="000000" w:themeColor="text1"/>
              </w:rPr>
            </w:pPr>
            <w:r w:rsidRPr="007D6189">
              <w:rPr>
                <w:rStyle w:val="normaltextrun"/>
                <w:rFonts w:eastAsiaTheme="majorEastAsia"/>
                <w:bCs w:val="0"/>
                <w:color w:val="000000" w:themeColor="text1"/>
              </w:rPr>
              <w:t>Control</w:t>
            </w:r>
          </w:p>
        </w:tc>
        <w:tc>
          <w:tcPr>
            <w:tcW w:w="1060" w:type="dxa"/>
            <w:tcBorders>
              <w:top w:val="single" w:sz="4" w:space="0" w:color="auto"/>
              <w:bottom w:val="single" w:sz="4" w:space="0" w:color="auto"/>
            </w:tcBorders>
            <w:shd w:val="clear" w:color="auto" w:fill="auto"/>
          </w:tcPr>
          <w:p w14:paraId="4FE90E4F" w14:textId="77777777" w:rsidR="00584EF1" w:rsidRPr="007D6189" w:rsidRDefault="00584EF1" w:rsidP="00A734A2">
            <w:pPr>
              <w:pStyle w:val="paragraph"/>
              <w:spacing w:before="0" w:beforeAutospacing="0" w:after="0" w:afterAutospacing="0"/>
              <w:jc w:val="center"/>
              <w:textAlignment w:val="baseline"/>
              <w:cnfStyle w:val="100000000000" w:firstRow="1" w:lastRow="0" w:firstColumn="0" w:lastColumn="0" w:oddVBand="0" w:evenVBand="0" w:oddHBand="0" w:evenHBand="0" w:firstRowFirstColumn="0" w:firstRowLastColumn="0" w:lastRowFirstColumn="0" w:lastRowLastColumn="0"/>
              <w:rPr>
                <w:rStyle w:val="normaltextrun"/>
                <w:rFonts w:eastAsiaTheme="majorEastAsia"/>
                <w:bCs w:val="0"/>
                <w:color w:val="000000" w:themeColor="text1"/>
              </w:rPr>
            </w:pPr>
            <w:r w:rsidRPr="007D6189">
              <w:rPr>
                <w:rStyle w:val="normaltextrun"/>
                <w:rFonts w:eastAsiaTheme="majorEastAsia"/>
                <w:bCs w:val="0"/>
                <w:color w:val="000000" w:themeColor="text1"/>
              </w:rPr>
              <w:t>EDTA</w:t>
            </w:r>
          </w:p>
        </w:tc>
        <w:tc>
          <w:tcPr>
            <w:tcW w:w="1195" w:type="dxa"/>
            <w:tcBorders>
              <w:top w:val="single" w:sz="4" w:space="0" w:color="auto"/>
              <w:bottom w:val="single" w:sz="4" w:space="0" w:color="auto"/>
            </w:tcBorders>
            <w:shd w:val="clear" w:color="auto" w:fill="auto"/>
          </w:tcPr>
          <w:p w14:paraId="3AD6DC91" w14:textId="77777777" w:rsidR="00584EF1" w:rsidRPr="007D6189" w:rsidRDefault="00584EF1" w:rsidP="00A734A2">
            <w:pPr>
              <w:pStyle w:val="paragraph"/>
              <w:spacing w:before="0" w:beforeAutospacing="0" w:after="0" w:afterAutospacing="0"/>
              <w:jc w:val="center"/>
              <w:textAlignment w:val="baseline"/>
              <w:cnfStyle w:val="100000000000" w:firstRow="1" w:lastRow="0" w:firstColumn="0" w:lastColumn="0" w:oddVBand="0" w:evenVBand="0" w:oddHBand="0" w:evenHBand="0" w:firstRowFirstColumn="0" w:firstRowLastColumn="0" w:lastRowFirstColumn="0" w:lastRowLastColumn="0"/>
              <w:rPr>
                <w:rStyle w:val="normaltextrun"/>
                <w:rFonts w:eastAsiaTheme="majorEastAsia"/>
                <w:bCs w:val="0"/>
                <w:color w:val="000000" w:themeColor="text1"/>
              </w:rPr>
            </w:pPr>
            <w:r w:rsidRPr="007D6189">
              <w:rPr>
                <w:rStyle w:val="normaltextrun"/>
                <w:rFonts w:eastAsiaTheme="majorEastAsia"/>
                <w:bCs w:val="0"/>
                <w:color w:val="000000" w:themeColor="text1"/>
              </w:rPr>
              <w:t>AHM10</w:t>
            </w:r>
          </w:p>
        </w:tc>
        <w:tc>
          <w:tcPr>
            <w:tcW w:w="1197" w:type="dxa"/>
            <w:tcBorders>
              <w:top w:val="single" w:sz="4" w:space="0" w:color="auto"/>
              <w:bottom w:val="single" w:sz="4" w:space="0" w:color="auto"/>
            </w:tcBorders>
            <w:shd w:val="clear" w:color="auto" w:fill="auto"/>
          </w:tcPr>
          <w:p w14:paraId="5FD887C8" w14:textId="77777777" w:rsidR="00584EF1" w:rsidRPr="007D6189" w:rsidRDefault="00584EF1" w:rsidP="00A734A2">
            <w:pPr>
              <w:pStyle w:val="paragraph"/>
              <w:spacing w:before="0" w:beforeAutospacing="0" w:after="0" w:afterAutospacing="0"/>
              <w:jc w:val="center"/>
              <w:textAlignment w:val="baseline"/>
              <w:cnfStyle w:val="100000000000" w:firstRow="1" w:lastRow="0" w:firstColumn="0" w:lastColumn="0" w:oddVBand="0" w:evenVBand="0" w:oddHBand="0" w:evenHBand="0" w:firstRowFirstColumn="0" w:firstRowLastColumn="0" w:lastRowFirstColumn="0" w:lastRowLastColumn="0"/>
              <w:rPr>
                <w:rStyle w:val="normaltextrun"/>
                <w:rFonts w:eastAsiaTheme="majorEastAsia"/>
                <w:bCs w:val="0"/>
                <w:color w:val="000000" w:themeColor="text1"/>
              </w:rPr>
            </w:pPr>
            <w:r w:rsidRPr="007D6189">
              <w:rPr>
                <w:rStyle w:val="normaltextrun"/>
                <w:rFonts w:eastAsiaTheme="majorEastAsia"/>
                <w:bCs w:val="0"/>
                <w:color w:val="000000" w:themeColor="text1"/>
              </w:rPr>
              <w:t>AHPI10</w:t>
            </w:r>
          </w:p>
        </w:tc>
        <w:tc>
          <w:tcPr>
            <w:tcW w:w="1302" w:type="dxa"/>
            <w:tcBorders>
              <w:top w:val="single" w:sz="4" w:space="0" w:color="auto"/>
              <w:bottom w:val="single" w:sz="4" w:space="0" w:color="auto"/>
            </w:tcBorders>
            <w:shd w:val="clear" w:color="auto" w:fill="auto"/>
          </w:tcPr>
          <w:p w14:paraId="10DDED15" w14:textId="77777777" w:rsidR="00584EF1" w:rsidRPr="007D6189" w:rsidRDefault="00584EF1" w:rsidP="00A734A2">
            <w:pPr>
              <w:pStyle w:val="paragraph"/>
              <w:spacing w:before="0" w:beforeAutospacing="0" w:after="0" w:afterAutospacing="0"/>
              <w:jc w:val="center"/>
              <w:textAlignment w:val="baseline"/>
              <w:cnfStyle w:val="100000000000" w:firstRow="1" w:lastRow="0" w:firstColumn="0" w:lastColumn="0" w:oddVBand="0" w:evenVBand="0" w:oddHBand="0" w:evenHBand="0" w:firstRowFirstColumn="0" w:firstRowLastColumn="0" w:lastRowFirstColumn="0" w:lastRowLastColumn="0"/>
              <w:rPr>
                <w:rStyle w:val="normaltextrun"/>
                <w:rFonts w:eastAsiaTheme="majorEastAsia"/>
                <w:bCs w:val="0"/>
                <w:color w:val="000000" w:themeColor="text1"/>
              </w:rPr>
            </w:pPr>
            <w:r w:rsidRPr="007D6189">
              <w:rPr>
                <w:rStyle w:val="normaltextrun"/>
                <w:rFonts w:eastAsiaTheme="majorEastAsia"/>
                <w:bCs w:val="0"/>
                <w:color w:val="000000" w:themeColor="text1"/>
              </w:rPr>
              <w:t>P</w:t>
            </w:r>
            <w:r w:rsidRPr="007D6189">
              <w:rPr>
                <w:rStyle w:val="normaltextrun"/>
                <w:rFonts w:eastAsiaTheme="majorEastAsia"/>
                <w:bCs w:val="0"/>
              </w:rPr>
              <w:t>-value</w:t>
            </w:r>
          </w:p>
        </w:tc>
      </w:tr>
      <w:tr w:rsidR="00584EF1" w14:paraId="33420693" w14:textId="77777777" w:rsidTr="00A734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7" w:type="dxa"/>
            <w:tcBorders>
              <w:top w:val="single" w:sz="4" w:space="0" w:color="auto"/>
            </w:tcBorders>
            <w:shd w:val="clear" w:color="auto" w:fill="auto"/>
          </w:tcPr>
          <w:p w14:paraId="368541D9" w14:textId="77777777" w:rsidR="00584EF1" w:rsidRPr="007D6189" w:rsidRDefault="00584EF1" w:rsidP="00A734A2">
            <w:pPr>
              <w:pStyle w:val="paragraph"/>
              <w:spacing w:before="0" w:beforeAutospacing="0" w:after="0" w:afterAutospacing="0"/>
              <w:jc w:val="center"/>
              <w:textAlignment w:val="baseline"/>
              <w:rPr>
                <w:rStyle w:val="normaltextrun"/>
                <w:rFonts w:eastAsiaTheme="majorEastAsia"/>
                <w:color w:val="000000" w:themeColor="text1"/>
              </w:rPr>
            </w:pPr>
            <w:r>
              <w:rPr>
                <w:rStyle w:val="normaltextrun"/>
                <w:rFonts w:eastAsiaTheme="majorEastAsia"/>
                <w:color w:val="000000" w:themeColor="text1"/>
              </w:rPr>
              <w:t>B</w:t>
            </w:r>
            <w:r>
              <w:rPr>
                <w:rStyle w:val="normaltextrun"/>
                <w:rFonts w:eastAsiaTheme="majorEastAsia"/>
              </w:rPr>
              <w:t>eef</w:t>
            </w:r>
          </w:p>
        </w:tc>
        <w:tc>
          <w:tcPr>
            <w:tcW w:w="1507" w:type="dxa"/>
            <w:tcBorders>
              <w:top w:val="single" w:sz="4" w:space="0" w:color="auto"/>
            </w:tcBorders>
            <w:shd w:val="clear" w:color="auto" w:fill="auto"/>
          </w:tcPr>
          <w:p w14:paraId="313BF142" w14:textId="77777777" w:rsidR="00584EF1" w:rsidRPr="007D6189" w:rsidRDefault="00584EF1" w:rsidP="00A734A2">
            <w:pPr>
              <w:pStyle w:val="paragraph"/>
              <w:spacing w:before="0" w:beforeAutospacing="0" w:after="0" w:afterAutospacing="0"/>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eastAsiaTheme="majorEastAsia"/>
                <w:bCs/>
                <w:color w:val="000000" w:themeColor="text1"/>
              </w:rPr>
            </w:pPr>
            <w:r w:rsidRPr="007D6189">
              <w:rPr>
                <w:rStyle w:val="normaltextrun"/>
                <w:rFonts w:eastAsiaTheme="majorEastAsia"/>
                <w:color w:val="000000" w:themeColor="text1"/>
              </w:rPr>
              <w:t>Appearance</w:t>
            </w:r>
          </w:p>
        </w:tc>
        <w:tc>
          <w:tcPr>
            <w:tcW w:w="1192" w:type="dxa"/>
            <w:tcBorders>
              <w:top w:val="single" w:sz="4" w:space="0" w:color="auto"/>
            </w:tcBorders>
            <w:shd w:val="clear" w:color="auto" w:fill="auto"/>
          </w:tcPr>
          <w:p w14:paraId="63A33921" w14:textId="77777777" w:rsidR="00584EF1" w:rsidRDefault="00584EF1" w:rsidP="00A734A2">
            <w:pPr>
              <w:pStyle w:val="paragraph"/>
              <w:spacing w:before="0" w:beforeAutospacing="0" w:after="0" w:afterAutospacing="0"/>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6.26</w:t>
            </w:r>
          </w:p>
        </w:tc>
        <w:tc>
          <w:tcPr>
            <w:tcW w:w="1060" w:type="dxa"/>
            <w:tcBorders>
              <w:top w:val="single" w:sz="4" w:space="0" w:color="auto"/>
            </w:tcBorders>
            <w:shd w:val="clear" w:color="auto" w:fill="auto"/>
          </w:tcPr>
          <w:p w14:paraId="07D3A41F" w14:textId="77777777" w:rsidR="00584EF1" w:rsidRDefault="00584EF1" w:rsidP="00A734A2">
            <w:pPr>
              <w:pStyle w:val="paragraph"/>
              <w:spacing w:before="0" w:beforeAutospacing="0" w:after="0" w:afterAutospacing="0"/>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6.05</w:t>
            </w:r>
          </w:p>
        </w:tc>
        <w:tc>
          <w:tcPr>
            <w:tcW w:w="1195" w:type="dxa"/>
            <w:tcBorders>
              <w:top w:val="single" w:sz="4" w:space="0" w:color="auto"/>
            </w:tcBorders>
            <w:shd w:val="clear" w:color="auto" w:fill="auto"/>
          </w:tcPr>
          <w:p w14:paraId="5D4BF9C6" w14:textId="77777777" w:rsidR="00584EF1" w:rsidRDefault="00584EF1" w:rsidP="00A734A2">
            <w:pPr>
              <w:pStyle w:val="paragraph"/>
              <w:spacing w:before="0" w:beforeAutospacing="0" w:after="0" w:afterAutospacing="0"/>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6.12</w:t>
            </w:r>
          </w:p>
        </w:tc>
        <w:tc>
          <w:tcPr>
            <w:tcW w:w="1197" w:type="dxa"/>
            <w:tcBorders>
              <w:top w:val="single" w:sz="4" w:space="0" w:color="auto"/>
            </w:tcBorders>
            <w:shd w:val="clear" w:color="auto" w:fill="auto"/>
          </w:tcPr>
          <w:p w14:paraId="46BA09D4" w14:textId="77777777" w:rsidR="00584EF1" w:rsidRDefault="00584EF1" w:rsidP="00A734A2">
            <w:pPr>
              <w:pStyle w:val="paragraph"/>
              <w:spacing w:before="0" w:beforeAutospacing="0" w:after="0" w:afterAutospacing="0"/>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6.04</w:t>
            </w:r>
          </w:p>
        </w:tc>
        <w:tc>
          <w:tcPr>
            <w:tcW w:w="1302" w:type="dxa"/>
            <w:tcBorders>
              <w:top w:val="single" w:sz="4" w:space="0" w:color="auto"/>
            </w:tcBorders>
            <w:shd w:val="clear" w:color="auto" w:fill="auto"/>
          </w:tcPr>
          <w:p w14:paraId="6A17EF3E" w14:textId="77777777" w:rsidR="00584EF1" w:rsidRDefault="00584EF1" w:rsidP="00A734A2">
            <w:pPr>
              <w:pStyle w:val="paragraph"/>
              <w:spacing w:before="0" w:beforeAutospacing="0" w:after="0" w:afterAutospacing="0"/>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0</w:t>
            </w:r>
            <w:r>
              <w:rPr>
                <w:rStyle w:val="normaltextrun"/>
                <w:rFonts w:eastAsiaTheme="majorEastAsia"/>
              </w:rPr>
              <w:t>.766</w:t>
            </w:r>
          </w:p>
        </w:tc>
      </w:tr>
      <w:tr w:rsidR="00584EF1" w14:paraId="673D06F2" w14:textId="77777777" w:rsidTr="00A734A2">
        <w:tc>
          <w:tcPr>
            <w:cnfStyle w:val="001000000000" w:firstRow="0" w:lastRow="0" w:firstColumn="1" w:lastColumn="0" w:oddVBand="0" w:evenVBand="0" w:oddHBand="0" w:evenHBand="0" w:firstRowFirstColumn="0" w:firstRowLastColumn="0" w:lastRowFirstColumn="0" w:lastRowLastColumn="0"/>
            <w:tcW w:w="1187" w:type="dxa"/>
            <w:shd w:val="clear" w:color="auto" w:fill="auto"/>
          </w:tcPr>
          <w:p w14:paraId="07030235" w14:textId="77777777" w:rsidR="00584EF1" w:rsidRPr="007D6189" w:rsidRDefault="00584EF1" w:rsidP="00A734A2">
            <w:pPr>
              <w:pStyle w:val="paragraph"/>
              <w:spacing w:before="0" w:beforeAutospacing="0" w:after="0" w:afterAutospacing="0"/>
              <w:jc w:val="center"/>
              <w:textAlignment w:val="baseline"/>
              <w:rPr>
                <w:rStyle w:val="normaltextrun"/>
                <w:rFonts w:eastAsiaTheme="majorEastAsia"/>
                <w:color w:val="000000" w:themeColor="text1"/>
              </w:rPr>
            </w:pPr>
          </w:p>
        </w:tc>
        <w:tc>
          <w:tcPr>
            <w:tcW w:w="1507" w:type="dxa"/>
            <w:shd w:val="clear" w:color="auto" w:fill="auto"/>
          </w:tcPr>
          <w:p w14:paraId="197865B3" w14:textId="77777777" w:rsidR="00584EF1" w:rsidRPr="007D6189" w:rsidRDefault="00584EF1" w:rsidP="00A734A2">
            <w:pPr>
              <w:pStyle w:val="paragraph"/>
              <w:spacing w:before="0" w:beforeAutospacing="0" w:after="0" w:afterAutospacing="0"/>
              <w:jc w:val="center"/>
              <w:textAlignment w:val="baseline"/>
              <w:cnfStyle w:val="000000000000" w:firstRow="0" w:lastRow="0" w:firstColumn="0" w:lastColumn="0" w:oddVBand="0" w:evenVBand="0" w:oddHBand="0" w:evenHBand="0" w:firstRowFirstColumn="0" w:firstRowLastColumn="0" w:lastRowFirstColumn="0" w:lastRowLastColumn="0"/>
              <w:rPr>
                <w:rStyle w:val="normaltextrun"/>
                <w:rFonts w:eastAsiaTheme="majorEastAsia"/>
                <w:bCs/>
                <w:color w:val="000000" w:themeColor="text1"/>
              </w:rPr>
            </w:pPr>
            <w:r w:rsidRPr="007D6189">
              <w:rPr>
                <w:rStyle w:val="normaltextrun"/>
                <w:rFonts w:eastAsiaTheme="majorEastAsia"/>
                <w:color w:val="000000" w:themeColor="text1"/>
              </w:rPr>
              <w:t>Aroma</w:t>
            </w:r>
          </w:p>
        </w:tc>
        <w:tc>
          <w:tcPr>
            <w:tcW w:w="1192" w:type="dxa"/>
            <w:shd w:val="clear" w:color="auto" w:fill="auto"/>
          </w:tcPr>
          <w:p w14:paraId="3AE25194" w14:textId="77777777" w:rsidR="00584EF1" w:rsidRDefault="00584EF1" w:rsidP="00A734A2">
            <w:pPr>
              <w:pStyle w:val="paragraph"/>
              <w:spacing w:before="0" w:beforeAutospacing="0" w:after="0" w:afterAutospacing="0"/>
              <w:jc w:val="center"/>
              <w:textAlignment w:val="baseline"/>
              <w:cnfStyle w:val="000000000000" w:firstRow="0"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5.78</w:t>
            </w:r>
          </w:p>
        </w:tc>
        <w:tc>
          <w:tcPr>
            <w:tcW w:w="1060" w:type="dxa"/>
            <w:shd w:val="clear" w:color="auto" w:fill="auto"/>
          </w:tcPr>
          <w:p w14:paraId="17607488" w14:textId="77777777" w:rsidR="00584EF1" w:rsidRDefault="00584EF1" w:rsidP="00A734A2">
            <w:pPr>
              <w:pStyle w:val="paragraph"/>
              <w:spacing w:before="0" w:beforeAutospacing="0" w:after="0" w:afterAutospacing="0"/>
              <w:jc w:val="center"/>
              <w:textAlignment w:val="baseline"/>
              <w:cnfStyle w:val="000000000000" w:firstRow="0"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6.00</w:t>
            </w:r>
          </w:p>
        </w:tc>
        <w:tc>
          <w:tcPr>
            <w:tcW w:w="1195" w:type="dxa"/>
            <w:shd w:val="clear" w:color="auto" w:fill="auto"/>
          </w:tcPr>
          <w:p w14:paraId="6A63501C" w14:textId="77777777" w:rsidR="00584EF1" w:rsidRDefault="00584EF1" w:rsidP="00A734A2">
            <w:pPr>
              <w:pStyle w:val="paragraph"/>
              <w:spacing w:before="0" w:beforeAutospacing="0" w:after="0" w:afterAutospacing="0"/>
              <w:jc w:val="center"/>
              <w:textAlignment w:val="baseline"/>
              <w:cnfStyle w:val="000000000000" w:firstRow="0"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5.81</w:t>
            </w:r>
          </w:p>
        </w:tc>
        <w:tc>
          <w:tcPr>
            <w:tcW w:w="1197" w:type="dxa"/>
            <w:shd w:val="clear" w:color="auto" w:fill="auto"/>
          </w:tcPr>
          <w:p w14:paraId="7F051FAE" w14:textId="77777777" w:rsidR="00584EF1" w:rsidRDefault="00584EF1" w:rsidP="00A734A2">
            <w:pPr>
              <w:pStyle w:val="paragraph"/>
              <w:spacing w:before="0" w:beforeAutospacing="0" w:after="0" w:afterAutospacing="0"/>
              <w:jc w:val="center"/>
              <w:textAlignment w:val="baseline"/>
              <w:cnfStyle w:val="000000000000" w:firstRow="0"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5.68</w:t>
            </w:r>
          </w:p>
        </w:tc>
        <w:tc>
          <w:tcPr>
            <w:tcW w:w="1302" w:type="dxa"/>
            <w:shd w:val="clear" w:color="auto" w:fill="auto"/>
          </w:tcPr>
          <w:p w14:paraId="029D4A6E" w14:textId="77777777" w:rsidR="00584EF1" w:rsidRDefault="00584EF1" w:rsidP="00A734A2">
            <w:pPr>
              <w:pStyle w:val="paragraph"/>
              <w:spacing w:before="0" w:beforeAutospacing="0" w:after="0" w:afterAutospacing="0"/>
              <w:jc w:val="center"/>
              <w:textAlignment w:val="baseline"/>
              <w:cnfStyle w:val="000000000000" w:firstRow="0"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0</w:t>
            </w:r>
            <w:r>
              <w:rPr>
                <w:rStyle w:val="normaltextrun"/>
                <w:rFonts w:eastAsiaTheme="majorEastAsia"/>
              </w:rPr>
              <w:t>.506</w:t>
            </w:r>
          </w:p>
        </w:tc>
      </w:tr>
      <w:tr w:rsidR="00584EF1" w14:paraId="37774959" w14:textId="77777777" w:rsidTr="00A734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7" w:type="dxa"/>
            <w:shd w:val="clear" w:color="auto" w:fill="auto"/>
          </w:tcPr>
          <w:p w14:paraId="2B405978" w14:textId="77777777" w:rsidR="00584EF1" w:rsidRPr="007D6189" w:rsidRDefault="00584EF1" w:rsidP="00A734A2">
            <w:pPr>
              <w:pStyle w:val="paragraph"/>
              <w:spacing w:before="0" w:beforeAutospacing="0" w:after="0" w:afterAutospacing="0"/>
              <w:jc w:val="center"/>
              <w:textAlignment w:val="baseline"/>
              <w:rPr>
                <w:rStyle w:val="normaltextrun"/>
                <w:rFonts w:eastAsiaTheme="majorEastAsia"/>
                <w:color w:val="000000" w:themeColor="text1"/>
              </w:rPr>
            </w:pPr>
          </w:p>
        </w:tc>
        <w:tc>
          <w:tcPr>
            <w:tcW w:w="1507" w:type="dxa"/>
            <w:shd w:val="clear" w:color="auto" w:fill="auto"/>
          </w:tcPr>
          <w:p w14:paraId="5EB51C1F" w14:textId="77777777" w:rsidR="00584EF1" w:rsidRPr="007D6189" w:rsidRDefault="00584EF1" w:rsidP="00A734A2">
            <w:pPr>
              <w:pStyle w:val="paragraph"/>
              <w:spacing w:before="0" w:beforeAutospacing="0" w:after="0" w:afterAutospacing="0"/>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eastAsiaTheme="majorEastAsia"/>
                <w:bCs/>
                <w:color w:val="000000" w:themeColor="text1"/>
              </w:rPr>
            </w:pPr>
            <w:r w:rsidRPr="007D6189">
              <w:rPr>
                <w:rStyle w:val="normaltextrun"/>
                <w:rFonts w:eastAsiaTheme="majorEastAsia"/>
                <w:color w:val="000000" w:themeColor="text1"/>
              </w:rPr>
              <w:t>Meat Flavor</w:t>
            </w:r>
          </w:p>
        </w:tc>
        <w:tc>
          <w:tcPr>
            <w:tcW w:w="1192" w:type="dxa"/>
            <w:shd w:val="clear" w:color="auto" w:fill="auto"/>
          </w:tcPr>
          <w:p w14:paraId="6504AEB2" w14:textId="77777777" w:rsidR="00584EF1" w:rsidRDefault="00584EF1" w:rsidP="00A734A2">
            <w:pPr>
              <w:pStyle w:val="paragraph"/>
              <w:spacing w:before="0" w:beforeAutospacing="0" w:after="0" w:afterAutospacing="0"/>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5.64</w:t>
            </w:r>
          </w:p>
        </w:tc>
        <w:tc>
          <w:tcPr>
            <w:tcW w:w="1060" w:type="dxa"/>
            <w:shd w:val="clear" w:color="auto" w:fill="auto"/>
          </w:tcPr>
          <w:p w14:paraId="7FAECFE8" w14:textId="77777777" w:rsidR="00584EF1" w:rsidRDefault="00584EF1" w:rsidP="00A734A2">
            <w:pPr>
              <w:pStyle w:val="paragraph"/>
              <w:spacing w:before="0" w:beforeAutospacing="0" w:after="0" w:afterAutospacing="0"/>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5</w:t>
            </w:r>
            <w:r>
              <w:rPr>
                <w:rStyle w:val="normaltextrun"/>
                <w:rFonts w:eastAsiaTheme="majorEastAsia"/>
              </w:rPr>
              <w:t>.85</w:t>
            </w:r>
          </w:p>
        </w:tc>
        <w:tc>
          <w:tcPr>
            <w:tcW w:w="1195" w:type="dxa"/>
            <w:shd w:val="clear" w:color="auto" w:fill="auto"/>
          </w:tcPr>
          <w:p w14:paraId="706AF109" w14:textId="77777777" w:rsidR="00584EF1" w:rsidRDefault="00584EF1" w:rsidP="00A734A2">
            <w:pPr>
              <w:pStyle w:val="paragraph"/>
              <w:spacing w:before="0" w:beforeAutospacing="0" w:after="0" w:afterAutospacing="0"/>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6</w:t>
            </w:r>
            <w:r>
              <w:rPr>
                <w:rStyle w:val="normaltextrun"/>
                <w:rFonts w:eastAsiaTheme="majorEastAsia"/>
              </w:rPr>
              <w:t>.01</w:t>
            </w:r>
          </w:p>
        </w:tc>
        <w:tc>
          <w:tcPr>
            <w:tcW w:w="1197" w:type="dxa"/>
            <w:shd w:val="clear" w:color="auto" w:fill="auto"/>
          </w:tcPr>
          <w:p w14:paraId="51ADECEA" w14:textId="77777777" w:rsidR="00584EF1" w:rsidRDefault="00584EF1" w:rsidP="00A734A2">
            <w:pPr>
              <w:pStyle w:val="paragraph"/>
              <w:spacing w:before="0" w:beforeAutospacing="0" w:after="0" w:afterAutospacing="0"/>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5</w:t>
            </w:r>
            <w:r>
              <w:rPr>
                <w:rStyle w:val="normaltextrun"/>
                <w:rFonts w:eastAsiaTheme="majorEastAsia"/>
              </w:rPr>
              <w:t>.54</w:t>
            </w:r>
          </w:p>
        </w:tc>
        <w:tc>
          <w:tcPr>
            <w:tcW w:w="1302" w:type="dxa"/>
            <w:shd w:val="clear" w:color="auto" w:fill="auto"/>
          </w:tcPr>
          <w:p w14:paraId="1866B696" w14:textId="77777777" w:rsidR="00584EF1" w:rsidRDefault="00584EF1" w:rsidP="00A734A2">
            <w:pPr>
              <w:pStyle w:val="paragraph"/>
              <w:spacing w:before="0" w:beforeAutospacing="0" w:after="0" w:afterAutospacing="0"/>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0</w:t>
            </w:r>
            <w:r>
              <w:rPr>
                <w:rStyle w:val="normaltextrun"/>
                <w:rFonts w:eastAsiaTheme="majorEastAsia"/>
              </w:rPr>
              <w:t>.227</w:t>
            </w:r>
          </w:p>
        </w:tc>
      </w:tr>
      <w:tr w:rsidR="00584EF1" w14:paraId="14AF6079" w14:textId="77777777" w:rsidTr="00A734A2">
        <w:tc>
          <w:tcPr>
            <w:cnfStyle w:val="001000000000" w:firstRow="0" w:lastRow="0" w:firstColumn="1" w:lastColumn="0" w:oddVBand="0" w:evenVBand="0" w:oddHBand="0" w:evenHBand="0" w:firstRowFirstColumn="0" w:firstRowLastColumn="0" w:lastRowFirstColumn="0" w:lastRowLastColumn="0"/>
            <w:tcW w:w="1187" w:type="dxa"/>
            <w:tcBorders>
              <w:bottom w:val="nil"/>
            </w:tcBorders>
            <w:shd w:val="clear" w:color="auto" w:fill="auto"/>
          </w:tcPr>
          <w:p w14:paraId="76459F4A" w14:textId="77777777" w:rsidR="00584EF1" w:rsidRPr="007D6189" w:rsidRDefault="00584EF1" w:rsidP="00A734A2">
            <w:pPr>
              <w:pStyle w:val="paragraph"/>
              <w:spacing w:before="0" w:beforeAutospacing="0" w:after="0" w:afterAutospacing="0"/>
              <w:jc w:val="center"/>
              <w:textAlignment w:val="baseline"/>
              <w:rPr>
                <w:rStyle w:val="normaltextrun"/>
                <w:rFonts w:eastAsiaTheme="majorEastAsia"/>
                <w:color w:val="000000" w:themeColor="text1"/>
              </w:rPr>
            </w:pPr>
          </w:p>
        </w:tc>
        <w:tc>
          <w:tcPr>
            <w:tcW w:w="1507" w:type="dxa"/>
            <w:tcBorders>
              <w:bottom w:val="nil"/>
            </w:tcBorders>
            <w:shd w:val="clear" w:color="auto" w:fill="auto"/>
          </w:tcPr>
          <w:p w14:paraId="67FCD06B" w14:textId="77777777" w:rsidR="00584EF1" w:rsidRPr="007D6189" w:rsidRDefault="00584EF1" w:rsidP="00A734A2">
            <w:pPr>
              <w:pStyle w:val="paragraph"/>
              <w:spacing w:before="0" w:beforeAutospacing="0" w:after="0" w:afterAutospacing="0"/>
              <w:jc w:val="center"/>
              <w:textAlignment w:val="baseline"/>
              <w:cnfStyle w:val="000000000000" w:firstRow="0" w:lastRow="0" w:firstColumn="0" w:lastColumn="0" w:oddVBand="0" w:evenVBand="0" w:oddHBand="0" w:evenHBand="0" w:firstRowFirstColumn="0" w:firstRowLastColumn="0" w:lastRowFirstColumn="0" w:lastRowLastColumn="0"/>
              <w:rPr>
                <w:rStyle w:val="normaltextrun"/>
                <w:rFonts w:eastAsiaTheme="majorEastAsia"/>
                <w:bCs/>
                <w:color w:val="000000" w:themeColor="text1"/>
              </w:rPr>
            </w:pPr>
            <w:r w:rsidRPr="007D6189">
              <w:rPr>
                <w:rStyle w:val="normaltextrun"/>
                <w:rFonts w:eastAsiaTheme="majorEastAsia"/>
                <w:color w:val="000000" w:themeColor="text1"/>
              </w:rPr>
              <w:t>Texture</w:t>
            </w:r>
          </w:p>
        </w:tc>
        <w:tc>
          <w:tcPr>
            <w:tcW w:w="1192" w:type="dxa"/>
            <w:tcBorders>
              <w:bottom w:val="nil"/>
            </w:tcBorders>
            <w:shd w:val="clear" w:color="auto" w:fill="auto"/>
          </w:tcPr>
          <w:p w14:paraId="68D48058" w14:textId="77777777" w:rsidR="00584EF1" w:rsidRDefault="00584EF1" w:rsidP="00A734A2">
            <w:pPr>
              <w:pStyle w:val="paragraph"/>
              <w:spacing w:before="0" w:beforeAutospacing="0" w:after="0" w:afterAutospacing="0"/>
              <w:jc w:val="center"/>
              <w:textAlignment w:val="baseline"/>
              <w:cnfStyle w:val="000000000000" w:firstRow="0"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5</w:t>
            </w:r>
            <w:r>
              <w:rPr>
                <w:rStyle w:val="normaltextrun"/>
                <w:rFonts w:eastAsiaTheme="majorEastAsia"/>
              </w:rPr>
              <w:t>.96</w:t>
            </w:r>
          </w:p>
        </w:tc>
        <w:tc>
          <w:tcPr>
            <w:tcW w:w="1060" w:type="dxa"/>
            <w:tcBorders>
              <w:bottom w:val="nil"/>
            </w:tcBorders>
            <w:shd w:val="clear" w:color="auto" w:fill="auto"/>
          </w:tcPr>
          <w:p w14:paraId="3B4CAA41" w14:textId="77777777" w:rsidR="00584EF1" w:rsidRDefault="00584EF1" w:rsidP="00A734A2">
            <w:pPr>
              <w:pStyle w:val="paragraph"/>
              <w:spacing w:before="0" w:beforeAutospacing="0" w:after="0" w:afterAutospacing="0"/>
              <w:jc w:val="center"/>
              <w:textAlignment w:val="baseline"/>
              <w:cnfStyle w:val="000000000000" w:firstRow="0"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5</w:t>
            </w:r>
            <w:r>
              <w:rPr>
                <w:rStyle w:val="normaltextrun"/>
                <w:rFonts w:eastAsiaTheme="majorEastAsia"/>
              </w:rPr>
              <w:t>.60</w:t>
            </w:r>
          </w:p>
        </w:tc>
        <w:tc>
          <w:tcPr>
            <w:tcW w:w="1195" w:type="dxa"/>
            <w:tcBorders>
              <w:bottom w:val="nil"/>
            </w:tcBorders>
            <w:shd w:val="clear" w:color="auto" w:fill="auto"/>
          </w:tcPr>
          <w:p w14:paraId="072C43E0" w14:textId="77777777" w:rsidR="00584EF1" w:rsidRDefault="00584EF1" w:rsidP="00A734A2">
            <w:pPr>
              <w:pStyle w:val="paragraph"/>
              <w:spacing w:before="0" w:beforeAutospacing="0" w:after="0" w:afterAutospacing="0"/>
              <w:jc w:val="center"/>
              <w:textAlignment w:val="baseline"/>
              <w:cnfStyle w:val="000000000000" w:firstRow="0"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5</w:t>
            </w:r>
            <w:r>
              <w:rPr>
                <w:rStyle w:val="normaltextrun"/>
                <w:rFonts w:eastAsiaTheme="majorEastAsia"/>
              </w:rPr>
              <w:t>.94</w:t>
            </w:r>
          </w:p>
        </w:tc>
        <w:tc>
          <w:tcPr>
            <w:tcW w:w="1197" w:type="dxa"/>
            <w:tcBorders>
              <w:bottom w:val="nil"/>
            </w:tcBorders>
            <w:shd w:val="clear" w:color="auto" w:fill="auto"/>
          </w:tcPr>
          <w:p w14:paraId="4834AE0F" w14:textId="77777777" w:rsidR="00584EF1" w:rsidRDefault="00584EF1" w:rsidP="00A734A2">
            <w:pPr>
              <w:pStyle w:val="paragraph"/>
              <w:spacing w:before="0" w:beforeAutospacing="0" w:after="0" w:afterAutospacing="0"/>
              <w:jc w:val="center"/>
              <w:textAlignment w:val="baseline"/>
              <w:cnfStyle w:val="000000000000" w:firstRow="0"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5</w:t>
            </w:r>
            <w:r>
              <w:rPr>
                <w:rStyle w:val="normaltextrun"/>
                <w:rFonts w:eastAsiaTheme="majorEastAsia"/>
              </w:rPr>
              <w:t>.70</w:t>
            </w:r>
          </w:p>
        </w:tc>
        <w:tc>
          <w:tcPr>
            <w:tcW w:w="1302" w:type="dxa"/>
            <w:tcBorders>
              <w:bottom w:val="nil"/>
            </w:tcBorders>
            <w:shd w:val="clear" w:color="auto" w:fill="auto"/>
          </w:tcPr>
          <w:p w14:paraId="28064C71" w14:textId="77777777" w:rsidR="00584EF1" w:rsidRDefault="00584EF1" w:rsidP="00A734A2">
            <w:pPr>
              <w:pStyle w:val="paragraph"/>
              <w:spacing w:before="0" w:beforeAutospacing="0" w:after="0" w:afterAutospacing="0"/>
              <w:jc w:val="center"/>
              <w:textAlignment w:val="baseline"/>
              <w:cnfStyle w:val="000000000000" w:firstRow="0"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0</w:t>
            </w:r>
            <w:r>
              <w:rPr>
                <w:rStyle w:val="normaltextrun"/>
                <w:rFonts w:eastAsiaTheme="majorEastAsia"/>
              </w:rPr>
              <w:t>.376</w:t>
            </w:r>
          </w:p>
        </w:tc>
      </w:tr>
      <w:tr w:rsidR="00584EF1" w14:paraId="6D9B0BA2" w14:textId="77777777" w:rsidTr="00A734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7" w:type="dxa"/>
            <w:tcBorders>
              <w:top w:val="nil"/>
              <w:bottom w:val="single" w:sz="4" w:space="0" w:color="auto"/>
            </w:tcBorders>
            <w:shd w:val="clear" w:color="auto" w:fill="auto"/>
          </w:tcPr>
          <w:p w14:paraId="2714B822" w14:textId="77777777" w:rsidR="00584EF1" w:rsidRPr="007D6189" w:rsidRDefault="00584EF1" w:rsidP="00A734A2">
            <w:pPr>
              <w:pStyle w:val="paragraph"/>
              <w:spacing w:before="0" w:beforeAutospacing="0" w:after="0" w:afterAutospacing="0"/>
              <w:jc w:val="center"/>
              <w:textAlignment w:val="baseline"/>
              <w:rPr>
                <w:rStyle w:val="normaltextrun"/>
                <w:rFonts w:eastAsiaTheme="majorEastAsia"/>
                <w:color w:val="000000" w:themeColor="text1"/>
              </w:rPr>
            </w:pPr>
          </w:p>
        </w:tc>
        <w:tc>
          <w:tcPr>
            <w:tcW w:w="1507" w:type="dxa"/>
            <w:tcBorders>
              <w:top w:val="nil"/>
              <w:bottom w:val="single" w:sz="4" w:space="0" w:color="auto"/>
            </w:tcBorders>
            <w:shd w:val="clear" w:color="auto" w:fill="auto"/>
          </w:tcPr>
          <w:p w14:paraId="60E8B057" w14:textId="77777777" w:rsidR="00584EF1" w:rsidRPr="007D6189" w:rsidRDefault="00584EF1" w:rsidP="00A734A2">
            <w:pPr>
              <w:pStyle w:val="paragraph"/>
              <w:spacing w:before="0" w:beforeAutospacing="0" w:after="0" w:afterAutospacing="0"/>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eastAsiaTheme="majorEastAsia"/>
                <w:bCs/>
                <w:color w:val="000000" w:themeColor="text1"/>
              </w:rPr>
            </w:pPr>
            <w:r w:rsidRPr="007D6189">
              <w:rPr>
                <w:rStyle w:val="normaltextrun"/>
                <w:rFonts w:eastAsiaTheme="majorEastAsia"/>
                <w:color w:val="000000" w:themeColor="text1"/>
              </w:rPr>
              <w:t>Overall Opinion</w:t>
            </w:r>
          </w:p>
        </w:tc>
        <w:tc>
          <w:tcPr>
            <w:tcW w:w="1192" w:type="dxa"/>
            <w:tcBorders>
              <w:top w:val="nil"/>
              <w:bottom w:val="single" w:sz="4" w:space="0" w:color="auto"/>
            </w:tcBorders>
            <w:shd w:val="clear" w:color="auto" w:fill="auto"/>
          </w:tcPr>
          <w:p w14:paraId="59C1D817" w14:textId="77777777" w:rsidR="00584EF1" w:rsidRDefault="00584EF1" w:rsidP="00A734A2">
            <w:pPr>
              <w:pStyle w:val="paragraph"/>
              <w:spacing w:before="0" w:beforeAutospacing="0" w:after="0" w:afterAutospacing="0"/>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5</w:t>
            </w:r>
            <w:r>
              <w:rPr>
                <w:rStyle w:val="normaltextrun"/>
                <w:rFonts w:eastAsiaTheme="majorEastAsia"/>
              </w:rPr>
              <w:t>.72</w:t>
            </w:r>
          </w:p>
        </w:tc>
        <w:tc>
          <w:tcPr>
            <w:tcW w:w="1060" w:type="dxa"/>
            <w:tcBorders>
              <w:top w:val="nil"/>
              <w:bottom w:val="single" w:sz="4" w:space="0" w:color="auto"/>
            </w:tcBorders>
            <w:shd w:val="clear" w:color="auto" w:fill="auto"/>
          </w:tcPr>
          <w:p w14:paraId="7C8BC610" w14:textId="77777777" w:rsidR="00584EF1" w:rsidRDefault="00584EF1" w:rsidP="00A734A2">
            <w:pPr>
              <w:pStyle w:val="paragraph"/>
              <w:spacing w:before="0" w:beforeAutospacing="0" w:after="0" w:afterAutospacing="0"/>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5</w:t>
            </w:r>
            <w:r>
              <w:rPr>
                <w:rStyle w:val="normaltextrun"/>
                <w:rFonts w:eastAsiaTheme="majorEastAsia"/>
              </w:rPr>
              <w:t>.64</w:t>
            </w:r>
          </w:p>
        </w:tc>
        <w:tc>
          <w:tcPr>
            <w:tcW w:w="1195" w:type="dxa"/>
            <w:tcBorders>
              <w:top w:val="nil"/>
              <w:bottom w:val="single" w:sz="4" w:space="0" w:color="auto"/>
            </w:tcBorders>
            <w:shd w:val="clear" w:color="auto" w:fill="auto"/>
          </w:tcPr>
          <w:p w14:paraId="193A609B" w14:textId="77777777" w:rsidR="00584EF1" w:rsidRDefault="00584EF1" w:rsidP="00A734A2">
            <w:pPr>
              <w:pStyle w:val="paragraph"/>
              <w:spacing w:before="0" w:beforeAutospacing="0" w:after="0" w:afterAutospacing="0"/>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5</w:t>
            </w:r>
            <w:r>
              <w:rPr>
                <w:rStyle w:val="normaltextrun"/>
                <w:rFonts w:eastAsiaTheme="majorEastAsia"/>
              </w:rPr>
              <w:t>.85</w:t>
            </w:r>
          </w:p>
        </w:tc>
        <w:tc>
          <w:tcPr>
            <w:tcW w:w="1197" w:type="dxa"/>
            <w:tcBorders>
              <w:top w:val="nil"/>
              <w:bottom w:val="single" w:sz="4" w:space="0" w:color="auto"/>
            </w:tcBorders>
            <w:shd w:val="clear" w:color="auto" w:fill="auto"/>
          </w:tcPr>
          <w:p w14:paraId="6F98D978" w14:textId="77777777" w:rsidR="00584EF1" w:rsidRDefault="00584EF1" w:rsidP="00A734A2">
            <w:pPr>
              <w:pStyle w:val="paragraph"/>
              <w:spacing w:before="0" w:beforeAutospacing="0" w:after="0" w:afterAutospacing="0"/>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5</w:t>
            </w:r>
            <w:r>
              <w:rPr>
                <w:rStyle w:val="normaltextrun"/>
                <w:rFonts w:eastAsiaTheme="majorEastAsia"/>
              </w:rPr>
              <w:t>.41</w:t>
            </w:r>
          </w:p>
        </w:tc>
        <w:tc>
          <w:tcPr>
            <w:tcW w:w="1302" w:type="dxa"/>
            <w:tcBorders>
              <w:top w:val="nil"/>
              <w:bottom w:val="single" w:sz="4" w:space="0" w:color="auto"/>
            </w:tcBorders>
            <w:shd w:val="clear" w:color="auto" w:fill="auto"/>
          </w:tcPr>
          <w:p w14:paraId="55DBD584" w14:textId="77777777" w:rsidR="00584EF1" w:rsidRDefault="00584EF1" w:rsidP="00A734A2">
            <w:pPr>
              <w:pStyle w:val="paragraph"/>
              <w:spacing w:before="0" w:beforeAutospacing="0" w:after="0" w:afterAutospacing="0"/>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0</w:t>
            </w:r>
            <w:r>
              <w:rPr>
                <w:rStyle w:val="normaltextrun"/>
                <w:rFonts w:eastAsiaTheme="majorEastAsia"/>
              </w:rPr>
              <w:t>.335</w:t>
            </w:r>
          </w:p>
        </w:tc>
      </w:tr>
      <w:tr w:rsidR="00584EF1" w14:paraId="37ADFD25" w14:textId="77777777" w:rsidTr="00A734A2">
        <w:tc>
          <w:tcPr>
            <w:cnfStyle w:val="001000000000" w:firstRow="0" w:lastRow="0" w:firstColumn="1" w:lastColumn="0" w:oddVBand="0" w:evenVBand="0" w:oddHBand="0" w:evenHBand="0" w:firstRowFirstColumn="0" w:firstRowLastColumn="0" w:lastRowFirstColumn="0" w:lastRowLastColumn="0"/>
            <w:tcW w:w="1187" w:type="dxa"/>
            <w:tcBorders>
              <w:top w:val="single" w:sz="4" w:space="0" w:color="auto"/>
            </w:tcBorders>
            <w:shd w:val="clear" w:color="auto" w:fill="auto"/>
          </w:tcPr>
          <w:p w14:paraId="701A2828" w14:textId="77777777" w:rsidR="00584EF1" w:rsidRPr="007D6189" w:rsidRDefault="00584EF1" w:rsidP="00A734A2">
            <w:pPr>
              <w:pStyle w:val="paragraph"/>
              <w:spacing w:before="0" w:beforeAutospacing="0" w:after="0" w:afterAutospacing="0"/>
              <w:jc w:val="center"/>
              <w:textAlignment w:val="baseline"/>
              <w:rPr>
                <w:rStyle w:val="normaltextrun"/>
                <w:rFonts w:eastAsiaTheme="majorEastAsia"/>
                <w:color w:val="000000" w:themeColor="text1"/>
              </w:rPr>
            </w:pPr>
            <w:r>
              <w:rPr>
                <w:rStyle w:val="normaltextrun"/>
                <w:rFonts w:eastAsiaTheme="majorEastAsia"/>
                <w:color w:val="000000" w:themeColor="text1"/>
              </w:rPr>
              <w:t>T</w:t>
            </w:r>
            <w:r>
              <w:rPr>
                <w:rStyle w:val="normaltextrun"/>
                <w:rFonts w:eastAsiaTheme="majorEastAsia"/>
              </w:rPr>
              <w:t>urkey</w:t>
            </w:r>
          </w:p>
        </w:tc>
        <w:tc>
          <w:tcPr>
            <w:tcW w:w="1507" w:type="dxa"/>
            <w:tcBorders>
              <w:top w:val="single" w:sz="4" w:space="0" w:color="auto"/>
            </w:tcBorders>
            <w:shd w:val="clear" w:color="auto" w:fill="auto"/>
          </w:tcPr>
          <w:p w14:paraId="36836C5C" w14:textId="77777777" w:rsidR="00584EF1" w:rsidRPr="007D6189" w:rsidRDefault="00584EF1" w:rsidP="00A734A2">
            <w:pPr>
              <w:pStyle w:val="paragraph"/>
              <w:spacing w:before="0" w:beforeAutospacing="0" w:after="0" w:afterAutospacing="0"/>
              <w:jc w:val="center"/>
              <w:textAlignment w:val="baseline"/>
              <w:cnfStyle w:val="000000000000" w:firstRow="0"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sidRPr="007D6189">
              <w:rPr>
                <w:rStyle w:val="normaltextrun"/>
                <w:rFonts w:eastAsiaTheme="majorEastAsia"/>
                <w:color w:val="000000" w:themeColor="text1"/>
              </w:rPr>
              <w:t>Appearance</w:t>
            </w:r>
          </w:p>
        </w:tc>
        <w:tc>
          <w:tcPr>
            <w:tcW w:w="1192" w:type="dxa"/>
            <w:tcBorders>
              <w:top w:val="single" w:sz="4" w:space="0" w:color="auto"/>
            </w:tcBorders>
            <w:shd w:val="clear" w:color="auto" w:fill="auto"/>
          </w:tcPr>
          <w:p w14:paraId="6AE0D990" w14:textId="77777777" w:rsidR="00584EF1" w:rsidRDefault="00584EF1" w:rsidP="00A734A2">
            <w:pPr>
              <w:pStyle w:val="paragraph"/>
              <w:spacing w:before="0" w:beforeAutospacing="0" w:after="0" w:afterAutospacing="0"/>
              <w:jc w:val="center"/>
              <w:textAlignment w:val="baseline"/>
              <w:cnfStyle w:val="000000000000" w:firstRow="0"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4.98</w:t>
            </w:r>
          </w:p>
        </w:tc>
        <w:tc>
          <w:tcPr>
            <w:tcW w:w="1060" w:type="dxa"/>
            <w:tcBorders>
              <w:top w:val="single" w:sz="4" w:space="0" w:color="auto"/>
            </w:tcBorders>
            <w:shd w:val="clear" w:color="auto" w:fill="auto"/>
          </w:tcPr>
          <w:p w14:paraId="4F0768D7" w14:textId="77777777" w:rsidR="00584EF1" w:rsidRDefault="00584EF1" w:rsidP="00A734A2">
            <w:pPr>
              <w:pStyle w:val="paragraph"/>
              <w:spacing w:before="0" w:beforeAutospacing="0" w:after="0" w:afterAutospacing="0"/>
              <w:jc w:val="center"/>
              <w:textAlignment w:val="baseline"/>
              <w:cnfStyle w:val="000000000000" w:firstRow="0"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4.96</w:t>
            </w:r>
          </w:p>
        </w:tc>
        <w:tc>
          <w:tcPr>
            <w:tcW w:w="1195" w:type="dxa"/>
            <w:tcBorders>
              <w:top w:val="single" w:sz="4" w:space="0" w:color="auto"/>
            </w:tcBorders>
            <w:shd w:val="clear" w:color="auto" w:fill="auto"/>
          </w:tcPr>
          <w:p w14:paraId="6A4DDFC9" w14:textId="77777777" w:rsidR="00584EF1" w:rsidRDefault="00584EF1" w:rsidP="00A734A2">
            <w:pPr>
              <w:pStyle w:val="paragraph"/>
              <w:spacing w:before="0" w:beforeAutospacing="0" w:after="0" w:afterAutospacing="0"/>
              <w:jc w:val="center"/>
              <w:textAlignment w:val="baseline"/>
              <w:cnfStyle w:val="000000000000" w:firstRow="0"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5.34</w:t>
            </w:r>
          </w:p>
        </w:tc>
        <w:tc>
          <w:tcPr>
            <w:tcW w:w="1197" w:type="dxa"/>
            <w:tcBorders>
              <w:top w:val="single" w:sz="4" w:space="0" w:color="auto"/>
            </w:tcBorders>
            <w:shd w:val="clear" w:color="auto" w:fill="auto"/>
          </w:tcPr>
          <w:p w14:paraId="488F2080" w14:textId="77777777" w:rsidR="00584EF1" w:rsidRDefault="00584EF1" w:rsidP="00A734A2">
            <w:pPr>
              <w:pStyle w:val="paragraph"/>
              <w:spacing w:before="0" w:beforeAutospacing="0" w:after="0" w:afterAutospacing="0"/>
              <w:jc w:val="center"/>
              <w:textAlignment w:val="baseline"/>
              <w:cnfStyle w:val="000000000000" w:firstRow="0"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5.10</w:t>
            </w:r>
          </w:p>
        </w:tc>
        <w:tc>
          <w:tcPr>
            <w:tcW w:w="1302" w:type="dxa"/>
            <w:tcBorders>
              <w:top w:val="single" w:sz="4" w:space="0" w:color="auto"/>
            </w:tcBorders>
            <w:shd w:val="clear" w:color="auto" w:fill="auto"/>
          </w:tcPr>
          <w:p w14:paraId="35DE995B" w14:textId="77777777" w:rsidR="00584EF1" w:rsidRDefault="00584EF1" w:rsidP="00A734A2">
            <w:pPr>
              <w:pStyle w:val="paragraph"/>
              <w:spacing w:before="0" w:beforeAutospacing="0" w:after="0" w:afterAutospacing="0"/>
              <w:jc w:val="center"/>
              <w:textAlignment w:val="baseline"/>
              <w:cnfStyle w:val="000000000000" w:firstRow="0"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0.400</w:t>
            </w:r>
          </w:p>
        </w:tc>
      </w:tr>
      <w:tr w:rsidR="00584EF1" w14:paraId="080F7027" w14:textId="77777777" w:rsidTr="00A734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7" w:type="dxa"/>
            <w:shd w:val="clear" w:color="auto" w:fill="auto"/>
          </w:tcPr>
          <w:p w14:paraId="28D53A0D" w14:textId="77777777" w:rsidR="00584EF1" w:rsidRPr="007D6189" w:rsidRDefault="00584EF1" w:rsidP="00A734A2">
            <w:pPr>
              <w:pStyle w:val="paragraph"/>
              <w:spacing w:before="0" w:beforeAutospacing="0" w:after="0" w:afterAutospacing="0"/>
              <w:jc w:val="center"/>
              <w:textAlignment w:val="baseline"/>
              <w:rPr>
                <w:rStyle w:val="normaltextrun"/>
                <w:rFonts w:eastAsiaTheme="majorEastAsia"/>
                <w:color w:val="000000" w:themeColor="text1"/>
              </w:rPr>
            </w:pPr>
          </w:p>
        </w:tc>
        <w:tc>
          <w:tcPr>
            <w:tcW w:w="1507" w:type="dxa"/>
            <w:shd w:val="clear" w:color="auto" w:fill="auto"/>
          </w:tcPr>
          <w:p w14:paraId="1720D4C0" w14:textId="77777777" w:rsidR="00584EF1" w:rsidRPr="007D6189" w:rsidRDefault="00584EF1" w:rsidP="00A734A2">
            <w:pPr>
              <w:pStyle w:val="paragraph"/>
              <w:spacing w:before="0" w:beforeAutospacing="0" w:after="0" w:afterAutospacing="0"/>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eastAsiaTheme="majorEastAsia"/>
                <w:color w:val="000000" w:themeColor="text1"/>
              </w:rPr>
            </w:pPr>
            <w:r w:rsidRPr="007D6189">
              <w:rPr>
                <w:rStyle w:val="normaltextrun"/>
                <w:rFonts w:eastAsiaTheme="majorEastAsia"/>
                <w:color w:val="000000" w:themeColor="text1"/>
              </w:rPr>
              <w:t>Aroma</w:t>
            </w:r>
          </w:p>
        </w:tc>
        <w:tc>
          <w:tcPr>
            <w:tcW w:w="1192" w:type="dxa"/>
            <w:shd w:val="clear" w:color="auto" w:fill="auto"/>
          </w:tcPr>
          <w:p w14:paraId="618E7CED" w14:textId="77777777" w:rsidR="00584EF1" w:rsidRDefault="00584EF1" w:rsidP="00A734A2">
            <w:pPr>
              <w:pStyle w:val="paragraph"/>
              <w:spacing w:before="0" w:beforeAutospacing="0" w:after="0" w:afterAutospacing="0"/>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5.61</w:t>
            </w:r>
          </w:p>
        </w:tc>
        <w:tc>
          <w:tcPr>
            <w:tcW w:w="1060" w:type="dxa"/>
            <w:shd w:val="clear" w:color="auto" w:fill="auto"/>
          </w:tcPr>
          <w:p w14:paraId="325B6C43" w14:textId="77777777" w:rsidR="00584EF1" w:rsidRDefault="00584EF1" w:rsidP="00A734A2">
            <w:pPr>
              <w:pStyle w:val="paragraph"/>
              <w:spacing w:before="0" w:beforeAutospacing="0" w:after="0" w:afterAutospacing="0"/>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5.42</w:t>
            </w:r>
          </w:p>
        </w:tc>
        <w:tc>
          <w:tcPr>
            <w:tcW w:w="1195" w:type="dxa"/>
            <w:shd w:val="clear" w:color="auto" w:fill="auto"/>
          </w:tcPr>
          <w:p w14:paraId="785509D9" w14:textId="77777777" w:rsidR="00584EF1" w:rsidRDefault="00584EF1" w:rsidP="00A734A2">
            <w:pPr>
              <w:pStyle w:val="paragraph"/>
              <w:spacing w:before="0" w:beforeAutospacing="0" w:after="0" w:afterAutospacing="0"/>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5.43</w:t>
            </w:r>
          </w:p>
        </w:tc>
        <w:tc>
          <w:tcPr>
            <w:tcW w:w="1197" w:type="dxa"/>
            <w:shd w:val="clear" w:color="auto" w:fill="auto"/>
          </w:tcPr>
          <w:p w14:paraId="7167BCEB" w14:textId="77777777" w:rsidR="00584EF1" w:rsidRDefault="00584EF1" w:rsidP="00A734A2">
            <w:pPr>
              <w:pStyle w:val="paragraph"/>
              <w:spacing w:before="0" w:beforeAutospacing="0" w:after="0" w:afterAutospacing="0"/>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5.51</w:t>
            </w:r>
          </w:p>
        </w:tc>
        <w:tc>
          <w:tcPr>
            <w:tcW w:w="1302" w:type="dxa"/>
            <w:shd w:val="clear" w:color="auto" w:fill="auto"/>
          </w:tcPr>
          <w:p w14:paraId="33C78393" w14:textId="77777777" w:rsidR="00584EF1" w:rsidRDefault="00584EF1" w:rsidP="00A734A2">
            <w:pPr>
              <w:pStyle w:val="paragraph"/>
              <w:spacing w:before="0" w:beforeAutospacing="0" w:after="0" w:afterAutospacing="0"/>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0.835</w:t>
            </w:r>
          </w:p>
        </w:tc>
      </w:tr>
      <w:tr w:rsidR="00584EF1" w14:paraId="1596C141" w14:textId="77777777" w:rsidTr="00A734A2">
        <w:tc>
          <w:tcPr>
            <w:cnfStyle w:val="001000000000" w:firstRow="0" w:lastRow="0" w:firstColumn="1" w:lastColumn="0" w:oddVBand="0" w:evenVBand="0" w:oddHBand="0" w:evenHBand="0" w:firstRowFirstColumn="0" w:firstRowLastColumn="0" w:lastRowFirstColumn="0" w:lastRowLastColumn="0"/>
            <w:tcW w:w="1187" w:type="dxa"/>
            <w:shd w:val="clear" w:color="auto" w:fill="auto"/>
          </w:tcPr>
          <w:p w14:paraId="534E4229" w14:textId="77777777" w:rsidR="00584EF1" w:rsidRPr="007D6189" w:rsidRDefault="00584EF1" w:rsidP="00A734A2">
            <w:pPr>
              <w:pStyle w:val="paragraph"/>
              <w:spacing w:before="0" w:beforeAutospacing="0" w:after="0" w:afterAutospacing="0"/>
              <w:jc w:val="center"/>
              <w:textAlignment w:val="baseline"/>
              <w:rPr>
                <w:rStyle w:val="normaltextrun"/>
                <w:rFonts w:eastAsiaTheme="majorEastAsia"/>
                <w:color w:val="000000" w:themeColor="text1"/>
              </w:rPr>
            </w:pPr>
          </w:p>
        </w:tc>
        <w:tc>
          <w:tcPr>
            <w:tcW w:w="1507" w:type="dxa"/>
            <w:shd w:val="clear" w:color="auto" w:fill="auto"/>
          </w:tcPr>
          <w:p w14:paraId="7C4D0F5C" w14:textId="77777777" w:rsidR="00584EF1" w:rsidRPr="007D6189" w:rsidRDefault="00584EF1" w:rsidP="00A734A2">
            <w:pPr>
              <w:pStyle w:val="paragraph"/>
              <w:spacing w:before="0" w:beforeAutospacing="0" w:after="0" w:afterAutospacing="0"/>
              <w:jc w:val="center"/>
              <w:textAlignment w:val="baseline"/>
              <w:cnfStyle w:val="000000000000" w:firstRow="0"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sidRPr="007D6189">
              <w:rPr>
                <w:rStyle w:val="normaltextrun"/>
                <w:rFonts w:eastAsiaTheme="majorEastAsia"/>
                <w:color w:val="000000" w:themeColor="text1"/>
              </w:rPr>
              <w:t>Meat Flavor</w:t>
            </w:r>
          </w:p>
        </w:tc>
        <w:tc>
          <w:tcPr>
            <w:tcW w:w="1192" w:type="dxa"/>
            <w:shd w:val="clear" w:color="auto" w:fill="auto"/>
          </w:tcPr>
          <w:p w14:paraId="33532EEA" w14:textId="77777777" w:rsidR="00584EF1" w:rsidRDefault="00584EF1" w:rsidP="00A734A2">
            <w:pPr>
              <w:pStyle w:val="paragraph"/>
              <w:spacing w:before="0" w:beforeAutospacing="0" w:after="0" w:afterAutospacing="0"/>
              <w:jc w:val="center"/>
              <w:textAlignment w:val="baseline"/>
              <w:cnfStyle w:val="000000000000" w:firstRow="0"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5.73</w:t>
            </w:r>
          </w:p>
        </w:tc>
        <w:tc>
          <w:tcPr>
            <w:tcW w:w="1060" w:type="dxa"/>
            <w:shd w:val="clear" w:color="auto" w:fill="auto"/>
          </w:tcPr>
          <w:p w14:paraId="193B8F77" w14:textId="77777777" w:rsidR="00584EF1" w:rsidRDefault="00584EF1" w:rsidP="00A734A2">
            <w:pPr>
              <w:pStyle w:val="paragraph"/>
              <w:spacing w:before="0" w:beforeAutospacing="0" w:after="0" w:afterAutospacing="0"/>
              <w:jc w:val="center"/>
              <w:textAlignment w:val="baseline"/>
              <w:cnfStyle w:val="000000000000" w:firstRow="0"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5.66</w:t>
            </w:r>
          </w:p>
        </w:tc>
        <w:tc>
          <w:tcPr>
            <w:tcW w:w="1195" w:type="dxa"/>
            <w:shd w:val="clear" w:color="auto" w:fill="auto"/>
          </w:tcPr>
          <w:p w14:paraId="1CFB9483" w14:textId="77777777" w:rsidR="00584EF1" w:rsidRDefault="00584EF1" w:rsidP="00A734A2">
            <w:pPr>
              <w:pStyle w:val="paragraph"/>
              <w:spacing w:before="0" w:beforeAutospacing="0" w:after="0" w:afterAutospacing="0"/>
              <w:jc w:val="center"/>
              <w:textAlignment w:val="baseline"/>
              <w:cnfStyle w:val="000000000000" w:firstRow="0"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5.84</w:t>
            </w:r>
          </w:p>
        </w:tc>
        <w:tc>
          <w:tcPr>
            <w:tcW w:w="1197" w:type="dxa"/>
            <w:shd w:val="clear" w:color="auto" w:fill="auto"/>
          </w:tcPr>
          <w:p w14:paraId="7A7D159E" w14:textId="77777777" w:rsidR="00584EF1" w:rsidRDefault="00584EF1" w:rsidP="00A734A2">
            <w:pPr>
              <w:pStyle w:val="paragraph"/>
              <w:spacing w:before="0" w:beforeAutospacing="0" w:after="0" w:afterAutospacing="0"/>
              <w:jc w:val="center"/>
              <w:textAlignment w:val="baseline"/>
              <w:cnfStyle w:val="000000000000" w:firstRow="0"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5.31</w:t>
            </w:r>
          </w:p>
        </w:tc>
        <w:tc>
          <w:tcPr>
            <w:tcW w:w="1302" w:type="dxa"/>
            <w:shd w:val="clear" w:color="auto" w:fill="auto"/>
          </w:tcPr>
          <w:p w14:paraId="2BB338CC" w14:textId="77777777" w:rsidR="00584EF1" w:rsidRDefault="00584EF1" w:rsidP="00A734A2">
            <w:pPr>
              <w:pStyle w:val="paragraph"/>
              <w:spacing w:before="0" w:beforeAutospacing="0" w:after="0" w:afterAutospacing="0"/>
              <w:jc w:val="center"/>
              <w:textAlignment w:val="baseline"/>
              <w:cnfStyle w:val="000000000000" w:firstRow="0"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0.162</w:t>
            </w:r>
          </w:p>
        </w:tc>
      </w:tr>
      <w:tr w:rsidR="00584EF1" w14:paraId="59E807BA" w14:textId="77777777" w:rsidTr="00A734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7" w:type="dxa"/>
            <w:shd w:val="clear" w:color="auto" w:fill="auto"/>
          </w:tcPr>
          <w:p w14:paraId="5380979B" w14:textId="77777777" w:rsidR="00584EF1" w:rsidRPr="007D6189" w:rsidRDefault="00584EF1" w:rsidP="00A734A2">
            <w:pPr>
              <w:pStyle w:val="paragraph"/>
              <w:spacing w:before="0" w:beforeAutospacing="0" w:after="0" w:afterAutospacing="0"/>
              <w:jc w:val="center"/>
              <w:textAlignment w:val="baseline"/>
              <w:rPr>
                <w:rStyle w:val="normaltextrun"/>
                <w:rFonts w:eastAsiaTheme="majorEastAsia"/>
                <w:color w:val="000000" w:themeColor="text1"/>
              </w:rPr>
            </w:pPr>
          </w:p>
        </w:tc>
        <w:tc>
          <w:tcPr>
            <w:tcW w:w="1507" w:type="dxa"/>
            <w:shd w:val="clear" w:color="auto" w:fill="auto"/>
          </w:tcPr>
          <w:p w14:paraId="0744E99B" w14:textId="77777777" w:rsidR="00584EF1" w:rsidRPr="007D6189" w:rsidRDefault="00584EF1" w:rsidP="00A734A2">
            <w:pPr>
              <w:pStyle w:val="paragraph"/>
              <w:spacing w:before="0" w:beforeAutospacing="0" w:after="0" w:afterAutospacing="0"/>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eastAsiaTheme="majorEastAsia"/>
                <w:color w:val="000000" w:themeColor="text1"/>
              </w:rPr>
            </w:pPr>
            <w:r w:rsidRPr="007D6189">
              <w:rPr>
                <w:rStyle w:val="normaltextrun"/>
                <w:rFonts w:eastAsiaTheme="majorEastAsia"/>
                <w:color w:val="000000" w:themeColor="text1"/>
              </w:rPr>
              <w:t>Texture</w:t>
            </w:r>
          </w:p>
        </w:tc>
        <w:tc>
          <w:tcPr>
            <w:tcW w:w="1192" w:type="dxa"/>
            <w:shd w:val="clear" w:color="auto" w:fill="auto"/>
          </w:tcPr>
          <w:p w14:paraId="79C2A00B" w14:textId="77777777" w:rsidR="00584EF1" w:rsidRDefault="00584EF1" w:rsidP="00A734A2">
            <w:pPr>
              <w:pStyle w:val="paragraph"/>
              <w:spacing w:before="0" w:beforeAutospacing="0" w:after="0" w:afterAutospacing="0"/>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5.11</w:t>
            </w:r>
          </w:p>
        </w:tc>
        <w:tc>
          <w:tcPr>
            <w:tcW w:w="1060" w:type="dxa"/>
            <w:shd w:val="clear" w:color="auto" w:fill="auto"/>
          </w:tcPr>
          <w:p w14:paraId="3A82C3CD" w14:textId="77777777" w:rsidR="00584EF1" w:rsidRDefault="00584EF1" w:rsidP="00A734A2">
            <w:pPr>
              <w:pStyle w:val="paragraph"/>
              <w:spacing w:before="0" w:beforeAutospacing="0" w:after="0" w:afterAutospacing="0"/>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4.68</w:t>
            </w:r>
          </w:p>
        </w:tc>
        <w:tc>
          <w:tcPr>
            <w:tcW w:w="1195" w:type="dxa"/>
            <w:shd w:val="clear" w:color="auto" w:fill="auto"/>
          </w:tcPr>
          <w:p w14:paraId="459E686A" w14:textId="77777777" w:rsidR="00584EF1" w:rsidRDefault="00584EF1" w:rsidP="00A734A2">
            <w:pPr>
              <w:pStyle w:val="paragraph"/>
              <w:spacing w:before="0" w:beforeAutospacing="0" w:after="0" w:afterAutospacing="0"/>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5.38</w:t>
            </w:r>
          </w:p>
        </w:tc>
        <w:tc>
          <w:tcPr>
            <w:tcW w:w="1197" w:type="dxa"/>
            <w:shd w:val="clear" w:color="auto" w:fill="auto"/>
          </w:tcPr>
          <w:p w14:paraId="69187549" w14:textId="77777777" w:rsidR="00584EF1" w:rsidRDefault="00584EF1" w:rsidP="00A734A2">
            <w:pPr>
              <w:pStyle w:val="paragraph"/>
              <w:spacing w:before="0" w:beforeAutospacing="0" w:after="0" w:afterAutospacing="0"/>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4.99</w:t>
            </w:r>
          </w:p>
        </w:tc>
        <w:tc>
          <w:tcPr>
            <w:tcW w:w="1302" w:type="dxa"/>
            <w:shd w:val="clear" w:color="auto" w:fill="auto"/>
          </w:tcPr>
          <w:p w14:paraId="6A5855FF" w14:textId="77777777" w:rsidR="00584EF1" w:rsidRDefault="00584EF1" w:rsidP="00A734A2">
            <w:pPr>
              <w:pStyle w:val="paragraph"/>
              <w:spacing w:before="0" w:beforeAutospacing="0" w:after="0" w:afterAutospacing="0"/>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0.099</w:t>
            </w:r>
          </w:p>
        </w:tc>
      </w:tr>
      <w:tr w:rsidR="00584EF1" w14:paraId="29D92C1C" w14:textId="77777777" w:rsidTr="00A734A2">
        <w:tc>
          <w:tcPr>
            <w:cnfStyle w:val="001000000000" w:firstRow="0" w:lastRow="0" w:firstColumn="1" w:lastColumn="0" w:oddVBand="0" w:evenVBand="0" w:oddHBand="0" w:evenHBand="0" w:firstRowFirstColumn="0" w:firstRowLastColumn="0" w:lastRowFirstColumn="0" w:lastRowLastColumn="0"/>
            <w:tcW w:w="1187" w:type="dxa"/>
            <w:shd w:val="clear" w:color="auto" w:fill="auto"/>
          </w:tcPr>
          <w:p w14:paraId="357D6095" w14:textId="77777777" w:rsidR="00584EF1" w:rsidRPr="007D6189" w:rsidRDefault="00584EF1" w:rsidP="00A734A2">
            <w:pPr>
              <w:pStyle w:val="paragraph"/>
              <w:spacing w:before="0" w:beforeAutospacing="0" w:after="0" w:afterAutospacing="0"/>
              <w:jc w:val="center"/>
              <w:textAlignment w:val="baseline"/>
              <w:rPr>
                <w:rStyle w:val="normaltextrun"/>
                <w:rFonts w:eastAsiaTheme="majorEastAsia"/>
                <w:color w:val="000000" w:themeColor="text1"/>
              </w:rPr>
            </w:pPr>
          </w:p>
        </w:tc>
        <w:tc>
          <w:tcPr>
            <w:tcW w:w="1507" w:type="dxa"/>
            <w:shd w:val="clear" w:color="auto" w:fill="auto"/>
          </w:tcPr>
          <w:p w14:paraId="25EF1131" w14:textId="77777777" w:rsidR="00584EF1" w:rsidRPr="007D6189" w:rsidRDefault="00584EF1" w:rsidP="00A734A2">
            <w:pPr>
              <w:pStyle w:val="paragraph"/>
              <w:spacing w:before="0" w:beforeAutospacing="0" w:after="0" w:afterAutospacing="0"/>
              <w:jc w:val="center"/>
              <w:textAlignment w:val="baseline"/>
              <w:cnfStyle w:val="000000000000" w:firstRow="0"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sidRPr="007D6189">
              <w:rPr>
                <w:rStyle w:val="normaltextrun"/>
                <w:rFonts w:eastAsiaTheme="majorEastAsia"/>
                <w:color w:val="000000" w:themeColor="text1"/>
              </w:rPr>
              <w:t>Overall Opinion</w:t>
            </w:r>
          </w:p>
        </w:tc>
        <w:tc>
          <w:tcPr>
            <w:tcW w:w="1192" w:type="dxa"/>
            <w:shd w:val="clear" w:color="auto" w:fill="auto"/>
          </w:tcPr>
          <w:p w14:paraId="5F734F34" w14:textId="77777777" w:rsidR="00584EF1" w:rsidRDefault="00584EF1" w:rsidP="00A734A2">
            <w:pPr>
              <w:pStyle w:val="paragraph"/>
              <w:spacing w:before="0" w:beforeAutospacing="0" w:after="0" w:afterAutospacing="0"/>
              <w:jc w:val="center"/>
              <w:textAlignment w:val="baseline"/>
              <w:cnfStyle w:val="000000000000" w:firstRow="0"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5.46</w:t>
            </w:r>
          </w:p>
        </w:tc>
        <w:tc>
          <w:tcPr>
            <w:tcW w:w="1060" w:type="dxa"/>
            <w:shd w:val="clear" w:color="auto" w:fill="auto"/>
          </w:tcPr>
          <w:p w14:paraId="65B265E4" w14:textId="77777777" w:rsidR="00584EF1" w:rsidRDefault="00584EF1" w:rsidP="00A734A2">
            <w:pPr>
              <w:pStyle w:val="paragraph"/>
              <w:spacing w:before="0" w:beforeAutospacing="0" w:after="0" w:afterAutospacing="0"/>
              <w:jc w:val="center"/>
              <w:textAlignment w:val="baseline"/>
              <w:cnfStyle w:val="000000000000" w:firstRow="0"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5.14</w:t>
            </w:r>
          </w:p>
        </w:tc>
        <w:tc>
          <w:tcPr>
            <w:tcW w:w="1195" w:type="dxa"/>
            <w:shd w:val="clear" w:color="auto" w:fill="auto"/>
          </w:tcPr>
          <w:p w14:paraId="07FBBA2B" w14:textId="77777777" w:rsidR="00584EF1" w:rsidRDefault="00584EF1" w:rsidP="00A734A2">
            <w:pPr>
              <w:pStyle w:val="paragraph"/>
              <w:spacing w:before="0" w:beforeAutospacing="0" w:after="0" w:afterAutospacing="0"/>
              <w:jc w:val="center"/>
              <w:textAlignment w:val="baseline"/>
              <w:cnfStyle w:val="000000000000" w:firstRow="0"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5.63</w:t>
            </w:r>
          </w:p>
        </w:tc>
        <w:tc>
          <w:tcPr>
            <w:tcW w:w="1197" w:type="dxa"/>
            <w:shd w:val="clear" w:color="auto" w:fill="auto"/>
          </w:tcPr>
          <w:p w14:paraId="5F21AB08" w14:textId="77777777" w:rsidR="00584EF1" w:rsidRDefault="00584EF1" w:rsidP="00A734A2">
            <w:pPr>
              <w:pStyle w:val="paragraph"/>
              <w:spacing w:before="0" w:beforeAutospacing="0" w:after="0" w:afterAutospacing="0"/>
              <w:jc w:val="center"/>
              <w:textAlignment w:val="baseline"/>
              <w:cnfStyle w:val="000000000000" w:firstRow="0"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5.19</w:t>
            </w:r>
          </w:p>
        </w:tc>
        <w:tc>
          <w:tcPr>
            <w:tcW w:w="1302" w:type="dxa"/>
            <w:shd w:val="clear" w:color="auto" w:fill="auto"/>
          </w:tcPr>
          <w:p w14:paraId="29AB4094" w14:textId="77777777" w:rsidR="00584EF1" w:rsidRDefault="00584EF1" w:rsidP="00A734A2">
            <w:pPr>
              <w:pStyle w:val="paragraph"/>
              <w:spacing w:before="0" w:beforeAutospacing="0" w:after="0" w:afterAutospacing="0"/>
              <w:jc w:val="center"/>
              <w:textAlignment w:val="baseline"/>
              <w:cnfStyle w:val="000000000000" w:firstRow="0"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0.177</w:t>
            </w:r>
          </w:p>
        </w:tc>
      </w:tr>
    </w:tbl>
    <w:p w14:paraId="0B7DE672" w14:textId="77777777" w:rsidR="00584EF1" w:rsidRDefault="00584EF1" w:rsidP="00584EF1">
      <w:pPr>
        <w:rPr>
          <w:rFonts w:ascii="Times New Roman" w:hAnsi="Times New Roman" w:cs="Times New Roman"/>
        </w:rPr>
      </w:pPr>
      <w:r w:rsidRPr="009B4C9E">
        <w:rPr>
          <w:rFonts w:ascii="Times New Roman" w:hAnsi="Times New Roman" w:cs="Times New Roman"/>
        </w:rPr>
        <w:t>*Values ranged from 1-9 with 1 being dislike extremely and 9 being like extremely</w:t>
      </w:r>
    </w:p>
    <w:p w14:paraId="28410444" w14:textId="77777777" w:rsidR="00492498" w:rsidRDefault="00492498" w:rsidP="00584EF1">
      <w:pPr>
        <w:rPr>
          <w:rFonts w:ascii="Times New Roman" w:hAnsi="Times New Roman" w:cs="Times New Roman"/>
        </w:rPr>
      </w:pPr>
    </w:p>
    <w:p w14:paraId="0D49215F" w14:textId="1CD6A825" w:rsidR="001F2A92" w:rsidRPr="00584EF1" w:rsidRDefault="0007469B" w:rsidP="00584EF1">
      <w:pPr>
        <w:pStyle w:val="paragraph"/>
        <w:spacing w:before="0" w:beforeAutospacing="0" w:after="0" w:afterAutospacing="0" w:line="480" w:lineRule="auto"/>
        <w:textAlignment w:val="baseline"/>
        <w:rPr>
          <w:rFonts w:eastAsiaTheme="majorEastAsia"/>
          <w:color w:val="000000" w:themeColor="text1"/>
        </w:rPr>
      </w:pPr>
      <w:r w:rsidRPr="00877589">
        <w:rPr>
          <w:rStyle w:val="normaltextrun"/>
          <w:rFonts w:eastAsiaTheme="majorEastAsia"/>
          <w:color w:val="000000" w:themeColor="text1"/>
        </w:rPr>
        <w:t>higher score than</w:t>
      </w:r>
      <w:r>
        <w:rPr>
          <w:rStyle w:val="normaltextrun"/>
          <w:rFonts w:eastAsiaTheme="majorEastAsia"/>
          <w:color w:val="000000" w:themeColor="text1"/>
        </w:rPr>
        <w:t xml:space="preserve"> </w:t>
      </w:r>
      <w:r w:rsidRPr="00877589">
        <w:rPr>
          <w:rStyle w:val="normaltextrun"/>
          <w:rFonts w:eastAsiaTheme="majorEastAsia"/>
          <w:color w:val="000000" w:themeColor="text1"/>
        </w:rPr>
        <w:t>the EDTA (6.05) and AHPI10 (6.04) meatballs. It is notable that the AHPI10 meatball had a mean score comparable to that of EDTA for appearance. For aroma, the EDTA (6.00)</w:t>
      </w:r>
      <w:r>
        <w:rPr>
          <w:rStyle w:val="normaltextrun"/>
          <w:rFonts w:eastAsiaTheme="majorEastAsia"/>
          <w:color w:val="000000" w:themeColor="text1"/>
        </w:rPr>
        <w:t xml:space="preserve"> </w:t>
      </w:r>
      <w:r w:rsidRPr="00877589">
        <w:rPr>
          <w:rStyle w:val="normaltextrun"/>
          <w:rFonts w:eastAsiaTheme="majorEastAsia"/>
          <w:color w:val="000000" w:themeColor="text1"/>
        </w:rPr>
        <w:t xml:space="preserve">meatball </w:t>
      </w:r>
      <w:r>
        <w:rPr>
          <w:rStyle w:val="normaltextrun"/>
          <w:rFonts w:eastAsiaTheme="majorEastAsia"/>
          <w:color w:val="000000" w:themeColor="text1"/>
        </w:rPr>
        <w:t>seemed to have</w:t>
      </w:r>
      <w:r w:rsidRPr="00877589">
        <w:rPr>
          <w:rStyle w:val="normaltextrun"/>
          <w:rFonts w:eastAsiaTheme="majorEastAsia"/>
          <w:color w:val="000000" w:themeColor="text1"/>
        </w:rPr>
        <w:t xml:space="preserve"> the most liked score in addition to AHM10 (5.81)</w:t>
      </w:r>
      <w:r>
        <w:rPr>
          <w:rStyle w:val="normaltextrun"/>
          <w:rFonts w:eastAsiaTheme="majorEastAsia"/>
          <w:color w:val="000000" w:themeColor="text1"/>
        </w:rPr>
        <w:t xml:space="preserve"> </w:t>
      </w:r>
      <w:r w:rsidRPr="00877589">
        <w:rPr>
          <w:rStyle w:val="normaltextrun"/>
          <w:rFonts w:eastAsiaTheme="majorEastAsia"/>
          <w:color w:val="000000" w:themeColor="text1"/>
        </w:rPr>
        <w:t>when compared to the control (5.78) and AHPI10 (5.68)</w:t>
      </w:r>
      <w:r w:rsidRPr="0007469B">
        <w:rPr>
          <w:rStyle w:val="normaltextrun"/>
          <w:rFonts w:eastAsiaTheme="majorEastAsia"/>
          <w:color w:val="000000" w:themeColor="text1"/>
        </w:rPr>
        <w:t xml:space="preserve"> </w:t>
      </w:r>
      <w:r w:rsidRPr="00877589">
        <w:rPr>
          <w:rStyle w:val="normaltextrun"/>
          <w:rFonts w:eastAsiaTheme="majorEastAsia"/>
          <w:color w:val="000000" w:themeColor="text1"/>
        </w:rPr>
        <w:t>meatball.</w:t>
      </w:r>
      <w:r>
        <w:rPr>
          <w:rStyle w:val="normaltextrun"/>
          <w:rFonts w:eastAsiaTheme="majorEastAsia"/>
          <w:color w:val="000000" w:themeColor="text1"/>
        </w:rPr>
        <w:t xml:space="preserve"> </w:t>
      </w:r>
      <w:r w:rsidR="002D46D8" w:rsidRPr="00877589">
        <w:rPr>
          <w:rStyle w:val="normaltextrun"/>
          <w:rFonts w:eastAsiaTheme="majorEastAsia"/>
          <w:color w:val="000000" w:themeColor="text1"/>
        </w:rPr>
        <w:t xml:space="preserve">The meat flavor was </w:t>
      </w:r>
      <w:r w:rsidR="002D46D8">
        <w:rPr>
          <w:rStyle w:val="normaltextrun"/>
          <w:rFonts w:eastAsiaTheme="majorEastAsia"/>
          <w:color w:val="000000" w:themeColor="text1"/>
        </w:rPr>
        <w:t xml:space="preserve">apparently </w:t>
      </w:r>
      <w:r w:rsidR="002D46D8" w:rsidRPr="00877589">
        <w:rPr>
          <w:rStyle w:val="normaltextrun"/>
          <w:rFonts w:eastAsiaTheme="majorEastAsia"/>
          <w:color w:val="000000" w:themeColor="text1"/>
        </w:rPr>
        <w:t>highest in the AHM10 (6.01) meatball when compared to</w:t>
      </w:r>
    </w:p>
    <w:p w14:paraId="51C2D607" w14:textId="17E07FD6" w:rsidR="001F2A92" w:rsidRDefault="001F2A92" w:rsidP="005D5DD8">
      <w:pPr>
        <w:spacing w:line="480" w:lineRule="auto"/>
        <w:rPr>
          <w:rStyle w:val="normaltextrun"/>
          <w:rFonts w:ascii="Times New Roman" w:eastAsiaTheme="majorEastAsia" w:hAnsi="Times New Roman" w:cs="Times New Roman"/>
          <w:color w:val="000000" w:themeColor="text1"/>
        </w:rPr>
      </w:pPr>
      <w:r w:rsidRPr="00877589">
        <w:rPr>
          <w:rStyle w:val="normaltextrun"/>
          <w:rFonts w:ascii="Times New Roman" w:eastAsiaTheme="majorEastAsia" w:hAnsi="Times New Roman" w:cs="Times New Roman"/>
          <w:color w:val="000000" w:themeColor="text1"/>
        </w:rPr>
        <w:t xml:space="preserve">all other treatments with AHPI10 (5.54) having the lowest mean score value. Again, for texture, the control (5.96) </w:t>
      </w:r>
      <w:r>
        <w:rPr>
          <w:rStyle w:val="normaltextrun"/>
          <w:rFonts w:ascii="Times New Roman" w:eastAsiaTheme="majorEastAsia" w:hAnsi="Times New Roman" w:cs="Times New Roman"/>
          <w:color w:val="000000" w:themeColor="text1"/>
        </w:rPr>
        <w:t xml:space="preserve">potentially had the </w:t>
      </w:r>
      <w:r w:rsidRPr="00877589">
        <w:rPr>
          <w:rStyle w:val="normaltextrun"/>
          <w:rFonts w:ascii="Times New Roman" w:eastAsiaTheme="majorEastAsia" w:hAnsi="Times New Roman" w:cs="Times New Roman"/>
          <w:color w:val="000000" w:themeColor="text1"/>
        </w:rPr>
        <w:t xml:space="preserve">highest mean score but the AHM10 (5.94) was very similar to that of the control. The AHM10 (5.85) meatball </w:t>
      </w:r>
      <w:r>
        <w:rPr>
          <w:rStyle w:val="normaltextrun"/>
          <w:rFonts w:ascii="Times New Roman" w:eastAsiaTheme="majorEastAsia" w:hAnsi="Times New Roman" w:cs="Times New Roman"/>
          <w:color w:val="000000" w:themeColor="text1"/>
        </w:rPr>
        <w:t>seemed to have</w:t>
      </w:r>
      <w:r w:rsidRPr="00877589">
        <w:rPr>
          <w:rStyle w:val="normaltextrun"/>
          <w:rFonts w:ascii="Times New Roman" w:eastAsiaTheme="majorEastAsia" w:hAnsi="Times New Roman" w:cs="Times New Roman"/>
          <w:color w:val="000000" w:themeColor="text1"/>
        </w:rPr>
        <w:t xml:space="preserve"> the highest overall acceptability when compared to all other treatments with AHPI10 (5.41) </w:t>
      </w:r>
      <w:r>
        <w:rPr>
          <w:rStyle w:val="normaltextrun"/>
          <w:rFonts w:ascii="Times New Roman" w:eastAsiaTheme="majorEastAsia" w:hAnsi="Times New Roman" w:cs="Times New Roman"/>
          <w:color w:val="000000" w:themeColor="text1"/>
        </w:rPr>
        <w:t xml:space="preserve">potentially </w:t>
      </w:r>
      <w:r w:rsidRPr="00877589">
        <w:rPr>
          <w:rStyle w:val="normaltextrun"/>
          <w:rFonts w:ascii="Times New Roman" w:eastAsiaTheme="majorEastAsia" w:hAnsi="Times New Roman" w:cs="Times New Roman"/>
          <w:color w:val="000000" w:themeColor="text1"/>
        </w:rPr>
        <w:t xml:space="preserve">having the lowest score. Overall, this data suggests that in beef meatballs, AHM10 </w:t>
      </w:r>
      <w:r>
        <w:rPr>
          <w:rStyle w:val="normaltextrun"/>
          <w:rFonts w:ascii="Times New Roman" w:eastAsiaTheme="majorEastAsia" w:hAnsi="Times New Roman" w:cs="Times New Roman"/>
          <w:color w:val="000000" w:themeColor="text1"/>
        </w:rPr>
        <w:t xml:space="preserve">may </w:t>
      </w:r>
      <w:r w:rsidRPr="00877589">
        <w:rPr>
          <w:rStyle w:val="normaltextrun"/>
          <w:rFonts w:ascii="Times New Roman" w:eastAsiaTheme="majorEastAsia" w:hAnsi="Times New Roman" w:cs="Times New Roman"/>
          <w:color w:val="000000" w:themeColor="text1"/>
        </w:rPr>
        <w:t>perform</w:t>
      </w:r>
      <w:r>
        <w:rPr>
          <w:rStyle w:val="normaltextrun"/>
          <w:rFonts w:ascii="Times New Roman" w:eastAsiaTheme="majorEastAsia" w:hAnsi="Times New Roman" w:cs="Times New Roman"/>
          <w:color w:val="000000" w:themeColor="text1"/>
        </w:rPr>
        <w:t xml:space="preserve"> </w:t>
      </w:r>
      <w:r w:rsidRPr="00877589">
        <w:rPr>
          <w:rStyle w:val="normaltextrun"/>
          <w:rFonts w:ascii="Times New Roman" w:eastAsiaTheme="majorEastAsia" w:hAnsi="Times New Roman" w:cs="Times New Roman"/>
          <w:color w:val="000000" w:themeColor="text1"/>
        </w:rPr>
        <w:t xml:space="preserve">better than the EDTA meatball in </w:t>
      </w:r>
      <w:r>
        <w:rPr>
          <w:rStyle w:val="normaltextrun"/>
          <w:rFonts w:ascii="Times New Roman" w:eastAsiaTheme="majorEastAsia" w:hAnsi="Times New Roman" w:cs="Times New Roman"/>
          <w:color w:val="000000" w:themeColor="text1"/>
        </w:rPr>
        <w:t>most</w:t>
      </w:r>
      <w:r w:rsidRPr="00877589">
        <w:rPr>
          <w:rStyle w:val="normaltextrun"/>
          <w:rFonts w:ascii="Times New Roman" w:eastAsiaTheme="majorEastAsia" w:hAnsi="Times New Roman" w:cs="Times New Roman"/>
          <w:color w:val="000000" w:themeColor="text1"/>
        </w:rPr>
        <w:t xml:space="preserve"> attributes. Again, since no significant differences were found </w:t>
      </w:r>
      <w:r>
        <w:rPr>
          <w:rStyle w:val="normaltextrun"/>
          <w:rFonts w:ascii="Times New Roman" w:eastAsiaTheme="majorEastAsia" w:hAnsi="Times New Roman" w:cs="Times New Roman"/>
          <w:color w:val="000000" w:themeColor="text1"/>
        </w:rPr>
        <w:t>among</w:t>
      </w:r>
      <w:r w:rsidRPr="00877589">
        <w:rPr>
          <w:rStyle w:val="normaltextrun"/>
          <w:rFonts w:ascii="Times New Roman" w:eastAsiaTheme="majorEastAsia" w:hAnsi="Times New Roman" w:cs="Times New Roman"/>
          <w:color w:val="000000" w:themeColor="text1"/>
        </w:rPr>
        <w:t xml:space="preserve"> treatments for each attribute, it can be concluded that the treatments were all comparable to each other and did not have </w:t>
      </w:r>
      <w:r>
        <w:rPr>
          <w:rStyle w:val="normaltextrun"/>
          <w:rFonts w:ascii="Times New Roman" w:eastAsiaTheme="majorEastAsia" w:hAnsi="Times New Roman" w:cs="Times New Roman"/>
          <w:color w:val="000000" w:themeColor="text1"/>
        </w:rPr>
        <w:t>noticeable</w:t>
      </w:r>
      <w:r w:rsidRPr="00877589">
        <w:rPr>
          <w:rStyle w:val="normaltextrun"/>
          <w:rFonts w:ascii="Times New Roman" w:eastAsiaTheme="majorEastAsia" w:hAnsi="Times New Roman" w:cs="Times New Roman"/>
          <w:color w:val="000000" w:themeColor="text1"/>
        </w:rPr>
        <w:t xml:space="preserve"> differences for the consumer.</w:t>
      </w:r>
      <w:r>
        <w:rPr>
          <w:rStyle w:val="normaltextrun"/>
          <w:rFonts w:ascii="Times New Roman" w:eastAsiaTheme="majorEastAsia" w:hAnsi="Times New Roman" w:cs="Times New Roman"/>
          <w:color w:val="000000" w:themeColor="text1"/>
        </w:rPr>
        <w:t xml:space="preserve"> </w:t>
      </w:r>
      <w:r w:rsidRPr="00877589">
        <w:rPr>
          <w:rStyle w:val="normaltextrun"/>
          <w:rFonts w:ascii="Times New Roman" w:eastAsiaTheme="majorEastAsia" w:hAnsi="Times New Roman" w:cs="Times New Roman"/>
          <w:color w:val="000000" w:themeColor="text1"/>
        </w:rPr>
        <w:t xml:space="preserve">This indicates that AHM10 and AHPI10 can be </w:t>
      </w:r>
      <w:r w:rsidRPr="00877589">
        <w:rPr>
          <w:rStyle w:val="normaltextrun"/>
          <w:rFonts w:ascii="Times New Roman" w:eastAsiaTheme="majorEastAsia" w:hAnsi="Times New Roman" w:cs="Times New Roman"/>
          <w:color w:val="000000" w:themeColor="text1"/>
        </w:rPr>
        <w:lastRenderedPageBreak/>
        <w:t xml:space="preserve">incorporated into </w:t>
      </w:r>
      <w:r>
        <w:rPr>
          <w:rStyle w:val="normaltextrun"/>
          <w:rFonts w:ascii="Times New Roman" w:eastAsiaTheme="majorEastAsia" w:hAnsi="Times New Roman" w:cs="Times New Roman"/>
          <w:color w:val="000000" w:themeColor="text1"/>
        </w:rPr>
        <w:t>beef</w:t>
      </w:r>
      <w:r w:rsidRPr="00877589">
        <w:rPr>
          <w:rStyle w:val="normaltextrun"/>
          <w:rFonts w:ascii="Times New Roman" w:eastAsiaTheme="majorEastAsia" w:hAnsi="Times New Roman" w:cs="Times New Roman"/>
          <w:color w:val="000000" w:themeColor="text1"/>
        </w:rPr>
        <w:t xml:space="preserve"> without posing negative consequences to flavor</w:t>
      </w:r>
      <w:r>
        <w:rPr>
          <w:rStyle w:val="normaltextrun"/>
          <w:rFonts w:ascii="Times New Roman" w:eastAsiaTheme="majorEastAsia" w:hAnsi="Times New Roman" w:cs="Times New Roman"/>
          <w:color w:val="000000" w:themeColor="text1"/>
        </w:rPr>
        <w:t xml:space="preserve">, </w:t>
      </w:r>
      <w:r w:rsidRPr="00877589">
        <w:rPr>
          <w:rStyle w:val="normaltextrun"/>
          <w:rFonts w:ascii="Times New Roman" w:eastAsiaTheme="majorEastAsia" w:hAnsi="Times New Roman" w:cs="Times New Roman"/>
          <w:color w:val="000000" w:themeColor="text1"/>
        </w:rPr>
        <w:t>odor</w:t>
      </w:r>
      <w:r>
        <w:rPr>
          <w:rStyle w:val="normaltextrun"/>
          <w:rFonts w:ascii="Times New Roman" w:eastAsiaTheme="majorEastAsia" w:hAnsi="Times New Roman" w:cs="Times New Roman"/>
          <w:color w:val="000000" w:themeColor="text1"/>
        </w:rPr>
        <w:t xml:space="preserve"> or appearance</w:t>
      </w:r>
      <w:r w:rsidRPr="00877589">
        <w:rPr>
          <w:rStyle w:val="normaltextrun"/>
          <w:rFonts w:ascii="Times New Roman" w:eastAsiaTheme="majorEastAsia" w:hAnsi="Times New Roman" w:cs="Times New Roman"/>
          <w:color w:val="000000" w:themeColor="text1"/>
        </w:rPr>
        <w:t xml:space="preserve">. </w:t>
      </w:r>
    </w:p>
    <w:p w14:paraId="7B109B68" w14:textId="1416C0EA" w:rsidR="001F2A92" w:rsidRDefault="001F2A92" w:rsidP="005D5DD8">
      <w:pPr>
        <w:pStyle w:val="paragraph"/>
        <w:spacing w:before="0" w:beforeAutospacing="0" w:after="0" w:afterAutospacing="0" w:line="480" w:lineRule="auto"/>
        <w:ind w:firstLine="720"/>
        <w:textAlignment w:val="baseline"/>
        <w:rPr>
          <w:rStyle w:val="normaltextrun"/>
          <w:rFonts w:eastAsiaTheme="majorEastAsia"/>
          <w:color w:val="000000" w:themeColor="text1"/>
        </w:rPr>
      </w:pPr>
      <w:r w:rsidRPr="007F3AC7">
        <w:rPr>
          <w:rStyle w:val="normaltextrun"/>
          <w:rFonts w:eastAsiaTheme="majorEastAsia"/>
          <w:color w:val="000000" w:themeColor="text1"/>
        </w:rPr>
        <w:t xml:space="preserve">For turkey meatballs on day 14, </w:t>
      </w:r>
      <w:r w:rsidRPr="007F3AC7">
        <w:rPr>
          <w:rStyle w:val="normaltextrun"/>
          <w:rFonts w:eastAsiaTheme="majorEastAsia"/>
          <w:b/>
          <w:bCs/>
          <w:color w:val="000000" w:themeColor="text1"/>
        </w:rPr>
        <w:t xml:space="preserve">Table </w:t>
      </w:r>
      <w:r>
        <w:rPr>
          <w:rStyle w:val="normaltextrun"/>
          <w:rFonts w:eastAsiaTheme="majorEastAsia"/>
          <w:b/>
          <w:bCs/>
          <w:color w:val="000000" w:themeColor="text1"/>
        </w:rPr>
        <w:t>8</w:t>
      </w:r>
      <w:r w:rsidRPr="007F3AC7">
        <w:rPr>
          <w:rStyle w:val="normaltextrun"/>
          <w:rFonts w:eastAsiaTheme="majorEastAsia"/>
          <w:b/>
          <w:bCs/>
          <w:color w:val="000000" w:themeColor="text1"/>
        </w:rPr>
        <w:t xml:space="preserve"> </w:t>
      </w:r>
      <w:r w:rsidRPr="007F3AC7">
        <w:rPr>
          <w:rStyle w:val="normaltextrun"/>
          <w:rFonts w:eastAsiaTheme="majorEastAsia"/>
          <w:color w:val="000000" w:themeColor="text1"/>
        </w:rPr>
        <w:t xml:space="preserve">depicts the mean scores and </w:t>
      </w:r>
      <w:r w:rsidR="00C70801">
        <w:rPr>
          <w:rStyle w:val="normaltextrun"/>
          <w:rFonts w:eastAsiaTheme="majorEastAsia"/>
          <w:color w:val="000000" w:themeColor="text1"/>
        </w:rPr>
        <w:t>P</w:t>
      </w:r>
      <w:r w:rsidRPr="007F3AC7">
        <w:rPr>
          <w:rStyle w:val="normaltextrun"/>
          <w:rFonts w:eastAsiaTheme="majorEastAsia"/>
          <w:color w:val="000000" w:themeColor="text1"/>
        </w:rPr>
        <w:t xml:space="preserve">-values of each attribute for all treatments. Again, no </w:t>
      </w:r>
      <w:r>
        <w:rPr>
          <w:rStyle w:val="normaltextrun"/>
          <w:rFonts w:eastAsiaTheme="majorEastAsia"/>
          <w:color w:val="000000" w:themeColor="text1"/>
        </w:rPr>
        <w:t>significant</w:t>
      </w:r>
      <w:r w:rsidRPr="007F3AC7">
        <w:rPr>
          <w:rStyle w:val="normaltextrun"/>
          <w:rFonts w:eastAsiaTheme="majorEastAsia"/>
          <w:color w:val="000000" w:themeColor="text1"/>
        </w:rPr>
        <w:t xml:space="preserve"> differences</w:t>
      </w:r>
      <w:r>
        <w:rPr>
          <w:rStyle w:val="normaltextrun"/>
          <w:rFonts w:eastAsiaTheme="majorEastAsia"/>
          <w:color w:val="000000" w:themeColor="text1"/>
        </w:rPr>
        <w:t xml:space="preserve"> were</w:t>
      </w:r>
      <w:r w:rsidRPr="007F3AC7">
        <w:rPr>
          <w:rStyle w:val="normaltextrun"/>
          <w:rFonts w:eastAsiaTheme="majorEastAsia"/>
          <w:color w:val="000000" w:themeColor="text1"/>
        </w:rPr>
        <w:t xml:space="preserve"> found in the data </w:t>
      </w:r>
      <w:r>
        <w:rPr>
          <w:rStyle w:val="normaltextrun"/>
          <w:rFonts w:eastAsiaTheme="majorEastAsia"/>
          <w:color w:val="000000" w:themeColor="text1"/>
        </w:rPr>
        <w:t xml:space="preserve">set </w:t>
      </w:r>
      <w:r w:rsidRPr="007F3AC7">
        <w:rPr>
          <w:rStyle w:val="normaltextrun"/>
          <w:rFonts w:eastAsiaTheme="majorEastAsia"/>
          <w:color w:val="000000" w:themeColor="text1"/>
        </w:rPr>
        <w:t>for day 14 acceptability scores</w:t>
      </w:r>
      <w:r>
        <w:rPr>
          <w:rStyle w:val="normaltextrun"/>
          <w:rFonts w:eastAsiaTheme="majorEastAsia"/>
          <w:color w:val="000000" w:themeColor="text1"/>
        </w:rPr>
        <w:t>, indicating the equality in acceptability for all treatments</w:t>
      </w:r>
      <w:r w:rsidRPr="007F3AC7">
        <w:rPr>
          <w:rStyle w:val="normaltextrun"/>
          <w:rFonts w:eastAsiaTheme="majorEastAsia"/>
          <w:color w:val="000000" w:themeColor="text1"/>
        </w:rPr>
        <w:t>.</w:t>
      </w:r>
      <w:r>
        <w:rPr>
          <w:rStyle w:val="normaltextrun"/>
          <w:rFonts w:eastAsiaTheme="majorEastAsia"/>
          <w:color w:val="000000" w:themeColor="text1"/>
        </w:rPr>
        <w:t xml:space="preserve"> </w:t>
      </w:r>
      <w:r w:rsidRPr="007F3AC7">
        <w:rPr>
          <w:rStyle w:val="normaltextrun"/>
          <w:rFonts w:eastAsiaTheme="majorEastAsia"/>
          <w:color w:val="000000" w:themeColor="text1"/>
        </w:rPr>
        <w:t xml:space="preserve">For turkey meatballs, the AHM10 meatball </w:t>
      </w:r>
      <w:r>
        <w:rPr>
          <w:rStyle w:val="normaltextrun"/>
          <w:rFonts w:eastAsiaTheme="majorEastAsia"/>
          <w:color w:val="000000" w:themeColor="text1"/>
        </w:rPr>
        <w:t>seemed to have</w:t>
      </w:r>
      <w:r w:rsidRPr="007F3AC7">
        <w:rPr>
          <w:rStyle w:val="normaltextrun"/>
          <w:rFonts w:eastAsiaTheme="majorEastAsia"/>
          <w:color w:val="000000" w:themeColor="text1"/>
        </w:rPr>
        <w:t xml:space="preserve"> the highest</w:t>
      </w:r>
      <w:r>
        <w:rPr>
          <w:rStyle w:val="normaltextrun"/>
          <w:rFonts w:eastAsiaTheme="majorEastAsia"/>
          <w:color w:val="000000" w:themeColor="text1"/>
        </w:rPr>
        <w:t xml:space="preserve"> numerical</w:t>
      </w:r>
      <w:r w:rsidRPr="007F3AC7">
        <w:rPr>
          <w:rStyle w:val="normaltextrun"/>
          <w:rFonts w:eastAsiaTheme="majorEastAsia"/>
          <w:color w:val="000000" w:themeColor="text1"/>
        </w:rPr>
        <w:t xml:space="preserve"> liking score for appearance</w:t>
      </w:r>
      <w:r w:rsidRPr="00DC5BF3">
        <w:rPr>
          <w:rStyle w:val="normaltextrun"/>
          <w:rFonts w:eastAsiaTheme="majorEastAsia"/>
          <w:color w:val="000000" w:themeColor="text1"/>
        </w:rPr>
        <w:t xml:space="preserve"> (5.34)</w:t>
      </w:r>
      <w:r w:rsidRPr="007F3AC7">
        <w:rPr>
          <w:rStyle w:val="normaltextrun"/>
          <w:rFonts w:eastAsiaTheme="majorEastAsia"/>
          <w:color w:val="000000" w:themeColor="text1"/>
        </w:rPr>
        <w:t>, meat flavor</w:t>
      </w:r>
      <w:r w:rsidRPr="00DC5BF3">
        <w:rPr>
          <w:rStyle w:val="normaltextrun"/>
          <w:rFonts w:eastAsiaTheme="majorEastAsia"/>
          <w:color w:val="000000" w:themeColor="text1"/>
        </w:rPr>
        <w:t xml:space="preserve"> (5.84)</w:t>
      </w:r>
      <w:r w:rsidRPr="007F3AC7">
        <w:rPr>
          <w:rStyle w:val="normaltextrun"/>
          <w:rFonts w:eastAsiaTheme="majorEastAsia"/>
          <w:color w:val="000000" w:themeColor="text1"/>
        </w:rPr>
        <w:t>, texture</w:t>
      </w:r>
      <w:r w:rsidRPr="00DC5BF3">
        <w:rPr>
          <w:rStyle w:val="normaltextrun"/>
          <w:rFonts w:eastAsiaTheme="majorEastAsia"/>
          <w:color w:val="000000" w:themeColor="text1"/>
        </w:rPr>
        <w:t xml:space="preserve"> (5.38)</w:t>
      </w:r>
      <w:r w:rsidRPr="007F3AC7">
        <w:rPr>
          <w:rStyle w:val="normaltextrun"/>
          <w:rFonts w:eastAsiaTheme="majorEastAsia"/>
          <w:color w:val="000000" w:themeColor="text1"/>
        </w:rPr>
        <w:t xml:space="preserve"> and overall opinion </w:t>
      </w:r>
      <w:r w:rsidRPr="00DC5BF3">
        <w:rPr>
          <w:rStyle w:val="normaltextrun"/>
          <w:rFonts w:eastAsiaTheme="majorEastAsia"/>
          <w:color w:val="000000" w:themeColor="text1"/>
        </w:rPr>
        <w:t xml:space="preserve">(5.63) </w:t>
      </w:r>
      <w:r w:rsidRPr="007F3AC7">
        <w:rPr>
          <w:rStyle w:val="normaltextrun"/>
          <w:rFonts w:eastAsiaTheme="majorEastAsia"/>
          <w:color w:val="000000" w:themeColor="text1"/>
        </w:rPr>
        <w:t>of the sample when compared to the control</w:t>
      </w:r>
      <w:r w:rsidRPr="00DC5BF3">
        <w:rPr>
          <w:rStyle w:val="normaltextrun"/>
          <w:rFonts w:eastAsiaTheme="majorEastAsia"/>
          <w:color w:val="000000" w:themeColor="text1"/>
        </w:rPr>
        <w:t>, EDTA and AHPI10</w:t>
      </w:r>
      <w:r w:rsidRPr="007F3AC7">
        <w:rPr>
          <w:rStyle w:val="normaltextrun"/>
          <w:rFonts w:eastAsiaTheme="majorEastAsia"/>
          <w:color w:val="000000" w:themeColor="text1"/>
        </w:rPr>
        <w:t xml:space="preserve">. For aroma, the control </w:t>
      </w:r>
      <w:r w:rsidRPr="00DC5BF3">
        <w:rPr>
          <w:rStyle w:val="normaltextrun"/>
          <w:rFonts w:eastAsiaTheme="majorEastAsia"/>
          <w:color w:val="000000" w:themeColor="text1"/>
        </w:rPr>
        <w:t xml:space="preserve">(5.61) </w:t>
      </w:r>
      <w:r>
        <w:rPr>
          <w:rStyle w:val="normaltextrun"/>
          <w:rFonts w:eastAsiaTheme="majorEastAsia"/>
          <w:color w:val="000000" w:themeColor="text1"/>
        </w:rPr>
        <w:t xml:space="preserve">potentially </w:t>
      </w:r>
      <w:r w:rsidRPr="007F3AC7">
        <w:rPr>
          <w:rStyle w:val="normaltextrun"/>
          <w:rFonts w:eastAsiaTheme="majorEastAsia"/>
          <w:color w:val="000000" w:themeColor="text1"/>
        </w:rPr>
        <w:t xml:space="preserve">had the highest </w:t>
      </w:r>
      <w:r>
        <w:rPr>
          <w:rStyle w:val="normaltextrun"/>
          <w:rFonts w:eastAsiaTheme="majorEastAsia"/>
          <w:color w:val="000000" w:themeColor="text1"/>
        </w:rPr>
        <w:t>numerical liking</w:t>
      </w:r>
      <w:r w:rsidRPr="007F3AC7">
        <w:rPr>
          <w:rStyle w:val="normaltextrun"/>
          <w:rFonts w:eastAsiaTheme="majorEastAsia"/>
          <w:color w:val="000000" w:themeColor="text1"/>
        </w:rPr>
        <w:t xml:space="preserve"> score followed by the AHPI10 meatball. </w:t>
      </w:r>
      <w:r>
        <w:rPr>
          <w:rStyle w:val="normaltextrun"/>
          <w:rFonts w:eastAsiaTheme="majorEastAsia"/>
          <w:color w:val="000000" w:themeColor="text1"/>
        </w:rPr>
        <w:t xml:space="preserve">Once again, no significant differences were found indicating the applicability of AHM10 and AHPI10 as a natural antioxidant in food systems without negative effects on aroma or flavor. </w:t>
      </w:r>
    </w:p>
    <w:p w14:paraId="38F79B2A" w14:textId="1D0B44C6" w:rsidR="009201F3" w:rsidRDefault="001F2A92" w:rsidP="009201F3">
      <w:pPr>
        <w:pStyle w:val="paragraph"/>
        <w:spacing w:before="0" w:beforeAutospacing="0" w:after="0" w:afterAutospacing="0" w:line="480" w:lineRule="auto"/>
        <w:ind w:firstLine="720"/>
        <w:textAlignment w:val="baseline"/>
        <w:rPr>
          <w:rStyle w:val="normaltextrun"/>
          <w:rFonts w:eastAsiaTheme="majorEastAsia"/>
          <w:color w:val="000000" w:themeColor="text1"/>
        </w:rPr>
      </w:pPr>
      <w:r w:rsidRPr="00877589">
        <w:rPr>
          <w:rStyle w:val="normaltextrun"/>
          <w:rFonts w:eastAsiaTheme="majorEastAsia"/>
          <w:b/>
          <w:bCs/>
          <w:color w:val="000000" w:themeColor="text1"/>
        </w:rPr>
        <w:t xml:space="preserve">Table </w:t>
      </w:r>
      <w:r>
        <w:rPr>
          <w:rStyle w:val="normaltextrun"/>
          <w:rFonts w:eastAsiaTheme="majorEastAsia"/>
          <w:b/>
          <w:bCs/>
          <w:color w:val="000000" w:themeColor="text1"/>
        </w:rPr>
        <w:t>9</w:t>
      </w:r>
      <w:r w:rsidRPr="00877589">
        <w:rPr>
          <w:rStyle w:val="normaltextrun"/>
          <w:rFonts w:eastAsiaTheme="majorEastAsia"/>
          <w:color w:val="000000" w:themeColor="text1"/>
        </w:rPr>
        <w:t xml:space="preserve"> depicts the percentage of people that detected an off flavor in the different treatments </w:t>
      </w:r>
      <w:r>
        <w:rPr>
          <w:rStyle w:val="normaltextrun"/>
          <w:rFonts w:eastAsiaTheme="majorEastAsia"/>
          <w:color w:val="000000" w:themeColor="text1"/>
        </w:rPr>
        <w:t>for beef and turkey as well as</w:t>
      </w:r>
      <w:r w:rsidRPr="00877589">
        <w:rPr>
          <w:rStyle w:val="normaltextrun"/>
          <w:rFonts w:eastAsiaTheme="majorEastAsia"/>
          <w:color w:val="000000" w:themeColor="text1"/>
        </w:rPr>
        <w:t xml:space="preserve"> the </w:t>
      </w:r>
      <w:r w:rsidR="00C70801">
        <w:rPr>
          <w:rStyle w:val="normaltextrun"/>
          <w:rFonts w:eastAsiaTheme="majorEastAsia"/>
          <w:color w:val="000000" w:themeColor="text1"/>
        </w:rPr>
        <w:t>P</w:t>
      </w:r>
      <w:r w:rsidRPr="00877589">
        <w:rPr>
          <w:rStyle w:val="normaltextrun"/>
          <w:rFonts w:eastAsiaTheme="majorEastAsia"/>
          <w:color w:val="000000" w:themeColor="text1"/>
        </w:rPr>
        <w:t>-value associated with the data.</w:t>
      </w:r>
      <w:r>
        <w:rPr>
          <w:rStyle w:val="normaltextrun"/>
          <w:rFonts w:eastAsiaTheme="majorEastAsia"/>
          <w:color w:val="000000" w:themeColor="text1"/>
        </w:rPr>
        <w:t xml:space="preserve"> </w:t>
      </w:r>
      <w:r w:rsidR="009201F3">
        <w:rPr>
          <w:rStyle w:val="normaltextrun"/>
          <w:rFonts w:eastAsiaTheme="majorEastAsia"/>
          <w:color w:val="000000" w:themeColor="text1"/>
        </w:rPr>
        <w:t xml:space="preserve">Additionally, </w:t>
      </w:r>
      <w:r w:rsidR="009201F3" w:rsidRPr="00C24BA5">
        <w:rPr>
          <w:rStyle w:val="normaltextrun"/>
          <w:rFonts w:eastAsiaTheme="majorEastAsia"/>
          <w:color w:val="000000" w:themeColor="text1"/>
        </w:rPr>
        <w:t>the</w:t>
      </w:r>
      <w:r w:rsidR="009201F3">
        <w:rPr>
          <w:rStyle w:val="normaltextrun"/>
          <w:rFonts w:eastAsiaTheme="majorEastAsia"/>
          <w:color w:val="000000" w:themeColor="text1"/>
        </w:rPr>
        <w:t xml:space="preserve"> off-flavor intensity of each treatment when scored on a 15-point line scale is also presented.</w:t>
      </w:r>
      <w:r w:rsidR="009201F3" w:rsidRPr="0007469B">
        <w:rPr>
          <w:rStyle w:val="normaltextrun"/>
          <w:rFonts w:eastAsiaTheme="majorEastAsia"/>
          <w:color w:val="000000" w:themeColor="text1"/>
        </w:rPr>
        <w:t xml:space="preserve"> </w:t>
      </w:r>
      <w:r w:rsidR="009201F3">
        <w:rPr>
          <w:rStyle w:val="normaltextrun"/>
          <w:rFonts w:eastAsiaTheme="majorEastAsia"/>
          <w:color w:val="000000" w:themeColor="text1"/>
        </w:rPr>
        <w:t>For beef meatballs on day 14, s</w:t>
      </w:r>
      <w:r w:rsidR="009201F3" w:rsidRPr="00250815">
        <w:rPr>
          <w:rStyle w:val="normaltextrun"/>
          <w:rFonts w:eastAsiaTheme="majorEastAsia"/>
          <w:color w:val="000000" w:themeColor="text1"/>
        </w:rPr>
        <w:t>ignificant differences were found considering the off</w:t>
      </w:r>
      <w:r w:rsidR="009201F3">
        <w:rPr>
          <w:rStyle w:val="normaltextrun"/>
          <w:rFonts w:eastAsiaTheme="majorEastAsia"/>
          <w:color w:val="000000" w:themeColor="text1"/>
        </w:rPr>
        <w:t>-</w:t>
      </w:r>
      <w:r w:rsidR="009201F3" w:rsidRPr="00250815">
        <w:rPr>
          <w:rStyle w:val="normaltextrun"/>
          <w:rFonts w:eastAsiaTheme="majorEastAsia"/>
          <w:color w:val="000000" w:themeColor="text1"/>
        </w:rPr>
        <w:t>flavor</w:t>
      </w:r>
      <w:r w:rsidR="009201F3">
        <w:rPr>
          <w:rStyle w:val="normaltextrun"/>
          <w:rFonts w:eastAsiaTheme="majorEastAsia"/>
          <w:color w:val="000000" w:themeColor="text1"/>
        </w:rPr>
        <w:t xml:space="preserve"> presence</w:t>
      </w:r>
      <w:r w:rsidR="009201F3" w:rsidRPr="00250815">
        <w:rPr>
          <w:rStyle w:val="normaltextrun"/>
          <w:rFonts w:eastAsiaTheme="majorEastAsia"/>
          <w:color w:val="000000" w:themeColor="text1"/>
        </w:rPr>
        <w:t xml:space="preserve"> </w:t>
      </w:r>
      <w:r w:rsidR="009201F3">
        <w:rPr>
          <w:rStyle w:val="normaltextrun"/>
          <w:rFonts w:eastAsiaTheme="majorEastAsia"/>
          <w:color w:val="000000" w:themeColor="text1"/>
        </w:rPr>
        <w:t>among</w:t>
      </w:r>
      <w:r w:rsidR="009201F3" w:rsidRPr="00250815">
        <w:rPr>
          <w:rStyle w:val="normaltextrun"/>
          <w:rFonts w:eastAsiaTheme="majorEastAsia"/>
          <w:color w:val="000000" w:themeColor="text1"/>
        </w:rPr>
        <w:t xml:space="preserve"> the treatments (P-value &lt; 0.001). AHPI10 had the highest score with 49% of panelists saying there was an off flavor detected. AHM10 (24%) had a lower percentage when compared to the control (39%) and EDTA (30%) </w:t>
      </w:r>
      <w:r w:rsidR="009201F3">
        <w:rPr>
          <w:rStyle w:val="normaltextrun"/>
          <w:rFonts w:eastAsiaTheme="majorEastAsia"/>
          <w:color w:val="000000" w:themeColor="text1"/>
        </w:rPr>
        <w:t>treatments</w:t>
      </w:r>
      <w:r w:rsidR="009201F3" w:rsidRPr="00250815">
        <w:rPr>
          <w:rStyle w:val="normaltextrun"/>
          <w:rFonts w:eastAsiaTheme="majorEastAsia"/>
          <w:color w:val="000000" w:themeColor="text1"/>
        </w:rPr>
        <w:t xml:space="preserve"> indicating that there was less of an off flavor detected in the</w:t>
      </w:r>
      <w:r w:rsidR="009201F3" w:rsidRPr="009201F3">
        <w:rPr>
          <w:rStyle w:val="normaltextrun"/>
          <w:rFonts w:eastAsiaTheme="majorEastAsia"/>
          <w:color w:val="000000" w:themeColor="text1"/>
        </w:rPr>
        <w:t xml:space="preserve"> </w:t>
      </w:r>
      <w:r w:rsidR="009201F3" w:rsidRPr="00250815">
        <w:rPr>
          <w:rStyle w:val="normaltextrun"/>
          <w:rFonts w:eastAsiaTheme="majorEastAsia"/>
          <w:color w:val="000000" w:themeColor="text1"/>
        </w:rPr>
        <w:t>AHM10 treatment when</w:t>
      </w:r>
      <w:r w:rsidR="009201F3" w:rsidRPr="0007469B">
        <w:rPr>
          <w:rStyle w:val="normaltextrun"/>
          <w:rFonts w:eastAsiaTheme="majorEastAsia"/>
          <w:color w:val="000000" w:themeColor="text1"/>
        </w:rPr>
        <w:t xml:space="preserve"> </w:t>
      </w:r>
      <w:r w:rsidR="009201F3" w:rsidRPr="00250815">
        <w:rPr>
          <w:rStyle w:val="normaltextrun"/>
          <w:rFonts w:eastAsiaTheme="majorEastAsia"/>
          <w:color w:val="000000" w:themeColor="text1"/>
        </w:rPr>
        <w:t>compared to all other treatments. This also suggests the acceptability of AHM10 as consumers are less likely to accept a food product that</w:t>
      </w:r>
      <w:r w:rsidR="009201F3" w:rsidRPr="009201F3">
        <w:rPr>
          <w:rStyle w:val="normaltextrun"/>
          <w:rFonts w:eastAsiaTheme="majorEastAsia"/>
          <w:color w:val="000000" w:themeColor="text1"/>
        </w:rPr>
        <w:t xml:space="preserve"> </w:t>
      </w:r>
      <w:r w:rsidR="009201F3" w:rsidRPr="00250815">
        <w:rPr>
          <w:rStyle w:val="normaltextrun"/>
          <w:rFonts w:eastAsiaTheme="majorEastAsia"/>
          <w:color w:val="000000" w:themeColor="text1"/>
        </w:rPr>
        <w:t>contains an off flavor.</w:t>
      </w:r>
      <w:r w:rsidR="009201F3">
        <w:rPr>
          <w:rStyle w:val="normaltextrun"/>
          <w:rFonts w:eastAsiaTheme="majorEastAsia"/>
          <w:color w:val="000000" w:themeColor="text1"/>
        </w:rPr>
        <w:t xml:space="preserve"> As for the</w:t>
      </w:r>
    </w:p>
    <w:p w14:paraId="249E08FE" w14:textId="77777777" w:rsidR="009201F3" w:rsidRDefault="009201F3" w:rsidP="009201F3">
      <w:pPr>
        <w:pStyle w:val="paragraph"/>
        <w:spacing w:before="0" w:beforeAutospacing="0" w:after="0" w:afterAutospacing="0"/>
        <w:textAlignment w:val="baseline"/>
        <w:rPr>
          <w:rStyle w:val="normaltextrun"/>
          <w:rFonts w:eastAsiaTheme="majorEastAsia"/>
          <w:color w:val="000000" w:themeColor="text1"/>
        </w:rPr>
      </w:pPr>
      <w:r w:rsidRPr="00DC5BF3">
        <w:rPr>
          <w:rStyle w:val="normaltextrun"/>
          <w:rFonts w:eastAsiaTheme="majorEastAsia"/>
          <w:b/>
          <w:bCs/>
          <w:color w:val="000000" w:themeColor="text1"/>
        </w:rPr>
        <w:lastRenderedPageBreak/>
        <w:t xml:space="preserve">Table </w:t>
      </w:r>
      <w:r>
        <w:rPr>
          <w:rStyle w:val="normaltextrun"/>
          <w:rFonts w:eastAsiaTheme="majorEastAsia"/>
          <w:b/>
          <w:bCs/>
          <w:color w:val="000000" w:themeColor="text1"/>
        </w:rPr>
        <w:t>9</w:t>
      </w:r>
      <w:r>
        <w:rPr>
          <w:rStyle w:val="normaltextrun"/>
          <w:rFonts w:eastAsiaTheme="majorEastAsia"/>
          <w:color w:val="000000" w:themeColor="text1"/>
        </w:rPr>
        <w:t>. Off Flavor Presence (%), Off Flavor Intensity Score and Percentage (%) of Panelists that Would Eat the Beef or Turkey Product Again in the Consumer Acceptability Test on Day 14</w:t>
      </w:r>
    </w:p>
    <w:tbl>
      <w:tblPr>
        <w:tblStyle w:val="PlainTable4"/>
        <w:tblW w:w="0" w:type="auto"/>
        <w:tblBorders>
          <w:top w:val="single" w:sz="4" w:space="0" w:color="auto"/>
          <w:bottom w:val="single" w:sz="4" w:space="0" w:color="auto"/>
        </w:tblBorders>
        <w:tblLook w:val="04A0" w:firstRow="1" w:lastRow="0" w:firstColumn="1" w:lastColumn="0" w:noHBand="0" w:noVBand="1"/>
      </w:tblPr>
      <w:tblGrid>
        <w:gridCol w:w="1520"/>
        <w:gridCol w:w="977"/>
        <w:gridCol w:w="1281"/>
        <w:gridCol w:w="1194"/>
        <w:gridCol w:w="1307"/>
        <w:gridCol w:w="1314"/>
        <w:gridCol w:w="1047"/>
      </w:tblGrid>
      <w:tr w:rsidR="009201F3" w:rsidRPr="00BD40FD" w14:paraId="2A13069E" w14:textId="77777777" w:rsidTr="00A734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8" w:type="dxa"/>
            <w:tcBorders>
              <w:top w:val="single" w:sz="4" w:space="0" w:color="auto"/>
              <w:bottom w:val="single" w:sz="4" w:space="0" w:color="auto"/>
            </w:tcBorders>
            <w:shd w:val="clear" w:color="auto" w:fill="auto"/>
          </w:tcPr>
          <w:p w14:paraId="5DCBCDC4" w14:textId="77777777" w:rsidR="009201F3" w:rsidRPr="00BD40FD" w:rsidRDefault="009201F3" w:rsidP="00A734A2">
            <w:pPr>
              <w:pStyle w:val="paragraph"/>
              <w:jc w:val="center"/>
              <w:textAlignment w:val="baseline"/>
              <w:rPr>
                <w:rStyle w:val="normaltextrun"/>
                <w:rFonts w:eastAsiaTheme="majorEastAsia"/>
                <w:color w:val="000000" w:themeColor="text1"/>
              </w:rPr>
            </w:pPr>
            <w:r>
              <w:rPr>
                <w:rStyle w:val="normaltextrun"/>
                <w:rFonts w:eastAsiaTheme="majorEastAsia"/>
                <w:color w:val="000000" w:themeColor="text1"/>
              </w:rPr>
              <w:t>Test</w:t>
            </w:r>
          </w:p>
        </w:tc>
        <w:tc>
          <w:tcPr>
            <w:tcW w:w="977" w:type="dxa"/>
            <w:tcBorders>
              <w:top w:val="single" w:sz="4" w:space="0" w:color="auto"/>
              <w:bottom w:val="single" w:sz="4" w:space="0" w:color="auto"/>
            </w:tcBorders>
            <w:shd w:val="clear" w:color="auto" w:fill="auto"/>
          </w:tcPr>
          <w:p w14:paraId="6EA1BBB5" w14:textId="77777777" w:rsidR="009201F3" w:rsidRPr="00BD40FD" w:rsidRDefault="009201F3" w:rsidP="00A734A2">
            <w:pPr>
              <w:pStyle w:val="paragraph"/>
              <w:jc w:val="center"/>
              <w:textAlignment w:val="baseline"/>
              <w:cnfStyle w:val="100000000000" w:firstRow="1" w:lastRow="0" w:firstColumn="0" w:lastColumn="0" w:oddVBand="0" w:evenVBand="0" w:oddHBand="0" w:evenHBand="0" w:firstRowFirstColumn="0" w:firstRowLastColumn="0" w:lastRowFirstColumn="0" w:lastRowLastColumn="0"/>
              <w:rPr>
                <w:rStyle w:val="normaltextrun"/>
                <w:rFonts w:eastAsiaTheme="majorEastAsia"/>
                <w:bCs w:val="0"/>
                <w:color w:val="000000" w:themeColor="text1"/>
              </w:rPr>
            </w:pPr>
            <w:r w:rsidRPr="00BD40FD">
              <w:rPr>
                <w:rStyle w:val="normaltextrun"/>
                <w:rFonts w:eastAsiaTheme="majorEastAsia"/>
                <w:bCs w:val="0"/>
                <w:color w:val="000000" w:themeColor="text1"/>
              </w:rPr>
              <w:t>Sample</w:t>
            </w:r>
          </w:p>
        </w:tc>
        <w:tc>
          <w:tcPr>
            <w:tcW w:w="1389" w:type="dxa"/>
            <w:tcBorders>
              <w:top w:val="single" w:sz="4" w:space="0" w:color="auto"/>
              <w:bottom w:val="single" w:sz="4" w:space="0" w:color="auto"/>
            </w:tcBorders>
            <w:shd w:val="clear" w:color="auto" w:fill="auto"/>
          </w:tcPr>
          <w:p w14:paraId="4DAAF0FC" w14:textId="77777777" w:rsidR="009201F3" w:rsidRPr="00BD40FD" w:rsidRDefault="009201F3" w:rsidP="00A734A2">
            <w:pPr>
              <w:pStyle w:val="paragraph"/>
              <w:jc w:val="center"/>
              <w:textAlignment w:val="baseline"/>
              <w:cnfStyle w:val="100000000000" w:firstRow="1" w:lastRow="0" w:firstColumn="0" w:lastColumn="0" w:oddVBand="0" w:evenVBand="0" w:oddHBand="0" w:evenHBand="0" w:firstRowFirstColumn="0" w:firstRowLastColumn="0" w:lastRowFirstColumn="0" w:lastRowLastColumn="0"/>
              <w:rPr>
                <w:rStyle w:val="normaltextrun"/>
                <w:rFonts w:eastAsiaTheme="majorEastAsia"/>
                <w:bCs w:val="0"/>
                <w:color w:val="000000" w:themeColor="text1"/>
              </w:rPr>
            </w:pPr>
            <w:r w:rsidRPr="00BD40FD">
              <w:rPr>
                <w:rStyle w:val="normaltextrun"/>
                <w:rFonts w:eastAsiaTheme="majorEastAsia"/>
                <w:bCs w:val="0"/>
                <w:color w:val="000000" w:themeColor="text1"/>
              </w:rPr>
              <w:t>Control</w:t>
            </w:r>
          </w:p>
        </w:tc>
        <w:tc>
          <w:tcPr>
            <w:tcW w:w="1326" w:type="dxa"/>
            <w:tcBorders>
              <w:top w:val="single" w:sz="4" w:space="0" w:color="auto"/>
              <w:bottom w:val="single" w:sz="4" w:space="0" w:color="auto"/>
            </w:tcBorders>
            <w:shd w:val="clear" w:color="auto" w:fill="auto"/>
          </w:tcPr>
          <w:p w14:paraId="31EBD27B" w14:textId="77777777" w:rsidR="009201F3" w:rsidRPr="00BD40FD" w:rsidRDefault="009201F3" w:rsidP="00A734A2">
            <w:pPr>
              <w:pStyle w:val="paragraph"/>
              <w:jc w:val="center"/>
              <w:textAlignment w:val="baseline"/>
              <w:cnfStyle w:val="100000000000" w:firstRow="1" w:lastRow="0" w:firstColumn="0" w:lastColumn="0" w:oddVBand="0" w:evenVBand="0" w:oddHBand="0" w:evenHBand="0" w:firstRowFirstColumn="0" w:firstRowLastColumn="0" w:lastRowFirstColumn="0" w:lastRowLastColumn="0"/>
              <w:rPr>
                <w:rStyle w:val="normaltextrun"/>
                <w:rFonts w:eastAsiaTheme="majorEastAsia"/>
                <w:bCs w:val="0"/>
                <w:color w:val="000000" w:themeColor="text1"/>
              </w:rPr>
            </w:pPr>
            <w:r w:rsidRPr="00BD40FD">
              <w:rPr>
                <w:rStyle w:val="normaltextrun"/>
                <w:rFonts w:eastAsiaTheme="majorEastAsia"/>
                <w:bCs w:val="0"/>
                <w:color w:val="000000" w:themeColor="text1"/>
              </w:rPr>
              <w:t>EDTA</w:t>
            </w:r>
          </w:p>
        </w:tc>
        <w:tc>
          <w:tcPr>
            <w:tcW w:w="1413" w:type="dxa"/>
            <w:tcBorders>
              <w:top w:val="single" w:sz="4" w:space="0" w:color="auto"/>
              <w:bottom w:val="single" w:sz="4" w:space="0" w:color="auto"/>
            </w:tcBorders>
            <w:shd w:val="clear" w:color="auto" w:fill="auto"/>
          </w:tcPr>
          <w:p w14:paraId="3EF697D8" w14:textId="77777777" w:rsidR="009201F3" w:rsidRPr="00BD40FD" w:rsidRDefault="009201F3" w:rsidP="00A734A2">
            <w:pPr>
              <w:pStyle w:val="paragraph"/>
              <w:jc w:val="center"/>
              <w:textAlignment w:val="baseline"/>
              <w:cnfStyle w:val="100000000000" w:firstRow="1" w:lastRow="0" w:firstColumn="0" w:lastColumn="0" w:oddVBand="0" w:evenVBand="0" w:oddHBand="0" w:evenHBand="0" w:firstRowFirstColumn="0" w:firstRowLastColumn="0" w:lastRowFirstColumn="0" w:lastRowLastColumn="0"/>
              <w:rPr>
                <w:rStyle w:val="normaltextrun"/>
                <w:rFonts w:eastAsiaTheme="majorEastAsia"/>
                <w:bCs w:val="0"/>
                <w:color w:val="000000" w:themeColor="text1"/>
              </w:rPr>
            </w:pPr>
            <w:r w:rsidRPr="00BD40FD">
              <w:rPr>
                <w:rStyle w:val="normaltextrun"/>
                <w:rFonts w:eastAsiaTheme="majorEastAsia"/>
                <w:bCs w:val="0"/>
                <w:color w:val="000000" w:themeColor="text1"/>
              </w:rPr>
              <w:t>AHM10</w:t>
            </w:r>
          </w:p>
        </w:tc>
        <w:tc>
          <w:tcPr>
            <w:tcW w:w="1417" w:type="dxa"/>
            <w:tcBorders>
              <w:top w:val="single" w:sz="4" w:space="0" w:color="auto"/>
              <w:bottom w:val="single" w:sz="4" w:space="0" w:color="auto"/>
            </w:tcBorders>
            <w:shd w:val="clear" w:color="auto" w:fill="auto"/>
          </w:tcPr>
          <w:p w14:paraId="152C072C" w14:textId="77777777" w:rsidR="009201F3" w:rsidRPr="00BD40FD" w:rsidRDefault="009201F3" w:rsidP="00A734A2">
            <w:pPr>
              <w:pStyle w:val="paragraph"/>
              <w:jc w:val="center"/>
              <w:textAlignment w:val="baseline"/>
              <w:cnfStyle w:val="100000000000" w:firstRow="1" w:lastRow="0" w:firstColumn="0" w:lastColumn="0" w:oddVBand="0" w:evenVBand="0" w:oddHBand="0" w:evenHBand="0" w:firstRowFirstColumn="0" w:firstRowLastColumn="0" w:lastRowFirstColumn="0" w:lastRowLastColumn="0"/>
              <w:rPr>
                <w:rStyle w:val="normaltextrun"/>
                <w:rFonts w:eastAsiaTheme="majorEastAsia"/>
                <w:bCs w:val="0"/>
                <w:color w:val="000000" w:themeColor="text1"/>
              </w:rPr>
            </w:pPr>
            <w:r w:rsidRPr="00BD40FD">
              <w:rPr>
                <w:rStyle w:val="normaltextrun"/>
                <w:rFonts w:eastAsiaTheme="majorEastAsia"/>
                <w:bCs w:val="0"/>
                <w:color w:val="000000" w:themeColor="text1"/>
              </w:rPr>
              <w:t>AHPI10</w:t>
            </w:r>
          </w:p>
        </w:tc>
        <w:tc>
          <w:tcPr>
            <w:tcW w:w="1160" w:type="dxa"/>
            <w:tcBorders>
              <w:top w:val="single" w:sz="4" w:space="0" w:color="auto"/>
              <w:bottom w:val="single" w:sz="4" w:space="0" w:color="auto"/>
            </w:tcBorders>
            <w:shd w:val="clear" w:color="auto" w:fill="auto"/>
          </w:tcPr>
          <w:p w14:paraId="551BE452" w14:textId="77777777" w:rsidR="009201F3" w:rsidRPr="00BD40FD" w:rsidRDefault="009201F3" w:rsidP="00A734A2">
            <w:pPr>
              <w:pStyle w:val="paragraph"/>
              <w:jc w:val="center"/>
              <w:textAlignment w:val="baseline"/>
              <w:cnfStyle w:val="100000000000" w:firstRow="1" w:lastRow="0" w:firstColumn="0" w:lastColumn="0" w:oddVBand="0" w:evenVBand="0" w:oddHBand="0" w:evenHBand="0" w:firstRowFirstColumn="0" w:firstRowLastColumn="0" w:lastRowFirstColumn="0" w:lastRowLastColumn="0"/>
              <w:rPr>
                <w:rStyle w:val="normaltextrun"/>
                <w:rFonts w:eastAsiaTheme="majorEastAsia"/>
                <w:bCs w:val="0"/>
                <w:color w:val="000000" w:themeColor="text1"/>
              </w:rPr>
            </w:pPr>
            <w:r w:rsidRPr="00BD40FD">
              <w:rPr>
                <w:rStyle w:val="normaltextrun"/>
                <w:rFonts w:eastAsiaTheme="majorEastAsia"/>
                <w:bCs w:val="0"/>
                <w:color w:val="000000" w:themeColor="text1"/>
              </w:rPr>
              <w:t>P-value</w:t>
            </w:r>
          </w:p>
        </w:tc>
      </w:tr>
      <w:tr w:rsidR="009201F3" w14:paraId="0377C01E" w14:textId="77777777" w:rsidTr="00A734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8" w:type="dxa"/>
            <w:tcBorders>
              <w:top w:val="single" w:sz="4" w:space="0" w:color="auto"/>
              <w:bottom w:val="nil"/>
            </w:tcBorders>
            <w:shd w:val="clear" w:color="auto" w:fill="auto"/>
          </w:tcPr>
          <w:p w14:paraId="36F1934C" w14:textId="77777777" w:rsidR="009201F3" w:rsidRPr="00BD40FD" w:rsidRDefault="009201F3" w:rsidP="00A734A2">
            <w:pPr>
              <w:pStyle w:val="paragraph"/>
              <w:jc w:val="center"/>
              <w:textAlignment w:val="baseline"/>
              <w:rPr>
                <w:rStyle w:val="normaltextrun"/>
                <w:rFonts w:eastAsiaTheme="majorEastAsia"/>
                <w:color w:val="000000" w:themeColor="text1"/>
              </w:rPr>
            </w:pPr>
            <w:r>
              <w:rPr>
                <w:rStyle w:val="normaltextrun"/>
                <w:rFonts w:eastAsiaTheme="majorEastAsia"/>
                <w:color w:val="000000" w:themeColor="text1"/>
              </w:rPr>
              <w:t>O</w:t>
            </w:r>
            <w:r>
              <w:rPr>
                <w:rStyle w:val="normaltextrun"/>
                <w:rFonts w:eastAsiaTheme="majorEastAsia"/>
              </w:rPr>
              <w:t>ff-Flavor Presence (%)</w:t>
            </w:r>
          </w:p>
        </w:tc>
        <w:tc>
          <w:tcPr>
            <w:tcW w:w="977" w:type="dxa"/>
            <w:tcBorders>
              <w:top w:val="single" w:sz="4" w:space="0" w:color="auto"/>
              <w:bottom w:val="nil"/>
            </w:tcBorders>
            <w:shd w:val="clear" w:color="auto" w:fill="auto"/>
          </w:tcPr>
          <w:p w14:paraId="6CAC916A" w14:textId="77777777" w:rsidR="009201F3" w:rsidRPr="00BD40FD" w:rsidRDefault="009201F3" w:rsidP="00A734A2">
            <w:pPr>
              <w:pStyle w:val="paragraph"/>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eastAsiaTheme="majorEastAsia"/>
                <w:bCs/>
                <w:color w:val="000000" w:themeColor="text1"/>
              </w:rPr>
            </w:pPr>
            <w:r w:rsidRPr="00BD40FD">
              <w:rPr>
                <w:rStyle w:val="normaltextrun"/>
                <w:rFonts w:eastAsiaTheme="majorEastAsia"/>
                <w:color w:val="000000" w:themeColor="text1"/>
              </w:rPr>
              <w:t>Beef</w:t>
            </w:r>
          </w:p>
        </w:tc>
        <w:tc>
          <w:tcPr>
            <w:tcW w:w="1389" w:type="dxa"/>
            <w:tcBorders>
              <w:top w:val="single" w:sz="4" w:space="0" w:color="auto"/>
              <w:bottom w:val="nil"/>
            </w:tcBorders>
            <w:shd w:val="clear" w:color="auto" w:fill="auto"/>
          </w:tcPr>
          <w:p w14:paraId="3353824D" w14:textId="77777777" w:rsidR="009201F3" w:rsidRDefault="009201F3" w:rsidP="00A734A2">
            <w:pPr>
              <w:pStyle w:val="paragraph"/>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39</w:t>
            </w:r>
          </w:p>
        </w:tc>
        <w:tc>
          <w:tcPr>
            <w:tcW w:w="1326" w:type="dxa"/>
            <w:tcBorders>
              <w:top w:val="single" w:sz="4" w:space="0" w:color="auto"/>
              <w:bottom w:val="nil"/>
            </w:tcBorders>
            <w:shd w:val="clear" w:color="auto" w:fill="auto"/>
          </w:tcPr>
          <w:p w14:paraId="25BA81F1" w14:textId="77777777" w:rsidR="009201F3" w:rsidRDefault="009201F3" w:rsidP="00A734A2">
            <w:pPr>
              <w:pStyle w:val="paragraph"/>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30</w:t>
            </w:r>
          </w:p>
        </w:tc>
        <w:tc>
          <w:tcPr>
            <w:tcW w:w="1413" w:type="dxa"/>
            <w:tcBorders>
              <w:top w:val="single" w:sz="4" w:space="0" w:color="auto"/>
              <w:bottom w:val="nil"/>
            </w:tcBorders>
            <w:shd w:val="clear" w:color="auto" w:fill="auto"/>
          </w:tcPr>
          <w:p w14:paraId="7F17B657" w14:textId="77777777" w:rsidR="009201F3" w:rsidRDefault="009201F3" w:rsidP="00A734A2">
            <w:pPr>
              <w:pStyle w:val="paragraph"/>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24</w:t>
            </w:r>
          </w:p>
        </w:tc>
        <w:tc>
          <w:tcPr>
            <w:tcW w:w="1417" w:type="dxa"/>
            <w:tcBorders>
              <w:top w:val="single" w:sz="4" w:space="0" w:color="auto"/>
              <w:bottom w:val="nil"/>
            </w:tcBorders>
            <w:shd w:val="clear" w:color="auto" w:fill="auto"/>
          </w:tcPr>
          <w:p w14:paraId="4BBB25DC" w14:textId="77777777" w:rsidR="009201F3" w:rsidRDefault="009201F3" w:rsidP="00A734A2">
            <w:pPr>
              <w:pStyle w:val="paragraph"/>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49</w:t>
            </w:r>
          </w:p>
        </w:tc>
        <w:tc>
          <w:tcPr>
            <w:tcW w:w="1160" w:type="dxa"/>
            <w:tcBorders>
              <w:top w:val="single" w:sz="4" w:space="0" w:color="auto"/>
              <w:bottom w:val="nil"/>
            </w:tcBorders>
            <w:shd w:val="clear" w:color="auto" w:fill="auto"/>
          </w:tcPr>
          <w:p w14:paraId="65A8454E" w14:textId="77777777" w:rsidR="009201F3" w:rsidRDefault="009201F3" w:rsidP="00A734A2">
            <w:pPr>
              <w:pStyle w:val="paragraph"/>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0.000</w:t>
            </w:r>
          </w:p>
        </w:tc>
      </w:tr>
      <w:tr w:rsidR="009201F3" w14:paraId="57BCDE0E" w14:textId="77777777" w:rsidTr="00A734A2">
        <w:tc>
          <w:tcPr>
            <w:cnfStyle w:val="001000000000" w:firstRow="0" w:lastRow="0" w:firstColumn="1" w:lastColumn="0" w:oddVBand="0" w:evenVBand="0" w:oddHBand="0" w:evenHBand="0" w:firstRowFirstColumn="0" w:firstRowLastColumn="0" w:lastRowFirstColumn="0" w:lastRowLastColumn="0"/>
            <w:tcW w:w="1678" w:type="dxa"/>
            <w:tcBorders>
              <w:top w:val="nil"/>
              <w:bottom w:val="single" w:sz="4" w:space="0" w:color="auto"/>
            </w:tcBorders>
            <w:shd w:val="clear" w:color="auto" w:fill="auto"/>
          </w:tcPr>
          <w:p w14:paraId="2411FF44" w14:textId="77777777" w:rsidR="009201F3" w:rsidRPr="00BD40FD" w:rsidRDefault="009201F3" w:rsidP="00A734A2">
            <w:pPr>
              <w:pStyle w:val="paragraph"/>
              <w:jc w:val="center"/>
              <w:textAlignment w:val="baseline"/>
              <w:rPr>
                <w:rStyle w:val="normaltextrun"/>
                <w:rFonts w:eastAsiaTheme="majorEastAsia"/>
                <w:color w:val="000000" w:themeColor="text1"/>
              </w:rPr>
            </w:pPr>
          </w:p>
        </w:tc>
        <w:tc>
          <w:tcPr>
            <w:tcW w:w="977" w:type="dxa"/>
            <w:tcBorders>
              <w:top w:val="nil"/>
              <w:bottom w:val="single" w:sz="4" w:space="0" w:color="auto"/>
            </w:tcBorders>
            <w:shd w:val="clear" w:color="auto" w:fill="auto"/>
          </w:tcPr>
          <w:p w14:paraId="617A884D" w14:textId="77777777" w:rsidR="009201F3" w:rsidRPr="00BD40FD" w:rsidRDefault="009201F3" w:rsidP="00A734A2">
            <w:pPr>
              <w:pStyle w:val="paragraph"/>
              <w:jc w:val="center"/>
              <w:textAlignment w:val="baseline"/>
              <w:cnfStyle w:val="000000000000" w:firstRow="0" w:lastRow="0" w:firstColumn="0" w:lastColumn="0" w:oddVBand="0" w:evenVBand="0" w:oddHBand="0" w:evenHBand="0" w:firstRowFirstColumn="0" w:firstRowLastColumn="0" w:lastRowFirstColumn="0" w:lastRowLastColumn="0"/>
              <w:rPr>
                <w:rStyle w:val="normaltextrun"/>
                <w:rFonts w:eastAsiaTheme="majorEastAsia"/>
                <w:bCs/>
                <w:color w:val="000000" w:themeColor="text1"/>
              </w:rPr>
            </w:pPr>
            <w:r w:rsidRPr="00BD40FD">
              <w:rPr>
                <w:rStyle w:val="normaltextrun"/>
                <w:rFonts w:eastAsiaTheme="majorEastAsia"/>
                <w:color w:val="000000" w:themeColor="text1"/>
              </w:rPr>
              <w:t>Turkey</w:t>
            </w:r>
          </w:p>
        </w:tc>
        <w:tc>
          <w:tcPr>
            <w:tcW w:w="1389" w:type="dxa"/>
            <w:tcBorders>
              <w:top w:val="nil"/>
              <w:bottom w:val="single" w:sz="4" w:space="0" w:color="auto"/>
            </w:tcBorders>
            <w:shd w:val="clear" w:color="auto" w:fill="auto"/>
          </w:tcPr>
          <w:p w14:paraId="34CBDF72" w14:textId="77777777" w:rsidR="009201F3" w:rsidRDefault="009201F3" w:rsidP="00A734A2">
            <w:pPr>
              <w:pStyle w:val="paragraph"/>
              <w:jc w:val="center"/>
              <w:textAlignment w:val="baseline"/>
              <w:cnfStyle w:val="000000000000" w:firstRow="0"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25</w:t>
            </w:r>
          </w:p>
        </w:tc>
        <w:tc>
          <w:tcPr>
            <w:tcW w:w="1326" w:type="dxa"/>
            <w:tcBorders>
              <w:top w:val="nil"/>
              <w:bottom w:val="single" w:sz="4" w:space="0" w:color="auto"/>
            </w:tcBorders>
            <w:shd w:val="clear" w:color="auto" w:fill="auto"/>
          </w:tcPr>
          <w:p w14:paraId="0C47DA5B" w14:textId="77777777" w:rsidR="009201F3" w:rsidRDefault="009201F3" w:rsidP="00A734A2">
            <w:pPr>
              <w:pStyle w:val="paragraph"/>
              <w:jc w:val="center"/>
              <w:textAlignment w:val="baseline"/>
              <w:cnfStyle w:val="000000000000" w:firstRow="0"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24</w:t>
            </w:r>
          </w:p>
        </w:tc>
        <w:tc>
          <w:tcPr>
            <w:tcW w:w="1413" w:type="dxa"/>
            <w:tcBorders>
              <w:top w:val="nil"/>
              <w:bottom w:val="single" w:sz="4" w:space="0" w:color="auto"/>
            </w:tcBorders>
            <w:shd w:val="clear" w:color="auto" w:fill="auto"/>
          </w:tcPr>
          <w:p w14:paraId="3B90828A" w14:textId="77777777" w:rsidR="009201F3" w:rsidRDefault="009201F3" w:rsidP="00A734A2">
            <w:pPr>
              <w:pStyle w:val="paragraph"/>
              <w:jc w:val="center"/>
              <w:textAlignment w:val="baseline"/>
              <w:cnfStyle w:val="000000000000" w:firstRow="0"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26</w:t>
            </w:r>
          </w:p>
        </w:tc>
        <w:tc>
          <w:tcPr>
            <w:tcW w:w="1417" w:type="dxa"/>
            <w:tcBorders>
              <w:top w:val="nil"/>
              <w:bottom w:val="single" w:sz="4" w:space="0" w:color="auto"/>
            </w:tcBorders>
            <w:shd w:val="clear" w:color="auto" w:fill="auto"/>
          </w:tcPr>
          <w:p w14:paraId="31ECCBCA" w14:textId="77777777" w:rsidR="009201F3" w:rsidRDefault="009201F3" w:rsidP="00A734A2">
            <w:pPr>
              <w:pStyle w:val="paragraph"/>
              <w:jc w:val="center"/>
              <w:textAlignment w:val="baseline"/>
              <w:cnfStyle w:val="000000000000" w:firstRow="0"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30</w:t>
            </w:r>
          </w:p>
        </w:tc>
        <w:tc>
          <w:tcPr>
            <w:tcW w:w="1160" w:type="dxa"/>
            <w:tcBorders>
              <w:top w:val="nil"/>
              <w:bottom w:val="single" w:sz="4" w:space="0" w:color="auto"/>
            </w:tcBorders>
            <w:shd w:val="clear" w:color="auto" w:fill="auto"/>
          </w:tcPr>
          <w:p w14:paraId="6452CE2F" w14:textId="77777777" w:rsidR="009201F3" w:rsidRDefault="009201F3" w:rsidP="00A734A2">
            <w:pPr>
              <w:pStyle w:val="paragraph"/>
              <w:jc w:val="center"/>
              <w:textAlignment w:val="baseline"/>
              <w:cnfStyle w:val="000000000000" w:firstRow="0" w:lastRow="0" w:firstColumn="0" w:lastColumn="0" w:oddVBand="0" w:evenVBand="0" w:oddHBand="0" w:evenHBand="0" w:firstRowFirstColumn="0" w:firstRowLastColumn="0" w:lastRowFirstColumn="0" w:lastRowLastColumn="0"/>
              <w:rPr>
                <w:rStyle w:val="normaltextrun"/>
                <w:rFonts w:eastAsiaTheme="majorEastAsia"/>
                <w:color w:val="000000" w:themeColor="text1"/>
              </w:rPr>
            </w:pPr>
            <w:r>
              <w:rPr>
                <w:rStyle w:val="normaltextrun"/>
                <w:rFonts w:eastAsiaTheme="majorEastAsia"/>
                <w:color w:val="000000" w:themeColor="text1"/>
              </w:rPr>
              <w:t>0.680</w:t>
            </w:r>
          </w:p>
        </w:tc>
      </w:tr>
      <w:tr w:rsidR="009201F3" w14:paraId="4CFCC0C5" w14:textId="77777777" w:rsidTr="00A734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8" w:type="dxa"/>
            <w:tcBorders>
              <w:top w:val="single" w:sz="4" w:space="0" w:color="auto"/>
              <w:bottom w:val="nil"/>
            </w:tcBorders>
            <w:shd w:val="clear" w:color="auto" w:fill="auto"/>
          </w:tcPr>
          <w:p w14:paraId="039F9808" w14:textId="77777777" w:rsidR="009201F3" w:rsidRPr="00BD40FD" w:rsidRDefault="009201F3" w:rsidP="00A734A2">
            <w:pPr>
              <w:pStyle w:val="paragraph"/>
              <w:jc w:val="center"/>
              <w:textAlignment w:val="baseline"/>
              <w:rPr>
                <w:rStyle w:val="normaltextrun"/>
                <w:rFonts w:eastAsiaTheme="majorEastAsia"/>
                <w:color w:val="000000" w:themeColor="text1"/>
              </w:rPr>
            </w:pPr>
            <w:r>
              <w:rPr>
                <w:rStyle w:val="normaltextrun"/>
                <w:rFonts w:eastAsiaTheme="majorEastAsia"/>
                <w:color w:val="000000" w:themeColor="text1"/>
              </w:rPr>
              <w:t>O</w:t>
            </w:r>
            <w:r>
              <w:rPr>
                <w:rStyle w:val="normaltextrun"/>
                <w:rFonts w:eastAsiaTheme="majorEastAsia"/>
              </w:rPr>
              <w:t>ff Flavor Intensity</w:t>
            </w:r>
          </w:p>
        </w:tc>
        <w:tc>
          <w:tcPr>
            <w:tcW w:w="977" w:type="dxa"/>
            <w:tcBorders>
              <w:top w:val="single" w:sz="4" w:space="0" w:color="auto"/>
              <w:bottom w:val="nil"/>
            </w:tcBorders>
            <w:shd w:val="clear" w:color="auto" w:fill="auto"/>
          </w:tcPr>
          <w:p w14:paraId="1C980F53" w14:textId="77777777" w:rsidR="009201F3" w:rsidRPr="00BD40FD" w:rsidRDefault="009201F3" w:rsidP="00A734A2">
            <w:pPr>
              <w:pStyle w:val="paragraph"/>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eastAsiaTheme="majorEastAsia"/>
                <w:color w:val="000000" w:themeColor="text1"/>
              </w:rPr>
            </w:pPr>
            <w:r w:rsidRPr="0021485E">
              <w:t>Beef</w:t>
            </w:r>
          </w:p>
        </w:tc>
        <w:tc>
          <w:tcPr>
            <w:tcW w:w="1389" w:type="dxa"/>
            <w:tcBorders>
              <w:top w:val="single" w:sz="4" w:space="0" w:color="auto"/>
              <w:bottom w:val="nil"/>
            </w:tcBorders>
            <w:shd w:val="clear" w:color="auto" w:fill="auto"/>
          </w:tcPr>
          <w:p w14:paraId="1090A145" w14:textId="77777777" w:rsidR="009201F3" w:rsidRDefault="009201F3" w:rsidP="00A734A2">
            <w:pPr>
              <w:pStyle w:val="paragraph"/>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eastAsiaTheme="majorEastAsia"/>
                <w:color w:val="000000" w:themeColor="text1"/>
              </w:rPr>
            </w:pPr>
            <w:r w:rsidRPr="00962448">
              <w:t xml:space="preserve">7.83 </w:t>
            </w:r>
            <w:r w:rsidRPr="00962448">
              <w:rPr>
                <w:rFonts w:eastAsiaTheme="majorEastAsia"/>
                <w:color w:val="000000" w:themeColor="text1"/>
              </w:rPr>
              <w:t>± 3.77</w:t>
            </w:r>
          </w:p>
        </w:tc>
        <w:tc>
          <w:tcPr>
            <w:tcW w:w="1326" w:type="dxa"/>
            <w:tcBorders>
              <w:top w:val="single" w:sz="4" w:space="0" w:color="auto"/>
              <w:bottom w:val="nil"/>
            </w:tcBorders>
            <w:shd w:val="clear" w:color="auto" w:fill="auto"/>
          </w:tcPr>
          <w:p w14:paraId="17879DCC" w14:textId="77777777" w:rsidR="009201F3" w:rsidRDefault="009201F3" w:rsidP="00A734A2">
            <w:pPr>
              <w:pStyle w:val="paragraph"/>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eastAsiaTheme="majorEastAsia"/>
                <w:color w:val="000000" w:themeColor="text1"/>
              </w:rPr>
            </w:pPr>
            <w:r w:rsidRPr="00962448">
              <w:t xml:space="preserve">7.93 </w:t>
            </w:r>
            <w:r w:rsidRPr="00962448">
              <w:rPr>
                <w:rFonts w:eastAsiaTheme="majorEastAsia"/>
                <w:color w:val="000000" w:themeColor="text1"/>
              </w:rPr>
              <w:t>± 4.22</w:t>
            </w:r>
          </w:p>
        </w:tc>
        <w:tc>
          <w:tcPr>
            <w:tcW w:w="1413" w:type="dxa"/>
            <w:tcBorders>
              <w:top w:val="single" w:sz="4" w:space="0" w:color="auto"/>
              <w:bottom w:val="nil"/>
            </w:tcBorders>
            <w:shd w:val="clear" w:color="auto" w:fill="auto"/>
          </w:tcPr>
          <w:p w14:paraId="48BD6AC2" w14:textId="77777777" w:rsidR="009201F3" w:rsidRDefault="009201F3" w:rsidP="00A734A2">
            <w:pPr>
              <w:pStyle w:val="paragraph"/>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eastAsiaTheme="majorEastAsia"/>
                <w:color w:val="000000" w:themeColor="text1"/>
              </w:rPr>
            </w:pPr>
            <w:r w:rsidRPr="00962448">
              <w:t xml:space="preserve">6.69 </w:t>
            </w:r>
            <w:r w:rsidRPr="00962448">
              <w:rPr>
                <w:rFonts w:eastAsiaTheme="majorEastAsia"/>
                <w:color w:val="000000" w:themeColor="text1"/>
              </w:rPr>
              <w:t>± 4.53</w:t>
            </w:r>
          </w:p>
        </w:tc>
        <w:tc>
          <w:tcPr>
            <w:tcW w:w="1417" w:type="dxa"/>
            <w:tcBorders>
              <w:top w:val="single" w:sz="4" w:space="0" w:color="auto"/>
              <w:bottom w:val="nil"/>
            </w:tcBorders>
            <w:shd w:val="clear" w:color="auto" w:fill="auto"/>
          </w:tcPr>
          <w:p w14:paraId="25B5718A" w14:textId="77777777" w:rsidR="009201F3" w:rsidRDefault="009201F3" w:rsidP="00A734A2">
            <w:pPr>
              <w:pStyle w:val="paragraph"/>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eastAsiaTheme="majorEastAsia"/>
                <w:color w:val="000000" w:themeColor="text1"/>
              </w:rPr>
            </w:pPr>
            <w:r w:rsidRPr="00962448">
              <w:t xml:space="preserve">7.78 </w:t>
            </w:r>
            <w:r w:rsidRPr="00962448">
              <w:rPr>
                <w:rFonts w:eastAsiaTheme="majorEastAsia"/>
                <w:color w:val="000000" w:themeColor="text1"/>
              </w:rPr>
              <w:t>± 4.11</w:t>
            </w:r>
          </w:p>
        </w:tc>
        <w:tc>
          <w:tcPr>
            <w:tcW w:w="1160" w:type="dxa"/>
            <w:tcBorders>
              <w:top w:val="single" w:sz="4" w:space="0" w:color="auto"/>
              <w:bottom w:val="nil"/>
            </w:tcBorders>
            <w:shd w:val="clear" w:color="auto" w:fill="auto"/>
          </w:tcPr>
          <w:p w14:paraId="3CD1858A" w14:textId="77777777" w:rsidR="009201F3" w:rsidRDefault="009201F3" w:rsidP="00A734A2">
            <w:pPr>
              <w:pStyle w:val="paragraph"/>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eastAsiaTheme="majorEastAsia"/>
                <w:color w:val="000000" w:themeColor="text1"/>
              </w:rPr>
            </w:pPr>
            <w:r w:rsidRPr="00962448">
              <w:t>0.689</w:t>
            </w:r>
          </w:p>
        </w:tc>
      </w:tr>
      <w:tr w:rsidR="009201F3" w:rsidRPr="00962448" w14:paraId="087C6067" w14:textId="77777777" w:rsidTr="00A734A2">
        <w:tc>
          <w:tcPr>
            <w:cnfStyle w:val="001000000000" w:firstRow="0" w:lastRow="0" w:firstColumn="1" w:lastColumn="0" w:oddVBand="0" w:evenVBand="0" w:oddHBand="0" w:evenHBand="0" w:firstRowFirstColumn="0" w:firstRowLastColumn="0" w:lastRowFirstColumn="0" w:lastRowLastColumn="0"/>
            <w:tcW w:w="1678" w:type="dxa"/>
            <w:tcBorders>
              <w:top w:val="nil"/>
              <w:bottom w:val="single" w:sz="4" w:space="0" w:color="auto"/>
            </w:tcBorders>
            <w:shd w:val="clear" w:color="auto" w:fill="auto"/>
          </w:tcPr>
          <w:p w14:paraId="177C23E7" w14:textId="77777777" w:rsidR="009201F3" w:rsidRPr="00BD40FD" w:rsidRDefault="009201F3" w:rsidP="00A734A2">
            <w:pPr>
              <w:pStyle w:val="paragraph"/>
              <w:jc w:val="center"/>
              <w:textAlignment w:val="baseline"/>
              <w:rPr>
                <w:rStyle w:val="normaltextrun"/>
                <w:rFonts w:eastAsiaTheme="majorEastAsia"/>
                <w:color w:val="000000" w:themeColor="text1"/>
              </w:rPr>
            </w:pPr>
          </w:p>
        </w:tc>
        <w:tc>
          <w:tcPr>
            <w:tcW w:w="977" w:type="dxa"/>
            <w:tcBorders>
              <w:top w:val="nil"/>
              <w:bottom w:val="single" w:sz="4" w:space="0" w:color="auto"/>
            </w:tcBorders>
            <w:shd w:val="clear" w:color="auto" w:fill="auto"/>
          </w:tcPr>
          <w:p w14:paraId="107A22B2" w14:textId="77777777" w:rsidR="009201F3" w:rsidRPr="0021485E" w:rsidRDefault="009201F3" w:rsidP="00A734A2">
            <w:pPr>
              <w:pStyle w:val="paragraph"/>
              <w:jc w:val="center"/>
              <w:textAlignment w:val="baseline"/>
              <w:cnfStyle w:val="000000000000" w:firstRow="0" w:lastRow="0" w:firstColumn="0" w:lastColumn="0" w:oddVBand="0" w:evenVBand="0" w:oddHBand="0" w:evenHBand="0" w:firstRowFirstColumn="0" w:firstRowLastColumn="0" w:lastRowFirstColumn="0" w:lastRowLastColumn="0"/>
            </w:pPr>
            <w:r w:rsidRPr="0021485E">
              <w:t>Turkey</w:t>
            </w:r>
          </w:p>
        </w:tc>
        <w:tc>
          <w:tcPr>
            <w:tcW w:w="1389" w:type="dxa"/>
            <w:tcBorders>
              <w:top w:val="nil"/>
              <w:bottom w:val="single" w:sz="4" w:space="0" w:color="auto"/>
            </w:tcBorders>
            <w:shd w:val="clear" w:color="auto" w:fill="auto"/>
          </w:tcPr>
          <w:p w14:paraId="3891CEF8" w14:textId="77777777" w:rsidR="009201F3" w:rsidRPr="00962448" w:rsidRDefault="009201F3" w:rsidP="00A734A2">
            <w:pPr>
              <w:pStyle w:val="paragraph"/>
              <w:jc w:val="center"/>
              <w:textAlignment w:val="baseline"/>
              <w:cnfStyle w:val="000000000000" w:firstRow="0" w:lastRow="0" w:firstColumn="0" w:lastColumn="0" w:oddVBand="0" w:evenVBand="0" w:oddHBand="0" w:evenHBand="0" w:firstRowFirstColumn="0" w:firstRowLastColumn="0" w:lastRowFirstColumn="0" w:lastRowLastColumn="0"/>
            </w:pPr>
            <w:r w:rsidRPr="00962448">
              <w:t xml:space="preserve">7.26 </w:t>
            </w:r>
            <w:r w:rsidRPr="00962448">
              <w:rPr>
                <w:rFonts w:eastAsiaTheme="majorEastAsia"/>
                <w:color w:val="000000" w:themeColor="text1"/>
              </w:rPr>
              <w:t>± 3.66</w:t>
            </w:r>
          </w:p>
        </w:tc>
        <w:tc>
          <w:tcPr>
            <w:tcW w:w="1326" w:type="dxa"/>
            <w:tcBorders>
              <w:top w:val="nil"/>
              <w:bottom w:val="single" w:sz="4" w:space="0" w:color="auto"/>
            </w:tcBorders>
            <w:shd w:val="clear" w:color="auto" w:fill="auto"/>
          </w:tcPr>
          <w:p w14:paraId="4CBDE4CC" w14:textId="77777777" w:rsidR="009201F3" w:rsidRPr="00962448" w:rsidRDefault="009201F3" w:rsidP="00A734A2">
            <w:pPr>
              <w:pStyle w:val="paragraph"/>
              <w:jc w:val="center"/>
              <w:textAlignment w:val="baseline"/>
              <w:cnfStyle w:val="000000000000" w:firstRow="0" w:lastRow="0" w:firstColumn="0" w:lastColumn="0" w:oddVBand="0" w:evenVBand="0" w:oddHBand="0" w:evenHBand="0" w:firstRowFirstColumn="0" w:firstRowLastColumn="0" w:lastRowFirstColumn="0" w:lastRowLastColumn="0"/>
            </w:pPr>
            <w:r w:rsidRPr="00962448">
              <w:t xml:space="preserve">6.97 </w:t>
            </w:r>
            <w:r w:rsidRPr="00962448">
              <w:rPr>
                <w:rFonts w:eastAsiaTheme="majorEastAsia"/>
                <w:color w:val="000000" w:themeColor="text1"/>
              </w:rPr>
              <w:t>± 3.66</w:t>
            </w:r>
          </w:p>
        </w:tc>
        <w:tc>
          <w:tcPr>
            <w:tcW w:w="1413" w:type="dxa"/>
            <w:tcBorders>
              <w:top w:val="nil"/>
              <w:bottom w:val="single" w:sz="4" w:space="0" w:color="auto"/>
            </w:tcBorders>
            <w:shd w:val="clear" w:color="auto" w:fill="auto"/>
          </w:tcPr>
          <w:p w14:paraId="2BFF44BF" w14:textId="77777777" w:rsidR="009201F3" w:rsidRPr="00962448" w:rsidRDefault="009201F3" w:rsidP="00A734A2">
            <w:pPr>
              <w:pStyle w:val="paragraph"/>
              <w:jc w:val="center"/>
              <w:textAlignment w:val="baseline"/>
              <w:cnfStyle w:val="000000000000" w:firstRow="0" w:lastRow="0" w:firstColumn="0" w:lastColumn="0" w:oddVBand="0" w:evenVBand="0" w:oddHBand="0" w:evenHBand="0" w:firstRowFirstColumn="0" w:firstRowLastColumn="0" w:lastRowFirstColumn="0" w:lastRowLastColumn="0"/>
            </w:pPr>
            <w:r w:rsidRPr="00962448">
              <w:t xml:space="preserve">8.01 </w:t>
            </w:r>
            <w:r w:rsidRPr="00962448">
              <w:rPr>
                <w:rFonts w:eastAsiaTheme="majorEastAsia"/>
                <w:color w:val="000000" w:themeColor="text1"/>
              </w:rPr>
              <w:t>± 4.06</w:t>
            </w:r>
          </w:p>
        </w:tc>
        <w:tc>
          <w:tcPr>
            <w:tcW w:w="1417" w:type="dxa"/>
            <w:tcBorders>
              <w:top w:val="nil"/>
              <w:bottom w:val="single" w:sz="4" w:space="0" w:color="auto"/>
            </w:tcBorders>
            <w:shd w:val="clear" w:color="auto" w:fill="auto"/>
          </w:tcPr>
          <w:p w14:paraId="7AFD16AB" w14:textId="77777777" w:rsidR="009201F3" w:rsidRPr="00962448" w:rsidRDefault="009201F3" w:rsidP="00A734A2">
            <w:pPr>
              <w:pStyle w:val="paragraph"/>
              <w:jc w:val="center"/>
              <w:textAlignment w:val="baseline"/>
              <w:cnfStyle w:val="000000000000" w:firstRow="0" w:lastRow="0" w:firstColumn="0" w:lastColumn="0" w:oddVBand="0" w:evenVBand="0" w:oddHBand="0" w:evenHBand="0" w:firstRowFirstColumn="0" w:firstRowLastColumn="0" w:lastRowFirstColumn="0" w:lastRowLastColumn="0"/>
            </w:pPr>
            <w:r w:rsidRPr="00962448">
              <w:t xml:space="preserve">6.66 </w:t>
            </w:r>
            <w:r w:rsidRPr="00962448">
              <w:rPr>
                <w:rFonts w:eastAsiaTheme="majorEastAsia"/>
                <w:color w:val="000000" w:themeColor="text1"/>
              </w:rPr>
              <w:t>± 4.10</w:t>
            </w:r>
          </w:p>
        </w:tc>
        <w:tc>
          <w:tcPr>
            <w:tcW w:w="1160" w:type="dxa"/>
            <w:tcBorders>
              <w:top w:val="nil"/>
              <w:bottom w:val="single" w:sz="4" w:space="0" w:color="auto"/>
            </w:tcBorders>
            <w:shd w:val="clear" w:color="auto" w:fill="auto"/>
          </w:tcPr>
          <w:p w14:paraId="5A5BA2AB" w14:textId="77777777" w:rsidR="009201F3" w:rsidRPr="00962448" w:rsidRDefault="009201F3" w:rsidP="00A734A2">
            <w:pPr>
              <w:pStyle w:val="paragraph"/>
              <w:jc w:val="center"/>
              <w:textAlignment w:val="baseline"/>
              <w:cnfStyle w:val="000000000000" w:firstRow="0" w:lastRow="0" w:firstColumn="0" w:lastColumn="0" w:oddVBand="0" w:evenVBand="0" w:oddHBand="0" w:evenHBand="0" w:firstRowFirstColumn="0" w:firstRowLastColumn="0" w:lastRowFirstColumn="0" w:lastRowLastColumn="0"/>
            </w:pPr>
            <w:r w:rsidRPr="00962448">
              <w:t>0.647</w:t>
            </w:r>
          </w:p>
        </w:tc>
      </w:tr>
      <w:tr w:rsidR="009201F3" w:rsidRPr="00962448" w14:paraId="59EB6DEC" w14:textId="77777777" w:rsidTr="00A734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8" w:type="dxa"/>
            <w:tcBorders>
              <w:top w:val="single" w:sz="4" w:space="0" w:color="auto"/>
            </w:tcBorders>
            <w:shd w:val="clear" w:color="auto" w:fill="auto"/>
          </w:tcPr>
          <w:p w14:paraId="268B0093" w14:textId="77777777" w:rsidR="009201F3" w:rsidRPr="00BD40FD" w:rsidRDefault="009201F3" w:rsidP="00A734A2">
            <w:pPr>
              <w:pStyle w:val="paragraph"/>
              <w:jc w:val="center"/>
              <w:textAlignment w:val="baseline"/>
              <w:rPr>
                <w:rStyle w:val="normaltextrun"/>
                <w:rFonts w:eastAsiaTheme="majorEastAsia"/>
                <w:color w:val="000000" w:themeColor="text1"/>
              </w:rPr>
            </w:pPr>
            <w:r>
              <w:rPr>
                <w:rStyle w:val="normaltextrun"/>
                <w:rFonts w:eastAsiaTheme="majorEastAsia"/>
                <w:color w:val="000000" w:themeColor="text1"/>
              </w:rPr>
              <w:t>Panelist (%) That would Eat Again</w:t>
            </w:r>
          </w:p>
        </w:tc>
        <w:tc>
          <w:tcPr>
            <w:tcW w:w="977" w:type="dxa"/>
            <w:tcBorders>
              <w:top w:val="single" w:sz="4" w:space="0" w:color="auto"/>
            </w:tcBorders>
            <w:shd w:val="clear" w:color="auto" w:fill="auto"/>
          </w:tcPr>
          <w:p w14:paraId="3DA1C0DF" w14:textId="77777777" w:rsidR="009201F3" w:rsidRPr="0021485E" w:rsidRDefault="009201F3" w:rsidP="00A734A2">
            <w:pPr>
              <w:pStyle w:val="paragraph"/>
              <w:jc w:val="center"/>
              <w:textAlignment w:val="baseline"/>
              <w:cnfStyle w:val="000000100000" w:firstRow="0" w:lastRow="0" w:firstColumn="0" w:lastColumn="0" w:oddVBand="0" w:evenVBand="0" w:oddHBand="1" w:evenHBand="0" w:firstRowFirstColumn="0" w:firstRowLastColumn="0" w:lastRowFirstColumn="0" w:lastRowLastColumn="0"/>
            </w:pPr>
            <w:r w:rsidRPr="0021485E">
              <w:t>Beef</w:t>
            </w:r>
          </w:p>
        </w:tc>
        <w:tc>
          <w:tcPr>
            <w:tcW w:w="1389" w:type="dxa"/>
            <w:tcBorders>
              <w:top w:val="single" w:sz="4" w:space="0" w:color="auto"/>
            </w:tcBorders>
            <w:shd w:val="clear" w:color="auto" w:fill="auto"/>
          </w:tcPr>
          <w:p w14:paraId="01711111" w14:textId="77777777" w:rsidR="009201F3" w:rsidRPr="00962448" w:rsidRDefault="009201F3" w:rsidP="00A734A2">
            <w:pPr>
              <w:pStyle w:val="paragraph"/>
              <w:jc w:val="center"/>
              <w:textAlignment w:val="baseline"/>
              <w:cnfStyle w:val="000000100000" w:firstRow="0" w:lastRow="0" w:firstColumn="0" w:lastColumn="0" w:oddVBand="0" w:evenVBand="0" w:oddHBand="1" w:evenHBand="0" w:firstRowFirstColumn="0" w:firstRowLastColumn="0" w:lastRowFirstColumn="0" w:lastRowLastColumn="0"/>
            </w:pPr>
            <w:r w:rsidRPr="0021485E">
              <w:t>53</w:t>
            </w:r>
          </w:p>
        </w:tc>
        <w:tc>
          <w:tcPr>
            <w:tcW w:w="1326" w:type="dxa"/>
            <w:tcBorders>
              <w:top w:val="single" w:sz="4" w:space="0" w:color="auto"/>
            </w:tcBorders>
            <w:shd w:val="clear" w:color="auto" w:fill="auto"/>
          </w:tcPr>
          <w:p w14:paraId="69A87BC9" w14:textId="77777777" w:rsidR="009201F3" w:rsidRPr="00962448" w:rsidRDefault="009201F3" w:rsidP="00A734A2">
            <w:pPr>
              <w:pStyle w:val="paragraph"/>
              <w:jc w:val="center"/>
              <w:textAlignment w:val="baseline"/>
              <w:cnfStyle w:val="000000100000" w:firstRow="0" w:lastRow="0" w:firstColumn="0" w:lastColumn="0" w:oddVBand="0" w:evenVBand="0" w:oddHBand="1" w:evenHBand="0" w:firstRowFirstColumn="0" w:firstRowLastColumn="0" w:lastRowFirstColumn="0" w:lastRowLastColumn="0"/>
            </w:pPr>
            <w:r w:rsidRPr="0021485E">
              <w:t>49</w:t>
            </w:r>
          </w:p>
        </w:tc>
        <w:tc>
          <w:tcPr>
            <w:tcW w:w="1413" w:type="dxa"/>
            <w:tcBorders>
              <w:top w:val="single" w:sz="4" w:space="0" w:color="auto"/>
            </w:tcBorders>
            <w:shd w:val="clear" w:color="auto" w:fill="auto"/>
          </w:tcPr>
          <w:p w14:paraId="7FA1BA37" w14:textId="77777777" w:rsidR="009201F3" w:rsidRPr="00962448" w:rsidRDefault="009201F3" w:rsidP="00A734A2">
            <w:pPr>
              <w:pStyle w:val="paragraph"/>
              <w:jc w:val="center"/>
              <w:textAlignment w:val="baseline"/>
              <w:cnfStyle w:val="000000100000" w:firstRow="0" w:lastRow="0" w:firstColumn="0" w:lastColumn="0" w:oddVBand="0" w:evenVBand="0" w:oddHBand="1" w:evenHBand="0" w:firstRowFirstColumn="0" w:firstRowLastColumn="0" w:lastRowFirstColumn="0" w:lastRowLastColumn="0"/>
            </w:pPr>
            <w:r w:rsidRPr="0021485E">
              <w:t>62</w:t>
            </w:r>
          </w:p>
        </w:tc>
        <w:tc>
          <w:tcPr>
            <w:tcW w:w="1417" w:type="dxa"/>
            <w:tcBorders>
              <w:top w:val="single" w:sz="4" w:space="0" w:color="auto"/>
            </w:tcBorders>
            <w:shd w:val="clear" w:color="auto" w:fill="auto"/>
          </w:tcPr>
          <w:p w14:paraId="7A71C05F" w14:textId="77777777" w:rsidR="009201F3" w:rsidRPr="00962448" w:rsidRDefault="009201F3" w:rsidP="00A734A2">
            <w:pPr>
              <w:pStyle w:val="paragraph"/>
              <w:jc w:val="center"/>
              <w:textAlignment w:val="baseline"/>
              <w:cnfStyle w:val="000000100000" w:firstRow="0" w:lastRow="0" w:firstColumn="0" w:lastColumn="0" w:oddVBand="0" w:evenVBand="0" w:oddHBand="1" w:evenHBand="0" w:firstRowFirstColumn="0" w:firstRowLastColumn="0" w:lastRowFirstColumn="0" w:lastRowLastColumn="0"/>
            </w:pPr>
            <w:r w:rsidRPr="0021485E">
              <w:t>46</w:t>
            </w:r>
          </w:p>
        </w:tc>
        <w:tc>
          <w:tcPr>
            <w:tcW w:w="1160" w:type="dxa"/>
            <w:tcBorders>
              <w:top w:val="single" w:sz="4" w:space="0" w:color="auto"/>
            </w:tcBorders>
            <w:shd w:val="clear" w:color="auto" w:fill="auto"/>
          </w:tcPr>
          <w:p w14:paraId="78EDE808" w14:textId="77777777" w:rsidR="009201F3" w:rsidRPr="00962448" w:rsidRDefault="009201F3" w:rsidP="00A734A2">
            <w:pPr>
              <w:pStyle w:val="paragraph"/>
              <w:jc w:val="center"/>
              <w:textAlignment w:val="baseline"/>
              <w:cnfStyle w:val="000000100000" w:firstRow="0" w:lastRow="0" w:firstColumn="0" w:lastColumn="0" w:oddVBand="0" w:evenVBand="0" w:oddHBand="1" w:evenHBand="0" w:firstRowFirstColumn="0" w:firstRowLastColumn="0" w:lastRowFirstColumn="0" w:lastRowLastColumn="0"/>
            </w:pPr>
            <w:r w:rsidRPr="0021485E">
              <w:t>0.100</w:t>
            </w:r>
          </w:p>
        </w:tc>
      </w:tr>
      <w:tr w:rsidR="009201F3" w:rsidRPr="0021485E" w14:paraId="25617DF9" w14:textId="77777777" w:rsidTr="00A734A2">
        <w:tc>
          <w:tcPr>
            <w:cnfStyle w:val="001000000000" w:firstRow="0" w:lastRow="0" w:firstColumn="1" w:lastColumn="0" w:oddVBand="0" w:evenVBand="0" w:oddHBand="0" w:evenHBand="0" w:firstRowFirstColumn="0" w:firstRowLastColumn="0" w:lastRowFirstColumn="0" w:lastRowLastColumn="0"/>
            <w:tcW w:w="1678" w:type="dxa"/>
            <w:shd w:val="clear" w:color="auto" w:fill="auto"/>
          </w:tcPr>
          <w:p w14:paraId="37E4C9AE" w14:textId="77777777" w:rsidR="009201F3" w:rsidRPr="00BD40FD" w:rsidRDefault="009201F3" w:rsidP="00A734A2">
            <w:pPr>
              <w:pStyle w:val="paragraph"/>
              <w:jc w:val="center"/>
              <w:textAlignment w:val="baseline"/>
              <w:rPr>
                <w:rStyle w:val="normaltextrun"/>
                <w:rFonts w:eastAsiaTheme="majorEastAsia"/>
                <w:color w:val="000000" w:themeColor="text1"/>
              </w:rPr>
            </w:pPr>
          </w:p>
        </w:tc>
        <w:tc>
          <w:tcPr>
            <w:tcW w:w="977" w:type="dxa"/>
            <w:shd w:val="clear" w:color="auto" w:fill="auto"/>
          </w:tcPr>
          <w:p w14:paraId="5F19F4F8" w14:textId="77777777" w:rsidR="009201F3" w:rsidRPr="0021485E" w:rsidRDefault="009201F3" w:rsidP="00A734A2">
            <w:pPr>
              <w:pStyle w:val="paragraph"/>
              <w:jc w:val="center"/>
              <w:textAlignment w:val="baseline"/>
              <w:cnfStyle w:val="000000000000" w:firstRow="0" w:lastRow="0" w:firstColumn="0" w:lastColumn="0" w:oddVBand="0" w:evenVBand="0" w:oddHBand="0" w:evenHBand="0" w:firstRowFirstColumn="0" w:firstRowLastColumn="0" w:lastRowFirstColumn="0" w:lastRowLastColumn="0"/>
            </w:pPr>
            <w:r w:rsidRPr="0021485E">
              <w:t>Turkey</w:t>
            </w:r>
          </w:p>
        </w:tc>
        <w:tc>
          <w:tcPr>
            <w:tcW w:w="1389" w:type="dxa"/>
            <w:shd w:val="clear" w:color="auto" w:fill="auto"/>
          </w:tcPr>
          <w:p w14:paraId="01D7C95B" w14:textId="77777777" w:rsidR="009201F3" w:rsidRPr="0021485E" w:rsidRDefault="009201F3" w:rsidP="00A734A2">
            <w:pPr>
              <w:pStyle w:val="paragraph"/>
              <w:jc w:val="center"/>
              <w:textAlignment w:val="baseline"/>
              <w:cnfStyle w:val="000000000000" w:firstRow="0" w:lastRow="0" w:firstColumn="0" w:lastColumn="0" w:oddVBand="0" w:evenVBand="0" w:oddHBand="0" w:evenHBand="0" w:firstRowFirstColumn="0" w:firstRowLastColumn="0" w:lastRowFirstColumn="0" w:lastRowLastColumn="0"/>
            </w:pPr>
            <w:r w:rsidRPr="0021485E">
              <w:t>53</w:t>
            </w:r>
          </w:p>
        </w:tc>
        <w:tc>
          <w:tcPr>
            <w:tcW w:w="1326" w:type="dxa"/>
            <w:shd w:val="clear" w:color="auto" w:fill="auto"/>
          </w:tcPr>
          <w:p w14:paraId="4E5453D1" w14:textId="77777777" w:rsidR="009201F3" w:rsidRPr="0021485E" w:rsidRDefault="009201F3" w:rsidP="00A734A2">
            <w:pPr>
              <w:pStyle w:val="paragraph"/>
              <w:jc w:val="center"/>
              <w:textAlignment w:val="baseline"/>
              <w:cnfStyle w:val="000000000000" w:firstRow="0" w:lastRow="0" w:firstColumn="0" w:lastColumn="0" w:oddVBand="0" w:evenVBand="0" w:oddHBand="0" w:evenHBand="0" w:firstRowFirstColumn="0" w:firstRowLastColumn="0" w:lastRowFirstColumn="0" w:lastRowLastColumn="0"/>
            </w:pPr>
            <w:r w:rsidRPr="0021485E">
              <w:t>45</w:t>
            </w:r>
          </w:p>
        </w:tc>
        <w:tc>
          <w:tcPr>
            <w:tcW w:w="1413" w:type="dxa"/>
            <w:shd w:val="clear" w:color="auto" w:fill="auto"/>
          </w:tcPr>
          <w:p w14:paraId="142055C4" w14:textId="77777777" w:rsidR="009201F3" w:rsidRPr="0021485E" w:rsidRDefault="009201F3" w:rsidP="00A734A2">
            <w:pPr>
              <w:pStyle w:val="paragraph"/>
              <w:jc w:val="center"/>
              <w:textAlignment w:val="baseline"/>
              <w:cnfStyle w:val="000000000000" w:firstRow="0" w:lastRow="0" w:firstColumn="0" w:lastColumn="0" w:oddVBand="0" w:evenVBand="0" w:oddHBand="0" w:evenHBand="0" w:firstRowFirstColumn="0" w:firstRowLastColumn="0" w:lastRowFirstColumn="0" w:lastRowLastColumn="0"/>
            </w:pPr>
            <w:r w:rsidRPr="0021485E">
              <w:t>59</w:t>
            </w:r>
          </w:p>
        </w:tc>
        <w:tc>
          <w:tcPr>
            <w:tcW w:w="1417" w:type="dxa"/>
            <w:shd w:val="clear" w:color="auto" w:fill="auto"/>
          </w:tcPr>
          <w:p w14:paraId="37870CB5" w14:textId="77777777" w:rsidR="009201F3" w:rsidRPr="0021485E" w:rsidRDefault="009201F3" w:rsidP="00A734A2">
            <w:pPr>
              <w:pStyle w:val="paragraph"/>
              <w:jc w:val="center"/>
              <w:textAlignment w:val="baseline"/>
              <w:cnfStyle w:val="000000000000" w:firstRow="0" w:lastRow="0" w:firstColumn="0" w:lastColumn="0" w:oddVBand="0" w:evenVBand="0" w:oddHBand="0" w:evenHBand="0" w:firstRowFirstColumn="0" w:firstRowLastColumn="0" w:lastRowFirstColumn="0" w:lastRowLastColumn="0"/>
            </w:pPr>
            <w:r w:rsidRPr="0021485E">
              <w:t>47</w:t>
            </w:r>
          </w:p>
        </w:tc>
        <w:tc>
          <w:tcPr>
            <w:tcW w:w="1160" w:type="dxa"/>
            <w:shd w:val="clear" w:color="auto" w:fill="auto"/>
          </w:tcPr>
          <w:p w14:paraId="52FF40B0" w14:textId="77777777" w:rsidR="009201F3" w:rsidRPr="0021485E" w:rsidRDefault="009201F3" w:rsidP="00A734A2">
            <w:pPr>
              <w:pStyle w:val="paragraph"/>
              <w:jc w:val="center"/>
              <w:textAlignment w:val="baseline"/>
              <w:cnfStyle w:val="000000000000" w:firstRow="0" w:lastRow="0" w:firstColumn="0" w:lastColumn="0" w:oddVBand="0" w:evenVBand="0" w:oddHBand="0" w:evenHBand="0" w:firstRowFirstColumn="0" w:firstRowLastColumn="0" w:lastRowFirstColumn="0" w:lastRowLastColumn="0"/>
            </w:pPr>
            <w:r w:rsidRPr="0021485E">
              <w:t>0.110</w:t>
            </w:r>
          </w:p>
        </w:tc>
      </w:tr>
    </w:tbl>
    <w:p w14:paraId="282A91B9" w14:textId="77777777" w:rsidR="009201F3" w:rsidRDefault="009201F3" w:rsidP="009201F3">
      <w:pPr>
        <w:rPr>
          <w:rFonts w:ascii="Times New Roman" w:hAnsi="Times New Roman" w:cs="Times New Roman"/>
        </w:rPr>
      </w:pPr>
      <w:r>
        <w:rPr>
          <w:rFonts w:ascii="Times New Roman" w:hAnsi="Times New Roman" w:cs="Times New Roman"/>
        </w:rPr>
        <w:t>*Off flavor intensity values ranged from 0-15 on a line scale with 0 being not intense at all and 15 being extremely intense</w:t>
      </w:r>
    </w:p>
    <w:p w14:paraId="42A5B5AF" w14:textId="77777777" w:rsidR="009201F3" w:rsidRDefault="009201F3" w:rsidP="009201F3">
      <w:pPr>
        <w:rPr>
          <w:rFonts w:ascii="Times New Roman" w:hAnsi="Times New Roman" w:cs="Times New Roman"/>
        </w:rPr>
      </w:pPr>
    </w:p>
    <w:p w14:paraId="4A4C592B" w14:textId="1637C46E" w:rsidR="001F2A92" w:rsidRPr="009201F3" w:rsidRDefault="0007469B" w:rsidP="009201F3">
      <w:pPr>
        <w:pStyle w:val="paragraph"/>
        <w:spacing w:before="0" w:beforeAutospacing="0" w:after="0" w:afterAutospacing="0" w:line="480" w:lineRule="auto"/>
        <w:textAlignment w:val="baseline"/>
        <w:rPr>
          <w:rFonts w:eastAsiaTheme="majorEastAsia"/>
          <w:color w:val="000000" w:themeColor="text1"/>
        </w:rPr>
      </w:pPr>
      <w:r w:rsidRPr="00250815">
        <w:rPr>
          <w:rStyle w:val="normaltextrun"/>
          <w:rFonts w:eastAsiaTheme="majorEastAsia"/>
          <w:color w:val="000000" w:themeColor="text1"/>
        </w:rPr>
        <w:t>off-flavor intensity score for beef meatballs</w:t>
      </w:r>
      <w:r>
        <w:rPr>
          <w:rStyle w:val="normaltextrun"/>
          <w:rFonts w:eastAsiaTheme="majorEastAsia"/>
          <w:color w:val="000000" w:themeColor="text1"/>
        </w:rPr>
        <w:t xml:space="preserve"> seen in </w:t>
      </w:r>
      <w:r w:rsidRPr="00440B4C">
        <w:rPr>
          <w:rStyle w:val="normaltextrun"/>
          <w:rFonts w:eastAsiaTheme="majorEastAsia"/>
          <w:b/>
          <w:bCs/>
          <w:color w:val="000000" w:themeColor="text1"/>
        </w:rPr>
        <w:t xml:space="preserve">Table </w:t>
      </w:r>
      <w:r>
        <w:rPr>
          <w:rStyle w:val="normaltextrun"/>
          <w:rFonts w:eastAsiaTheme="majorEastAsia"/>
          <w:b/>
          <w:bCs/>
          <w:color w:val="000000" w:themeColor="text1"/>
        </w:rPr>
        <w:t>9</w:t>
      </w:r>
      <w:r>
        <w:rPr>
          <w:rStyle w:val="normaltextrun"/>
          <w:rFonts w:eastAsiaTheme="majorEastAsia"/>
          <w:color w:val="000000" w:themeColor="text1"/>
        </w:rPr>
        <w:t>, there</w:t>
      </w:r>
      <w:r w:rsidRPr="00250815">
        <w:rPr>
          <w:rStyle w:val="normaltextrun"/>
          <w:rFonts w:eastAsiaTheme="majorEastAsia"/>
          <w:color w:val="000000" w:themeColor="text1"/>
        </w:rPr>
        <w:t xml:space="preserve"> was no significant difference found </w:t>
      </w:r>
      <w:r>
        <w:rPr>
          <w:rStyle w:val="normaltextrun"/>
          <w:rFonts w:eastAsiaTheme="majorEastAsia"/>
          <w:color w:val="000000" w:themeColor="text1"/>
        </w:rPr>
        <w:t>among</w:t>
      </w:r>
      <w:r w:rsidRPr="00250815">
        <w:rPr>
          <w:rStyle w:val="normaltextrun"/>
          <w:rFonts w:eastAsiaTheme="majorEastAsia"/>
          <w:color w:val="000000" w:themeColor="text1"/>
        </w:rPr>
        <w:t xml:space="preserve"> treatments. Despite the lack of significant differences, the</w:t>
      </w:r>
      <w:r w:rsidRPr="0007469B">
        <w:rPr>
          <w:rStyle w:val="normaltextrun"/>
          <w:rFonts w:eastAsiaTheme="majorEastAsia"/>
          <w:color w:val="000000" w:themeColor="text1"/>
        </w:rPr>
        <w:t xml:space="preserve"> </w:t>
      </w:r>
      <w:r w:rsidRPr="00250815">
        <w:rPr>
          <w:rStyle w:val="normaltextrun"/>
          <w:rFonts w:eastAsiaTheme="majorEastAsia"/>
          <w:color w:val="000000" w:themeColor="text1"/>
        </w:rPr>
        <w:t xml:space="preserve">AHM10 meatball </w:t>
      </w:r>
      <w:r>
        <w:rPr>
          <w:rStyle w:val="normaltextrun"/>
          <w:rFonts w:eastAsiaTheme="majorEastAsia"/>
          <w:color w:val="000000" w:themeColor="text1"/>
        </w:rPr>
        <w:t>seemingly</w:t>
      </w:r>
      <w:r w:rsidRPr="00250815">
        <w:rPr>
          <w:rStyle w:val="normaltextrun"/>
          <w:rFonts w:eastAsiaTheme="majorEastAsia"/>
          <w:color w:val="000000" w:themeColor="text1"/>
        </w:rPr>
        <w:t xml:space="preserve"> had the lowest off-flavor intensity when compared to all </w:t>
      </w:r>
    </w:p>
    <w:p w14:paraId="01CDCD0D" w14:textId="77777777" w:rsidR="00C26A32" w:rsidRPr="00877589" w:rsidRDefault="00C26A32" w:rsidP="00C26A32">
      <w:pPr>
        <w:pStyle w:val="paragraph"/>
        <w:spacing w:before="0" w:beforeAutospacing="0" w:after="0" w:afterAutospacing="0" w:line="480" w:lineRule="auto"/>
        <w:textAlignment w:val="baseline"/>
        <w:rPr>
          <w:rFonts w:eastAsiaTheme="majorEastAsia"/>
          <w:color w:val="000000" w:themeColor="text1"/>
        </w:rPr>
      </w:pPr>
      <w:r w:rsidRPr="00250815">
        <w:rPr>
          <w:rStyle w:val="normaltextrun"/>
          <w:rFonts w:eastAsiaTheme="majorEastAsia"/>
          <w:color w:val="000000" w:themeColor="text1"/>
        </w:rPr>
        <w:t>other treatments with EDTA potentially having the highest intensity value. This</w:t>
      </w:r>
      <w:r w:rsidRPr="0007469B">
        <w:rPr>
          <w:rStyle w:val="normaltextrun"/>
          <w:rFonts w:eastAsiaTheme="majorEastAsia"/>
          <w:color w:val="000000" w:themeColor="text1"/>
        </w:rPr>
        <w:t xml:space="preserve"> </w:t>
      </w:r>
      <w:r w:rsidRPr="00250815">
        <w:rPr>
          <w:rStyle w:val="normaltextrun"/>
          <w:rFonts w:eastAsiaTheme="majorEastAsia"/>
          <w:color w:val="000000" w:themeColor="text1"/>
        </w:rPr>
        <w:t xml:space="preserve">further </w:t>
      </w:r>
    </w:p>
    <w:p w14:paraId="688193D6" w14:textId="6399C9DA" w:rsidR="001F2A92" w:rsidRDefault="00C26A32" w:rsidP="00C26A32">
      <w:pPr>
        <w:pStyle w:val="paragraph"/>
        <w:spacing w:before="0" w:beforeAutospacing="0" w:after="0" w:afterAutospacing="0" w:line="480" w:lineRule="auto"/>
        <w:textAlignment w:val="baseline"/>
        <w:rPr>
          <w:rStyle w:val="normaltextrun"/>
          <w:rFonts w:eastAsiaTheme="majorEastAsia"/>
          <w:color w:val="000000" w:themeColor="text1"/>
        </w:rPr>
      </w:pPr>
      <w:r w:rsidRPr="00250815">
        <w:rPr>
          <w:rStyle w:val="normaltextrun"/>
          <w:rFonts w:eastAsiaTheme="majorEastAsia"/>
          <w:color w:val="000000" w:themeColor="text1"/>
        </w:rPr>
        <w:t>suggests AHM10’s applicability in place of synthetic antioxidants such as</w:t>
      </w:r>
      <w:r>
        <w:rPr>
          <w:rStyle w:val="normaltextrun"/>
          <w:rFonts w:eastAsiaTheme="majorEastAsia"/>
          <w:color w:val="000000" w:themeColor="text1"/>
        </w:rPr>
        <w:t xml:space="preserve"> EDTA as</w:t>
      </w:r>
      <w:r>
        <w:rPr>
          <w:rFonts w:eastAsiaTheme="majorEastAsia"/>
          <w:color w:val="000000" w:themeColor="text1"/>
        </w:rPr>
        <w:t xml:space="preserve"> </w:t>
      </w:r>
      <w:r w:rsidR="001F2A92" w:rsidRPr="00250815">
        <w:rPr>
          <w:rStyle w:val="normaltextrun"/>
          <w:rFonts w:eastAsiaTheme="majorEastAsia"/>
          <w:color w:val="000000" w:themeColor="text1"/>
        </w:rPr>
        <w:t xml:space="preserve">AHM10 does not pose any negative sensory attributes such as off flavor in beef systems. </w:t>
      </w:r>
      <w:r w:rsidR="001F2A92" w:rsidRPr="007F3AC7">
        <w:rPr>
          <w:rStyle w:val="normaltextrun"/>
          <w:rFonts w:eastAsiaTheme="majorEastAsia"/>
          <w:color w:val="000000" w:themeColor="text1"/>
        </w:rPr>
        <w:t>For turkey meatballs</w:t>
      </w:r>
      <w:r w:rsidR="001F2A92">
        <w:rPr>
          <w:rStyle w:val="normaltextrun"/>
          <w:rFonts w:eastAsiaTheme="majorEastAsia"/>
          <w:color w:val="000000" w:themeColor="text1"/>
        </w:rPr>
        <w:t xml:space="preserve"> in </w:t>
      </w:r>
      <w:r w:rsidR="001F2A92" w:rsidRPr="00440B4C">
        <w:rPr>
          <w:rStyle w:val="normaltextrun"/>
          <w:rFonts w:eastAsiaTheme="majorEastAsia"/>
          <w:b/>
          <w:bCs/>
          <w:color w:val="000000" w:themeColor="text1"/>
        </w:rPr>
        <w:t xml:space="preserve">Table </w:t>
      </w:r>
      <w:r w:rsidR="001F2A92">
        <w:rPr>
          <w:rStyle w:val="normaltextrun"/>
          <w:rFonts w:eastAsiaTheme="majorEastAsia"/>
          <w:b/>
          <w:bCs/>
          <w:color w:val="000000" w:themeColor="text1"/>
        </w:rPr>
        <w:t>9</w:t>
      </w:r>
      <w:r w:rsidR="001F2A92">
        <w:rPr>
          <w:rStyle w:val="normaltextrun"/>
          <w:rFonts w:eastAsiaTheme="majorEastAsia"/>
          <w:color w:val="000000" w:themeColor="text1"/>
        </w:rPr>
        <w:t>, 26</w:t>
      </w:r>
      <w:r w:rsidR="001F2A92" w:rsidRPr="007F3AC7">
        <w:rPr>
          <w:rStyle w:val="normaltextrun"/>
          <w:rFonts w:eastAsiaTheme="majorEastAsia"/>
          <w:color w:val="000000" w:themeColor="text1"/>
        </w:rPr>
        <w:t xml:space="preserve">% of </w:t>
      </w:r>
      <w:r w:rsidR="001F2A92">
        <w:rPr>
          <w:rStyle w:val="normaltextrun"/>
          <w:rFonts w:eastAsiaTheme="majorEastAsia"/>
          <w:color w:val="000000" w:themeColor="text1"/>
        </w:rPr>
        <w:t>panelists</w:t>
      </w:r>
      <w:r w:rsidR="001F2A92" w:rsidRPr="007F3AC7">
        <w:rPr>
          <w:rStyle w:val="normaltextrun"/>
          <w:rFonts w:eastAsiaTheme="majorEastAsia"/>
          <w:color w:val="000000" w:themeColor="text1"/>
        </w:rPr>
        <w:t xml:space="preserve"> </w:t>
      </w:r>
      <w:r w:rsidR="001F2A92">
        <w:rPr>
          <w:rStyle w:val="normaltextrun"/>
          <w:rFonts w:eastAsiaTheme="majorEastAsia"/>
          <w:color w:val="000000" w:themeColor="text1"/>
        </w:rPr>
        <w:t>detected</w:t>
      </w:r>
      <w:r w:rsidR="001F2A92" w:rsidRPr="007F3AC7">
        <w:rPr>
          <w:rStyle w:val="normaltextrun"/>
          <w:rFonts w:eastAsiaTheme="majorEastAsia"/>
          <w:color w:val="000000" w:themeColor="text1"/>
        </w:rPr>
        <w:t xml:space="preserve"> an off flavor in the sample for AHM10 meatballs which </w:t>
      </w:r>
      <w:r w:rsidR="001F2A92">
        <w:rPr>
          <w:rStyle w:val="normaltextrun"/>
          <w:rFonts w:eastAsiaTheme="majorEastAsia"/>
          <w:color w:val="000000" w:themeColor="text1"/>
        </w:rPr>
        <w:t>is comparable to the control (25%) and EDTA (24%)</w:t>
      </w:r>
      <w:r w:rsidR="001F2A92" w:rsidRPr="007F3AC7">
        <w:rPr>
          <w:rStyle w:val="normaltextrun"/>
          <w:rFonts w:eastAsiaTheme="majorEastAsia"/>
          <w:color w:val="000000" w:themeColor="text1"/>
        </w:rPr>
        <w:t xml:space="preserve"> meatballs. </w:t>
      </w:r>
      <w:r w:rsidR="001F2A92" w:rsidRPr="00250815">
        <w:rPr>
          <w:rStyle w:val="normaltextrun"/>
          <w:rFonts w:eastAsiaTheme="majorEastAsia"/>
          <w:color w:val="000000" w:themeColor="text1"/>
        </w:rPr>
        <w:t xml:space="preserve">These values may be comparable but since no significant differences were found amongst the treatments, it can be concluded that the treatments were equally accepted by consumers in terms of off-flavor presence. </w:t>
      </w:r>
      <w:r w:rsidR="001F2A92">
        <w:rPr>
          <w:rStyle w:val="normaltextrun"/>
          <w:rFonts w:eastAsiaTheme="majorEastAsia"/>
          <w:color w:val="000000" w:themeColor="text1"/>
        </w:rPr>
        <w:t>When comparing t</w:t>
      </w:r>
      <w:r w:rsidR="001F2A92" w:rsidRPr="00250815">
        <w:rPr>
          <w:rStyle w:val="normaltextrun"/>
          <w:rFonts w:eastAsiaTheme="majorEastAsia"/>
          <w:color w:val="000000" w:themeColor="text1"/>
        </w:rPr>
        <w:t>he off-flavor intensity of the treatments</w:t>
      </w:r>
      <w:r w:rsidR="001F2A92">
        <w:rPr>
          <w:rStyle w:val="normaltextrun"/>
          <w:rFonts w:eastAsiaTheme="majorEastAsia"/>
          <w:color w:val="000000" w:themeColor="text1"/>
        </w:rPr>
        <w:t xml:space="preserve"> in </w:t>
      </w:r>
      <w:r w:rsidR="001F2A92" w:rsidRPr="00440B4C">
        <w:rPr>
          <w:rStyle w:val="normaltextrun"/>
          <w:rFonts w:eastAsiaTheme="majorEastAsia"/>
          <w:b/>
          <w:bCs/>
          <w:color w:val="000000" w:themeColor="text1"/>
        </w:rPr>
        <w:t xml:space="preserve">Table </w:t>
      </w:r>
      <w:r w:rsidR="001F2A92">
        <w:rPr>
          <w:rStyle w:val="normaltextrun"/>
          <w:rFonts w:eastAsiaTheme="majorEastAsia"/>
          <w:b/>
          <w:bCs/>
          <w:color w:val="000000" w:themeColor="text1"/>
        </w:rPr>
        <w:t>9</w:t>
      </w:r>
      <w:r w:rsidR="001F2A92">
        <w:rPr>
          <w:rStyle w:val="normaltextrun"/>
          <w:rFonts w:eastAsiaTheme="majorEastAsia"/>
          <w:color w:val="000000" w:themeColor="text1"/>
        </w:rPr>
        <w:t>,</w:t>
      </w:r>
      <w:r w:rsidR="001F2A92" w:rsidRPr="00250815">
        <w:rPr>
          <w:rStyle w:val="normaltextrun"/>
          <w:rFonts w:eastAsiaTheme="majorEastAsia"/>
          <w:color w:val="000000" w:themeColor="text1"/>
        </w:rPr>
        <w:t xml:space="preserve"> for turkey meatballs </w:t>
      </w:r>
      <w:r w:rsidR="001F2A92">
        <w:rPr>
          <w:rStyle w:val="normaltextrun"/>
          <w:rFonts w:eastAsiaTheme="majorEastAsia"/>
          <w:color w:val="000000" w:themeColor="text1"/>
        </w:rPr>
        <w:t xml:space="preserve">there were </w:t>
      </w:r>
      <w:r w:rsidR="001F2A92" w:rsidRPr="00250815">
        <w:rPr>
          <w:rStyle w:val="normaltextrun"/>
          <w:rFonts w:eastAsiaTheme="majorEastAsia"/>
          <w:color w:val="000000" w:themeColor="text1"/>
        </w:rPr>
        <w:t xml:space="preserve">no significant differences. Despite the absence of significant differences, the AHM10 meatball may have had the </w:t>
      </w:r>
      <w:r w:rsidR="001F2A92" w:rsidRPr="00250815">
        <w:rPr>
          <w:rStyle w:val="normaltextrun"/>
          <w:rFonts w:eastAsiaTheme="majorEastAsia"/>
          <w:color w:val="000000" w:themeColor="text1"/>
        </w:rPr>
        <w:lastRenderedPageBreak/>
        <w:t xml:space="preserve">highest off-flavor intensity while AHPI10 had the lowest intensity in the turkey meatballs which differed from the beef meatballs. </w:t>
      </w:r>
    </w:p>
    <w:p w14:paraId="32B0CBAE" w14:textId="3F467060" w:rsidR="0007469B" w:rsidRDefault="001F2A92" w:rsidP="005D5DD8">
      <w:pPr>
        <w:pStyle w:val="paragraph"/>
        <w:spacing w:before="0" w:beforeAutospacing="0" w:after="0" w:afterAutospacing="0" w:line="480" w:lineRule="auto"/>
        <w:ind w:firstLine="720"/>
        <w:textAlignment w:val="baseline"/>
        <w:rPr>
          <w:rStyle w:val="normaltextrun"/>
          <w:rFonts w:eastAsiaTheme="majorEastAsia"/>
          <w:color w:val="000000" w:themeColor="text1"/>
        </w:rPr>
      </w:pPr>
      <w:r w:rsidRPr="00AD78AC">
        <w:rPr>
          <w:rStyle w:val="normaltextrun"/>
          <w:rFonts w:eastAsiaTheme="majorEastAsia"/>
          <w:b/>
          <w:bCs/>
          <w:color w:val="000000" w:themeColor="text1"/>
        </w:rPr>
        <w:t xml:space="preserve">Table </w:t>
      </w:r>
      <w:r w:rsidR="00C26A32">
        <w:rPr>
          <w:rStyle w:val="normaltextrun"/>
          <w:rFonts w:eastAsiaTheme="majorEastAsia"/>
          <w:b/>
          <w:bCs/>
          <w:color w:val="000000" w:themeColor="text1"/>
        </w:rPr>
        <w:t>9</w:t>
      </w:r>
      <w:r w:rsidRPr="00AD78AC">
        <w:rPr>
          <w:rStyle w:val="normaltextrun"/>
          <w:rFonts w:eastAsiaTheme="majorEastAsia"/>
          <w:b/>
          <w:bCs/>
          <w:color w:val="000000" w:themeColor="text1"/>
        </w:rPr>
        <w:t xml:space="preserve"> </w:t>
      </w:r>
      <w:r w:rsidRPr="00705CBF">
        <w:rPr>
          <w:rStyle w:val="normaltextrun"/>
          <w:rFonts w:eastAsiaTheme="majorEastAsia"/>
          <w:color w:val="000000" w:themeColor="text1"/>
        </w:rPr>
        <w:t>also</w:t>
      </w:r>
      <w:r>
        <w:rPr>
          <w:rStyle w:val="normaltextrun"/>
          <w:rFonts w:eastAsiaTheme="majorEastAsia"/>
          <w:b/>
          <w:bCs/>
          <w:color w:val="000000" w:themeColor="text1"/>
        </w:rPr>
        <w:t xml:space="preserve"> </w:t>
      </w:r>
      <w:r w:rsidRPr="00AD78AC">
        <w:rPr>
          <w:rStyle w:val="normaltextrun"/>
          <w:rFonts w:eastAsiaTheme="majorEastAsia"/>
          <w:color w:val="000000" w:themeColor="text1"/>
        </w:rPr>
        <w:t xml:space="preserve">depicts the percentage of consumers that would eat each </w:t>
      </w:r>
      <w:r>
        <w:rPr>
          <w:rStyle w:val="normaltextrun"/>
          <w:rFonts w:eastAsiaTheme="majorEastAsia"/>
          <w:color w:val="000000" w:themeColor="text1"/>
        </w:rPr>
        <w:t>product</w:t>
      </w:r>
      <w:r w:rsidRPr="00AD78AC">
        <w:rPr>
          <w:rStyle w:val="normaltextrun"/>
          <w:rFonts w:eastAsiaTheme="majorEastAsia"/>
          <w:color w:val="000000" w:themeColor="text1"/>
        </w:rPr>
        <w:t xml:space="preserve"> again. </w:t>
      </w:r>
      <w:r>
        <w:rPr>
          <w:rStyle w:val="normaltextrun"/>
          <w:rFonts w:eastAsiaTheme="majorEastAsia"/>
          <w:color w:val="000000" w:themeColor="text1"/>
        </w:rPr>
        <w:t>T</w:t>
      </w:r>
      <w:r w:rsidRPr="00AD78AC">
        <w:rPr>
          <w:rStyle w:val="normaltextrun"/>
          <w:rFonts w:eastAsiaTheme="majorEastAsia"/>
          <w:color w:val="000000" w:themeColor="text1"/>
        </w:rPr>
        <w:t>here were no significant differences found amongst treatments for both beef and turkey meatballs which indicates their equal acceptability.</w:t>
      </w:r>
      <w:r w:rsidR="00C133FD" w:rsidRPr="00C133FD">
        <w:rPr>
          <w:rStyle w:val="normaltextrun"/>
          <w:rFonts w:eastAsiaTheme="majorEastAsia"/>
          <w:color w:val="000000" w:themeColor="text1"/>
        </w:rPr>
        <w:t xml:space="preserve"> </w:t>
      </w:r>
      <w:r w:rsidR="00C133FD">
        <w:rPr>
          <w:rStyle w:val="normaltextrun"/>
          <w:rFonts w:eastAsiaTheme="majorEastAsia"/>
          <w:color w:val="000000" w:themeColor="text1"/>
        </w:rPr>
        <w:t>AHM10</w:t>
      </w:r>
      <w:r w:rsidR="00C133FD" w:rsidRPr="007F3AC7">
        <w:rPr>
          <w:rStyle w:val="normaltextrun"/>
          <w:rFonts w:eastAsiaTheme="majorEastAsia"/>
          <w:color w:val="000000" w:themeColor="text1"/>
        </w:rPr>
        <w:t xml:space="preserve"> </w:t>
      </w:r>
      <w:r w:rsidR="00C133FD">
        <w:rPr>
          <w:rStyle w:val="normaltextrun"/>
          <w:rFonts w:eastAsiaTheme="majorEastAsia"/>
          <w:color w:val="000000" w:themeColor="text1"/>
        </w:rPr>
        <w:t xml:space="preserve">seemed to have </w:t>
      </w:r>
      <w:r w:rsidR="00C133FD" w:rsidRPr="007F3AC7">
        <w:rPr>
          <w:rStyle w:val="normaltextrun"/>
          <w:rFonts w:eastAsiaTheme="majorEastAsia"/>
          <w:color w:val="000000" w:themeColor="text1"/>
        </w:rPr>
        <w:t>the highest score when rating whether the consumer would eat the meatball again. For example, 62% of consumers said they would eat the AHM10 meatball again while 53% said they would eat the control again and 49% said they would eat the EDTA meatball again.</w:t>
      </w:r>
      <w:r w:rsidR="00C133FD">
        <w:rPr>
          <w:rStyle w:val="normaltextrun"/>
          <w:rFonts w:eastAsiaTheme="majorEastAsia"/>
          <w:color w:val="000000" w:themeColor="text1"/>
        </w:rPr>
        <w:t xml:space="preserve"> </w:t>
      </w:r>
      <w:r w:rsidR="0007469B">
        <w:rPr>
          <w:rStyle w:val="normaltextrun"/>
          <w:rFonts w:eastAsiaTheme="majorEastAsia"/>
          <w:color w:val="000000" w:themeColor="text1"/>
        </w:rPr>
        <w:t xml:space="preserve">For turkey meatballs in </w:t>
      </w:r>
      <w:r w:rsidR="0007469B" w:rsidRPr="00440B4C">
        <w:rPr>
          <w:rStyle w:val="normaltextrun"/>
          <w:rFonts w:eastAsiaTheme="majorEastAsia"/>
          <w:b/>
          <w:bCs/>
          <w:color w:val="000000" w:themeColor="text1"/>
        </w:rPr>
        <w:t xml:space="preserve">Table </w:t>
      </w:r>
      <w:r w:rsidR="00C26A32">
        <w:rPr>
          <w:rStyle w:val="normaltextrun"/>
          <w:rFonts w:eastAsiaTheme="majorEastAsia"/>
          <w:b/>
          <w:bCs/>
          <w:color w:val="000000" w:themeColor="text1"/>
        </w:rPr>
        <w:t>9</w:t>
      </w:r>
      <w:r w:rsidR="0007469B">
        <w:rPr>
          <w:rStyle w:val="normaltextrun"/>
          <w:rFonts w:eastAsiaTheme="majorEastAsia"/>
          <w:color w:val="000000" w:themeColor="text1"/>
        </w:rPr>
        <w:t>, there were no significant different found among</w:t>
      </w:r>
      <w:r w:rsidR="0007469B" w:rsidRPr="0007469B">
        <w:rPr>
          <w:rStyle w:val="normaltextrun"/>
          <w:rFonts w:eastAsiaTheme="majorEastAsia"/>
          <w:color w:val="000000" w:themeColor="text1"/>
        </w:rPr>
        <w:t xml:space="preserve"> </w:t>
      </w:r>
      <w:r w:rsidR="0007469B">
        <w:rPr>
          <w:rStyle w:val="normaltextrun"/>
          <w:rFonts w:eastAsiaTheme="majorEastAsia"/>
          <w:color w:val="000000" w:themeColor="text1"/>
        </w:rPr>
        <w:t xml:space="preserve">treatments. Overall, </w:t>
      </w:r>
      <w:r w:rsidR="0007469B" w:rsidRPr="007F3AC7">
        <w:rPr>
          <w:rStyle w:val="normaltextrun"/>
          <w:rFonts w:eastAsiaTheme="majorEastAsia"/>
          <w:color w:val="000000" w:themeColor="text1"/>
        </w:rPr>
        <w:t xml:space="preserve">59% of consumers </w:t>
      </w:r>
      <w:r w:rsidR="0007469B">
        <w:rPr>
          <w:rStyle w:val="normaltextrun"/>
          <w:rFonts w:eastAsiaTheme="majorEastAsia"/>
          <w:color w:val="000000" w:themeColor="text1"/>
        </w:rPr>
        <w:t xml:space="preserve">may have </w:t>
      </w:r>
      <w:r w:rsidR="0007469B" w:rsidRPr="007F3AC7">
        <w:rPr>
          <w:rStyle w:val="normaltextrun"/>
          <w:rFonts w:eastAsiaTheme="majorEastAsia"/>
          <w:color w:val="000000" w:themeColor="text1"/>
        </w:rPr>
        <w:t xml:space="preserve">said they would eat the AHM10 </w:t>
      </w:r>
      <w:r w:rsidR="0007469B">
        <w:rPr>
          <w:rStyle w:val="normaltextrun"/>
          <w:rFonts w:eastAsiaTheme="majorEastAsia"/>
          <w:color w:val="000000" w:themeColor="text1"/>
        </w:rPr>
        <w:t>turkey</w:t>
      </w:r>
      <w:r w:rsidR="0007469B" w:rsidRPr="0007469B">
        <w:rPr>
          <w:rStyle w:val="normaltextrun"/>
          <w:rFonts w:eastAsiaTheme="majorEastAsia"/>
          <w:color w:val="000000" w:themeColor="text1"/>
        </w:rPr>
        <w:t xml:space="preserve"> </w:t>
      </w:r>
      <w:r w:rsidR="0007469B" w:rsidRPr="007F3AC7">
        <w:rPr>
          <w:rStyle w:val="normaltextrun"/>
          <w:rFonts w:eastAsiaTheme="majorEastAsia"/>
          <w:color w:val="000000" w:themeColor="text1"/>
        </w:rPr>
        <w:t>meatball while 53% said they would eat the control again and 45% said they would eat</w:t>
      </w:r>
      <w:r w:rsidR="0007469B">
        <w:rPr>
          <w:rStyle w:val="normaltextrun"/>
          <w:rFonts w:eastAsiaTheme="majorEastAsia"/>
          <w:color w:val="000000" w:themeColor="text1"/>
        </w:rPr>
        <w:t xml:space="preserve"> </w:t>
      </w:r>
    </w:p>
    <w:p w14:paraId="5524DB8D" w14:textId="6C165103" w:rsidR="001F2A92" w:rsidRDefault="00C133FD" w:rsidP="005D5DD8">
      <w:pPr>
        <w:pStyle w:val="paragraph"/>
        <w:spacing w:before="0" w:beforeAutospacing="0" w:after="0" w:afterAutospacing="0" w:line="480" w:lineRule="auto"/>
        <w:textAlignment w:val="baseline"/>
        <w:rPr>
          <w:rStyle w:val="normaltextrun"/>
          <w:rFonts w:eastAsiaTheme="majorEastAsia"/>
          <w:color w:val="000000" w:themeColor="text1"/>
        </w:rPr>
      </w:pPr>
      <w:r w:rsidRPr="007F3AC7">
        <w:rPr>
          <w:rStyle w:val="normaltextrun"/>
          <w:rFonts w:eastAsiaTheme="majorEastAsia"/>
          <w:color w:val="000000" w:themeColor="text1"/>
        </w:rPr>
        <w:t xml:space="preserve">the EDTA meatball again. </w:t>
      </w:r>
      <w:r>
        <w:rPr>
          <w:rStyle w:val="normaltextrun"/>
          <w:rFonts w:eastAsiaTheme="majorEastAsia"/>
          <w:color w:val="000000" w:themeColor="text1"/>
        </w:rPr>
        <w:t>This indicates that all treatments were acceptable to consumer preferences since no significant differences were found among treatments.</w:t>
      </w:r>
    </w:p>
    <w:p w14:paraId="3167DDE7" w14:textId="0E7D85C9" w:rsidR="00877589" w:rsidRDefault="00C133FD" w:rsidP="005D5DD8">
      <w:pPr>
        <w:pStyle w:val="paragraph"/>
        <w:spacing w:before="0" w:beforeAutospacing="0" w:after="0" w:afterAutospacing="0" w:line="480" w:lineRule="auto"/>
        <w:ind w:firstLine="720"/>
        <w:textAlignment w:val="baseline"/>
        <w:rPr>
          <w:rStyle w:val="normaltextrun"/>
          <w:rFonts w:eastAsiaTheme="majorEastAsia"/>
          <w:color w:val="000000" w:themeColor="text1"/>
        </w:rPr>
      </w:pPr>
      <w:r>
        <w:rPr>
          <w:rStyle w:val="normaltextrun"/>
          <w:rFonts w:eastAsiaTheme="majorEastAsia"/>
          <w:color w:val="000000" w:themeColor="text1"/>
        </w:rPr>
        <w:t>In summary,</w:t>
      </w:r>
      <w:r w:rsidRPr="00877589">
        <w:rPr>
          <w:rStyle w:val="normaltextrun"/>
          <w:rFonts w:eastAsiaTheme="majorEastAsia"/>
          <w:color w:val="000000" w:themeColor="text1"/>
        </w:rPr>
        <w:t xml:space="preserve"> AHM10 is a valuable</w:t>
      </w:r>
      <w:r>
        <w:rPr>
          <w:rStyle w:val="normaltextrun"/>
          <w:rFonts w:eastAsiaTheme="majorEastAsia"/>
          <w:color w:val="000000" w:themeColor="text1"/>
        </w:rPr>
        <w:t xml:space="preserve"> and effective</w:t>
      </w:r>
      <w:r w:rsidRPr="00877589">
        <w:rPr>
          <w:rStyle w:val="normaltextrun"/>
          <w:rFonts w:eastAsiaTheme="majorEastAsia"/>
          <w:color w:val="000000" w:themeColor="text1"/>
        </w:rPr>
        <w:t xml:space="preserve"> natural alternative to synthetic antioxidants such as EDTA</w:t>
      </w:r>
      <w:r w:rsidR="003555E0">
        <w:rPr>
          <w:rStyle w:val="normaltextrun"/>
          <w:rFonts w:eastAsiaTheme="majorEastAsia"/>
          <w:color w:val="000000" w:themeColor="text1"/>
        </w:rPr>
        <w:t>,</w:t>
      </w:r>
      <w:r w:rsidRPr="00877589">
        <w:rPr>
          <w:rStyle w:val="normaltextrun"/>
          <w:rFonts w:eastAsiaTheme="majorEastAsia"/>
          <w:color w:val="000000" w:themeColor="text1"/>
        </w:rPr>
        <w:t xml:space="preserve"> in meat systems, </w:t>
      </w:r>
      <w:r>
        <w:rPr>
          <w:rStyle w:val="normaltextrun"/>
          <w:rFonts w:eastAsiaTheme="majorEastAsia"/>
          <w:color w:val="000000" w:themeColor="text1"/>
        </w:rPr>
        <w:t>particularly</w:t>
      </w:r>
      <w:r w:rsidRPr="00877589">
        <w:rPr>
          <w:rStyle w:val="normaltextrun"/>
          <w:rFonts w:eastAsiaTheme="majorEastAsia"/>
          <w:color w:val="000000" w:themeColor="text1"/>
        </w:rPr>
        <w:t xml:space="preserve"> in ground beef. Ground beef and ground turkey had differing fatty acid profiles as well as iron content making them</w:t>
      </w:r>
      <w:r w:rsidRPr="00C133FD">
        <w:rPr>
          <w:rStyle w:val="normaltextrun"/>
          <w:rFonts w:eastAsiaTheme="majorEastAsia"/>
          <w:color w:val="000000" w:themeColor="text1"/>
        </w:rPr>
        <w:t xml:space="preserve"> </w:t>
      </w:r>
      <w:r w:rsidRPr="00877589">
        <w:rPr>
          <w:rStyle w:val="normaltextrun"/>
          <w:rFonts w:eastAsiaTheme="majorEastAsia"/>
          <w:color w:val="000000" w:themeColor="text1"/>
        </w:rPr>
        <w:t xml:space="preserve">both suitable for an oxidation study. By </w:t>
      </w:r>
      <w:r w:rsidR="003555E0">
        <w:rPr>
          <w:rStyle w:val="normaltextrun"/>
          <w:rFonts w:eastAsiaTheme="majorEastAsia"/>
          <w:color w:val="000000" w:themeColor="text1"/>
        </w:rPr>
        <w:t>storing</w:t>
      </w:r>
      <w:r w:rsidRPr="00877589">
        <w:rPr>
          <w:rStyle w:val="normaltextrun"/>
          <w:rFonts w:eastAsiaTheme="majorEastAsia"/>
          <w:color w:val="000000" w:themeColor="text1"/>
        </w:rPr>
        <w:t xml:space="preserve"> beef and turkey meatballs for 14 days with the incorporation of hempseed hydrolysates, AHM10</w:t>
      </w:r>
      <w:r w:rsidRPr="00C133FD">
        <w:rPr>
          <w:rStyle w:val="normaltextrun"/>
          <w:rFonts w:eastAsiaTheme="majorEastAsia"/>
          <w:color w:val="000000" w:themeColor="text1"/>
        </w:rPr>
        <w:t xml:space="preserve"> </w:t>
      </w:r>
      <w:r w:rsidRPr="00877589">
        <w:rPr>
          <w:rStyle w:val="normaltextrun"/>
          <w:rFonts w:eastAsiaTheme="majorEastAsia"/>
          <w:color w:val="000000" w:themeColor="text1"/>
        </w:rPr>
        <w:t>performed more effectively than EDTA and AHPI10 to prevent lipid oxidation.</w:t>
      </w:r>
      <w:r w:rsidRPr="00C133FD">
        <w:rPr>
          <w:rStyle w:val="normaltextrun"/>
          <w:rFonts w:eastAsiaTheme="majorEastAsia"/>
          <w:color w:val="000000" w:themeColor="text1"/>
        </w:rPr>
        <w:t xml:space="preserve"> </w:t>
      </w:r>
      <w:r w:rsidRPr="00877589">
        <w:rPr>
          <w:rStyle w:val="normaltextrun"/>
          <w:rFonts w:eastAsiaTheme="majorEastAsia"/>
          <w:color w:val="000000" w:themeColor="text1"/>
        </w:rPr>
        <w:t>Overall, the antioxidant treatments were more effective in a beef system compared to turkey which was attributed to their iron chelating ability and the presence</w:t>
      </w:r>
      <w:r w:rsidRPr="00C133FD">
        <w:rPr>
          <w:rStyle w:val="normaltextrun"/>
          <w:rFonts w:eastAsiaTheme="majorEastAsia"/>
          <w:color w:val="000000" w:themeColor="text1"/>
        </w:rPr>
        <w:t xml:space="preserve"> </w:t>
      </w:r>
      <w:r w:rsidRPr="00877589">
        <w:rPr>
          <w:rStyle w:val="normaltextrun"/>
          <w:rFonts w:eastAsiaTheme="majorEastAsia"/>
          <w:color w:val="000000" w:themeColor="text1"/>
        </w:rPr>
        <w:t xml:space="preserve">of free </w:t>
      </w:r>
      <w:r>
        <w:rPr>
          <w:rStyle w:val="normaltextrun"/>
          <w:rFonts w:eastAsiaTheme="majorEastAsia"/>
          <w:color w:val="000000" w:themeColor="text1"/>
        </w:rPr>
        <w:t xml:space="preserve">and bound </w:t>
      </w:r>
      <w:r w:rsidRPr="00877589">
        <w:rPr>
          <w:rStyle w:val="normaltextrun"/>
          <w:rFonts w:eastAsiaTheme="majorEastAsia"/>
          <w:color w:val="000000" w:themeColor="text1"/>
        </w:rPr>
        <w:t>iron in ground beef.</w:t>
      </w:r>
      <w:r w:rsidR="0007469B">
        <w:rPr>
          <w:rStyle w:val="normaltextrun"/>
          <w:rFonts w:eastAsiaTheme="majorEastAsia"/>
          <w:color w:val="000000" w:themeColor="text1"/>
        </w:rPr>
        <w:t xml:space="preserve"> </w:t>
      </w:r>
      <w:r w:rsidR="00877589" w:rsidRPr="00877589">
        <w:rPr>
          <w:rStyle w:val="normaltextrun"/>
          <w:rFonts w:eastAsiaTheme="majorEastAsia"/>
          <w:color w:val="000000" w:themeColor="text1"/>
        </w:rPr>
        <w:t xml:space="preserve">Additionally, the naturally occurring antioxidants already present in the ground meats </w:t>
      </w:r>
      <w:r w:rsidR="00877589" w:rsidRPr="00877589">
        <w:rPr>
          <w:rStyle w:val="normaltextrun"/>
          <w:rFonts w:eastAsiaTheme="majorEastAsia"/>
          <w:color w:val="000000" w:themeColor="text1"/>
        </w:rPr>
        <w:lastRenderedPageBreak/>
        <w:t xml:space="preserve">were unknown and could potentially </w:t>
      </w:r>
      <w:r w:rsidR="0009339B" w:rsidRPr="00877589">
        <w:rPr>
          <w:rStyle w:val="normaltextrun"/>
          <w:rFonts w:eastAsiaTheme="majorEastAsia"/>
          <w:color w:val="000000" w:themeColor="text1"/>
        </w:rPr>
        <w:t>influence</w:t>
      </w:r>
      <w:r w:rsidR="00877589" w:rsidRPr="00877589">
        <w:rPr>
          <w:rStyle w:val="normaltextrun"/>
          <w:rFonts w:eastAsiaTheme="majorEastAsia"/>
          <w:color w:val="000000" w:themeColor="text1"/>
        </w:rPr>
        <w:t xml:space="preserve"> their rate of oxidation and ability for antioxidants to act effectively. Through sensory analysis, it was determined that there were no significant differences found between treatments suggesting that AHM10 is applicable as an antioxidant without posing any negative effects to flavor or odor. Ultimately, AHM10 is effective as an antioxidant in ground beef systems and has a future in replacing synthetically derived antioxidants as the trend towards natural ingredients continues to rise.</w:t>
      </w:r>
    </w:p>
    <w:p w14:paraId="19A57F16" w14:textId="77777777" w:rsidR="00EE0A66" w:rsidRDefault="00EE0A66" w:rsidP="00877589">
      <w:pPr>
        <w:spacing w:line="480" w:lineRule="auto"/>
        <w:ind w:firstLine="720"/>
        <w:rPr>
          <w:rFonts w:ascii="Times New Roman" w:hAnsi="Times New Roman" w:cs="Times New Roman"/>
        </w:rPr>
      </w:pPr>
    </w:p>
    <w:p w14:paraId="4A63079C" w14:textId="77777777" w:rsidR="00C133FD" w:rsidRDefault="00C133FD" w:rsidP="00877589">
      <w:pPr>
        <w:spacing w:line="480" w:lineRule="auto"/>
        <w:ind w:firstLine="720"/>
        <w:rPr>
          <w:rFonts w:ascii="Times New Roman" w:hAnsi="Times New Roman" w:cs="Times New Roman"/>
        </w:rPr>
      </w:pPr>
    </w:p>
    <w:p w14:paraId="15553E51" w14:textId="77777777" w:rsidR="00C133FD" w:rsidRDefault="00C133FD" w:rsidP="00877589">
      <w:pPr>
        <w:spacing w:line="480" w:lineRule="auto"/>
        <w:ind w:firstLine="720"/>
        <w:rPr>
          <w:rFonts w:ascii="Times New Roman" w:hAnsi="Times New Roman" w:cs="Times New Roman"/>
        </w:rPr>
      </w:pPr>
    </w:p>
    <w:p w14:paraId="7132354A" w14:textId="77777777" w:rsidR="00C133FD" w:rsidRDefault="00C133FD" w:rsidP="0007469B">
      <w:pPr>
        <w:spacing w:line="480" w:lineRule="auto"/>
        <w:rPr>
          <w:rFonts w:ascii="Times New Roman" w:hAnsi="Times New Roman" w:cs="Times New Roman"/>
        </w:rPr>
      </w:pPr>
    </w:p>
    <w:p w14:paraId="2E1DC8A6" w14:textId="77777777" w:rsidR="00021B0C" w:rsidRDefault="00021B0C" w:rsidP="0007469B">
      <w:pPr>
        <w:spacing w:line="480" w:lineRule="auto"/>
        <w:rPr>
          <w:rFonts w:ascii="Times New Roman" w:hAnsi="Times New Roman" w:cs="Times New Roman"/>
        </w:rPr>
      </w:pPr>
    </w:p>
    <w:p w14:paraId="79423012" w14:textId="77777777" w:rsidR="00021B0C" w:rsidRDefault="00021B0C" w:rsidP="0007469B">
      <w:pPr>
        <w:spacing w:line="480" w:lineRule="auto"/>
        <w:rPr>
          <w:rFonts w:ascii="Times New Roman" w:hAnsi="Times New Roman" w:cs="Times New Roman"/>
        </w:rPr>
      </w:pPr>
    </w:p>
    <w:p w14:paraId="47C439F0" w14:textId="77777777" w:rsidR="00021B0C" w:rsidRDefault="00021B0C" w:rsidP="0007469B">
      <w:pPr>
        <w:spacing w:line="480" w:lineRule="auto"/>
        <w:rPr>
          <w:rFonts w:ascii="Times New Roman" w:hAnsi="Times New Roman" w:cs="Times New Roman"/>
        </w:rPr>
      </w:pPr>
    </w:p>
    <w:p w14:paraId="14919064" w14:textId="77777777" w:rsidR="00021B0C" w:rsidRDefault="00021B0C" w:rsidP="0007469B">
      <w:pPr>
        <w:spacing w:line="480" w:lineRule="auto"/>
        <w:rPr>
          <w:rFonts w:ascii="Times New Roman" w:hAnsi="Times New Roman" w:cs="Times New Roman"/>
        </w:rPr>
      </w:pPr>
    </w:p>
    <w:p w14:paraId="6D4108DD" w14:textId="77777777" w:rsidR="00021B0C" w:rsidRDefault="00021B0C" w:rsidP="0007469B">
      <w:pPr>
        <w:spacing w:line="480" w:lineRule="auto"/>
        <w:rPr>
          <w:rFonts w:ascii="Times New Roman" w:hAnsi="Times New Roman" w:cs="Times New Roman"/>
        </w:rPr>
      </w:pPr>
    </w:p>
    <w:p w14:paraId="77673DF4" w14:textId="77777777" w:rsidR="00021B0C" w:rsidRDefault="00021B0C" w:rsidP="0007469B">
      <w:pPr>
        <w:spacing w:line="480" w:lineRule="auto"/>
        <w:rPr>
          <w:rFonts w:ascii="Times New Roman" w:hAnsi="Times New Roman" w:cs="Times New Roman"/>
        </w:rPr>
      </w:pPr>
    </w:p>
    <w:p w14:paraId="4CCDDB1C" w14:textId="77777777" w:rsidR="00021B0C" w:rsidRDefault="00021B0C" w:rsidP="0007469B">
      <w:pPr>
        <w:spacing w:line="480" w:lineRule="auto"/>
        <w:rPr>
          <w:rFonts w:ascii="Times New Roman" w:hAnsi="Times New Roman" w:cs="Times New Roman"/>
        </w:rPr>
      </w:pPr>
    </w:p>
    <w:p w14:paraId="090CEC82" w14:textId="77777777" w:rsidR="00021B0C" w:rsidRDefault="00021B0C" w:rsidP="0007469B">
      <w:pPr>
        <w:spacing w:line="480" w:lineRule="auto"/>
        <w:rPr>
          <w:rFonts w:ascii="Times New Roman" w:hAnsi="Times New Roman" w:cs="Times New Roman"/>
        </w:rPr>
      </w:pPr>
    </w:p>
    <w:p w14:paraId="1FCF6C96" w14:textId="77777777" w:rsidR="00021B0C" w:rsidRDefault="00021B0C" w:rsidP="0007469B">
      <w:pPr>
        <w:spacing w:line="480" w:lineRule="auto"/>
        <w:rPr>
          <w:rFonts w:ascii="Times New Roman" w:hAnsi="Times New Roman" w:cs="Times New Roman"/>
        </w:rPr>
      </w:pPr>
    </w:p>
    <w:p w14:paraId="3D693535" w14:textId="77777777" w:rsidR="00021B0C" w:rsidRPr="00877589" w:rsidRDefault="00021B0C" w:rsidP="0007469B">
      <w:pPr>
        <w:spacing w:line="480" w:lineRule="auto"/>
        <w:rPr>
          <w:rFonts w:ascii="Times New Roman" w:hAnsi="Times New Roman" w:cs="Times New Roman"/>
        </w:rPr>
      </w:pPr>
    </w:p>
    <w:p w14:paraId="379DAEDD" w14:textId="0C6AD429" w:rsidR="00EF4CDC" w:rsidRDefault="00DF7BC7" w:rsidP="00322892">
      <w:pPr>
        <w:pStyle w:val="Heading2"/>
      </w:pPr>
      <w:bookmarkStart w:id="44" w:name="_Toc196147335"/>
      <w:r>
        <w:lastRenderedPageBreak/>
        <w:t>REFERENCES</w:t>
      </w:r>
      <w:bookmarkEnd w:id="44"/>
    </w:p>
    <w:p w14:paraId="6882E572" w14:textId="77777777" w:rsidR="00EF4CDC" w:rsidRDefault="00EF4CDC" w:rsidP="00EF4CDC">
      <w:pPr>
        <w:rPr>
          <w:rFonts w:ascii="Times New Roman" w:hAnsi="Times New Roman" w:cs="Times New Roman"/>
        </w:rPr>
      </w:pPr>
    </w:p>
    <w:p w14:paraId="4CEB4863" w14:textId="77777777" w:rsidR="00877589" w:rsidRPr="00652BF6" w:rsidRDefault="00877589" w:rsidP="00877589">
      <w:pPr>
        <w:ind w:left="720" w:hanging="720"/>
        <w:rPr>
          <w:rFonts w:ascii="Times New Roman" w:hAnsi="Times New Roman" w:cs="Times New Roman"/>
          <w:i/>
          <w:iCs/>
          <w:color w:val="000000" w:themeColor="text1"/>
        </w:rPr>
      </w:pPr>
      <w:r w:rsidRPr="00652BF6">
        <w:rPr>
          <w:rFonts w:ascii="Times New Roman" w:hAnsi="Times New Roman" w:cs="Times New Roman"/>
          <w:color w:val="000000" w:themeColor="text1"/>
        </w:rPr>
        <w:t xml:space="preserve">Angeletti, B., Trinh, D., Dia, V., </w:t>
      </w:r>
      <w:proofErr w:type="spellStart"/>
      <w:r w:rsidRPr="00652BF6">
        <w:rPr>
          <w:rFonts w:ascii="Times New Roman" w:hAnsi="Times New Roman" w:cs="Times New Roman"/>
          <w:color w:val="000000" w:themeColor="text1"/>
        </w:rPr>
        <w:t>Bergee</w:t>
      </w:r>
      <w:proofErr w:type="spellEnd"/>
      <w:r w:rsidRPr="00652BF6">
        <w:rPr>
          <w:rFonts w:ascii="Times New Roman" w:hAnsi="Times New Roman" w:cs="Times New Roman"/>
          <w:color w:val="000000" w:themeColor="text1"/>
        </w:rPr>
        <w:t xml:space="preserve">, R., and Wang, T. (under review). Hempseed Hydrolysates Exhibit Strong Antioxidant Activity in Screening and Oil-In-Water Nanoemulsion Systems. </w:t>
      </w:r>
      <w:r w:rsidRPr="00652BF6">
        <w:rPr>
          <w:rFonts w:ascii="Times New Roman" w:hAnsi="Times New Roman" w:cs="Times New Roman"/>
          <w:i/>
          <w:iCs/>
          <w:color w:val="000000" w:themeColor="text1"/>
        </w:rPr>
        <w:t xml:space="preserve">ACS Food Science and Technology. </w:t>
      </w:r>
    </w:p>
    <w:p w14:paraId="7944CBBD" w14:textId="5DE0FE98" w:rsidR="00877589" w:rsidRDefault="00877589" w:rsidP="00877589">
      <w:pPr>
        <w:ind w:left="720" w:hanging="720"/>
        <w:rPr>
          <w:rFonts w:ascii="Times New Roman" w:hAnsi="Times New Roman" w:cs="Times New Roman"/>
          <w:color w:val="000000" w:themeColor="text1"/>
          <w:shd w:val="clear" w:color="auto" w:fill="FFFFFF"/>
        </w:rPr>
      </w:pPr>
      <w:r w:rsidRPr="00DC5BF3">
        <w:rPr>
          <w:rFonts w:ascii="Times New Roman" w:hAnsi="Times New Roman" w:cs="Times New Roman"/>
          <w:color w:val="000000" w:themeColor="text1"/>
        </w:rPr>
        <w:t xml:space="preserve">Arshad, M., Hina, G., Anjum, F., and </w:t>
      </w:r>
      <w:proofErr w:type="spellStart"/>
      <w:r w:rsidRPr="00DC5BF3">
        <w:rPr>
          <w:rFonts w:ascii="Times New Roman" w:hAnsi="Times New Roman" w:cs="Times New Roman"/>
          <w:color w:val="000000" w:themeColor="text1"/>
        </w:rPr>
        <w:t>Suleria</w:t>
      </w:r>
      <w:proofErr w:type="spellEnd"/>
      <w:r w:rsidRPr="00DC5BF3">
        <w:rPr>
          <w:rFonts w:ascii="Times New Roman" w:hAnsi="Times New Roman" w:cs="Times New Roman"/>
          <w:color w:val="000000" w:themeColor="text1"/>
        </w:rPr>
        <w:t xml:space="preserve">, H. (2022). Effect of Milk-Derived Bioactive Peptides on the Lipid Stability and Functional Properties of Beef Nuggets. </w:t>
      </w:r>
      <w:r w:rsidRPr="00DC5BF3">
        <w:rPr>
          <w:rFonts w:ascii="Times New Roman" w:hAnsi="Times New Roman" w:cs="Times New Roman"/>
          <w:i/>
          <w:iCs/>
          <w:color w:val="000000" w:themeColor="text1"/>
        </w:rPr>
        <w:t>Scientific Reports.</w:t>
      </w:r>
      <w:r w:rsidRPr="00DC5BF3">
        <w:rPr>
          <w:rFonts w:ascii="Times New Roman" w:hAnsi="Times New Roman" w:cs="Times New Roman"/>
          <w:color w:val="000000" w:themeColor="text1"/>
        </w:rPr>
        <w:t xml:space="preserve"> </w:t>
      </w:r>
      <w:hyperlink r:id="rId44" w:history="1">
        <w:r w:rsidR="00DC2242" w:rsidRPr="00967248">
          <w:rPr>
            <w:rStyle w:val="Hyperlink"/>
            <w:rFonts w:ascii="Times New Roman" w:hAnsi="Times New Roman" w:cs="Times New Roman"/>
            <w:shd w:val="clear" w:color="auto" w:fill="FFFFFF"/>
          </w:rPr>
          <w:t>https://doi.org/10.1038/s41598-021-04691-w</w:t>
        </w:r>
      </w:hyperlink>
    </w:p>
    <w:p w14:paraId="08A6A89D" w14:textId="7C45FE3A" w:rsidR="00DC2242" w:rsidRPr="00DC2242" w:rsidRDefault="00DC2242" w:rsidP="00877589">
      <w:pPr>
        <w:ind w:left="720" w:hanging="720"/>
        <w:rPr>
          <w:rFonts w:ascii="Times New Roman" w:hAnsi="Times New Roman" w:cs="Times New Roman"/>
          <w:i/>
          <w:iCs/>
          <w:color w:val="000000" w:themeColor="text1"/>
        </w:rPr>
      </w:pPr>
      <w:proofErr w:type="spellStart"/>
      <w:r>
        <w:rPr>
          <w:rFonts w:ascii="Times New Roman" w:hAnsi="Times New Roman" w:cs="Times New Roman"/>
          <w:color w:val="000000" w:themeColor="text1"/>
          <w:shd w:val="clear" w:color="auto" w:fill="FFFFFF"/>
        </w:rPr>
        <w:t>Barriuso</w:t>
      </w:r>
      <w:proofErr w:type="spellEnd"/>
      <w:r>
        <w:rPr>
          <w:rFonts w:ascii="Times New Roman" w:hAnsi="Times New Roman" w:cs="Times New Roman"/>
          <w:color w:val="000000" w:themeColor="text1"/>
          <w:shd w:val="clear" w:color="auto" w:fill="FFFFFF"/>
        </w:rPr>
        <w:t xml:space="preserve">, B., </w:t>
      </w:r>
      <w:proofErr w:type="spellStart"/>
      <w:r>
        <w:rPr>
          <w:rFonts w:ascii="Times New Roman" w:hAnsi="Times New Roman" w:cs="Times New Roman"/>
          <w:color w:val="000000" w:themeColor="text1"/>
          <w:shd w:val="clear" w:color="auto" w:fill="FFFFFF"/>
        </w:rPr>
        <w:t>Astiasaran</w:t>
      </w:r>
      <w:proofErr w:type="spellEnd"/>
      <w:r>
        <w:rPr>
          <w:rFonts w:ascii="Times New Roman" w:hAnsi="Times New Roman" w:cs="Times New Roman"/>
          <w:color w:val="000000" w:themeColor="text1"/>
          <w:shd w:val="clear" w:color="auto" w:fill="FFFFFF"/>
        </w:rPr>
        <w:t xml:space="preserve">, I., and </w:t>
      </w:r>
      <w:proofErr w:type="spellStart"/>
      <w:r>
        <w:rPr>
          <w:rFonts w:ascii="Times New Roman" w:hAnsi="Times New Roman" w:cs="Times New Roman"/>
          <w:color w:val="000000" w:themeColor="text1"/>
          <w:shd w:val="clear" w:color="auto" w:fill="FFFFFF"/>
        </w:rPr>
        <w:t>Ansorena</w:t>
      </w:r>
      <w:proofErr w:type="spellEnd"/>
      <w:r>
        <w:rPr>
          <w:rFonts w:ascii="Times New Roman" w:hAnsi="Times New Roman" w:cs="Times New Roman"/>
          <w:color w:val="000000" w:themeColor="text1"/>
          <w:shd w:val="clear" w:color="auto" w:fill="FFFFFF"/>
        </w:rPr>
        <w:t xml:space="preserve">, D. (2012). A Review of Analytical Methods Measuring Lipid Oxidation Status in Foods: A Challenging Task. </w:t>
      </w:r>
      <w:r w:rsidRPr="00DC2242">
        <w:rPr>
          <w:rFonts w:ascii="Times New Roman" w:hAnsi="Times New Roman" w:cs="Times New Roman"/>
          <w:i/>
          <w:iCs/>
          <w:color w:val="000000" w:themeColor="text1"/>
          <w:shd w:val="clear" w:color="auto" w:fill="FFFFFF"/>
        </w:rPr>
        <w:t xml:space="preserve">European Food Research and Technology. </w:t>
      </w:r>
      <w:r w:rsidRPr="00DC2242">
        <w:rPr>
          <w:rFonts w:ascii="Times New Roman" w:hAnsi="Times New Roman" w:cs="Times New Roman"/>
          <w:color w:val="222222"/>
          <w:shd w:val="clear" w:color="auto" w:fill="FFFFFF"/>
        </w:rPr>
        <w:t>https://doi.org/10.1007/s00217-012-1866-9</w:t>
      </w:r>
    </w:p>
    <w:p w14:paraId="5F490054" w14:textId="69BAB2B7" w:rsidR="00877589" w:rsidRDefault="00877589" w:rsidP="00877589">
      <w:pPr>
        <w:ind w:left="720" w:hanging="720"/>
        <w:rPr>
          <w:rStyle w:val="anchor-text"/>
          <w:rFonts w:ascii="Times New Roman" w:hAnsi="Times New Roman" w:cs="Times New Roman"/>
          <w:color w:val="000000" w:themeColor="text1"/>
        </w:rPr>
      </w:pPr>
      <w:proofErr w:type="spellStart"/>
      <w:r w:rsidRPr="00FB124F">
        <w:rPr>
          <w:rFonts w:ascii="Times New Roman" w:hAnsi="Times New Roman" w:cs="Times New Roman"/>
          <w:color w:val="000000" w:themeColor="text1"/>
        </w:rPr>
        <w:t>Botsoglou</w:t>
      </w:r>
      <w:proofErr w:type="spellEnd"/>
      <w:r w:rsidRPr="00FB124F">
        <w:rPr>
          <w:rFonts w:ascii="Times New Roman" w:hAnsi="Times New Roman" w:cs="Times New Roman"/>
          <w:color w:val="000000" w:themeColor="text1"/>
        </w:rPr>
        <w:t xml:space="preserve">, N.A., </w:t>
      </w:r>
      <w:proofErr w:type="spellStart"/>
      <w:r w:rsidRPr="00FB124F">
        <w:rPr>
          <w:rFonts w:ascii="Times New Roman" w:hAnsi="Times New Roman" w:cs="Times New Roman"/>
          <w:color w:val="000000" w:themeColor="text1"/>
        </w:rPr>
        <w:t>Grigoropoulou</w:t>
      </w:r>
      <w:proofErr w:type="spellEnd"/>
      <w:r w:rsidRPr="00FB124F">
        <w:rPr>
          <w:rFonts w:ascii="Times New Roman" w:hAnsi="Times New Roman" w:cs="Times New Roman"/>
          <w:color w:val="000000" w:themeColor="text1"/>
        </w:rPr>
        <w:t xml:space="preserve">, S.H., </w:t>
      </w:r>
      <w:proofErr w:type="spellStart"/>
      <w:r w:rsidRPr="00FB124F">
        <w:rPr>
          <w:rFonts w:ascii="Times New Roman" w:hAnsi="Times New Roman" w:cs="Times New Roman"/>
          <w:color w:val="000000" w:themeColor="text1"/>
        </w:rPr>
        <w:t>Botsoglou</w:t>
      </w:r>
      <w:proofErr w:type="spellEnd"/>
      <w:r w:rsidRPr="00FB124F">
        <w:rPr>
          <w:rFonts w:ascii="Times New Roman" w:hAnsi="Times New Roman" w:cs="Times New Roman"/>
          <w:color w:val="000000" w:themeColor="text1"/>
        </w:rPr>
        <w:t xml:space="preserve">, E., </w:t>
      </w:r>
      <w:proofErr w:type="spellStart"/>
      <w:r w:rsidRPr="00FB124F">
        <w:rPr>
          <w:rFonts w:ascii="Times New Roman" w:hAnsi="Times New Roman" w:cs="Times New Roman"/>
          <w:color w:val="000000" w:themeColor="text1"/>
        </w:rPr>
        <w:t>Govaris</w:t>
      </w:r>
      <w:proofErr w:type="spellEnd"/>
      <w:r w:rsidRPr="00FB124F">
        <w:rPr>
          <w:rFonts w:ascii="Times New Roman" w:hAnsi="Times New Roman" w:cs="Times New Roman"/>
          <w:color w:val="000000" w:themeColor="text1"/>
        </w:rPr>
        <w:t xml:space="preserve">, A., and Papageorgiou, G. (2003). The Effects of Dietary Oregano Essential Oil and </w:t>
      </w:r>
      <w:r w:rsidRPr="00FB124F">
        <w:rPr>
          <w:rFonts w:ascii="Times New Roman" w:hAnsi="Times New Roman" w:cs="Times New Roman"/>
          <w:color w:val="000000" w:themeColor="text1"/>
          <w:shd w:val="clear" w:color="auto" w:fill="FFFFFF"/>
        </w:rPr>
        <w:t>α-</w:t>
      </w:r>
      <w:proofErr w:type="spellStart"/>
      <w:r w:rsidRPr="00030387">
        <w:rPr>
          <w:rFonts w:ascii="Times New Roman" w:hAnsi="Times New Roman" w:cs="Times New Roman"/>
          <w:color w:val="000000"/>
          <w:shd w:val="clear" w:color="auto" w:fill="FFFFFF"/>
        </w:rPr>
        <w:t>Tocopher</w:t>
      </w:r>
      <w:r>
        <w:rPr>
          <w:rFonts w:ascii="Times New Roman" w:hAnsi="Times New Roman" w:cs="Times New Roman"/>
          <w:color w:val="000000"/>
          <w:shd w:val="clear" w:color="auto" w:fill="FFFFFF"/>
        </w:rPr>
        <w:t>yl</w:t>
      </w:r>
      <w:proofErr w:type="spellEnd"/>
      <w:r>
        <w:rPr>
          <w:rFonts w:ascii="Times New Roman" w:hAnsi="Times New Roman" w:cs="Times New Roman"/>
          <w:color w:val="000000"/>
          <w:shd w:val="clear" w:color="auto" w:fill="FFFFFF"/>
        </w:rPr>
        <w:t xml:space="preserve"> Acetate on Lipid Oxidation in Raw and Cooked Turkey During Refrigerated Storage. </w:t>
      </w:r>
      <w:r w:rsidRPr="00FB124F">
        <w:rPr>
          <w:rFonts w:ascii="Times New Roman" w:hAnsi="Times New Roman" w:cs="Times New Roman"/>
          <w:i/>
          <w:iCs/>
          <w:color w:val="000000"/>
          <w:shd w:val="clear" w:color="auto" w:fill="FFFFFF"/>
        </w:rPr>
        <w:t>Meat Science.</w:t>
      </w:r>
      <w:r>
        <w:rPr>
          <w:rFonts w:ascii="Times New Roman" w:hAnsi="Times New Roman" w:cs="Times New Roman"/>
          <w:color w:val="000000"/>
          <w:shd w:val="clear" w:color="auto" w:fill="FFFFFF"/>
        </w:rPr>
        <w:t xml:space="preserve"> </w:t>
      </w:r>
      <w:hyperlink r:id="rId45" w:history="1">
        <w:r w:rsidR="008234FF" w:rsidRPr="001012E8">
          <w:rPr>
            <w:rStyle w:val="Hyperlink"/>
            <w:rFonts w:ascii="Times New Roman" w:hAnsi="Times New Roman" w:cs="Times New Roman"/>
          </w:rPr>
          <w:t>https://doi.org/10.1016/S0309-1740(03)00029-9</w:t>
        </w:r>
      </w:hyperlink>
    </w:p>
    <w:p w14:paraId="23729A4C" w14:textId="3A83A469" w:rsidR="008234FF" w:rsidRDefault="008234FF" w:rsidP="00877589">
      <w:pPr>
        <w:ind w:left="720" w:hanging="720"/>
        <w:rPr>
          <w:rStyle w:val="anchor-text"/>
          <w:rFonts w:ascii="Times New Roman" w:hAnsi="Times New Roman" w:cs="Times New Roman"/>
          <w:color w:val="000000" w:themeColor="text1"/>
        </w:rPr>
      </w:pPr>
      <w:r>
        <w:rPr>
          <w:rStyle w:val="anchor-text"/>
          <w:rFonts w:ascii="Times New Roman" w:hAnsi="Times New Roman" w:cs="Times New Roman"/>
          <w:color w:val="000000" w:themeColor="text1"/>
        </w:rPr>
        <w:t xml:space="preserve">Bou, R., </w:t>
      </w:r>
      <w:proofErr w:type="spellStart"/>
      <w:r>
        <w:rPr>
          <w:rStyle w:val="anchor-text"/>
          <w:rFonts w:ascii="Times New Roman" w:hAnsi="Times New Roman" w:cs="Times New Roman"/>
          <w:color w:val="000000" w:themeColor="text1"/>
        </w:rPr>
        <w:t>Hangquet</w:t>
      </w:r>
      <w:proofErr w:type="spellEnd"/>
      <w:r>
        <w:rPr>
          <w:rStyle w:val="anchor-text"/>
          <w:rFonts w:ascii="Times New Roman" w:hAnsi="Times New Roman" w:cs="Times New Roman"/>
          <w:color w:val="000000" w:themeColor="text1"/>
        </w:rPr>
        <w:t xml:space="preserve">, N., </w:t>
      </w:r>
      <w:proofErr w:type="spellStart"/>
      <w:r>
        <w:rPr>
          <w:rStyle w:val="anchor-text"/>
          <w:rFonts w:ascii="Times New Roman" w:hAnsi="Times New Roman" w:cs="Times New Roman"/>
          <w:color w:val="000000" w:themeColor="text1"/>
        </w:rPr>
        <w:t>Codony</w:t>
      </w:r>
      <w:proofErr w:type="spellEnd"/>
      <w:r>
        <w:rPr>
          <w:rStyle w:val="anchor-text"/>
          <w:rFonts w:ascii="Times New Roman" w:hAnsi="Times New Roman" w:cs="Times New Roman"/>
          <w:color w:val="000000" w:themeColor="text1"/>
        </w:rPr>
        <w:t xml:space="preserve">, R., Guardiola, F., and Decker, E. (2010). Effect of Heating Oxyhemoglobin and Methemoglobin on Microsomes Oxidation. </w:t>
      </w:r>
      <w:r w:rsidRPr="008234FF">
        <w:rPr>
          <w:rStyle w:val="anchor-text"/>
          <w:rFonts w:ascii="Times New Roman" w:hAnsi="Times New Roman" w:cs="Times New Roman"/>
          <w:i/>
          <w:iCs/>
          <w:color w:val="000000" w:themeColor="text1"/>
        </w:rPr>
        <w:t xml:space="preserve">Meat Science. </w:t>
      </w:r>
      <w:r>
        <w:rPr>
          <w:rStyle w:val="anchor-text"/>
          <w:rFonts w:ascii="Times New Roman" w:hAnsi="Times New Roman" w:cs="Times New Roman"/>
          <w:color w:val="000000" w:themeColor="text1"/>
        </w:rPr>
        <w:t>https://doi.org/10.1016/j.meatsci.2009.12.002</w:t>
      </w:r>
    </w:p>
    <w:p w14:paraId="0E9E7B4C" w14:textId="77777777" w:rsidR="00877589" w:rsidRDefault="00877589" w:rsidP="00877589">
      <w:pPr>
        <w:ind w:left="720" w:hanging="720"/>
        <w:rPr>
          <w:rFonts w:ascii="Times New Roman" w:hAnsi="Times New Roman" w:cs="Times New Roman"/>
          <w:color w:val="000000" w:themeColor="text1"/>
          <w:shd w:val="clear" w:color="auto" w:fill="FFFFFF"/>
        </w:rPr>
      </w:pPr>
      <w:r w:rsidRPr="0079316A">
        <w:rPr>
          <w:rFonts w:ascii="Times New Roman" w:hAnsi="Times New Roman" w:cs="Times New Roman"/>
          <w:color w:val="000000" w:themeColor="text1"/>
        </w:rPr>
        <w:t xml:space="preserve">Chen, B., </w:t>
      </w:r>
      <w:proofErr w:type="spellStart"/>
      <w:r w:rsidRPr="0079316A">
        <w:rPr>
          <w:rFonts w:ascii="Times New Roman" w:hAnsi="Times New Roman" w:cs="Times New Roman"/>
          <w:color w:val="000000" w:themeColor="text1"/>
        </w:rPr>
        <w:t>Pangloli</w:t>
      </w:r>
      <w:proofErr w:type="spellEnd"/>
      <w:r w:rsidRPr="0079316A">
        <w:rPr>
          <w:rFonts w:ascii="Times New Roman" w:hAnsi="Times New Roman" w:cs="Times New Roman"/>
          <w:color w:val="000000" w:themeColor="text1"/>
        </w:rPr>
        <w:t xml:space="preserve">, P., and Dia, V. (2024). Comparative Physicochemical and Functional Analyses of Protein </w:t>
      </w:r>
      <w:proofErr w:type="spellStart"/>
      <w:r w:rsidRPr="0079316A">
        <w:rPr>
          <w:rFonts w:ascii="Times New Roman" w:hAnsi="Times New Roman" w:cs="Times New Roman"/>
          <w:color w:val="000000" w:themeColor="text1"/>
        </w:rPr>
        <w:t>Ingredints</w:t>
      </w:r>
      <w:proofErr w:type="spellEnd"/>
      <w:r w:rsidRPr="0079316A">
        <w:rPr>
          <w:rFonts w:ascii="Times New Roman" w:hAnsi="Times New Roman" w:cs="Times New Roman"/>
          <w:color w:val="000000" w:themeColor="text1"/>
        </w:rPr>
        <w:t xml:space="preserve"> and Their Enzymatic Hydrolysates from Industrial Hempseed (</w:t>
      </w:r>
      <w:r w:rsidRPr="0079316A">
        <w:rPr>
          <w:rFonts w:ascii="Times New Roman" w:hAnsi="Times New Roman" w:cs="Times New Roman"/>
          <w:i/>
          <w:iCs/>
          <w:color w:val="000000" w:themeColor="text1"/>
        </w:rPr>
        <w:t>Cannabis sativa</w:t>
      </w:r>
      <w:r w:rsidRPr="0079316A">
        <w:rPr>
          <w:rFonts w:ascii="Times New Roman" w:hAnsi="Times New Roman" w:cs="Times New Roman"/>
          <w:color w:val="000000" w:themeColor="text1"/>
        </w:rPr>
        <w:t xml:space="preserve"> L.) Hearts. </w:t>
      </w:r>
      <w:r w:rsidRPr="0079316A">
        <w:rPr>
          <w:rFonts w:ascii="Times New Roman" w:hAnsi="Times New Roman" w:cs="Times New Roman"/>
          <w:i/>
          <w:iCs/>
          <w:color w:val="000000" w:themeColor="text1"/>
        </w:rPr>
        <w:t>ACS Food Science and Technology.</w:t>
      </w:r>
      <w:r w:rsidRPr="0079316A">
        <w:rPr>
          <w:rFonts w:ascii="Roboto" w:hAnsi="Roboto"/>
          <w:color w:val="000000" w:themeColor="text1"/>
          <w:shd w:val="clear" w:color="auto" w:fill="FFFFFF"/>
        </w:rPr>
        <w:t xml:space="preserve"> </w:t>
      </w:r>
      <w:r w:rsidRPr="0079316A">
        <w:rPr>
          <w:rFonts w:ascii="Times New Roman" w:hAnsi="Times New Roman" w:cs="Times New Roman"/>
          <w:color w:val="000000" w:themeColor="text1"/>
          <w:shd w:val="clear" w:color="auto" w:fill="FFFFFF"/>
        </w:rPr>
        <w:t>10.1021/acsfoodscitech.4c00118</w:t>
      </w:r>
    </w:p>
    <w:p w14:paraId="70ECD1D9" w14:textId="77777777" w:rsidR="00877589" w:rsidRPr="00234A40" w:rsidRDefault="00877589" w:rsidP="00877589">
      <w:pPr>
        <w:ind w:left="720" w:hanging="720"/>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 xml:space="preserve">Daley, C., Abbott, A., Doyle, P., Nader, G., and Larson, S. (2010). A Review of Fatty Acid Profiles and Antioxidant Content in Grass-Fed and Grain-Fed Beef. </w:t>
      </w:r>
      <w:r w:rsidRPr="00363BB8">
        <w:rPr>
          <w:rFonts w:ascii="Times New Roman" w:hAnsi="Times New Roman" w:cs="Times New Roman"/>
          <w:i/>
          <w:iCs/>
          <w:color w:val="000000" w:themeColor="text1"/>
          <w:shd w:val="clear" w:color="auto" w:fill="FFFFFF"/>
        </w:rPr>
        <w:t>Nutrition Journal</w:t>
      </w:r>
      <w:r>
        <w:rPr>
          <w:rFonts w:ascii="Times New Roman" w:hAnsi="Times New Roman" w:cs="Times New Roman"/>
          <w:color w:val="000000" w:themeColor="text1"/>
          <w:shd w:val="clear" w:color="auto" w:fill="FFFFFF"/>
        </w:rPr>
        <w:t xml:space="preserve">. </w:t>
      </w:r>
      <w:r w:rsidRPr="00363BB8">
        <w:rPr>
          <w:rFonts w:ascii="Times New Roman" w:hAnsi="Times New Roman" w:cs="Times New Roman"/>
          <w:color w:val="333333"/>
          <w:shd w:val="clear" w:color="auto" w:fill="FFFFFF"/>
        </w:rPr>
        <w:t>https://doi.org/10.1186/1475-2891-9-10</w:t>
      </w:r>
    </w:p>
    <w:p w14:paraId="483B575C" w14:textId="77777777" w:rsidR="00877589" w:rsidRDefault="00877589" w:rsidP="00877589">
      <w:pPr>
        <w:ind w:left="720" w:hanging="720"/>
        <w:rPr>
          <w:rStyle w:val="anchor-text"/>
          <w:rFonts w:ascii="Times New Roman" w:hAnsi="Times New Roman" w:cs="Times New Roman"/>
          <w:color w:val="000000" w:themeColor="text1"/>
        </w:rPr>
      </w:pPr>
      <w:r w:rsidRPr="00A45FF5">
        <w:rPr>
          <w:rFonts w:ascii="Times New Roman" w:hAnsi="Times New Roman" w:cs="Times New Roman"/>
          <w:color w:val="000000" w:themeColor="text1"/>
        </w:rPr>
        <w:t>Faustman, C., Sun, Q., Mancini, R., and Suman, S.</w:t>
      </w:r>
      <w:r>
        <w:rPr>
          <w:rFonts w:ascii="Times New Roman" w:hAnsi="Times New Roman" w:cs="Times New Roman"/>
          <w:color w:val="000000" w:themeColor="text1"/>
        </w:rPr>
        <w:t xml:space="preserve"> (2010). Myoglobin and Lipid Oxidation Interactions: Mechanistic Bases and Control. </w:t>
      </w:r>
      <w:r w:rsidRPr="00A45FF5">
        <w:rPr>
          <w:rFonts w:ascii="Times New Roman" w:hAnsi="Times New Roman" w:cs="Times New Roman"/>
          <w:i/>
          <w:iCs/>
          <w:color w:val="000000" w:themeColor="text1"/>
        </w:rPr>
        <w:t>Meat Science.</w:t>
      </w:r>
      <w:r>
        <w:rPr>
          <w:rFonts w:ascii="Times New Roman" w:hAnsi="Times New Roman" w:cs="Times New Roman"/>
          <w:color w:val="000000" w:themeColor="text1"/>
        </w:rPr>
        <w:t xml:space="preserve"> </w:t>
      </w:r>
      <w:r w:rsidRPr="006730DD">
        <w:rPr>
          <w:rStyle w:val="anchor-text"/>
          <w:rFonts w:ascii="Times New Roman" w:hAnsi="Times New Roman" w:cs="Times New Roman"/>
          <w:color w:val="000000" w:themeColor="text1"/>
        </w:rPr>
        <w:t>https://doi.org/10.1016/j.meatsci.2010.04.025</w:t>
      </w:r>
    </w:p>
    <w:p w14:paraId="2793430F" w14:textId="77777777" w:rsidR="00877589" w:rsidRDefault="00877589" w:rsidP="00877589">
      <w:pPr>
        <w:ind w:left="720" w:hanging="720"/>
        <w:rPr>
          <w:rStyle w:val="anchor-text"/>
          <w:rFonts w:ascii="Times New Roman" w:eastAsiaTheme="majorEastAsia" w:hAnsi="Times New Roman" w:cs="Times New Roman"/>
          <w:color w:val="000000" w:themeColor="text1"/>
        </w:rPr>
      </w:pPr>
      <w:r w:rsidRPr="0087519A">
        <w:rPr>
          <w:rStyle w:val="anchor-text"/>
          <w:rFonts w:ascii="Times New Roman" w:eastAsiaTheme="majorEastAsia" w:hAnsi="Times New Roman" w:cs="Times New Roman"/>
          <w:color w:val="000000" w:themeColor="text1"/>
        </w:rPr>
        <w:t xml:space="preserve">Ghani, Md., </w:t>
      </w:r>
      <w:proofErr w:type="spellStart"/>
      <w:r w:rsidRPr="0087519A">
        <w:rPr>
          <w:rStyle w:val="anchor-text"/>
          <w:rFonts w:ascii="Times New Roman" w:eastAsiaTheme="majorEastAsia" w:hAnsi="Times New Roman" w:cs="Times New Roman"/>
          <w:color w:val="000000" w:themeColor="text1"/>
        </w:rPr>
        <w:t>Barril</w:t>
      </w:r>
      <w:proofErr w:type="spellEnd"/>
      <w:r w:rsidRPr="0087519A">
        <w:rPr>
          <w:rStyle w:val="anchor-text"/>
          <w:rFonts w:ascii="Times New Roman" w:eastAsiaTheme="majorEastAsia" w:hAnsi="Times New Roman" w:cs="Times New Roman"/>
          <w:color w:val="000000" w:themeColor="text1"/>
        </w:rPr>
        <w:t xml:space="preserve">, C., Bedgood Jr., D., and </w:t>
      </w:r>
      <w:proofErr w:type="spellStart"/>
      <w:r w:rsidRPr="0087519A">
        <w:rPr>
          <w:rStyle w:val="anchor-text"/>
          <w:rFonts w:ascii="Times New Roman" w:eastAsiaTheme="majorEastAsia" w:hAnsi="Times New Roman" w:cs="Times New Roman"/>
          <w:color w:val="000000" w:themeColor="text1"/>
        </w:rPr>
        <w:t>Prenzler</w:t>
      </w:r>
      <w:proofErr w:type="spellEnd"/>
      <w:r w:rsidRPr="0079316A">
        <w:rPr>
          <w:rStyle w:val="anchor-text"/>
          <w:rFonts w:ascii="Times New Roman" w:eastAsiaTheme="majorEastAsia" w:hAnsi="Times New Roman" w:cs="Times New Roman"/>
          <w:color w:val="000000" w:themeColor="text1"/>
        </w:rPr>
        <w:t xml:space="preserve">, P. (2017). Measurement of Antioxidant Activity with the Thiobarbituric Acid Reactive Substances Assay. Food Chemistry. </w:t>
      </w:r>
      <w:hyperlink r:id="rId46" w:tgtFrame="_blank" w:tooltip="Persistent link using digital object identifier" w:history="1">
        <w:r w:rsidRPr="0079316A">
          <w:rPr>
            <w:rStyle w:val="anchor-text"/>
            <w:rFonts w:ascii="Times New Roman" w:eastAsiaTheme="majorEastAsia" w:hAnsi="Times New Roman" w:cs="Times New Roman"/>
            <w:color w:val="000000" w:themeColor="text1"/>
          </w:rPr>
          <w:t>https://doi.org/10.1016/j.foodchem.2017.02.127</w:t>
        </w:r>
      </w:hyperlink>
    </w:p>
    <w:p w14:paraId="578059BC" w14:textId="77777777" w:rsidR="00877589" w:rsidRPr="00030387" w:rsidRDefault="00877589" w:rsidP="00877589">
      <w:pPr>
        <w:ind w:left="720" w:hanging="720"/>
        <w:rPr>
          <w:rStyle w:val="anchor-text"/>
          <w:rFonts w:ascii="Times New Roman" w:eastAsiaTheme="majorEastAsia" w:hAnsi="Times New Roman" w:cs="Times New Roman"/>
          <w:color w:val="000000" w:themeColor="text1"/>
        </w:rPr>
      </w:pPr>
      <w:r>
        <w:rPr>
          <w:rStyle w:val="anchor-text"/>
          <w:rFonts w:ascii="Times New Roman" w:eastAsiaTheme="majorEastAsia" w:hAnsi="Times New Roman" w:cs="Times New Roman"/>
          <w:color w:val="000000" w:themeColor="text1"/>
        </w:rPr>
        <w:t xml:space="preserve">Gong, Y., Parker, R.S., and Richards, M.P. (2010). Factors Affecting Lipid Oxidation in Breast and Thigh Muscle from Chicken, Turkey and Duck. </w:t>
      </w:r>
      <w:r w:rsidRPr="00030387">
        <w:rPr>
          <w:rStyle w:val="anchor-text"/>
          <w:rFonts w:ascii="Times New Roman" w:eastAsiaTheme="majorEastAsia" w:hAnsi="Times New Roman" w:cs="Times New Roman"/>
          <w:color w:val="000000" w:themeColor="text1"/>
        </w:rPr>
        <w:t>Journal of Food Biochemistry.</w:t>
      </w:r>
      <w:r>
        <w:rPr>
          <w:rStyle w:val="anchor-text"/>
          <w:rFonts w:ascii="Times New Roman" w:eastAsiaTheme="majorEastAsia" w:hAnsi="Times New Roman" w:cs="Times New Roman"/>
          <w:color w:val="000000" w:themeColor="text1"/>
        </w:rPr>
        <w:t xml:space="preserve"> </w:t>
      </w:r>
      <w:r w:rsidRPr="00030387">
        <w:rPr>
          <w:rFonts w:ascii="Times New Roman" w:hAnsi="Times New Roman" w:cs="Times New Roman"/>
          <w:shd w:val="clear" w:color="auto" w:fill="FFFFFF"/>
        </w:rPr>
        <w:t>https://doi.org/10.1111/j.1745-4514.2010.00341.x</w:t>
      </w:r>
    </w:p>
    <w:p w14:paraId="71FF5F7B" w14:textId="77777777" w:rsidR="00877589" w:rsidRPr="00AE2418" w:rsidRDefault="00877589" w:rsidP="00877589">
      <w:pPr>
        <w:ind w:left="720" w:hanging="720"/>
        <w:rPr>
          <w:rFonts w:ascii="Times New Roman" w:hAnsi="Times New Roman" w:cs="Times New Roman"/>
          <w:color w:val="000000" w:themeColor="text1"/>
        </w:rPr>
      </w:pPr>
      <w:proofErr w:type="spellStart"/>
      <w:r>
        <w:rPr>
          <w:rStyle w:val="anchor-text"/>
          <w:rFonts w:ascii="Times New Roman" w:eastAsiaTheme="majorEastAsia" w:hAnsi="Times New Roman" w:cs="Times New Roman"/>
          <w:color w:val="000000" w:themeColor="text1"/>
        </w:rPr>
        <w:t>Hadidi</w:t>
      </w:r>
      <w:proofErr w:type="spellEnd"/>
      <w:r>
        <w:rPr>
          <w:rStyle w:val="anchor-text"/>
          <w:rFonts w:ascii="Times New Roman" w:eastAsiaTheme="majorEastAsia" w:hAnsi="Times New Roman" w:cs="Times New Roman"/>
          <w:color w:val="000000" w:themeColor="text1"/>
        </w:rPr>
        <w:t xml:space="preserve">, M., Orellana-Palacios, J., </w:t>
      </w:r>
      <w:proofErr w:type="spellStart"/>
      <w:r>
        <w:rPr>
          <w:rStyle w:val="anchor-text"/>
          <w:rFonts w:ascii="Times New Roman" w:eastAsiaTheme="majorEastAsia" w:hAnsi="Times New Roman" w:cs="Times New Roman"/>
          <w:color w:val="000000" w:themeColor="text1"/>
        </w:rPr>
        <w:t>Aghababaei</w:t>
      </w:r>
      <w:proofErr w:type="spellEnd"/>
      <w:r>
        <w:rPr>
          <w:rStyle w:val="anchor-text"/>
          <w:rFonts w:ascii="Times New Roman" w:eastAsiaTheme="majorEastAsia" w:hAnsi="Times New Roman" w:cs="Times New Roman"/>
          <w:color w:val="000000" w:themeColor="text1"/>
        </w:rPr>
        <w:t xml:space="preserve">, F., Gonzalez-Serrano, D., Moreno, A., and Lorenzo, J. (2022). Plant By-Product Antioxidants: Control of Protein-Lipid Oxidation in Meat and Meat Products. </w:t>
      </w:r>
      <w:r w:rsidRPr="00AE2418">
        <w:rPr>
          <w:rStyle w:val="anchor-text"/>
          <w:rFonts w:ascii="Times New Roman" w:eastAsiaTheme="majorEastAsia" w:hAnsi="Times New Roman" w:cs="Times New Roman"/>
          <w:color w:val="000000" w:themeColor="text1"/>
        </w:rPr>
        <w:t xml:space="preserve">LWT. </w:t>
      </w:r>
      <w:r w:rsidRPr="00AE2418">
        <w:rPr>
          <w:rStyle w:val="anchor-text"/>
          <w:rFonts w:ascii="Times New Roman" w:hAnsi="Times New Roman" w:cs="Times New Roman"/>
          <w:color w:val="000000" w:themeColor="text1"/>
        </w:rPr>
        <w:t>https://doi.org/10.1016/j.lwt.2022.114003</w:t>
      </w:r>
    </w:p>
    <w:p w14:paraId="6CFED7E2" w14:textId="77777777" w:rsidR="00877589" w:rsidRDefault="00877589" w:rsidP="00877589">
      <w:pPr>
        <w:ind w:left="720" w:hanging="720"/>
        <w:rPr>
          <w:rStyle w:val="anchor-text"/>
          <w:rFonts w:ascii="Times New Roman" w:hAnsi="Times New Roman" w:cs="Times New Roman"/>
          <w:color w:val="000000" w:themeColor="text1"/>
        </w:rPr>
      </w:pPr>
      <w:r w:rsidRPr="00DE6E87">
        <w:rPr>
          <w:rFonts w:ascii="Times New Roman" w:hAnsi="Times New Roman" w:cs="Times New Roman"/>
          <w:color w:val="000000" w:themeColor="text1"/>
        </w:rPr>
        <w:t xml:space="preserve">Hogan, S., Zhang, L., Li, J., Wang, H., and Zhou, K. (2009). Development of Antioxidant Rich Peptides from Milk Protein by Microbial Proteases and Analysis of Their Effects on Lipid Peroxidation in Cooked Beef. </w:t>
      </w:r>
      <w:r w:rsidRPr="00CA3898">
        <w:rPr>
          <w:rFonts w:ascii="Times New Roman" w:hAnsi="Times New Roman" w:cs="Times New Roman"/>
          <w:i/>
          <w:iCs/>
          <w:color w:val="000000" w:themeColor="text1"/>
        </w:rPr>
        <w:t>Food Chemistry.</w:t>
      </w:r>
      <w:r w:rsidRPr="00DE6E87">
        <w:rPr>
          <w:rFonts w:ascii="Times New Roman" w:hAnsi="Times New Roman" w:cs="Times New Roman"/>
          <w:color w:val="000000" w:themeColor="text1"/>
        </w:rPr>
        <w:t xml:space="preserve"> </w:t>
      </w:r>
      <w:r w:rsidRPr="007D6189">
        <w:rPr>
          <w:rStyle w:val="anchor-text"/>
          <w:rFonts w:ascii="Times New Roman" w:hAnsi="Times New Roman" w:cs="Times New Roman"/>
          <w:color w:val="000000" w:themeColor="text1"/>
        </w:rPr>
        <w:t>https://doi.org/10.1016/j.foodchem.2009.04.040</w:t>
      </w:r>
    </w:p>
    <w:p w14:paraId="07ACF004" w14:textId="77777777" w:rsidR="00877589" w:rsidRPr="00A757C9" w:rsidRDefault="00877589" w:rsidP="00877589">
      <w:pPr>
        <w:ind w:left="720" w:hanging="720"/>
        <w:rPr>
          <w:rFonts w:ascii="Times New Roman" w:hAnsi="Times New Roman" w:cs="Times New Roman"/>
          <w:color w:val="000000" w:themeColor="text1"/>
        </w:rPr>
      </w:pPr>
      <w:r>
        <w:rPr>
          <w:rStyle w:val="anchor-text"/>
          <w:rFonts w:ascii="Times New Roman" w:hAnsi="Times New Roman" w:cs="Times New Roman"/>
          <w:color w:val="000000" w:themeColor="text1"/>
        </w:rPr>
        <w:t xml:space="preserve">Juskiewicz, J., Jankowski, J., Zielinski, H., Zdunczyk, Z., Mikulski, D., </w:t>
      </w:r>
      <w:proofErr w:type="spellStart"/>
      <w:r>
        <w:rPr>
          <w:rStyle w:val="anchor-text"/>
          <w:rFonts w:ascii="Times New Roman" w:hAnsi="Times New Roman" w:cs="Times New Roman"/>
          <w:color w:val="000000" w:themeColor="text1"/>
        </w:rPr>
        <w:t>Antoszkiewicz</w:t>
      </w:r>
      <w:proofErr w:type="spellEnd"/>
      <w:r>
        <w:rPr>
          <w:rStyle w:val="anchor-text"/>
          <w:rFonts w:ascii="Times New Roman" w:hAnsi="Times New Roman" w:cs="Times New Roman"/>
          <w:color w:val="000000" w:themeColor="text1"/>
        </w:rPr>
        <w:t xml:space="preserve">, Z., Kosmala, M., and Zdunczyk, P. (2017). The Fatty Acid Profile and Oxidative </w:t>
      </w:r>
      <w:r>
        <w:rPr>
          <w:rStyle w:val="anchor-text"/>
          <w:rFonts w:ascii="Times New Roman" w:hAnsi="Times New Roman" w:cs="Times New Roman"/>
          <w:color w:val="000000" w:themeColor="text1"/>
        </w:rPr>
        <w:lastRenderedPageBreak/>
        <w:t xml:space="preserve">Stability of Meat from Turkeys Fed Diets Enriched with n-3 Polyunsaturated Fatty Acids and Dried Fruit Pomaces as a Source of Polyphenols. </w:t>
      </w:r>
      <w:proofErr w:type="spellStart"/>
      <w:r w:rsidRPr="007D6189">
        <w:rPr>
          <w:rStyle w:val="anchor-text"/>
          <w:rFonts w:ascii="Times New Roman" w:hAnsi="Times New Roman" w:cs="Times New Roman"/>
          <w:i/>
          <w:color w:val="000000" w:themeColor="text1"/>
        </w:rPr>
        <w:t>PLos</w:t>
      </w:r>
      <w:proofErr w:type="spellEnd"/>
      <w:r w:rsidRPr="007D6189">
        <w:rPr>
          <w:rStyle w:val="anchor-text"/>
          <w:rFonts w:ascii="Times New Roman" w:hAnsi="Times New Roman" w:cs="Times New Roman"/>
          <w:i/>
          <w:color w:val="000000" w:themeColor="text1"/>
        </w:rPr>
        <w:t xml:space="preserve"> One.</w:t>
      </w:r>
      <w:r>
        <w:rPr>
          <w:rStyle w:val="anchor-text"/>
          <w:rFonts w:ascii="Times New Roman" w:hAnsi="Times New Roman" w:cs="Times New Roman"/>
          <w:color w:val="000000" w:themeColor="text1"/>
        </w:rPr>
        <w:t xml:space="preserve"> </w:t>
      </w:r>
      <w:proofErr w:type="spellStart"/>
      <w:r w:rsidRPr="007D6189">
        <w:rPr>
          <w:rFonts w:ascii="Times New Roman" w:hAnsi="Times New Roman" w:cs="Times New Roman"/>
          <w:color w:val="1B1B1B"/>
          <w:shd w:val="clear" w:color="auto" w:fill="FFFFFF"/>
        </w:rPr>
        <w:t>doi</w:t>
      </w:r>
      <w:proofErr w:type="spellEnd"/>
      <w:r w:rsidRPr="007D6189">
        <w:rPr>
          <w:rFonts w:ascii="Times New Roman" w:hAnsi="Times New Roman" w:cs="Times New Roman"/>
          <w:color w:val="1B1B1B"/>
          <w:shd w:val="clear" w:color="auto" w:fill="FFFFFF"/>
        </w:rPr>
        <w:t>: 10.1371/journal.pone.0170074</w:t>
      </w:r>
    </w:p>
    <w:p w14:paraId="1080871F" w14:textId="77777777" w:rsidR="00877589" w:rsidRDefault="00877589" w:rsidP="00877589">
      <w:pPr>
        <w:ind w:left="720" w:hanging="720"/>
        <w:rPr>
          <w:rStyle w:val="anchor-text"/>
          <w:rFonts w:ascii="Times New Roman" w:hAnsi="Times New Roman" w:cs="Times New Roman"/>
          <w:color w:val="000000" w:themeColor="text1"/>
        </w:rPr>
      </w:pPr>
      <w:r w:rsidRPr="00DE6E87">
        <w:rPr>
          <w:rFonts w:ascii="Times New Roman" w:hAnsi="Times New Roman" w:cs="Times New Roman"/>
          <w:color w:val="000000" w:themeColor="text1"/>
        </w:rPr>
        <w:t xml:space="preserve">Jiao, Y., Quek, S., Gu, M., Guo, Y., and Liu, Y. (2020). Polyphenols from Thinned Young Kiwifruit as Natural Antioxidant: Protective Effects on Beef Oxidation, Physicochemical and Sensory Properties during Storage. </w:t>
      </w:r>
      <w:r w:rsidRPr="00DE6E87">
        <w:rPr>
          <w:rFonts w:ascii="Times New Roman" w:hAnsi="Times New Roman" w:cs="Times New Roman"/>
          <w:i/>
          <w:iCs/>
          <w:color w:val="000000" w:themeColor="text1"/>
        </w:rPr>
        <w:t>Food Control</w:t>
      </w:r>
      <w:r w:rsidRPr="00DE6E87">
        <w:rPr>
          <w:rFonts w:ascii="Times New Roman" w:hAnsi="Times New Roman" w:cs="Times New Roman"/>
          <w:color w:val="000000" w:themeColor="text1"/>
        </w:rPr>
        <w:t xml:space="preserve">. </w:t>
      </w:r>
      <w:r w:rsidRPr="00E905C1">
        <w:rPr>
          <w:rStyle w:val="anchor-text"/>
          <w:rFonts w:ascii="Times New Roman" w:hAnsi="Times New Roman" w:cs="Times New Roman"/>
          <w:color w:val="000000" w:themeColor="text1"/>
        </w:rPr>
        <w:t>https://doi.org/10.1016/j.foodcont.2019.106870</w:t>
      </w:r>
    </w:p>
    <w:p w14:paraId="2DCC768C" w14:textId="77777777" w:rsidR="00877589" w:rsidRDefault="00877589" w:rsidP="00877589">
      <w:pPr>
        <w:ind w:left="720" w:hanging="720"/>
        <w:rPr>
          <w:rFonts w:ascii="Times New Roman" w:hAnsi="Times New Roman" w:cs="Times New Roman"/>
          <w:shd w:val="clear" w:color="auto" w:fill="FFFFFF"/>
        </w:rPr>
      </w:pPr>
      <w:r>
        <w:rPr>
          <w:rStyle w:val="anchor-text"/>
          <w:rFonts w:ascii="Times New Roman" w:hAnsi="Times New Roman" w:cs="Times New Roman"/>
          <w:color w:val="000000" w:themeColor="text1"/>
        </w:rPr>
        <w:t xml:space="preserve">Jin, S.K., Kim, G.D., and Jeong, J.Y. (2021). Evaluation of the Effect of Inhibiting Lipid Oxidation of Natural Plant Sources in Meat Model Systems. </w:t>
      </w:r>
      <w:r w:rsidRPr="00CA3898">
        <w:rPr>
          <w:rStyle w:val="anchor-text"/>
          <w:rFonts w:ascii="Times New Roman" w:hAnsi="Times New Roman" w:cs="Times New Roman"/>
          <w:color w:val="000000" w:themeColor="text1"/>
        </w:rPr>
        <w:t>Journal of Food Quality.</w:t>
      </w:r>
      <w:r>
        <w:rPr>
          <w:rStyle w:val="anchor-text"/>
          <w:rFonts w:ascii="Times New Roman" w:hAnsi="Times New Roman" w:cs="Times New Roman"/>
          <w:color w:val="000000" w:themeColor="text1"/>
        </w:rPr>
        <w:t xml:space="preserve"> </w:t>
      </w:r>
      <w:r w:rsidRPr="00CA3898">
        <w:rPr>
          <w:rFonts w:ascii="Times New Roman" w:hAnsi="Times New Roman" w:cs="Times New Roman"/>
          <w:shd w:val="clear" w:color="auto" w:fill="FFFFFF"/>
        </w:rPr>
        <w:t>https://doi.org/10.1155/2021/6636335</w:t>
      </w:r>
    </w:p>
    <w:p w14:paraId="17EC9AE0" w14:textId="77777777" w:rsidR="00877589" w:rsidRDefault="00877589" w:rsidP="00877589">
      <w:pPr>
        <w:ind w:left="720" w:hanging="720"/>
        <w:rPr>
          <w:rFonts w:ascii="Times New Roman" w:hAnsi="Times New Roman" w:cs="Times New Roman"/>
          <w:shd w:val="clear" w:color="auto" w:fill="FFFFFF"/>
        </w:rPr>
      </w:pPr>
      <w:r>
        <w:rPr>
          <w:rFonts w:ascii="Times New Roman" w:hAnsi="Times New Roman" w:cs="Times New Roman"/>
          <w:shd w:val="clear" w:color="auto" w:fill="FFFFFF"/>
        </w:rPr>
        <w:t xml:space="preserve">Johnson, D., and Decker, E. (2015). The Role of Oxygen in Lipid Oxidation Reactions: A Review. </w:t>
      </w:r>
      <w:r w:rsidRPr="00CA3898">
        <w:rPr>
          <w:rFonts w:ascii="Times New Roman" w:hAnsi="Times New Roman" w:cs="Times New Roman"/>
          <w:i/>
          <w:iCs/>
          <w:shd w:val="clear" w:color="auto" w:fill="FFFFFF"/>
        </w:rPr>
        <w:t>Annual Review of Food Science and Technology.</w:t>
      </w:r>
      <w:r>
        <w:rPr>
          <w:rFonts w:ascii="Times New Roman" w:hAnsi="Times New Roman" w:cs="Times New Roman"/>
          <w:shd w:val="clear" w:color="auto" w:fill="FFFFFF"/>
        </w:rPr>
        <w:t xml:space="preserve"> </w:t>
      </w:r>
      <w:r w:rsidRPr="00363BB8">
        <w:rPr>
          <w:rFonts w:ascii="Times New Roman" w:hAnsi="Times New Roman" w:cs="Times New Roman"/>
          <w:shd w:val="clear" w:color="auto" w:fill="FFFFFF"/>
        </w:rPr>
        <w:t>https://doi.org/10.1146/annurev-food-022814-015532</w:t>
      </w:r>
    </w:p>
    <w:p w14:paraId="6AFE37D3" w14:textId="77777777" w:rsidR="00877589" w:rsidRPr="00E905C1" w:rsidRDefault="00877589" w:rsidP="00877589">
      <w:pPr>
        <w:ind w:left="720" w:hanging="720"/>
        <w:rPr>
          <w:rStyle w:val="anchor-text"/>
          <w:rFonts w:ascii="Times New Roman" w:hAnsi="Times New Roman" w:cs="Times New Roman"/>
          <w:color w:val="000000" w:themeColor="text1"/>
        </w:rPr>
      </w:pPr>
      <w:r>
        <w:rPr>
          <w:rFonts w:ascii="Times New Roman" w:hAnsi="Times New Roman" w:cs="Times New Roman"/>
          <w:shd w:val="clear" w:color="auto" w:fill="FFFFFF"/>
        </w:rPr>
        <w:t xml:space="preserve">Mapiye, C., </w:t>
      </w:r>
      <w:proofErr w:type="spellStart"/>
      <w:r>
        <w:rPr>
          <w:rFonts w:ascii="Times New Roman" w:hAnsi="Times New Roman" w:cs="Times New Roman"/>
          <w:shd w:val="clear" w:color="auto" w:fill="FFFFFF"/>
        </w:rPr>
        <w:t>Aalhus</w:t>
      </w:r>
      <w:proofErr w:type="spellEnd"/>
      <w:r>
        <w:rPr>
          <w:rFonts w:ascii="Times New Roman" w:hAnsi="Times New Roman" w:cs="Times New Roman"/>
          <w:shd w:val="clear" w:color="auto" w:fill="FFFFFF"/>
        </w:rPr>
        <w:t xml:space="preserve">, J., </w:t>
      </w:r>
      <w:proofErr w:type="spellStart"/>
      <w:r>
        <w:rPr>
          <w:rFonts w:ascii="Times New Roman" w:hAnsi="Times New Roman" w:cs="Times New Roman"/>
          <w:shd w:val="clear" w:color="auto" w:fill="FFFFFF"/>
        </w:rPr>
        <w:t>Vahmani</w:t>
      </w:r>
      <w:proofErr w:type="spellEnd"/>
      <w:r>
        <w:rPr>
          <w:rFonts w:ascii="Times New Roman" w:hAnsi="Times New Roman" w:cs="Times New Roman"/>
          <w:shd w:val="clear" w:color="auto" w:fill="FFFFFF"/>
        </w:rPr>
        <w:t xml:space="preserve">, P., Rolland, D., McAllister, T., Block, H., Uttaro, B., Proctor, S., and Dugan, M. (2014). Improving Beef Hamburger Quality and Fatty Acid Profiles Through Dietary Manipulation and Exploitation of Fat Depot Heterogeneity. </w:t>
      </w:r>
      <w:r w:rsidRPr="00363BB8">
        <w:rPr>
          <w:rFonts w:ascii="Times New Roman" w:hAnsi="Times New Roman" w:cs="Times New Roman"/>
          <w:i/>
          <w:iCs/>
          <w:shd w:val="clear" w:color="auto" w:fill="FFFFFF"/>
        </w:rPr>
        <w:t>Journal of Animal Science and Biotechnology.</w:t>
      </w:r>
      <w:r>
        <w:rPr>
          <w:rFonts w:ascii="Times New Roman" w:hAnsi="Times New Roman" w:cs="Times New Roman"/>
          <w:shd w:val="clear" w:color="auto" w:fill="FFFFFF"/>
        </w:rPr>
        <w:t xml:space="preserve"> </w:t>
      </w:r>
      <w:r w:rsidRPr="00234A40">
        <w:rPr>
          <w:rFonts w:ascii="Times New Roman" w:hAnsi="Times New Roman" w:cs="Times New Roman"/>
          <w:color w:val="000000" w:themeColor="text1"/>
          <w:shd w:val="clear" w:color="auto" w:fill="FFFFFF"/>
        </w:rPr>
        <w:t>https://doi.org/10.1186/2049-1891-5-54</w:t>
      </w:r>
    </w:p>
    <w:p w14:paraId="35B07930" w14:textId="77777777" w:rsidR="00877589" w:rsidRDefault="00877589" w:rsidP="00877589">
      <w:pPr>
        <w:ind w:left="720" w:hanging="720"/>
        <w:rPr>
          <w:rFonts w:ascii="Times New Roman" w:hAnsi="Times New Roman" w:cs="Times New Roman"/>
          <w:shd w:val="clear" w:color="auto" w:fill="FFFFFF"/>
        </w:rPr>
      </w:pPr>
      <w:r>
        <w:rPr>
          <w:rStyle w:val="anchor-text"/>
          <w:rFonts w:ascii="Times New Roman" w:hAnsi="Times New Roman" w:cs="Times New Roman"/>
          <w:color w:val="000000" w:themeColor="text1"/>
        </w:rPr>
        <w:t xml:space="preserve">McKibben, J., and Engeseth, N. (2001). Honey as a Protective Agent Against Lipid Oxidation in Ground Turkey. </w:t>
      </w:r>
      <w:r w:rsidRPr="00B50D86">
        <w:rPr>
          <w:rStyle w:val="anchor-text"/>
          <w:rFonts w:ascii="Times New Roman" w:hAnsi="Times New Roman" w:cs="Times New Roman"/>
          <w:color w:val="000000" w:themeColor="text1"/>
        </w:rPr>
        <w:t>Journal of Agricultural and Food Chemistry</w:t>
      </w:r>
      <w:r>
        <w:rPr>
          <w:rStyle w:val="anchor-text"/>
          <w:rFonts w:ascii="Times New Roman" w:hAnsi="Times New Roman" w:cs="Times New Roman"/>
          <w:color w:val="000000" w:themeColor="text1"/>
        </w:rPr>
        <w:t xml:space="preserve">. </w:t>
      </w:r>
      <w:hyperlink r:id="rId47" w:history="1">
        <w:r w:rsidRPr="00015A4E">
          <w:rPr>
            <w:rStyle w:val="Hyperlink"/>
            <w:rFonts w:ascii="Times New Roman" w:hAnsi="Times New Roman" w:cs="Times New Roman"/>
            <w:shd w:val="clear" w:color="auto" w:fill="FFFFFF"/>
          </w:rPr>
          <w:t>https://doi.org/10.1021/jf010820</w:t>
        </w:r>
        <w:r w:rsidRPr="00967248">
          <w:rPr>
            <w:rStyle w:val="Hyperlink"/>
            <w:rFonts w:ascii="Times New Roman" w:hAnsi="Times New Roman" w:cs="Times New Roman"/>
            <w:shd w:val="clear" w:color="auto" w:fill="FFFFFF"/>
          </w:rPr>
          <w:t>a</w:t>
        </w:r>
      </w:hyperlink>
    </w:p>
    <w:p w14:paraId="4E25F0B1" w14:textId="6DE112C3" w:rsidR="00877589" w:rsidRDefault="00877589" w:rsidP="00877589">
      <w:pPr>
        <w:ind w:left="720" w:hanging="720"/>
        <w:rPr>
          <w:rStyle w:val="anchor-text"/>
          <w:rFonts w:ascii="Times New Roman" w:hAnsi="Times New Roman" w:cs="Times New Roman"/>
          <w:color w:val="000000" w:themeColor="text1"/>
        </w:rPr>
      </w:pPr>
      <w:r w:rsidRPr="00DC5BF3">
        <w:rPr>
          <w:rFonts w:ascii="Times New Roman" w:hAnsi="Times New Roman" w:cs="Times New Roman"/>
          <w:color w:val="000000" w:themeColor="text1"/>
          <w:shd w:val="clear" w:color="auto" w:fill="FFFFFF"/>
        </w:rPr>
        <w:t xml:space="preserve">Nasri, R., Younes, I., </w:t>
      </w:r>
      <w:proofErr w:type="spellStart"/>
      <w:r w:rsidRPr="00DC5BF3">
        <w:rPr>
          <w:rFonts w:ascii="Times New Roman" w:hAnsi="Times New Roman" w:cs="Times New Roman"/>
          <w:color w:val="000000" w:themeColor="text1"/>
          <w:shd w:val="clear" w:color="auto" w:fill="FFFFFF"/>
        </w:rPr>
        <w:t>Jridi</w:t>
      </w:r>
      <w:proofErr w:type="spellEnd"/>
      <w:r w:rsidRPr="00DC5BF3">
        <w:rPr>
          <w:rFonts w:ascii="Times New Roman" w:hAnsi="Times New Roman" w:cs="Times New Roman"/>
          <w:color w:val="000000" w:themeColor="text1"/>
          <w:shd w:val="clear" w:color="auto" w:fill="FFFFFF"/>
        </w:rPr>
        <w:t xml:space="preserve">, M., Trigui, M., </w:t>
      </w:r>
      <w:proofErr w:type="spellStart"/>
      <w:r w:rsidRPr="00DC5BF3">
        <w:rPr>
          <w:rFonts w:ascii="Times New Roman" w:hAnsi="Times New Roman" w:cs="Times New Roman"/>
          <w:color w:val="000000" w:themeColor="text1"/>
          <w:shd w:val="clear" w:color="auto" w:fill="FFFFFF"/>
        </w:rPr>
        <w:t>Bougatef</w:t>
      </w:r>
      <w:proofErr w:type="spellEnd"/>
      <w:r w:rsidRPr="00DC5BF3">
        <w:rPr>
          <w:rFonts w:ascii="Times New Roman" w:hAnsi="Times New Roman" w:cs="Times New Roman"/>
          <w:color w:val="000000" w:themeColor="text1"/>
          <w:shd w:val="clear" w:color="auto" w:fill="FFFFFF"/>
        </w:rPr>
        <w:t>, A., Nedjar-</w:t>
      </w:r>
      <w:proofErr w:type="spellStart"/>
      <w:r w:rsidRPr="00DC5BF3">
        <w:rPr>
          <w:rFonts w:ascii="Times New Roman" w:hAnsi="Times New Roman" w:cs="Times New Roman"/>
          <w:color w:val="000000" w:themeColor="text1"/>
          <w:shd w:val="clear" w:color="auto" w:fill="FFFFFF"/>
        </w:rPr>
        <w:t>Arroume</w:t>
      </w:r>
      <w:proofErr w:type="spellEnd"/>
      <w:r w:rsidRPr="00DC5BF3">
        <w:rPr>
          <w:rFonts w:ascii="Times New Roman" w:hAnsi="Times New Roman" w:cs="Times New Roman"/>
          <w:color w:val="000000" w:themeColor="text1"/>
          <w:shd w:val="clear" w:color="auto" w:fill="FFFFFF"/>
        </w:rPr>
        <w:t xml:space="preserve">, N., </w:t>
      </w:r>
      <w:proofErr w:type="spellStart"/>
      <w:r w:rsidRPr="00DC5BF3">
        <w:rPr>
          <w:rFonts w:ascii="Times New Roman" w:hAnsi="Times New Roman" w:cs="Times New Roman"/>
          <w:color w:val="000000" w:themeColor="text1"/>
          <w:shd w:val="clear" w:color="auto" w:fill="FFFFFF"/>
        </w:rPr>
        <w:t>Dhulster</w:t>
      </w:r>
      <w:proofErr w:type="spellEnd"/>
      <w:r w:rsidRPr="00DC5BF3">
        <w:rPr>
          <w:rFonts w:ascii="Times New Roman" w:hAnsi="Times New Roman" w:cs="Times New Roman"/>
          <w:color w:val="000000" w:themeColor="text1"/>
          <w:shd w:val="clear" w:color="auto" w:fill="FFFFFF"/>
        </w:rPr>
        <w:t>, P., Nasri, M., and Karra-</w:t>
      </w:r>
      <w:r w:rsidRPr="00DC5BF3">
        <w:rPr>
          <w:rFonts w:ascii="Times New Roman" w:hAnsi="Times New Roman" w:cs="Times New Roman"/>
          <w:color w:val="000000" w:themeColor="text1"/>
        </w:rPr>
        <w:t>Châabouni, M. (2013). ACE Inhibitory and Antioxidative Activities of Goby (</w:t>
      </w:r>
      <w:proofErr w:type="spellStart"/>
      <w:r w:rsidRPr="00DC5BF3">
        <w:rPr>
          <w:rFonts w:ascii="Times New Roman" w:hAnsi="Times New Roman" w:cs="Times New Roman"/>
          <w:i/>
          <w:iCs/>
          <w:color w:val="000000" w:themeColor="text1"/>
        </w:rPr>
        <w:t>Zosterissessor</w:t>
      </w:r>
      <w:proofErr w:type="spellEnd"/>
      <w:r w:rsidRPr="00DC5BF3">
        <w:rPr>
          <w:rFonts w:ascii="Times New Roman" w:hAnsi="Times New Roman" w:cs="Times New Roman"/>
          <w:i/>
          <w:iCs/>
          <w:color w:val="000000" w:themeColor="text1"/>
        </w:rPr>
        <w:t xml:space="preserve"> </w:t>
      </w:r>
      <w:proofErr w:type="spellStart"/>
      <w:r w:rsidRPr="00DC5BF3">
        <w:rPr>
          <w:rFonts w:ascii="Times New Roman" w:hAnsi="Times New Roman" w:cs="Times New Roman"/>
          <w:i/>
          <w:iCs/>
          <w:color w:val="000000" w:themeColor="text1"/>
        </w:rPr>
        <w:t>ophiocephalus</w:t>
      </w:r>
      <w:proofErr w:type="spellEnd"/>
      <w:r w:rsidRPr="00DC5BF3">
        <w:rPr>
          <w:rFonts w:ascii="Times New Roman" w:hAnsi="Times New Roman" w:cs="Times New Roman"/>
          <w:color w:val="000000" w:themeColor="text1"/>
        </w:rPr>
        <w:t xml:space="preserve">) Fish Protein Hydrolysates: Effect on Meat Lipid Oxidation. </w:t>
      </w:r>
      <w:r w:rsidRPr="00DC5BF3">
        <w:rPr>
          <w:rFonts w:ascii="Times New Roman" w:hAnsi="Times New Roman" w:cs="Times New Roman"/>
          <w:i/>
          <w:iCs/>
          <w:color w:val="000000" w:themeColor="text1"/>
        </w:rPr>
        <w:t>Food Research International</w:t>
      </w:r>
      <w:r w:rsidRPr="00DC5BF3">
        <w:rPr>
          <w:rFonts w:ascii="Times New Roman" w:hAnsi="Times New Roman" w:cs="Times New Roman"/>
          <w:color w:val="000000" w:themeColor="text1"/>
        </w:rPr>
        <w:t xml:space="preserve">. </w:t>
      </w:r>
      <w:hyperlink r:id="rId48" w:history="1">
        <w:r w:rsidR="009F4C9D" w:rsidRPr="00967248">
          <w:rPr>
            <w:rStyle w:val="Hyperlink"/>
            <w:rFonts w:ascii="Times New Roman" w:hAnsi="Times New Roman" w:cs="Times New Roman"/>
          </w:rPr>
          <w:t>https://doi.org/10.1016/j.foodres.2013.07.001</w:t>
        </w:r>
      </w:hyperlink>
    </w:p>
    <w:p w14:paraId="68266653" w14:textId="7EF974C6" w:rsidR="009F4C9D" w:rsidRPr="009F4C9D" w:rsidRDefault="009F4C9D" w:rsidP="00877589">
      <w:pPr>
        <w:ind w:left="720" w:hanging="720"/>
        <w:rPr>
          <w:rFonts w:ascii="Times New Roman" w:hAnsi="Times New Roman" w:cs="Times New Roman"/>
          <w:i/>
          <w:iCs/>
          <w:color w:val="000000" w:themeColor="text1"/>
          <w:shd w:val="clear" w:color="auto" w:fill="FFFFFF"/>
        </w:rPr>
      </w:pPr>
      <w:proofErr w:type="spellStart"/>
      <w:r>
        <w:rPr>
          <w:rStyle w:val="anchor-text"/>
          <w:rFonts w:ascii="Times New Roman" w:hAnsi="Times New Roman" w:cs="Times New Roman"/>
          <w:color w:val="000000" w:themeColor="text1"/>
        </w:rPr>
        <w:t>Papastergiadis</w:t>
      </w:r>
      <w:proofErr w:type="spellEnd"/>
      <w:r>
        <w:rPr>
          <w:rStyle w:val="anchor-text"/>
          <w:rFonts w:ascii="Times New Roman" w:hAnsi="Times New Roman" w:cs="Times New Roman"/>
          <w:color w:val="000000" w:themeColor="text1"/>
        </w:rPr>
        <w:t xml:space="preserve">, A., Mubiru, E., </w:t>
      </w:r>
      <w:proofErr w:type="spellStart"/>
      <w:r>
        <w:rPr>
          <w:rStyle w:val="anchor-text"/>
          <w:rFonts w:ascii="Times New Roman" w:hAnsi="Times New Roman" w:cs="Times New Roman"/>
          <w:color w:val="000000" w:themeColor="text1"/>
        </w:rPr>
        <w:t>Langenhove</w:t>
      </w:r>
      <w:proofErr w:type="spellEnd"/>
      <w:r>
        <w:rPr>
          <w:rStyle w:val="anchor-text"/>
          <w:rFonts w:ascii="Times New Roman" w:hAnsi="Times New Roman" w:cs="Times New Roman"/>
          <w:color w:val="000000" w:themeColor="text1"/>
        </w:rPr>
        <w:t xml:space="preserve">, H., and </w:t>
      </w:r>
      <w:proofErr w:type="spellStart"/>
      <w:r>
        <w:rPr>
          <w:rStyle w:val="anchor-text"/>
          <w:rFonts w:ascii="Times New Roman" w:hAnsi="Times New Roman" w:cs="Times New Roman"/>
          <w:color w:val="000000" w:themeColor="text1"/>
        </w:rPr>
        <w:t>Meulenaer</w:t>
      </w:r>
      <w:proofErr w:type="spellEnd"/>
      <w:r>
        <w:rPr>
          <w:rStyle w:val="anchor-text"/>
          <w:rFonts w:ascii="Times New Roman" w:hAnsi="Times New Roman" w:cs="Times New Roman"/>
          <w:color w:val="000000" w:themeColor="text1"/>
        </w:rPr>
        <w:t xml:space="preserve">, B. (2012). Malondialdehyde Measurement in Oxidized Foods: Evaluation of the Spectrophotometric Thiobarbituric Acid Reactive Substances (TBARS) Test in Various Foods. </w:t>
      </w:r>
      <w:r w:rsidRPr="009F4C9D">
        <w:rPr>
          <w:rStyle w:val="anchor-text"/>
          <w:rFonts w:ascii="Times New Roman" w:hAnsi="Times New Roman" w:cs="Times New Roman"/>
          <w:i/>
          <w:iCs/>
          <w:color w:val="000000" w:themeColor="text1"/>
        </w:rPr>
        <w:t>Journal of Agricultural and Food Chemistry.</w:t>
      </w:r>
      <w:r>
        <w:rPr>
          <w:rStyle w:val="anchor-text"/>
          <w:rFonts w:ascii="Times New Roman" w:hAnsi="Times New Roman" w:cs="Times New Roman"/>
          <w:i/>
          <w:iCs/>
          <w:color w:val="000000" w:themeColor="text1"/>
        </w:rPr>
        <w:t xml:space="preserve"> </w:t>
      </w:r>
      <w:r w:rsidRPr="009F4C9D">
        <w:rPr>
          <w:rFonts w:ascii="Times New Roman" w:hAnsi="Times New Roman" w:cs="Times New Roman"/>
          <w:shd w:val="clear" w:color="auto" w:fill="FFFFFF"/>
        </w:rPr>
        <w:t>https://doi.org/10.1021/jf302451c</w:t>
      </w:r>
    </w:p>
    <w:p w14:paraId="208F905E" w14:textId="77777777" w:rsidR="00877589" w:rsidRDefault="00877589" w:rsidP="00877589">
      <w:pPr>
        <w:ind w:left="720" w:hanging="720"/>
        <w:rPr>
          <w:rStyle w:val="anchor-text"/>
          <w:rFonts w:ascii="Times New Roman" w:hAnsi="Times New Roman" w:cs="Times New Roman"/>
          <w:color w:val="000000" w:themeColor="text1"/>
        </w:rPr>
      </w:pPr>
      <w:r w:rsidRPr="0083652F">
        <w:rPr>
          <w:rFonts w:ascii="Times New Roman" w:hAnsi="Times New Roman" w:cs="Times New Roman"/>
          <w:color w:val="1F1F1F"/>
        </w:rPr>
        <w:t>Peña-Ramos</w:t>
      </w:r>
      <w:r>
        <w:rPr>
          <w:rFonts w:ascii="Times New Roman" w:hAnsi="Times New Roman" w:cs="Times New Roman"/>
          <w:color w:val="1F1F1F"/>
        </w:rPr>
        <w:t xml:space="preserve">, E. and Xiong, Y. (2003). Whey and Soy Protein Hydrolysates Inhibit Lipid Oxidation in Cooked Pork Patties. </w:t>
      </w:r>
      <w:r w:rsidRPr="00363BB8">
        <w:rPr>
          <w:rFonts w:ascii="Times New Roman" w:hAnsi="Times New Roman" w:cs="Times New Roman"/>
          <w:i/>
          <w:iCs/>
          <w:color w:val="1F1F1F"/>
        </w:rPr>
        <w:t>Meat Science</w:t>
      </w:r>
      <w:r>
        <w:rPr>
          <w:rFonts w:ascii="Times New Roman" w:hAnsi="Times New Roman" w:cs="Times New Roman"/>
          <w:color w:val="1F1F1F"/>
        </w:rPr>
        <w:t xml:space="preserve">. </w:t>
      </w:r>
      <w:r w:rsidRPr="00DC5BF3">
        <w:rPr>
          <w:rStyle w:val="anchor-text"/>
          <w:rFonts w:ascii="Times New Roman" w:hAnsi="Times New Roman" w:cs="Times New Roman"/>
          <w:color w:val="000000" w:themeColor="text1"/>
        </w:rPr>
        <w:t>https://doi.org/10.1016/S0309-1740(02)00187-0</w:t>
      </w:r>
    </w:p>
    <w:p w14:paraId="3EA2265D" w14:textId="77777777" w:rsidR="00877589" w:rsidRPr="00C522C6" w:rsidRDefault="00877589" w:rsidP="00877589">
      <w:pPr>
        <w:ind w:left="720" w:hanging="720"/>
        <w:rPr>
          <w:rFonts w:ascii="Times New Roman" w:hAnsi="Times New Roman" w:cs="Times New Roman"/>
          <w:color w:val="000000" w:themeColor="text1"/>
          <w:shd w:val="clear" w:color="auto" w:fill="FFFFFF"/>
        </w:rPr>
      </w:pPr>
      <w:r>
        <w:rPr>
          <w:rFonts w:ascii="Times New Roman" w:hAnsi="Times New Roman" w:cs="Times New Roman"/>
          <w:color w:val="1F1F1F"/>
        </w:rPr>
        <w:t>Sakanaka, S.</w:t>
      </w:r>
      <w:r>
        <w:rPr>
          <w:rFonts w:ascii="Times New Roman" w:hAnsi="Times New Roman" w:cs="Times New Roman"/>
          <w:color w:val="000000" w:themeColor="text1"/>
          <w:shd w:val="clear" w:color="auto" w:fill="FFFFFF"/>
        </w:rPr>
        <w:t xml:space="preserve">, and Tachibana, Y. (2006). Active Oxygen Scavenging Activity of Egg-Yolk Protein Hydrolysates and Their Effects on Lipid Oxidation in Beef and Tuna Homogenates. </w:t>
      </w:r>
      <w:r w:rsidRPr="00DC5BF3">
        <w:rPr>
          <w:rFonts w:ascii="Times New Roman" w:hAnsi="Times New Roman" w:cs="Times New Roman"/>
          <w:i/>
          <w:iCs/>
          <w:color w:val="000000" w:themeColor="text1"/>
          <w:shd w:val="clear" w:color="auto" w:fill="FFFFFF"/>
        </w:rPr>
        <w:t>Food Chemistry.</w:t>
      </w:r>
      <w:r>
        <w:rPr>
          <w:rFonts w:ascii="Times New Roman" w:hAnsi="Times New Roman" w:cs="Times New Roman"/>
          <w:color w:val="000000" w:themeColor="text1"/>
          <w:shd w:val="clear" w:color="auto" w:fill="FFFFFF"/>
        </w:rPr>
        <w:t xml:space="preserve"> </w:t>
      </w:r>
      <w:r w:rsidRPr="00DC5BF3">
        <w:rPr>
          <w:rStyle w:val="anchor-text"/>
          <w:rFonts w:ascii="Times New Roman" w:hAnsi="Times New Roman" w:cs="Times New Roman"/>
          <w:color w:val="000000" w:themeColor="text1"/>
        </w:rPr>
        <w:t>https://doi.org/10.1016/j.foodchem.2004.11.056</w:t>
      </w:r>
    </w:p>
    <w:p w14:paraId="6DA68ACF" w14:textId="77777777" w:rsidR="00877589" w:rsidRDefault="00877589" w:rsidP="00877589">
      <w:pPr>
        <w:ind w:left="720" w:hanging="720"/>
        <w:rPr>
          <w:rFonts w:ascii="Times New Roman" w:hAnsi="Times New Roman" w:cs="Times New Roman"/>
          <w:i/>
          <w:iCs/>
          <w:shd w:val="clear" w:color="auto" w:fill="FFFFFF"/>
        </w:rPr>
      </w:pPr>
      <w:proofErr w:type="spellStart"/>
      <w:r>
        <w:rPr>
          <w:rFonts w:ascii="Times New Roman" w:hAnsi="Times New Roman" w:cs="Times New Roman"/>
          <w:shd w:val="clear" w:color="auto" w:fill="FFFFFF"/>
        </w:rPr>
        <w:t>Samouris</w:t>
      </w:r>
      <w:proofErr w:type="spellEnd"/>
      <w:r>
        <w:rPr>
          <w:rFonts w:ascii="Times New Roman" w:hAnsi="Times New Roman" w:cs="Times New Roman"/>
          <w:shd w:val="clear" w:color="auto" w:fill="FFFFFF"/>
        </w:rPr>
        <w:t xml:space="preserve">, G.I., </w:t>
      </w:r>
      <w:proofErr w:type="spellStart"/>
      <w:r>
        <w:rPr>
          <w:rFonts w:ascii="Times New Roman" w:hAnsi="Times New Roman" w:cs="Times New Roman"/>
          <w:shd w:val="clear" w:color="auto" w:fill="FFFFFF"/>
        </w:rPr>
        <w:t>Bampidis</w:t>
      </w:r>
      <w:proofErr w:type="spellEnd"/>
      <w:r>
        <w:rPr>
          <w:rFonts w:ascii="Times New Roman" w:hAnsi="Times New Roman" w:cs="Times New Roman"/>
          <w:shd w:val="clear" w:color="auto" w:fill="FFFFFF"/>
        </w:rPr>
        <w:t xml:space="preserve">, V.A., </w:t>
      </w:r>
      <w:proofErr w:type="spellStart"/>
      <w:r>
        <w:rPr>
          <w:rFonts w:ascii="Times New Roman" w:hAnsi="Times New Roman" w:cs="Times New Roman"/>
          <w:shd w:val="clear" w:color="auto" w:fill="FFFFFF"/>
        </w:rPr>
        <w:t>Sossidou</w:t>
      </w:r>
      <w:proofErr w:type="spellEnd"/>
      <w:r>
        <w:rPr>
          <w:rFonts w:ascii="Times New Roman" w:hAnsi="Times New Roman" w:cs="Times New Roman"/>
          <w:shd w:val="clear" w:color="auto" w:fill="FFFFFF"/>
        </w:rPr>
        <w:t xml:space="preserve">, E., and </w:t>
      </w:r>
      <w:proofErr w:type="spellStart"/>
      <w:r>
        <w:rPr>
          <w:rFonts w:ascii="Times New Roman" w:hAnsi="Times New Roman" w:cs="Times New Roman"/>
          <w:shd w:val="clear" w:color="auto" w:fill="FFFFFF"/>
        </w:rPr>
        <w:t>Zantopoulos</w:t>
      </w:r>
      <w:proofErr w:type="spellEnd"/>
      <w:r>
        <w:rPr>
          <w:rFonts w:ascii="Times New Roman" w:hAnsi="Times New Roman" w:cs="Times New Roman"/>
          <w:shd w:val="clear" w:color="auto" w:fill="FFFFFF"/>
        </w:rPr>
        <w:t xml:space="preserve">, N. (2006). Lipid Oxidation of Raw and Cooked Turkey Breast Meat during Refrigerated Storage. </w:t>
      </w:r>
      <w:r w:rsidRPr="007D6189">
        <w:rPr>
          <w:rFonts w:ascii="Times New Roman" w:hAnsi="Times New Roman" w:cs="Times New Roman"/>
          <w:i/>
          <w:iCs/>
          <w:shd w:val="clear" w:color="auto" w:fill="FFFFFF"/>
        </w:rPr>
        <w:t xml:space="preserve">European Poultry Science. </w:t>
      </w:r>
    </w:p>
    <w:p w14:paraId="29281CEA" w14:textId="77777777" w:rsidR="00877589" w:rsidRPr="007D6189" w:rsidRDefault="00877589" w:rsidP="00877589">
      <w:pPr>
        <w:ind w:left="720" w:hanging="720"/>
        <w:rPr>
          <w:rFonts w:ascii="Times New Roman" w:hAnsi="Times New Roman" w:cs="Times New Roman"/>
          <w:color w:val="000000" w:themeColor="text1"/>
        </w:rPr>
      </w:pPr>
      <w:proofErr w:type="spellStart"/>
      <w:r>
        <w:rPr>
          <w:rFonts w:ascii="Times New Roman" w:hAnsi="Times New Roman" w:cs="Times New Roman"/>
          <w:color w:val="000000" w:themeColor="text1"/>
        </w:rPr>
        <w:t>Skiepko</w:t>
      </w:r>
      <w:proofErr w:type="spellEnd"/>
      <w:r>
        <w:rPr>
          <w:rFonts w:ascii="Times New Roman" w:hAnsi="Times New Roman" w:cs="Times New Roman"/>
          <w:color w:val="000000" w:themeColor="text1"/>
        </w:rPr>
        <w:t xml:space="preserve">, N., </w:t>
      </w:r>
      <w:proofErr w:type="spellStart"/>
      <w:r>
        <w:rPr>
          <w:rFonts w:ascii="Times New Roman" w:hAnsi="Times New Roman" w:cs="Times New Roman"/>
          <w:color w:val="000000" w:themeColor="text1"/>
        </w:rPr>
        <w:t>Chwastowska-Siwiecka</w:t>
      </w:r>
      <w:proofErr w:type="spellEnd"/>
      <w:r>
        <w:rPr>
          <w:rFonts w:ascii="Times New Roman" w:hAnsi="Times New Roman" w:cs="Times New Roman"/>
          <w:color w:val="000000" w:themeColor="text1"/>
        </w:rPr>
        <w:t xml:space="preserve">, I., Kondratowicz, J., and Mikulski, D. (2016). Fatty Acid Profile, Total Cholesterol, Vitamin Content and TBARS Value of Turkey Breast Muscle Cured with the Addition of Lycopene. </w:t>
      </w:r>
      <w:r w:rsidRPr="007D6189">
        <w:rPr>
          <w:rFonts w:ascii="Times New Roman" w:hAnsi="Times New Roman" w:cs="Times New Roman"/>
          <w:i/>
          <w:iCs/>
          <w:color w:val="000000" w:themeColor="text1"/>
        </w:rPr>
        <w:t>Poultry Science</w:t>
      </w:r>
      <w:r>
        <w:rPr>
          <w:rFonts w:ascii="Times New Roman" w:hAnsi="Times New Roman" w:cs="Times New Roman"/>
          <w:color w:val="000000" w:themeColor="text1"/>
        </w:rPr>
        <w:t xml:space="preserve">. </w:t>
      </w:r>
      <w:r w:rsidRPr="007D6189">
        <w:rPr>
          <w:rStyle w:val="anchor-text"/>
          <w:rFonts w:ascii="Times New Roman" w:hAnsi="Times New Roman" w:cs="Times New Roman"/>
          <w:color w:val="000000" w:themeColor="text1"/>
        </w:rPr>
        <w:t>https://doi.org/10.3382/ps/pew005</w:t>
      </w:r>
    </w:p>
    <w:p w14:paraId="02E9FE46" w14:textId="77777777" w:rsidR="00877589" w:rsidRDefault="00877589" w:rsidP="00877589">
      <w:pPr>
        <w:pStyle w:val="paragraph"/>
        <w:spacing w:before="0" w:beforeAutospacing="0" w:after="0" w:afterAutospacing="0"/>
        <w:ind w:left="720" w:hanging="720"/>
        <w:textAlignment w:val="baseline"/>
        <w:rPr>
          <w:rStyle w:val="anchor-text"/>
          <w:rFonts w:eastAsiaTheme="majorEastAsia"/>
          <w:color w:val="000000" w:themeColor="text1"/>
        </w:rPr>
      </w:pPr>
      <w:r>
        <w:rPr>
          <w:rFonts w:eastAsiaTheme="majorEastAsia"/>
          <w:color w:val="000000" w:themeColor="text1"/>
          <w:shd w:val="clear" w:color="auto" w:fill="FFFFFF"/>
        </w:rPr>
        <w:lastRenderedPageBreak/>
        <w:t xml:space="preserve">Turan, E. and Simsek, A. (2021). Effects of Lyophilized Black Mulberry Water Extract on Lipid Oxidation, Metmyoglobin Formation, Color Stability, Microbial Quality and Sensory Properties of Beef Patties Stored Under Aerobic and Vacuum Packaging Conditions. </w:t>
      </w:r>
      <w:r w:rsidRPr="002339A5">
        <w:rPr>
          <w:rFonts w:eastAsiaTheme="majorEastAsia"/>
          <w:i/>
          <w:iCs/>
          <w:color w:val="000000" w:themeColor="text1"/>
          <w:shd w:val="clear" w:color="auto" w:fill="FFFFFF"/>
        </w:rPr>
        <w:t>Meat Science</w:t>
      </w:r>
      <w:r>
        <w:rPr>
          <w:rFonts w:eastAsiaTheme="majorEastAsia"/>
          <w:color w:val="000000" w:themeColor="text1"/>
          <w:shd w:val="clear" w:color="auto" w:fill="FFFFFF"/>
        </w:rPr>
        <w:t>.</w:t>
      </w:r>
      <w:r w:rsidRPr="002339A5">
        <w:t xml:space="preserve"> </w:t>
      </w:r>
      <w:r w:rsidRPr="006E494A">
        <w:rPr>
          <w:rStyle w:val="anchor-text"/>
          <w:rFonts w:eastAsiaTheme="majorEastAsia"/>
          <w:color w:val="000000" w:themeColor="text1"/>
        </w:rPr>
        <w:t>https://doi.org/10.1016/j.meatsci.2021.108522</w:t>
      </w:r>
    </w:p>
    <w:p w14:paraId="65CC7EEC" w14:textId="77777777" w:rsidR="00877589" w:rsidRDefault="00877589" w:rsidP="00877589">
      <w:pPr>
        <w:pStyle w:val="paragraph"/>
        <w:spacing w:before="0" w:beforeAutospacing="0" w:after="0" w:afterAutospacing="0"/>
        <w:ind w:left="720" w:hanging="720"/>
        <w:textAlignment w:val="baseline"/>
        <w:rPr>
          <w:rStyle w:val="anchor-text"/>
          <w:color w:val="000000" w:themeColor="text1"/>
        </w:rPr>
      </w:pPr>
      <w:r>
        <w:rPr>
          <w:rStyle w:val="anchor-text"/>
          <w:rFonts w:eastAsiaTheme="majorEastAsia"/>
          <w:color w:val="000000" w:themeColor="text1"/>
        </w:rPr>
        <w:t xml:space="preserve">Veberg, A., Sorheim, O., Moan, J., Iani, V., </w:t>
      </w:r>
      <w:proofErr w:type="spellStart"/>
      <w:r>
        <w:rPr>
          <w:rStyle w:val="anchor-text"/>
          <w:rFonts w:eastAsiaTheme="majorEastAsia"/>
          <w:color w:val="000000" w:themeColor="text1"/>
        </w:rPr>
        <w:t>Juzenas</w:t>
      </w:r>
      <w:proofErr w:type="spellEnd"/>
      <w:r>
        <w:rPr>
          <w:rStyle w:val="anchor-text"/>
          <w:rFonts w:eastAsiaTheme="majorEastAsia"/>
          <w:color w:val="000000" w:themeColor="text1"/>
        </w:rPr>
        <w:t xml:space="preserve">, P., Nilsen, A.N., and </w:t>
      </w:r>
      <w:proofErr w:type="spellStart"/>
      <w:r>
        <w:rPr>
          <w:rStyle w:val="anchor-text"/>
          <w:rFonts w:eastAsiaTheme="majorEastAsia"/>
          <w:color w:val="000000" w:themeColor="text1"/>
        </w:rPr>
        <w:t>Wold</w:t>
      </w:r>
      <w:proofErr w:type="spellEnd"/>
      <w:r>
        <w:rPr>
          <w:rStyle w:val="anchor-text"/>
          <w:rFonts w:eastAsiaTheme="majorEastAsia"/>
          <w:color w:val="000000" w:themeColor="text1"/>
        </w:rPr>
        <w:t xml:space="preserve">, J.P. (2006). Measurement of Lipid Oxidation and Porphyrins in High Oxygen Modified Atmosphere and Vacuum-Packed Minced Turkey and Pork Meat by Fluorescence Spectra and Images. </w:t>
      </w:r>
      <w:r w:rsidRPr="006E494A">
        <w:rPr>
          <w:rStyle w:val="anchor-text"/>
          <w:rFonts w:eastAsiaTheme="majorEastAsia"/>
          <w:color w:val="000000" w:themeColor="text1"/>
        </w:rPr>
        <w:t xml:space="preserve">Meat Science. </w:t>
      </w:r>
      <w:r w:rsidRPr="00363BB8">
        <w:rPr>
          <w:rStyle w:val="anchor-text"/>
          <w:color w:val="000000" w:themeColor="text1"/>
        </w:rPr>
        <w:t>https://doi.org/10.1016/j.meatsci.2006.02.001</w:t>
      </w:r>
    </w:p>
    <w:p w14:paraId="712E061D" w14:textId="77777777" w:rsidR="00877589" w:rsidRPr="0083652F" w:rsidRDefault="00877589" w:rsidP="00877589">
      <w:pPr>
        <w:pStyle w:val="paragraph"/>
        <w:spacing w:before="0" w:beforeAutospacing="0" w:after="0" w:afterAutospacing="0"/>
        <w:ind w:left="720" w:hanging="720"/>
        <w:textAlignment w:val="baseline"/>
        <w:rPr>
          <w:rStyle w:val="anchor-text"/>
          <w:rFonts w:eastAsiaTheme="majorEastAsia"/>
          <w:color w:val="000000" w:themeColor="text1"/>
        </w:rPr>
      </w:pPr>
      <w:r>
        <w:rPr>
          <w:rStyle w:val="anchor-text"/>
          <w:color w:val="000000" w:themeColor="text1"/>
        </w:rPr>
        <w:t xml:space="preserve">Wang, L. and Xiong, Y. (2005). Inhibition of Lipid Oxidation in Cooked Beef Patties by Hydrolyzed Potato Protein is Related to its Reducing and Radical Scavenging Ability. </w:t>
      </w:r>
      <w:r w:rsidRPr="0083652F">
        <w:rPr>
          <w:rStyle w:val="anchor-text"/>
          <w:color w:val="000000" w:themeColor="text1"/>
        </w:rPr>
        <w:t xml:space="preserve">Journal of Agricultural and Food Chemistry. </w:t>
      </w:r>
      <w:r w:rsidRPr="0083652F">
        <w:rPr>
          <w:shd w:val="clear" w:color="auto" w:fill="FFFFFF"/>
        </w:rPr>
        <w:t>https://doi.org/10.1021/jf051213g</w:t>
      </w:r>
    </w:p>
    <w:p w14:paraId="0DAD8A56" w14:textId="77777777" w:rsidR="00877589" w:rsidRPr="009F5156" w:rsidRDefault="00877589" w:rsidP="00877589">
      <w:pPr>
        <w:pStyle w:val="paragraph"/>
        <w:spacing w:before="0" w:beforeAutospacing="0" w:after="0" w:afterAutospacing="0"/>
        <w:ind w:left="720" w:hanging="720"/>
        <w:textAlignment w:val="baseline"/>
        <w:rPr>
          <w:rStyle w:val="anchor-text"/>
          <w:rFonts w:eastAsiaTheme="majorEastAsia"/>
          <w:color w:val="000000" w:themeColor="text1"/>
        </w:rPr>
      </w:pPr>
      <w:r>
        <w:rPr>
          <w:rStyle w:val="anchor-text"/>
          <w:rFonts w:eastAsiaTheme="majorEastAsia"/>
          <w:color w:val="000000" w:themeColor="text1"/>
        </w:rPr>
        <w:t xml:space="preserve">Wu, H., Ghirmai, S., and </w:t>
      </w:r>
      <w:proofErr w:type="spellStart"/>
      <w:r>
        <w:rPr>
          <w:rStyle w:val="anchor-text"/>
          <w:rFonts w:eastAsiaTheme="majorEastAsia"/>
          <w:color w:val="000000" w:themeColor="text1"/>
        </w:rPr>
        <w:t>Undeland</w:t>
      </w:r>
      <w:proofErr w:type="spellEnd"/>
      <w:r>
        <w:rPr>
          <w:rStyle w:val="anchor-text"/>
          <w:rFonts w:eastAsiaTheme="majorEastAsia"/>
          <w:color w:val="000000" w:themeColor="text1"/>
        </w:rPr>
        <w:t>, I. (2020). Stabilization of Herring (</w:t>
      </w:r>
      <w:r w:rsidRPr="009F5156">
        <w:rPr>
          <w:rStyle w:val="anchor-text"/>
          <w:rFonts w:eastAsiaTheme="majorEastAsia"/>
          <w:color w:val="000000" w:themeColor="text1"/>
        </w:rPr>
        <w:t xml:space="preserve">Clupea </w:t>
      </w:r>
      <w:proofErr w:type="spellStart"/>
      <w:r w:rsidRPr="009F5156">
        <w:rPr>
          <w:rStyle w:val="anchor-text"/>
          <w:rFonts w:eastAsiaTheme="majorEastAsia"/>
          <w:color w:val="000000" w:themeColor="text1"/>
        </w:rPr>
        <w:t>harengus</w:t>
      </w:r>
      <w:proofErr w:type="spellEnd"/>
      <w:r>
        <w:rPr>
          <w:rStyle w:val="anchor-text"/>
          <w:rFonts w:eastAsiaTheme="majorEastAsia"/>
          <w:color w:val="000000" w:themeColor="text1"/>
        </w:rPr>
        <w:t xml:space="preserve">) By-Products Against Lipid Oxidation by Rinsing and Incubation with Antioxidant Solutions. </w:t>
      </w:r>
      <w:r w:rsidRPr="009F5156">
        <w:rPr>
          <w:rStyle w:val="anchor-text"/>
          <w:rFonts w:eastAsiaTheme="majorEastAsia"/>
          <w:color w:val="000000" w:themeColor="text1"/>
        </w:rPr>
        <w:t>Food Chemistry.</w:t>
      </w:r>
      <w:r>
        <w:rPr>
          <w:rStyle w:val="anchor-text"/>
          <w:rFonts w:eastAsiaTheme="majorEastAsia"/>
          <w:color w:val="000000" w:themeColor="text1"/>
        </w:rPr>
        <w:t xml:space="preserve"> </w:t>
      </w:r>
      <w:r w:rsidRPr="009F5156">
        <w:rPr>
          <w:shd w:val="clear" w:color="auto" w:fill="FFFFFF"/>
        </w:rPr>
        <w:t>https://doi.org/10.1016/j.foodchem.2020.126337</w:t>
      </w:r>
    </w:p>
    <w:p w14:paraId="55A0CC33" w14:textId="77777777" w:rsidR="00877589" w:rsidRDefault="00877589" w:rsidP="00877589">
      <w:pPr>
        <w:shd w:val="clear" w:color="auto" w:fill="FFFFFF"/>
        <w:ind w:left="720" w:hanging="720"/>
        <w:rPr>
          <w:rFonts w:ascii="Times New Roman" w:hAnsi="Times New Roman" w:cs="Times New Roman"/>
          <w:color w:val="000000" w:themeColor="text1"/>
        </w:rPr>
      </w:pPr>
      <w:r w:rsidRPr="0051109A">
        <w:rPr>
          <w:rStyle w:val="anchor-text"/>
          <w:rFonts w:ascii="Times New Roman" w:eastAsiaTheme="majorEastAsia" w:hAnsi="Times New Roman" w:cs="Times New Roman"/>
          <w:color w:val="000000" w:themeColor="text1"/>
        </w:rPr>
        <w:t xml:space="preserve">Wu, H., Richards, M., and </w:t>
      </w:r>
      <w:proofErr w:type="spellStart"/>
      <w:r w:rsidRPr="0051109A">
        <w:rPr>
          <w:rStyle w:val="anchor-text"/>
          <w:rFonts w:ascii="Times New Roman" w:eastAsiaTheme="majorEastAsia" w:hAnsi="Times New Roman" w:cs="Times New Roman"/>
          <w:color w:val="000000" w:themeColor="text1"/>
        </w:rPr>
        <w:t>Undeland</w:t>
      </w:r>
      <w:proofErr w:type="spellEnd"/>
      <w:r w:rsidRPr="0051109A">
        <w:rPr>
          <w:rStyle w:val="anchor-text"/>
          <w:rFonts w:ascii="Times New Roman" w:eastAsiaTheme="majorEastAsia" w:hAnsi="Times New Roman" w:cs="Times New Roman"/>
          <w:color w:val="000000" w:themeColor="text1"/>
        </w:rPr>
        <w:t xml:space="preserve">, I. (2022). Lipid Oxidation and Antioxidant Delivery Systems in Muscle Food. </w:t>
      </w:r>
      <w:r w:rsidRPr="00EE47BB">
        <w:rPr>
          <w:rStyle w:val="anchor-text"/>
          <w:rFonts w:ascii="Times New Roman" w:eastAsiaTheme="majorEastAsia" w:hAnsi="Times New Roman" w:cs="Times New Roman"/>
          <w:color w:val="000000" w:themeColor="text1"/>
        </w:rPr>
        <w:t>Comprehensive Reviews in Food Science and Food Safety.</w:t>
      </w:r>
      <w:r w:rsidRPr="0051109A">
        <w:rPr>
          <w:rStyle w:val="anchor-text"/>
          <w:rFonts w:ascii="Times New Roman" w:eastAsiaTheme="majorEastAsia" w:hAnsi="Times New Roman" w:cs="Times New Roman"/>
          <w:color w:val="000000" w:themeColor="text1"/>
        </w:rPr>
        <w:t xml:space="preserve"> </w:t>
      </w:r>
      <w:r w:rsidRPr="00EE47BB">
        <w:rPr>
          <w:rFonts w:ascii="Times New Roman" w:hAnsi="Times New Roman" w:cs="Times New Roman"/>
          <w:color w:val="000000" w:themeColor="text1"/>
        </w:rPr>
        <w:t>https://doi.org/10.1111/1541-4337.12890</w:t>
      </w:r>
    </w:p>
    <w:p w14:paraId="14C69AE5" w14:textId="77777777" w:rsidR="00877589" w:rsidRDefault="00877589" w:rsidP="00877589">
      <w:pPr>
        <w:shd w:val="clear" w:color="auto" w:fill="FFFFFF"/>
        <w:ind w:left="720" w:hanging="720"/>
        <w:rPr>
          <w:rStyle w:val="anchor-text"/>
          <w:rFonts w:ascii="Times New Roman" w:hAnsi="Times New Roman" w:cs="Times New Roman"/>
          <w:color w:val="000000" w:themeColor="text1"/>
        </w:rPr>
      </w:pPr>
      <w:r>
        <w:rPr>
          <w:rFonts w:ascii="Times New Roman" w:hAnsi="Times New Roman" w:cs="Times New Roman"/>
          <w:color w:val="000000" w:themeColor="text1"/>
        </w:rPr>
        <w:t xml:space="preserve">Wu, H., Xiao, S., Yin, J., Zhang, J., and Richards, M. (2021). Impact of Lipid Composition and Muscle Microstructure on Myoglobin-Mediated Lipid Oxidation in Washed Cod and Pig Muscle. </w:t>
      </w:r>
      <w:r w:rsidRPr="00EE47BB">
        <w:rPr>
          <w:rFonts w:ascii="Times New Roman" w:hAnsi="Times New Roman" w:cs="Times New Roman"/>
          <w:i/>
          <w:iCs/>
          <w:color w:val="000000" w:themeColor="text1"/>
        </w:rPr>
        <w:t xml:space="preserve">Food Chemistry. </w:t>
      </w:r>
      <w:r w:rsidRPr="007D4A4C">
        <w:rPr>
          <w:rStyle w:val="anchor-text"/>
          <w:rFonts w:ascii="Times New Roman" w:hAnsi="Times New Roman" w:cs="Times New Roman"/>
          <w:color w:val="000000" w:themeColor="text1"/>
        </w:rPr>
        <w:t>https://doi.org/10.1016/j.foodchem.2020.127729</w:t>
      </w:r>
    </w:p>
    <w:p w14:paraId="2230F8EB" w14:textId="77777777" w:rsidR="00877589" w:rsidRPr="007D4A4C" w:rsidRDefault="00877589" w:rsidP="00877589">
      <w:pPr>
        <w:shd w:val="clear" w:color="auto" w:fill="FFFFFF"/>
        <w:ind w:left="720" w:hanging="720"/>
        <w:rPr>
          <w:rStyle w:val="anchor-text"/>
          <w:rFonts w:ascii="Times New Roman" w:hAnsi="Times New Roman" w:cs="Times New Roman"/>
          <w:i/>
          <w:iCs/>
          <w:color w:val="000000" w:themeColor="text1"/>
        </w:rPr>
      </w:pPr>
      <w:r>
        <w:rPr>
          <w:rStyle w:val="anchor-text"/>
          <w:rFonts w:ascii="Times New Roman" w:hAnsi="Times New Roman" w:cs="Times New Roman"/>
          <w:color w:val="000000" w:themeColor="text1"/>
        </w:rPr>
        <w:t xml:space="preserve">Wu, H., Xiao, S., Yin, J., Zhang, J., and Richards, M. (2021). Mechanisms Involved in the Inhibitory Effects of Free Fatty Acids on Lipid Peroxidation in Turkey Muscle. </w:t>
      </w:r>
      <w:r w:rsidRPr="007D4A4C">
        <w:rPr>
          <w:rStyle w:val="anchor-text"/>
          <w:rFonts w:ascii="Times New Roman" w:hAnsi="Times New Roman" w:cs="Times New Roman"/>
          <w:color w:val="000000" w:themeColor="text1"/>
        </w:rPr>
        <w:t>Food Chemistry</w:t>
      </w:r>
      <w:r>
        <w:rPr>
          <w:rStyle w:val="anchor-text"/>
          <w:rFonts w:ascii="Times New Roman" w:hAnsi="Times New Roman" w:cs="Times New Roman"/>
          <w:color w:val="000000" w:themeColor="text1"/>
        </w:rPr>
        <w:t xml:space="preserve">. </w:t>
      </w:r>
      <w:r w:rsidRPr="007D4A4C">
        <w:rPr>
          <w:rStyle w:val="anchor-text"/>
          <w:rFonts w:ascii="Times New Roman" w:hAnsi="Times New Roman" w:cs="Times New Roman"/>
          <w:color w:val="000000" w:themeColor="text1"/>
        </w:rPr>
        <w:t>https://doi.org/10.1016/j.foodchem.2020.128333</w:t>
      </w:r>
    </w:p>
    <w:p w14:paraId="4BCA0BEA" w14:textId="77777777" w:rsidR="00877589" w:rsidRDefault="00877589" w:rsidP="00877589">
      <w:pPr>
        <w:pStyle w:val="paragraph"/>
        <w:spacing w:before="0" w:beforeAutospacing="0" w:after="0" w:afterAutospacing="0"/>
        <w:ind w:left="720" w:hanging="720"/>
        <w:textAlignment w:val="baseline"/>
        <w:rPr>
          <w:rStyle w:val="anchor-text"/>
          <w:rFonts w:eastAsiaTheme="majorEastAsia"/>
          <w:color w:val="000000" w:themeColor="text1"/>
        </w:rPr>
      </w:pPr>
      <w:r w:rsidRPr="00EE47BB">
        <w:rPr>
          <w:rStyle w:val="anchor-text"/>
          <w:rFonts w:eastAsiaTheme="majorEastAsia"/>
          <w:color w:val="000000" w:themeColor="text1"/>
        </w:rPr>
        <w:t xml:space="preserve">Zahid, M., Choi, J., Seo, J., Parvin, R., Ko, J. and Yang, H. (2020). Effects of Clove Extract </w:t>
      </w:r>
      <w:r>
        <w:rPr>
          <w:rStyle w:val="anchor-text"/>
          <w:rFonts w:eastAsiaTheme="majorEastAsia"/>
          <w:color w:val="000000" w:themeColor="text1"/>
        </w:rPr>
        <w:t xml:space="preserve">on Oxidative Stability and Sensory Attributes in Cooked Beef Patties at Refrigerated Storage. </w:t>
      </w:r>
      <w:r w:rsidRPr="00DE6E87">
        <w:rPr>
          <w:rStyle w:val="anchor-text"/>
          <w:rFonts w:eastAsiaTheme="majorEastAsia"/>
          <w:color w:val="000000" w:themeColor="text1"/>
        </w:rPr>
        <w:t>Meat Science</w:t>
      </w:r>
      <w:r w:rsidRPr="00B34BED">
        <w:rPr>
          <w:rStyle w:val="anchor-text"/>
          <w:rFonts w:eastAsiaTheme="majorEastAsia"/>
          <w:color w:val="000000" w:themeColor="text1"/>
        </w:rPr>
        <w:t xml:space="preserve">. </w:t>
      </w:r>
      <w:r w:rsidRPr="00363BB8">
        <w:rPr>
          <w:rStyle w:val="anchor-text"/>
          <w:rFonts w:eastAsiaTheme="majorEastAsia"/>
          <w:color w:val="000000" w:themeColor="text1"/>
        </w:rPr>
        <w:t>https://doi.org/10.1016/j.meatsci.2019.107972</w:t>
      </w:r>
    </w:p>
    <w:p w14:paraId="2137E0DC" w14:textId="77777777" w:rsidR="00877589" w:rsidRPr="0083652F" w:rsidRDefault="00877589" w:rsidP="00877589">
      <w:pPr>
        <w:pStyle w:val="paragraph"/>
        <w:spacing w:before="0" w:beforeAutospacing="0" w:after="0" w:afterAutospacing="0"/>
        <w:ind w:left="720" w:hanging="720"/>
        <w:textAlignment w:val="baseline"/>
        <w:rPr>
          <w:rStyle w:val="anchor-text"/>
          <w:rFonts w:eastAsiaTheme="majorEastAsia"/>
          <w:color w:val="000000" w:themeColor="text1"/>
        </w:rPr>
      </w:pPr>
      <w:r>
        <w:rPr>
          <w:rStyle w:val="anchor-text"/>
          <w:rFonts w:eastAsiaTheme="majorEastAsia"/>
          <w:color w:val="000000" w:themeColor="text1"/>
        </w:rPr>
        <w:t>Zahid, M., Seo J.K., Park, J.Y., Jeong, J.Y., Jin, S.K., Park, T.S. and Yang, H.S. (2018). The Effects of Natural Antioxidants on Protein Oxidation, Lipid Oxidation, Color, and Sensory Attributes of Beef Patties during Cold Storage at 4</w:t>
      </w:r>
      <w:r>
        <w:rPr>
          <w:rStyle w:val="anchor-text"/>
          <w:rFonts w:eastAsiaTheme="majorEastAsia"/>
          <w:color w:val="000000" w:themeColor="text1"/>
        </w:rPr>
        <w:sym w:font="Symbol" w:char="F0B0"/>
      </w:r>
      <w:r>
        <w:rPr>
          <w:rStyle w:val="anchor-text"/>
          <w:rFonts w:eastAsiaTheme="majorEastAsia"/>
          <w:color w:val="000000" w:themeColor="text1"/>
        </w:rPr>
        <w:t xml:space="preserve">C. </w:t>
      </w:r>
      <w:r w:rsidRPr="00363BB8">
        <w:rPr>
          <w:rStyle w:val="anchor-text"/>
          <w:rFonts w:eastAsiaTheme="majorEastAsia"/>
          <w:color w:val="000000" w:themeColor="text1"/>
        </w:rPr>
        <w:t>Korean Journal for Food Science of Animal Resources.</w:t>
      </w:r>
      <w:r>
        <w:rPr>
          <w:rStyle w:val="anchor-text"/>
          <w:rFonts w:eastAsiaTheme="majorEastAsia"/>
          <w:color w:val="000000" w:themeColor="text1"/>
        </w:rPr>
        <w:t xml:space="preserve"> </w:t>
      </w:r>
      <w:proofErr w:type="spellStart"/>
      <w:r w:rsidRPr="00363BB8">
        <w:rPr>
          <w:color w:val="000000" w:themeColor="text1"/>
          <w:shd w:val="clear" w:color="auto" w:fill="FFFFFF"/>
        </w:rPr>
        <w:t>doi</w:t>
      </w:r>
      <w:proofErr w:type="spellEnd"/>
      <w:r w:rsidRPr="00363BB8">
        <w:rPr>
          <w:color w:val="000000" w:themeColor="text1"/>
          <w:shd w:val="clear" w:color="auto" w:fill="FFFFFF"/>
        </w:rPr>
        <w:t>: 10.5851/</w:t>
      </w:r>
      <w:proofErr w:type="gramStart"/>
      <w:r w:rsidRPr="00363BB8">
        <w:rPr>
          <w:color w:val="000000" w:themeColor="text1"/>
          <w:shd w:val="clear" w:color="auto" w:fill="FFFFFF"/>
        </w:rPr>
        <w:t>kosfa.2018.e</w:t>
      </w:r>
      <w:proofErr w:type="gramEnd"/>
      <w:r w:rsidRPr="00363BB8">
        <w:rPr>
          <w:color w:val="000000" w:themeColor="text1"/>
          <w:shd w:val="clear" w:color="auto" w:fill="FFFFFF"/>
        </w:rPr>
        <w:t>36</w:t>
      </w:r>
    </w:p>
    <w:p w14:paraId="77BA0B05" w14:textId="77777777" w:rsidR="00877589" w:rsidRDefault="00877589" w:rsidP="00877589">
      <w:pPr>
        <w:pStyle w:val="paragraph"/>
        <w:spacing w:before="0" w:beforeAutospacing="0" w:after="0" w:afterAutospacing="0"/>
        <w:ind w:left="720" w:hanging="720"/>
        <w:textAlignment w:val="baseline"/>
        <w:rPr>
          <w:rStyle w:val="anchor-text"/>
          <w:color w:val="000000" w:themeColor="text1"/>
        </w:rPr>
      </w:pPr>
      <w:r>
        <w:rPr>
          <w:rStyle w:val="anchor-text"/>
          <w:rFonts w:eastAsiaTheme="majorEastAsia"/>
          <w:color w:val="000000" w:themeColor="text1"/>
        </w:rPr>
        <w:t xml:space="preserve">Zhang, Y., Tian, X., Jiao, Y., Wang, Y., Dong, J., Yang, N., Yang, Q., Qu, W., and Wang, W. (2022) Free Iron Rather than Heme Iron Mainly Induces Oxidation of Lipids and Protein in Meat Cooking. </w:t>
      </w:r>
      <w:r w:rsidRPr="00363BB8">
        <w:rPr>
          <w:rStyle w:val="anchor-text"/>
          <w:rFonts w:eastAsiaTheme="majorEastAsia"/>
          <w:color w:val="000000" w:themeColor="text1"/>
        </w:rPr>
        <w:t>Food Chemistry</w:t>
      </w:r>
      <w:r>
        <w:rPr>
          <w:rStyle w:val="anchor-text"/>
          <w:rFonts w:eastAsiaTheme="majorEastAsia"/>
          <w:color w:val="000000" w:themeColor="text1"/>
        </w:rPr>
        <w:t xml:space="preserve">. </w:t>
      </w:r>
      <w:r w:rsidRPr="00363BB8">
        <w:rPr>
          <w:rStyle w:val="anchor-text"/>
          <w:color w:val="000000" w:themeColor="text1"/>
        </w:rPr>
        <w:t>https://doi.org/10.1016/j.foodchem.2022.132345</w:t>
      </w:r>
    </w:p>
    <w:p w14:paraId="658A1A64" w14:textId="6EF18796" w:rsidR="00EF4CDC" w:rsidRPr="00877589" w:rsidRDefault="00877589" w:rsidP="00877589">
      <w:pPr>
        <w:pStyle w:val="paragraph"/>
        <w:spacing w:before="0" w:beforeAutospacing="0" w:after="0" w:afterAutospacing="0"/>
        <w:ind w:left="720" w:hanging="720"/>
        <w:textAlignment w:val="baseline"/>
        <w:rPr>
          <w:rFonts w:eastAsiaTheme="majorEastAsia"/>
          <w:color w:val="000000" w:themeColor="text1"/>
        </w:rPr>
      </w:pPr>
      <w:r>
        <w:rPr>
          <w:rStyle w:val="anchor-text"/>
          <w:color w:val="000000" w:themeColor="text1"/>
        </w:rPr>
        <w:t xml:space="preserve">Zhou, K., Canning, C., and Sun, S. (2013). Effects of Rice Protein Hydrolysates Prepared by Microbial Proteases and Ultrafiltration on Free Radicals and Meat Lipid Oxidation. </w:t>
      </w:r>
      <w:r w:rsidRPr="00363BB8">
        <w:rPr>
          <w:rStyle w:val="anchor-text"/>
          <w:color w:val="000000" w:themeColor="text1"/>
        </w:rPr>
        <w:t>LWT-Food Science and Technology</w:t>
      </w:r>
      <w:r>
        <w:rPr>
          <w:rStyle w:val="anchor-text"/>
          <w:color w:val="000000" w:themeColor="text1"/>
        </w:rPr>
        <w:t xml:space="preserve">. </w:t>
      </w:r>
      <w:r w:rsidRPr="00363BB8">
        <w:rPr>
          <w:rStyle w:val="anchor-text"/>
          <w:color w:val="000000" w:themeColor="text1"/>
        </w:rPr>
        <w:t>https://doi.org/10.1016/j.lwt.2012.05.002</w:t>
      </w:r>
    </w:p>
    <w:p w14:paraId="129E1AFC" w14:textId="77777777" w:rsidR="00A81687" w:rsidRDefault="00A81687" w:rsidP="00EF4CDC">
      <w:pPr>
        <w:rPr>
          <w:rFonts w:ascii="Times New Roman" w:hAnsi="Times New Roman" w:cs="Times New Roman"/>
        </w:rPr>
      </w:pPr>
    </w:p>
    <w:p w14:paraId="36C73AF2" w14:textId="3BCC3C36" w:rsidR="00C91B83" w:rsidRPr="00DF7BC7" w:rsidRDefault="00EF4CDC" w:rsidP="007914CA">
      <w:pPr>
        <w:pStyle w:val="Heading2"/>
        <w:spacing w:before="0" w:after="0" w:line="480" w:lineRule="auto"/>
      </w:pPr>
      <w:bookmarkStart w:id="45" w:name="_Toc196147336"/>
      <w:r>
        <w:lastRenderedPageBreak/>
        <w:t>OVERALL CONCLUSION</w:t>
      </w:r>
      <w:bookmarkEnd w:id="31"/>
      <w:bookmarkEnd w:id="32"/>
      <w:bookmarkEnd w:id="45"/>
    </w:p>
    <w:p w14:paraId="211598C0" w14:textId="7101E581" w:rsidR="00C91B83" w:rsidRDefault="00877589" w:rsidP="007914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Pr>
          <w:rFonts w:ascii="Times New Roman" w:hAnsi="Times New Roman" w:cs="Times New Roman"/>
        </w:rPr>
        <w:tab/>
        <w:t xml:space="preserve">In both </w:t>
      </w:r>
      <w:r w:rsidR="005955A8">
        <w:rPr>
          <w:rFonts w:ascii="Times New Roman" w:hAnsi="Times New Roman" w:cs="Times New Roman"/>
        </w:rPr>
        <w:t xml:space="preserve">antioxidant screening and </w:t>
      </w:r>
      <w:r>
        <w:rPr>
          <w:rFonts w:ascii="Times New Roman" w:hAnsi="Times New Roman" w:cs="Times New Roman"/>
        </w:rPr>
        <w:t xml:space="preserve">food model systems, specifically nanoemulsions and in meat systems, it has been proven that </w:t>
      </w:r>
      <w:r w:rsidR="005955A8">
        <w:rPr>
          <w:rFonts w:ascii="Times New Roman" w:hAnsi="Times New Roman" w:cs="Times New Roman"/>
        </w:rPr>
        <w:t xml:space="preserve">hemp meal hydrolysates, such as AHM10, </w:t>
      </w:r>
      <w:r>
        <w:rPr>
          <w:rFonts w:ascii="Times New Roman" w:hAnsi="Times New Roman" w:cs="Times New Roman"/>
        </w:rPr>
        <w:t>acts as an effective antioxidant alternative to replace synthetic antioxidants such as BHA and EDTA. At low concentrations</w:t>
      </w:r>
      <w:r w:rsidR="005955A8">
        <w:rPr>
          <w:rFonts w:ascii="Times New Roman" w:hAnsi="Times New Roman" w:cs="Times New Roman"/>
        </w:rPr>
        <w:t xml:space="preserve"> of 0.05% to 0.4</w:t>
      </w:r>
      <w:r w:rsidR="00A81687">
        <w:rPr>
          <w:rFonts w:ascii="Times New Roman" w:hAnsi="Times New Roman" w:cs="Times New Roman"/>
        </w:rPr>
        <w:t>%,</w:t>
      </w:r>
      <w:r>
        <w:rPr>
          <w:rFonts w:ascii="Times New Roman" w:hAnsi="Times New Roman" w:cs="Times New Roman"/>
        </w:rPr>
        <w:t xml:space="preserve"> AHM10 has exhibited a high antioxidant efficacy either comparable or better than that of their synthetic derivatives in both </w:t>
      </w:r>
      <w:r w:rsidR="005955A8">
        <w:rPr>
          <w:rFonts w:ascii="Times New Roman" w:hAnsi="Times New Roman" w:cs="Times New Roman"/>
        </w:rPr>
        <w:t>the</w:t>
      </w:r>
      <w:r>
        <w:rPr>
          <w:rFonts w:ascii="Times New Roman" w:hAnsi="Times New Roman" w:cs="Times New Roman"/>
        </w:rPr>
        <w:t xml:space="preserve"> screening and in food systems. Numerous </w:t>
      </w:r>
      <w:r w:rsidR="005955A8">
        <w:rPr>
          <w:rFonts w:ascii="Times New Roman" w:hAnsi="Times New Roman" w:cs="Times New Roman"/>
        </w:rPr>
        <w:t xml:space="preserve">compositional </w:t>
      </w:r>
      <w:r>
        <w:rPr>
          <w:rFonts w:ascii="Times New Roman" w:hAnsi="Times New Roman" w:cs="Times New Roman"/>
        </w:rPr>
        <w:t xml:space="preserve">characteristics have potential to contribute to AHM10’s high antioxidant activity such as its </w:t>
      </w:r>
      <w:r w:rsidR="005955A8">
        <w:rPr>
          <w:rFonts w:ascii="Times New Roman" w:hAnsi="Times New Roman" w:cs="Times New Roman"/>
        </w:rPr>
        <w:t>reduced</w:t>
      </w:r>
      <w:r>
        <w:rPr>
          <w:rFonts w:ascii="Times New Roman" w:hAnsi="Times New Roman" w:cs="Times New Roman"/>
        </w:rPr>
        <w:t xml:space="preserve"> molecular weight, high protein content and/or bioactive components such as phytic acid. Through </w:t>
      </w:r>
      <w:r w:rsidR="005955A8">
        <w:rPr>
          <w:rFonts w:ascii="Times New Roman" w:hAnsi="Times New Roman" w:cs="Times New Roman"/>
        </w:rPr>
        <w:t xml:space="preserve">the </w:t>
      </w:r>
      <w:r>
        <w:rPr>
          <w:rFonts w:ascii="Times New Roman" w:hAnsi="Times New Roman" w:cs="Times New Roman"/>
        </w:rPr>
        <w:t>antioxidant activity</w:t>
      </w:r>
      <w:r w:rsidR="005955A8">
        <w:rPr>
          <w:rFonts w:ascii="Times New Roman" w:hAnsi="Times New Roman" w:cs="Times New Roman"/>
        </w:rPr>
        <w:t xml:space="preserve"> determination</w:t>
      </w:r>
      <w:r>
        <w:rPr>
          <w:rFonts w:ascii="Times New Roman" w:hAnsi="Times New Roman" w:cs="Times New Roman"/>
        </w:rPr>
        <w:t xml:space="preserve">, it has been shown that AHM10 </w:t>
      </w:r>
      <w:r w:rsidR="005955A8">
        <w:rPr>
          <w:rFonts w:ascii="Times New Roman" w:hAnsi="Times New Roman" w:cs="Times New Roman"/>
        </w:rPr>
        <w:t>can be</w:t>
      </w:r>
      <w:r>
        <w:rPr>
          <w:rFonts w:ascii="Times New Roman" w:hAnsi="Times New Roman" w:cs="Times New Roman"/>
        </w:rPr>
        <w:t xml:space="preserve"> applicable in a variety of food systems with potential to replace synthetic ingredients and enhance the movement towards “all natural” food products. Further research should be performed to examine the </w:t>
      </w:r>
      <w:r w:rsidR="005955A8">
        <w:rPr>
          <w:rFonts w:ascii="Times New Roman" w:hAnsi="Times New Roman" w:cs="Times New Roman"/>
        </w:rPr>
        <w:t xml:space="preserve">major and minor components of protein hydrolysates that the antioxidant activity is most </w:t>
      </w:r>
      <w:r>
        <w:rPr>
          <w:rFonts w:ascii="Times New Roman" w:hAnsi="Times New Roman" w:cs="Times New Roman"/>
        </w:rPr>
        <w:t>attributed to and to determine the specific mechanism in which AHM10 acts to prevent oxidation. This will further allow AHM10’s application in food products and bridge the knowledge gap pertaining to its efficacy</w:t>
      </w:r>
      <w:r w:rsidR="00680BB0">
        <w:rPr>
          <w:rFonts w:ascii="Times New Roman" w:hAnsi="Times New Roman" w:cs="Times New Roman"/>
        </w:rPr>
        <w:t>.</w:t>
      </w:r>
    </w:p>
    <w:p w14:paraId="755423B6" w14:textId="77777777" w:rsidR="00C91B83" w:rsidRDefault="00C91B83" w:rsidP="00C91B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ascii="Times New Roman" w:hAnsi="Times New Roman" w:cs="Times New Roman"/>
        </w:rPr>
      </w:pPr>
    </w:p>
    <w:p w14:paraId="4D0224BD" w14:textId="77777777" w:rsidR="00C91B83" w:rsidRDefault="00C91B83" w:rsidP="00C91B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ascii="Times New Roman" w:hAnsi="Times New Roman" w:cs="Times New Roman"/>
        </w:rPr>
      </w:pPr>
    </w:p>
    <w:p w14:paraId="7F82C1C7" w14:textId="77777777" w:rsidR="00C91B83" w:rsidRDefault="00C91B83" w:rsidP="00C91B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ascii="Times New Roman" w:hAnsi="Times New Roman" w:cs="Times New Roman"/>
        </w:rPr>
      </w:pPr>
    </w:p>
    <w:p w14:paraId="78881DBF" w14:textId="77777777" w:rsidR="00C91B83" w:rsidRDefault="00C91B83" w:rsidP="00C91B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ascii="Times New Roman" w:hAnsi="Times New Roman" w:cs="Times New Roman"/>
        </w:rPr>
      </w:pPr>
    </w:p>
    <w:p w14:paraId="6A7D16AA" w14:textId="77777777" w:rsidR="00C91B83" w:rsidRDefault="00C91B83" w:rsidP="00C91B8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ascii="Times New Roman" w:hAnsi="Times New Roman" w:cs="Times New Roman"/>
        </w:rPr>
      </w:pPr>
    </w:p>
    <w:p w14:paraId="20988B1B" w14:textId="6E363244" w:rsidR="008F2A6C" w:rsidRDefault="008F2A6C" w:rsidP="00DE6182">
      <w:pPr>
        <w:numPr>
          <w:ilvl w:val="12"/>
          <w:numId w:val="0"/>
        </w:numPr>
        <w:rPr>
          <w:rFonts w:ascii="Times New Roman" w:hAnsi="Times New Roman" w:cs="Times New Roman"/>
        </w:rPr>
      </w:pPr>
      <w:bookmarkStart w:id="46" w:name="_Toc420995912"/>
      <w:bookmarkStart w:id="47" w:name="_Toc422997499"/>
    </w:p>
    <w:p w14:paraId="6AF1D8BB" w14:textId="77777777" w:rsidR="00322892" w:rsidRPr="009D2AA9" w:rsidRDefault="00322892" w:rsidP="00DE6182">
      <w:pPr>
        <w:numPr>
          <w:ilvl w:val="12"/>
          <w:numId w:val="0"/>
        </w:numPr>
        <w:rPr>
          <w:rFonts w:ascii="Times New Roman" w:hAnsi="Times New Roman" w:cs="Times New Roman"/>
        </w:rPr>
      </w:pPr>
    </w:p>
    <w:p w14:paraId="0DDB49DA" w14:textId="5556CF93" w:rsidR="000D5748" w:rsidRPr="009D2AA9" w:rsidRDefault="00C133FD" w:rsidP="0085636F">
      <w:pPr>
        <w:pStyle w:val="AltHeading1"/>
        <w:outlineLvl w:val="1"/>
      </w:pPr>
      <w:bookmarkStart w:id="48" w:name="_Toc196147337"/>
      <w:bookmarkEnd w:id="46"/>
      <w:bookmarkEnd w:id="47"/>
      <w:r>
        <w:lastRenderedPageBreak/>
        <w:t>VITA</w:t>
      </w:r>
      <w:bookmarkEnd w:id="48"/>
    </w:p>
    <w:p w14:paraId="14392711" w14:textId="47252D4A" w:rsidR="00AE125E" w:rsidRPr="009D2AA9" w:rsidRDefault="003D63DF" w:rsidP="0085636F">
      <w:pPr>
        <w:spacing w:line="480" w:lineRule="auto"/>
        <w:rPr>
          <w:rFonts w:ascii="Times New Roman" w:hAnsi="Times New Roman" w:cs="Times New Roman"/>
        </w:rPr>
      </w:pPr>
      <w:r w:rsidRPr="009D2AA9">
        <w:rPr>
          <w:rFonts w:ascii="Times New Roman" w:hAnsi="Times New Roman" w:cs="Times New Roman"/>
        </w:rPr>
        <w:tab/>
      </w:r>
      <w:r w:rsidR="00DE6182">
        <w:rPr>
          <w:rFonts w:ascii="Times New Roman" w:hAnsi="Times New Roman" w:cs="Times New Roman"/>
        </w:rPr>
        <w:t>Brynn Angeletti was born and raised in Sugar Grove, Illinois and was always fascinated by cooking and baking throughout her childhood. She also loved science and even grew mold on different foods as a 3</w:t>
      </w:r>
      <w:r w:rsidR="00DE6182" w:rsidRPr="00DE6182">
        <w:rPr>
          <w:rFonts w:ascii="Times New Roman" w:hAnsi="Times New Roman" w:cs="Times New Roman"/>
          <w:vertAlign w:val="superscript"/>
        </w:rPr>
        <w:t>rd</w:t>
      </w:r>
      <w:r w:rsidR="00DE6182">
        <w:rPr>
          <w:rFonts w:ascii="Times New Roman" w:hAnsi="Times New Roman" w:cs="Times New Roman"/>
        </w:rPr>
        <w:t xml:space="preserve"> grade science project. Brynn was always watching the latest cooking and baking shows on TV aspiring to be as talented as the chefs and bakers she admired. Though she considered joining the culinary industry, her love for science drove her to pursue a career in Food Science at the University of Kentucky. During her time at the University of Kentucky, she worked as an undergraduate research assistant for two master’s students in Food Chemistry and learned an array of basic to complex skills within the lab. This undergraduate research experience allowed her to gain her footing within the lab by completing assays and understanding what it took to complete a graduate program. To expand her knowledge, she decided to pursue a master’s degree in Food Science at The University of Tennessee (UT). During her time at UT, she spent countless hours working on her thesis which focused on hempseed hydrolysates as a natural alternative to synthetic antioxidants. Her time at UT has enabled her to grow as a Food Scientist which she will be able to bring in her career that follows. Through all of her experience, Brynn has gained valuable knowledge and research skills that have set her up for success in the food science industry. After completing her masters, Brynn will be looking for a job in research and development or product development for a health food company as her first job as a professional Food Scientist.  </w:t>
      </w:r>
    </w:p>
    <w:sectPr w:rsidR="00AE125E" w:rsidRPr="009D2AA9" w:rsidSect="000D5748">
      <w:pgSz w:w="12240" w:h="15840" w:code="1"/>
      <w:pgMar w:top="1440" w:right="1800" w:bottom="1872" w:left="1800" w:header="720" w:footer="1440" w:gutter="0"/>
      <w:pgNumType w:start="9"/>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BCCF4" w14:textId="77777777" w:rsidR="007505F0" w:rsidRDefault="007505F0">
      <w:r>
        <w:separator/>
      </w:r>
    </w:p>
  </w:endnote>
  <w:endnote w:type="continuationSeparator" w:id="0">
    <w:p w14:paraId="5D67FF26" w14:textId="77777777" w:rsidR="007505F0" w:rsidRDefault="007505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Roboto">
    <w:panose1 w:val="02000000000000000000"/>
    <w:charset w:val="00"/>
    <w:family w:val="auto"/>
    <w:pitch w:val="variable"/>
    <w:sig w:usb0="E0000AFF" w:usb1="5000217F" w:usb2="00000021" w:usb3="00000000" w:csb0="0000019F" w:csb1="00000000"/>
  </w:font>
  <w:font w:name="Times">
    <w:altName w:val="Times New Roman"/>
    <w:panose1 w:val="00000500000000020000"/>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28608285"/>
      <w:docPartObj>
        <w:docPartGallery w:val="Page Numbers (Bottom of Page)"/>
        <w:docPartUnique/>
      </w:docPartObj>
    </w:sdtPr>
    <w:sdtContent>
      <w:p w14:paraId="4950A088" w14:textId="5AB1990F" w:rsidR="00CA2E8A" w:rsidRDefault="00CA2E8A" w:rsidP="0096724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342FB72" w14:textId="77777777" w:rsidR="00CA2E8A" w:rsidRDefault="00CA2E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imes New Roman" w:hAnsi="Times New Roman" w:cs="Times New Roman"/>
      </w:rPr>
      <w:id w:val="-1724673971"/>
      <w:docPartObj>
        <w:docPartGallery w:val="Page Numbers (Bottom of Page)"/>
        <w:docPartUnique/>
      </w:docPartObj>
    </w:sdtPr>
    <w:sdtContent>
      <w:p w14:paraId="695F5ABA" w14:textId="26CEECDD" w:rsidR="00CA2E8A" w:rsidRPr="000A57B6" w:rsidRDefault="00CA2E8A" w:rsidP="00967248">
        <w:pPr>
          <w:pStyle w:val="Footer"/>
          <w:framePr w:wrap="none" w:vAnchor="text" w:hAnchor="margin" w:xAlign="center" w:y="1"/>
          <w:rPr>
            <w:rStyle w:val="PageNumber"/>
            <w:rFonts w:ascii="Times New Roman" w:hAnsi="Times New Roman" w:cs="Times New Roman"/>
          </w:rPr>
        </w:pPr>
        <w:r w:rsidRPr="000A57B6">
          <w:rPr>
            <w:rStyle w:val="PageNumber"/>
            <w:rFonts w:ascii="Times New Roman" w:hAnsi="Times New Roman" w:cs="Times New Roman"/>
          </w:rPr>
          <w:fldChar w:fldCharType="begin"/>
        </w:r>
        <w:r w:rsidRPr="000A57B6">
          <w:rPr>
            <w:rStyle w:val="PageNumber"/>
            <w:rFonts w:ascii="Times New Roman" w:hAnsi="Times New Roman" w:cs="Times New Roman"/>
          </w:rPr>
          <w:instrText xml:space="preserve"> PAGE </w:instrText>
        </w:r>
        <w:r w:rsidRPr="000A57B6">
          <w:rPr>
            <w:rStyle w:val="PageNumber"/>
            <w:rFonts w:ascii="Times New Roman" w:hAnsi="Times New Roman" w:cs="Times New Roman"/>
          </w:rPr>
          <w:fldChar w:fldCharType="separate"/>
        </w:r>
        <w:r w:rsidRPr="000A57B6">
          <w:rPr>
            <w:rStyle w:val="PageNumber"/>
            <w:rFonts w:ascii="Times New Roman" w:hAnsi="Times New Roman" w:cs="Times New Roman"/>
            <w:noProof/>
          </w:rPr>
          <w:t>ix</w:t>
        </w:r>
        <w:r w:rsidRPr="000A57B6">
          <w:rPr>
            <w:rStyle w:val="PageNumber"/>
            <w:rFonts w:ascii="Times New Roman" w:hAnsi="Times New Roman" w:cs="Times New Roman"/>
          </w:rPr>
          <w:fldChar w:fldCharType="end"/>
        </w:r>
      </w:p>
    </w:sdtContent>
  </w:sdt>
  <w:p w14:paraId="1EEE0051" w14:textId="34EC333B" w:rsidR="00D83B30" w:rsidRPr="009D2AA9" w:rsidRDefault="00D83B30">
    <w:pPr>
      <w:pStyle w:val="Footer"/>
      <w:jc w:val="center"/>
      <w:rPr>
        <w:rFonts w:ascii="Times New Roman" w:hAnsi="Times New Roman" w:cs="Times New Roman"/>
      </w:rPr>
    </w:pPr>
  </w:p>
  <w:p w14:paraId="2B8EF267" w14:textId="77777777" w:rsidR="00683F5B" w:rsidRDefault="00683F5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imes New Roman" w:hAnsi="Times New Roman" w:cs="Times New Roman"/>
      </w:rPr>
      <w:id w:val="-566116056"/>
      <w:docPartObj>
        <w:docPartGallery w:val="Page Numbers (Bottom of Page)"/>
        <w:docPartUnique/>
      </w:docPartObj>
    </w:sdtPr>
    <w:sdtContent>
      <w:p w14:paraId="4130F434" w14:textId="77777777" w:rsidR="00CA2E8A" w:rsidRPr="00642C73" w:rsidRDefault="00CA2E8A" w:rsidP="00967248">
        <w:pPr>
          <w:pStyle w:val="Footer"/>
          <w:framePr w:wrap="none" w:vAnchor="text" w:hAnchor="margin" w:xAlign="center" w:y="1"/>
          <w:rPr>
            <w:rStyle w:val="PageNumber"/>
            <w:rFonts w:ascii="Times New Roman" w:hAnsi="Times New Roman" w:cs="Times New Roman"/>
          </w:rPr>
        </w:pPr>
        <w:r w:rsidRPr="00642C73">
          <w:rPr>
            <w:rStyle w:val="PageNumber"/>
            <w:rFonts w:ascii="Times New Roman" w:hAnsi="Times New Roman" w:cs="Times New Roman"/>
          </w:rPr>
          <w:fldChar w:fldCharType="begin"/>
        </w:r>
        <w:r w:rsidRPr="00642C73">
          <w:rPr>
            <w:rStyle w:val="PageNumber"/>
            <w:rFonts w:ascii="Times New Roman" w:hAnsi="Times New Roman" w:cs="Times New Roman"/>
          </w:rPr>
          <w:instrText xml:space="preserve"> PAGE </w:instrText>
        </w:r>
        <w:r w:rsidRPr="00642C73">
          <w:rPr>
            <w:rStyle w:val="PageNumber"/>
            <w:rFonts w:ascii="Times New Roman" w:hAnsi="Times New Roman" w:cs="Times New Roman"/>
          </w:rPr>
          <w:fldChar w:fldCharType="separate"/>
        </w:r>
        <w:r w:rsidRPr="00642C73">
          <w:rPr>
            <w:rStyle w:val="PageNumber"/>
            <w:rFonts w:ascii="Times New Roman" w:hAnsi="Times New Roman" w:cs="Times New Roman"/>
            <w:noProof/>
          </w:rPr>
          <w:t>ix</w:t>
        </w:r>
        <w:r w:rsidRPr="00642C73">
          <w:rPr>
            <w:rStyle w:val="PageNumber"/>
            <w:rFonts w:ascii="Times New Roman" w:hAnsi="Times New Roman" w:cs="Times New Roman"/>
          </w:rPr>
          <w:fldChar w:fldCharType="end"/>
        </w:r>
      </w:p>
    </w:sdtContent>
  </w:sdt>
  <w:p w14:paraId="5F9176C1" w14:textId="77777777" w:rsidR="00CA2E8A" w:rsidRDefault="00CA2E8A" w:rsidP="000D5748"/>
  <w:p w14:paraId="45E98096" w14:textId="77777777" w:rsidR="00DD25C6" w:rsidRDefault="00DD25C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16D0B1" w14:textId="77777777" w:rsidR="007505F0" w:rsidRDefault="007505F0">
      <w:r>
        <w:separator/>
      </w:r>
    </w:p>
  </w:footnote>
  <w:footnote w:type="continuationSeparator" w:id="0">
    <w:p w14:paraId="62236271" w14:textId="77777777" w:rsidR="007505F0" w:rsidRDefault="007505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C3F97"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14308" w14:textId="77777777" w:rsidR="00683F5B" w:rsidRDefault="00683F5B" w:rsidP="00B479AD">
    <w:pPr>
      <w:spacing w:line="34" w:lineRule="aut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666CB"/>
    <w:multiLevelType w:val="hybridMultilevel"/>
    <w:tmpl w:val="57D61EE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4"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1A0E311F"/>
    <w:multiLevelType w:val="hybridMultilevel"/>
    <w:tmpl w:val="E42052BC"/>
    <w:lvl w:ilvl="0" w:tplc="04090001">
      <w:start w:val="1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E23815"/>
    <w:multiLevelType w:val="hybridMultilevel"/>
    <w:tmpl w:val="DD1ADC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440B3E"/>
    <w:multiLevelType w:val="multilevel"/>
    <w:tmpl w:val="6C08F788"/>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1"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2"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4BCD41A3"/>
    <w:multiLevelType w:val="multilevel"/>
    <w:tmpl w:val="8780D5BE"/>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115220887">
    <w:abstractNumId w:val="1"/>
  </w:num>
  <w:num w:numId="2" w16cid:durableId="997458764">
    <w:abstractNumId w:val="10"/>
  </w:num>
  <w:num w:numId="3" w16cid:durableId="1876238217">
    <w:abstractNumId w:val="4"/>
  </w:num>
  <w:num w:numId="4" w16cid:durableId="164785261">
    <w:abstractNumId w:val="16"/>
  </w:num>
  <w:num w:numId="5" w16cid:durableId="1414358103">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65910028">
    <w:abstractNumId w:val="9"/>
  </w:num>
  <w:num w:numId="7" w16cid:durableId="41561291">
    <w:abstractNumId w:val="0"/>
  </w:num>
  <w:num w:numId="8" w16cid:durableId="1670982434">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A9"/>
    <w:rsid w:val="0000559F"/>
    <w:rsid w:val="00014A3E"/>
    <w:rsid w:val="000166A9"/>
    <w:rsid w:val="0002037F"/>
    <w:rsid w:val="00021B0C"/>
    <w:rsid w:val="0002566F"/>
    <w:rsid w:val="00032057"/>
    <w:rsid w:val="0005096C"/>
    <w:rsid w:val="00057004"/>
    <w:rsid w:val="00065BBF"/>
    <w:rsid w:val="00067072"/>
    <w:rsid w:val="00071FB8"/>
    <w:rsid w:val="0007469B"/>
    <w:rsid w:val="00076A95"/>
    <w:rsid w:val="00081C15"/>
    <w:rsid w:val="00081C5A"/>
    <w:rsid w:val="00082E81"/>
    <w:rsid w:val="00090B74"/>
    <w:rsid w:val="00093306"/>
    <w:rsid w:val="0009339B"/>
    <w:rsid w:val="000957C1"/>
    <w:rsid w:val="000A57B6"/>
    <w:rsid w:val="000B0A40"/>
    <w:rsid w:val="000B5C42"/>
    <w:rsid w:val="000D4132"/>
    <w:rsid w:val="000D5748"/>
    <w:rsid w:val="000D5B56"/>
    <w:rsid w:val="000F3DFB"/>
    <w:rsid w:val="0010217F"/>
    <w:rsid w:val="00104CE2"/>
    <w:rsid w:val="00112F00"/>
    <w:rsid w:val="001315B0"/>
    <w:rsid w:val="00140652"/>
    <w:rsid w:val="00146F34"/>
    <w:rsid w:val="00152E4F"/>
    <w:rsid w:val="00157546"/>
    <w:rsid w:val="00160160"/>
    <w:rsid w:val="001669A7"/>
    <w:rsid w:val="00173751"/>
    <w:rsid w:val="00177D09"/>
    <w:rsid w:val="00183677"/>
    <w:rsid w:val="001854FB"/>
    <w:rsid w:val="00191DD7"/>
    <w:rsid w:val="00193642"/>
    <w:rsid w:val="001A0D20"/>
    <w:rsid w:val="001A386C"/>
    <w:rsid w:val="001C0315"/>
    <w:rsid w:val="001C39F6"/>
    <w:rsid w:val="001C66FE"/>
    <w:rsid w:val="001D24F9"/>
    <w:rsid w:val="001D3AC3"/>
    <w:rsid w:val="001D4908"/>
    <w:rsid w:val="001D6904"/>
    <w:rsid w:val="001E2D5E"/>
    <w:rsid w:val="001F2A92"/>
    <w:rsid w:val="001F2ED0"/>
    <w:rsid w:val="001F417F"/>
    <w:rsid w:val="001F522F"/>
    <w:rsid w:val="0020358B"/>
    <w:rsid w:val="00206090"/>
    <w:rsid w:val="00206222"/>
    <w:rsid w:val="00207219"/>
    <w:rsid w:val="0020777A"/>
    <w:rsid w:val="00210E35"/>
    <w:rsid w:val="002206E5"/>
    <w:rsid w:val="002237CA"/>
    <w:rsid w:val="00236E6D"/>
    <w:rsid w:val="002429E5"/>
    <w:rsid w:val="00250815"/>
    <w:rsid w:val="00280CEF"/>
    <w:rsid w:val="00284FAE"/>
    <w:rsid w:val="0028757A"/>
    <w:rsid w:val="002A5F19"/>
    <w:rsid w:val="002B1679"/>
    <w:rsid w:val="002B73A4"/>
    <w:rsid w:val="002D1FE4"/>
    <w:rsid w:val="002D248E"/>
    <w:rsid w:val="002D46D8"/>
    <w:rsid w:val="002D470F"/>
    <w:rsid w:val="002E0F20"/>
    <w:rsid w:val="002E2492"/>
    <w:rsid w:val="002F15D8"/>
    <w:rsid w:val="00304BD0"/>
    <w:rsid w:val="00307D77"/>
    <w:rsid w:val="00311F1A"/>
    <w:rsid w:val="00313E9E"/>
    <w:rsid w:val="003150D5"/>
    <w:rsid w:val="00320F78"/>
    <w:rsid w:val="00321636"/>
    <w:rsid w:val="00322892"/>
    <w:rsid w:val="0035155B"/>
    <w:rsid w:val="00353E36"/>
    <w:rsid w:val="003555C0"/>
    <w:rsid w:val="003555E0"/>
    <w:rsid w:val="0035768F"/>
    <w:rsid w:val="00360CC8"/>
    <w:rsid w:val="00364AF4"/>
    <w:rsid w:val="00372B71"/>
    <w:rsid w:val="0038177C"/>
    <w:rsid w:val="003836EB"/>
    <w:rsid w:val="00387024"/>
    <w:rsid w:val="00390E25"/>
    <w:rsid w:val="00391242"/>
    <w:rsid w:val="0039365D"/>
    <w:rsid w:val="003963D3"/>
    <w:rsid w:val="00397CD9"/>
    <w:rsid w:val="003A582F"/>
    <w:rsid w:val="003A643F"/>
    <w:rsid w:val="003B0BDA"/>
    <w:rsid w:val="003C0086"/>
    <w:rsid w:val="003C1575"/>
    <w:rsid w:val="003C3597"/>
    <w:rsid w:val="003C7348"/>
    <w:rsid w:val="003D07F7"/>
    <w:rsid w:val="003D2AF8"/>
    <w:rsid w:val="003D3C87"/>
    <w:rsid w:val="003D5275"/>
    <w:rsid w:val="003D63DF"/>
    <w:rsid w:val="003D6795"/>
    <w:rsid w:val="003D737F"/>
    <w:rsid w:val="003E2944"/>
    <w:rsid w:val="003E5EA7"/>
    <w:rsid w:val="003F7474"/>
    <w:rsid w:val="003F7FED"/>
    <w:rsid w:val="00404616"/>
    <w:rsid w:val="0040654C"/>
    <w:rsid w:val="00407B6A"/>
    <w:rsid w:val="00414400"/>
    <w:rsid w:val="00420910"/>
    <w:rsid w:val="00421CD4"/>
    <w:rsid w:val="004270D4"/>
    <w:rsid w:val="00427833"/>
    <w:rsid w:val="0044196E"/>
    <w:rsid w:val="00441DFB"/>
    <w:rsid w:val="0046320F"/>
    <w:rsid w:val="00474210"/>
    <w:rsid w:val="00480B96"/>
    <w:rsid w:val="0048187E"/>
    <w:rsid w:val="0048303E"/>
    <w:rsid w:val="00490714"/>
    <w:rsid w:val="004907A6"/>
    <w:rsid w:val="004920F6"/>
    <w:rsid w:val="00492498"/>
    <w:rsid w:val="00495E9D"/>
    <w:rsid w:val="00496E1E"/>
    <w:rsid w:val="004A1B3F"/>
    <w:rsid w:val="004A203E"/>
    <w:rsid w:val="004A477E"/>
    <w:rsid w:val="004A67E8"/>
    <w:rsid w:val="004C1A5E"/>
    <w:rsid w:val="004C26B0"/>
    <w:rsid w:val="004C3D65"/>
    <w:rsid w:val="004D05F5"/>
    <w:rsid w:val="004D6472"/>
    <w:rsid w:val="004D6A00"/>
    <w:rsid w:val="004F08CE"/>
    <w:rsid w:val="005069C4"/>
    <w:rsid w:val="0051155B"/>
    <w:rsid w:val="00513BB6"/>
    <w:rsid w:val="005205E3"/>
    <w:rsid w:val="005262C6"/>
    <w:rsid w:val="00533697"/>
    <w:rsid w:val="005355C1"/>
    <w:rsid w:val="00536271"/>
    <w:rsid w:val="00562EB1"/>
    <w:rsid w:val="00570CD8"/>
    <w:rsid w:val="00574F0E"/>
    <w:rsid w:val="0058037B"/>
    <w:rsid w:val="00580A6D"/>
    <w:rsid w:val="00584EF1"/>
    <w:rsid w:val="005857E2"/>
    <w:rsid w:val="005862B8"/>
    <w:rsid w:val="00593CBB"/>
    <w:rsid w:val="00593E21"/>
    <w:rsid w:val="005955A8"/>
    <w:rsid w:val="0059688C"/>
    <w:rsid w:val="00597D3F"/>
    <w:rsid w:val="005A0EB0"/>
    <w:rsid w:val="005A50A4"/>
    <w:rsid w:val="005B3198"/>
    <w:rsid w:val="005B648C"/>
    <w:rsid w:val="005B7072"/>
    <w:rsid w:val="005B79E9"/>
    <w:rsid w:val="005C1F94"/>
    <w:rsid w:val="005C41C9"/>
    <w:rsid w:val="005D5DD8"/>
    <w:rsid w:val="005D6262"/>
    <w:rsid w:val="005D74FF"/>
    <w:rsid w:val="005D76E5"/>
    <w:rsid w:val="005E4912"/>
    <w:rsid w:val="005E560D"/>
    <w:rsid w:val="005E6F1F"/>
    <w:rsid w:val="005F2B0B"/>
    <w:rsid w:val="005F44D1"/>
    <w:rsid w:val="005F4C33"/>
    <w:rsid w:val="005F575B"/>
    <w:rsid w:val="005F6BFD"/>
    <w:rsid w:val="005F7201"/>
    <w:rsid w:val="0060046D"/>
    <w:rsid w:val="0060355D"/>
    <w:rsid w:val="0060395C"/>
    <w:rsid w:val="0060458B"/>
    <w:rsid w:val="00605405"/>
    <w:rsid w:val="006113B2"/>
    <w:rsid w:val="00612813"/>
    <w:rsid w:val="00615063"/>
    <w:rsid w:val="00621129"/>
    <w:rsid w:val="00623EDB"/>
    <w:rsid w:val="00625802"/>
    <w:rsid w:val="0063011A"/>
    <w:rsid w:val="00633916"/>
    <w:rsid w:val="00641D2B"/>
    <w:rsid w:val="00642C73"/>
    <w:rsid w:val="006446EB"/>
    <w:rsid w:val="00646C9A"/>
    <w:rsid w:val="0065123B"/>
    <w:rsid w:val="006537B4"/>
    <w:rsid w:val="00654DED"/>
    <w:rsid w:val="00662D3E"/>
    <w:rsid w:val="00665C7E"/>
    <w:rsid w:val="00672DDD"/>
    <w:rsid w:val="00676C91"/>
    <w:rsid w:val="00680BB0"/>
    <w:rsid w:val="00683F5B"/>
    <w:rsid w:val="00690171"/>
    <w:rsid w:val="00690B77"/>
    <w:rsid w:val="00693334"/>
    <w:rsid w:val="006A393F"/>
    <w:rsid w:val="006A3CD5"/>
    <w:rsid w:val="006B621E"/>
    <w:rsid w:val="006C4000"/>
    <w:rsid w:val="006D474B"/>
    <w:rsid w:val="006D669B"/>
    <w:rsid w:val="006D6980"/>
    <w:rsid w:val="006E17C3"/>
    <w:rsid w:val="006E1E6D"/>
    <w:rsid w:val="006E4BDD"/>
    <w:rsid w:val="006E56E8"/>
    <w:rsid w:val="00706BDD"/>
    <w:rsid w:val="00711200"/>
    <w:rsid w:val="007145F2"/>
    <w:rsid w:val="0072397F"/>
    <w:rsid w:val="007302E8"/>
    <w:rsid w:val="00731922"/>
    <w:rsid w:val="00731ACB"/>
    <w:rsid w:val="00734619"/>
    <w:rsid w:val="007368AD"/>
    <w:rsid w:val="00737F54"/>
    <w:rsid w:val="0074133D"/>
    <w:rsid w:val="0074293C"/>
    <w:rsid w:val="00743628"/>
    <w:rsid w:val="007505F0"/>
    <w:rsid w:val="0075196D"/>
    <w:rsid w:val="00752C40"/>
    <w:rsid w:val="00752EA4"/>
    <w:rsid w:val="00753EAD"/>
    <w:rsid w:val="0075558C"/>
    <w:rsid w:val="00761EFA"/>
    <w:rsid w:val="00764873"/>
    <w:rsid w:val="00770BB4"/>
    <w:rsid w:val="00774E68"/>
    <w:rsid w:val="00775D6C"/>
    <w:rsid w:val="007778DD"/>
    <w:rsid w:val="00790B6C"/>
    <w:rsid w:val="007914CA"/>
    <w:rsid w:val="007919D7"/>
    <w:rsid w:val="0079262A"/>
    <w:rsid w:val="00795D03"/>
    <w:rsid w:val="00796693"/>
    <w:rsid w:val="007A5557"/>
    <w:rsid w:val="007A6E0A"/>
    <w:rsid w:val="007A7A32"/>
    <w:rsid w:val="007B3645"/>
    <w:rsid w:val="007B6FFF"/>
    <w:rsid w:val="007C7591"/>
    <w:rsid w:val="007D190D"/>
    <w:rsid w:val="007D538B"/>
    <w:rsid w:val="007D5CD5"/>
    <w:rsid w:val="007D67DF"/>
    <w:rsid w:val="007E02DC"/>
    <w:rsid w:val="007F6AE9"/>
    <w:rsid w:val="007F7A99"/>
    <w:rsid w:val="008234FF"/>
    <w:rsid w:val="00826D54"/>
    <w:rsid w:val="0083212B"/>
    <w:rsid w:val="008349B3"/>
    <w:rsid w:val="00834CBF"/>
    <w:rsid w:val="00836F89"/>
    <w:rsid w:val="00840574"/>
    <w:rsid w:val="00840586"/>
    <w:rsid w:val="00843561"/>
    <w:rsid w:val="00846459"/>
    <w:rsid w:val="008502AA"/>
    <w:rsid w:val="00852266"/>
    <w:rsid w:val="008538C9"/>
    <w:rsid w:val="0085636F"/>
    <w:rsid w:val="00861CAB"/>
    <w:rsid w:val="00863435"/>
    <w:rsid w:val="00872827"/>
    <w:rsid w:val="0087349A"/>
    <w:rsid w:val="00877589"/>
    <w:rsid w:val="008865B6"/>
    <w:rsid w:val="008949A8"/>
    <w:rsid w:val="00895DF4"/>
    <w:rsid w:val="008A4E30"/>
    <w:rsid w:val="008A678A"/>
    <w:rsid w:val="008A722F"/>
    <w:rsid w:val="008B1A4D"/>
    <w:rsid w:val="008B2656"/>
    <w:rsid w:val="008B6747"/>
    <w:rsid w:val="008D26C7"/>
    <w:rsid w:val="008D589C"/>
    <w:rsid w:val="008E2324"/>
    <w:rsid w:val="008E38C6"/>
    <w:rsid w:val="008E7085"/>
    <w:rsid w:val="008F2531"/>
    <w:rsid w:val="008F2A6C"/>
    <w:rsid w:val="008F46CE"/>
    <w:rsid w:val="008F60C3"/>
    <w:rsid w:val="00911133"/>
    <w:rsid w:val="00913A89"/>
    <w:rsid w:val="009201F3"/>
    <w:rsid w:val="009254D6"/>
    <w:rsid w:val="0092669B"/>
    <w:rsid w:val="0092695E"/>
    <w:rsid w:val="0093163E"/>
    <w:rsid w:val="00936436"/>
    <w:rsid w:val="009375D8"/>
    <w:rsid w:val="00940799"/>
    <w:rsid w:val="0094721A"/>
    <w:rsid w:val="00965FBD"/>
    <w:rsid w:val="00966BAC"/>
    <w:rsid w:val="009735D2"/>
    <w:rsid w:val="009829AB"/>
    <w:rsid w:val="00992EBD"/>
    <w:rsid w:val="0099457B"/>
    <w:rsid w:val="00995540"/>
    <w:rsid w:val="009A2ABE"/>
    <w:rsid w:val="009A6A2F"/>
    <w:rsid w:val="009A7606"/>
    <w:rsid w:val="009B3668"/>
    <w:rsid w:val="009B4C9E"/>
    <w:rsid w:val="009C1B9A"/>
    <w:rsid w:val="009C755C"/>
    <w:rsid w:val="009C780F"/>
    <w:rsid w:val="009D052B"/>
    <w:rsid w:val="009D2408"/>
    <w:rsid w:val="009D2AA9"/>
    <w:rsid w:val="009E4F4C"/>
    <w:rsid w:val="009F2869"/>
    <w:rsid w:val="009F4C9D"/>
    <w:rsid w:val="009F7586"/>
    <w:rsid w:val="00A03FFA"/>
    <w:rsid w:val="00A153D2"/>
    <w:rsid w:val="00A242F9"/>
    <w:rsid w:val="00A25353"/>
    <w:rsid w:val="00A34ABE"/>
    <w:rsid w:val="00A34F5F"/>
    <w:rsid w:val="00A3585B"/>
    <w:rsid w:val="00A46A68"/>
    <w:rsid w:val="00A50EE9"/>
    <w:rsid w:val="00A5188E"/>
    <w:rsid w:val="00A56B44"/>
    <w:rsid w:val="00A61B8D"/>
    <w:rsid w:val="00A65C70"/>
    <w:rsid w:val="00A8033A"/>
    <w:rsid w:val="00A81687"/>
    <w:rsid w:val="00A86F48"/>
    <w:rsid w:val="00AD0A33"/>
    <w:rsid w:val="00AD71BB"/>
    <w:rsid w:val="00AE0982"/>
    <w:rsid w:val="00AE0CF9"/>
    <w:rsid w:val="00AE125E"/>
    <w:rsid w:val="00AE6AEC"/>
    <w:rsid w:val="00AF1B6A"/>
    <w:rsid w:val="00B04C83"/>
    <w:rsid w:val="00B05630"/>
    <w:rsid w:val="00B07524"/>
    <w:rsid w:val="00B113E7"/>
    <w:rsid w:val="00B16451"/>
    <w:rsid w:val="00B16BED"/>
    <w:rsid w:val="00B266B2"/>
    <w:rsid w:val="00B31D9B"/>
    <w:rsid w:val="00B3272F"/>
    <w:rsid w:val="00B35B7C"/>
    <w:rsid w:val="00B35C84"/>
    <w:rsid w:val="00B37B09"/>
    <w:rsid w:val="00B42964"/>
    <w:rsid w:val="00B45350"/>
    <w:rsid w:val="00B479AD"/>
    <w:rsid w:val="00B53C15"/>
    <w:rsid w:val="00B655AE"/>
    <w:rsid w:val="00B7275B"/>
    <w:rsid w:val="00B72AD2"/>
    <w:rsid w:val="00B76E7C"/>
    <w:rsid w:val="00B81505"/>
    <w:rsid w:val="00B90095"/>
    <w:rsid w:val="00B9011F"/>
    <w:rsid w:val="00B955BD"/>
    <w:rsid w:val="00B96A8C"/>
    <w:rsid w:val="00BA258A"/>
    <w:rsid w:val="00BA45A7"/>
    <w:rsid w:val="00BA5C2D"/>
    <w:rsid w:val="00BA6ACB"/>
    <w:rsid w:val="00BA7BEF"/>
    <w:rsid w:val="00BB22C0"/>
    <w:rsid w:val="00BB3219"/>
    <w:rsid w:val="00BC57E5"/>
    <w:rsid w:val="00BD3522"/>
    <w:rsid w:val="00BD43E6"/>
    <w:rsid w:val="00BE1685"/>
    <w:rsid w:val="00BE2B15"/>
    <w:rsid w:val="00BF0BBF"/>
    <w:rsid w:val="00BF3B41"/>
    <w:rsid w:val="00BF4411"/>
    <w:rsid w:val="00C03275"/>
    <w:rsid w:val="00C067FC"/>
    <w:rsid w:val="00C0799A"/>
    <w:rsid w:val="00C105DC"/>
    <w:rsid w:val="00C1071B"/>
    <w:rsid w:val="00C11D0D"/>
    <w:rsid w:val="00C133FD"/>
    <w:rsid w:val="00C21EC0"/>
    <w:rsid w:val="00C242FC"/>
    <w:rsid w:val="00C26A32"/>
    <w:rsid w:val="00C3045A"/>
    <w:rsid w:val="00C317E9"/>
    <w:rsid w:val="00C33ACA"/>
    <w:rsid w:val="00C376AE"/>
    <w:rsid w:val="00C509C3"/>
    <w:rsid w:val="00C50A17"/>
    <w:rsid w:val="00C561B5"/>
    <w:rsid w:val="00C65186"/>
    <w:rsid w:val="00C66591"/>
    <w:rsid w:val="00C70801"/>
    <w:rsid w:val="00C70EAE"/>
    <w:rsid w:val="00C72D98"/>
    <w:rsid w:val="00C83B65"/>
    <w:rsid w:val="00C91B83"/>
    <w:rsid w:val="00C95581"/>
    <w:rsid w:val="00CA2E8A"/>
    <w:rsid w:val="00CA703E"/>
    <w:rsid w:val="00CB69F6"/>
    <w:rsid w:val="00CB77EA"/>
    <w:rsid w:val="00CB7A1F"/>
    <w:rsid w:val="00CC18A8"/>
    <w:rsid w:val="00CC4D3B"/>
    <w:rsid w:val="00CC7F78"/>
    <w:rsid w:val="00CD4EB3"/>
    <w:rsid w:val="00CD50B5"/>
    <w:rsid w:val="00CD73A9"/>
    <w:rsid w:val="00CE0881"/>
    <w:rsid w:val="00CE430B"/>
    <w:rsid w:val="00CF17A9"/>
    <w:rsid w:val="00CF4DCA"/>
    <w:rsid w:val="00D0562B"/>
    <w:rsid w:val="00D06F12"/>
    <w:rsid w:val="00D0760A"/>
    <w:rsid w:val="00D1024D"/>
    <w:rsid w:val="00D15AE6"/>
    <w:rsid w:val="00D16B8A"/>
    <w:rsid w:val="00D21EF3"/>
    <w:rsid w:val="00D264BC"/>
    <w:rsid w:val="00D3519B"/>
    <w:rsid w:val="00D440DB"/>
    <w:rsid w:val="00D44683"/>
    <w:rsid w:val="00D46790"/>
    <w:rsid w:val="00D567CD"/>
    <w:rsid w:val="00D655B0"/>
    <w:rsid w:val="00D66887"/>
    <w:rsid w:val="00D7121D"/>
    <w:rsid w:val="00D74519"/>
    <w:rsid w:val="00D81B0C"/>
    <w:rsid w:val="00D83B30"/>
    <w:rsid w:val="00D91C27"/>
    <w:rsid w:val="00DB2B26"/>
    <w:rsid w:val="00DB3B54"/>
    <w:rsid w:val="00DB3CF8"/>
    <w:rsid w:val="00DB5207"/>
    <w:rsid w:val="00DB614D"/>
    <w:rsid w:val="00DB79B6"/>
    <w:rsid w:val="00DC2242"/>
    <w:rsid w:val="00DC5925"/>
    <w:rsid w:val="00DC60FA"/>
    <w:rsid w:val="00DD1C0B"/>
    <w:rsid w:val="00DD25C6"/>
    <w:rsid w:val="00DD7D01"/>
    <w:rsid w:val="00DE23AF"/>
    <w:rsid w:val="00DE5031"/>
    <w:rsid w:val="00DE6182"/>
    <w:rsid w:val="00DF0059"/>
    <w:rsid w:val="00DF3B9A"/>
    <w:rsid w:val="00DF4F95"/>
    <w:rsid w:val="00DF7BC7"/>
    <w:rsid w:val="00E01F3C"/>
    <w:rsid w:val="00E06075"/>
    <w:rsid w:val="00E077A0"/>
    <w:rsid w:val="00E10705"/>
    <w:rsid w:val="00E11089"/>
    <w:rsid w:val="00E125BB"/>
    <w:rsid w:val="00E17598"/>
    <w:rsid w:val="00E27516"/>
    <w:rsid w:val="00E30D02"/>
    <w:rsid w:val="00E3257B"/>
    <w:rsid w:val="00E32D9B"/>
    <w:rsid w:val="00E37A1C"/>
    <w:rsid w:val="00E42A55"/>
    <w:rsid w:val="00E736F4"/>
    <w:rsid w:val="00E91931"/>
    <w:rsid w:val="00E926A6"/>
    <w:rsid w:val="00E97FDB"/>
    <w:rsid w:val="00EA141B"/>
    <w:rsid w:val="00EA5199"/>
    <w:rsid w:val="00EA5479"/>
    <w:rsid w:val="00EB0DF1"/>
    <w:rsid w:val="00EC00FD"/>
    <w:rsid w:val="00EC17BF"/>
    <w:rsid w:val="00ED159B"/>
    <w:rsid w:val="00ED1D13"/>
    <w:rsid w:val="00ED7A05"/>
    <w:rsid w:val="00EE0A66"/>
    <w:rsid w:val="00EE334C"/>
    <w:rsid w:val="00EE397A"/>
    <w:rsid w:val="00EE657D"/>
    <w:rsid w:val="00EE782D"/>
    <w:rsid w:val="00EF11A4"/>
    <w:rsid w:val="00EF4CDC"/>
    <w:rsid w:val="00F02153"/>
    <w:rsid w:val="00F045CA"/>
    <w:rsid w:val="00F058DF"/>
    <w:rsid w:val="00F15675"/>
    <w:rsid w:val="00F16066"/>
    <w:rsid w:val="00F21250"/>
    <w:rsid w:val="00F22432"/>
    <w:rsid w:val="00F2398D"/>
    <w:rsid w:val="00F37334"/>
    <w:rsid w:val="00F46D4A"/>
    <w:rsid w:val="00F563D1"/>
    <w:rsid w:val="00F634A3"/>
    <w:rsid w:val="00F710F9"/>
    <w:rsid w:val="00F7620F"/>
    <w:rsid w:val="00F77433"/>
    <w:rsid w:val="00F819F4"/>
    <w:rsid w:val="00F830A8"/>
    <w:rsid w:val="00F83A5F"/>
    <w:rsid w:val="00F8462C"/>
    <w:rsid w:val="00F863EE"/>
    <w:rsid w:val="00F87F40"/>
    <w:rsid w:val="00F926EC"/>
    <w:rsid w:val="00FA0AE4"/>
    <w:rsid w:val="00FA710D"/>
    <w:rsid w:val="00FB15B3"/>
    <w:rsid w:val="00FB2915"/>
    <w:rsid w:val="00FB3EF0"/>
    <w:rsid w:val="00FB4DBA"/>
    <w:rsid w:val="00FB667E"/>
    <w:rsid w:val="00FB678D"/>
    <w:rsid w:val="00FB76B7"/>
    <w:rsid w:val="00FD2AA2"/>
    <w:rsid w:val="00FE0CBD"/>
    <w:rsid w:val="00FE552D"/>
    <w:rsid w:val="00FF195C"/>
    <w:rsid w:val="00FF55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C46E96"/>
  <w15:docId w15:val="{04EA53A4-7E6C-4E60-B03B-E1F2C631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qFormat/>
    <w:rsid w:val="00C376AE"/>
    <w:pPr>
      <w:numPr>
        <w:numId w:val="4"/>
      </w:numPr>
      <w:autoSpaceDE w:val="0"/>
      <w:autoSpaceDN w:val="0"/>
      <w:adjustRightInd w:val="0"/>
      <w:spacing w:line="480" w:lineRule="auto"/>
      <w:jc w:val="center"/>
      <w:outlineLvl w:val="0"/>
    </w:pPr>
    <w:rPr>
      <w:rFonts w:ascii="Times New Roman" w:hAnsi="Times New Roman" w:cs="Times New Roman"/>
      <w:b/>
      <w:bCs/>
      <w:caps/>
      <w:color w:val="000000" w:themeColor="text1"/>
    </w:rPr>
  </w:style>
  <w:style w:type="paragraph" w:styleId="Heading2">
    <w:name w:val="heading 2"/>
    <w:basedOn w:val="Normal"/>
    <w:next w:val="Normal"/>
    <w:autoRedefine/>
    <w:qFormat/>
    <w:rsid w:val="00322892"/>
    <w:pPr>
      <w:keepNext/>
      <w:spacing w:before="240" w:after="60"/>
      <w:jc w:val="center"/>
      <w:outlineLvl w:val="1"/>
    </w:pPr>
    <w:rPr>
      <w:rFonts w:ascii="Times New Roman" w:hAnsi="Times New Roman" w:cs="Times New Roman"/>
      <w:b/>
      <w:bCs/>
      <w:iCs/>
    </w:rPr>
  </w:style>
  <w:style w:type="paragraph" w:styleId="Heading3">
    <w:name w:val="heading 3"/>
    <w:basedOn w:val="Normal"/>
    <w:next w:val="Normal"/>
    <w:autoRedefine/>
    <w:qFormat/>
    <w:rsid w:val="0020358B"/>
    <w:pPr>
      <w:keepNext/>
      <w:numPr>
        <w:ilvl w:val="2"/>
        <w:numId w:val="2"/>
      </w:numPr>
      <w:spacing w:line="480" w:lineRule="auto"/>
      <w:jc w:val="center"/>
      <w:outlineLvl w:val="2"/>
    </w:pPr>
    <w:rPr>
      <w:rFonts w:ascii="Times New Roman" w:hAnsi="Times New Roman" w:cs="Times New Roman"/>
      <w:b/>
      <w:bCs/>
      <w:iCs/>
      <w:szCs w:val="26"/>
    </w:rPr>
  </w:style>
  <w:style w:type="paragraph" w:styleId="Heading4">
    <w:name w:val="heading 4"/>
    <w:basedOn w:val="Normal"/>
    <w:next w:val="Normal"/>
    <w:link w:val="Heading4Char"/>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uiPriority w:val="3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752EA4"/>
    <w:pPr>
      <w:tabs>
        <w:tab w:val="right" w:leader="dot" w:pos="8630"/>
      </w:tabs>
      <w:ind w:left="240"/>
    </w:pPr>
  </w:style>
  <w:style w:type="paragraph" w:styleId="TOC3">
    <w:name w:val="toc 3"/>
    <w:basedOn w:val="Normal"/>
    <w:next w:val="Normal"/>
    <w:autoRedefine/>
    <w:uiPriority w:val="39"/>
    <w:rsid w:val="00A242F9"/>
    <w:pPr>
      <w:tabs>
        <w:tab w:val="right" w:leader="dot" w:pos="8630"/>
      </w:tabs>
      <w:ind w:left="480"/>
    </w:pPr>
    <w:rPr>
      <w:rFonts w:ascii="Times New Roman" w:eastAsiaTheme="majorEastAsia" w:hAnsi="Times New Roman" w:cs="Times New Roman"/>
      <w:i/>
      <w:iCs/>
      <w:noProof/>
    </w:r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C376AE"/>
    <w:rPr>
      <w:rFonts w:cs="Times New Roman"/>
      <w:b/>
      <w:bCs/>
      <w:caps/>
      <w:color w:val="000000" w:themeColor="text1"/>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752EA4"/>
    <w:pPr>
      <w:keepNext/>
      <w:keepLines/>
      <w:numPr>
        <w:numId w:val="0"/>
      </w:numPr>
      <w:autoSpaceDE/>
      <w:autoSpaceDN/>
      <w:adjustRightInd/>
      <w:spacing w:before="240"/>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53E36"/>
    <w:pPr>
      <w:spacing w:line="480" w:lineRule="auto"/>
      <w:ind w:left="720" w:firstLine="720"/>
    </w:pPr>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2E0F20"/>
    <w:pPr>
      <w:numPr>
        <w:numId w:val="0"/>
      </w:numPr>
    </w:pPr>
    <w:rPr>
      <w:bCs w:val="0"/>
    </w:rPr>
  </w:style>
  <w:style w:type="character" w:styleId="UnresolvedMention">
    <w:name w:val="Unresolved Mention"/>
    <w:basedOn w:val="DefaultParagraphFont"/>
    <w:uiPriority w:val="99"/>
    <w:semiHidden/>
    <w:unhideWhenUsed/>
    <w:rsid w:val="00646C9A"/>
    <w:rPr>
      <w:color w:val="605E5C"/>
      <w:shd w:val="clear" w:color="auto" w:fill="E1DFDD"/>
    </w:rPr>
  </w:style>
  <w:style w:type="paragraph" w:styleId="Revision">
    <w:name w:val="Revision"/>
    <w:hidden/>
    <w:uiPriority w:val="99"/>
    <w:semiHidden/>
    <w:rsid w:val="00397CD9"/>
    <w:rPr>
      <w:rFonts w:ascii="Arial" w:hAnsi="Arial"/>
    </w:rPr>
  </w:style>
  <w:style w:type="character" w:customStyle="1" w:styleId="normaltextrun">
    <w:name w:val="normaltextrun"/>
    <w:basedOn w:val="DefaultParagraphFont"/>
    <w:rsid w:val="0060046D"/>
  </w:style>
  <w:style w:type="paragraph" w:customStyle="1" w:styleId="paragraph">
    <w:name w:val="paragraph"/>
    <w:basedOn w:val="Normal"/>
    <w:rsid w:val="0060046D"/>
    <w:pPr>
      <w:spacing w:before="100" w:beforeAutospacing="1" w:after="100" w:afterAutospacing="1"/>
    </w:pPr>
    <w:rPr>
      <w:rFonts w:ascii="Times New Roman" w:hAnsi="Times New Roman" w:cs="Times New Roman"/>
    </w:rPr>
  </w:style>
  <w:style w:type="character" w:customStyle="1" w:styleId="eop">
    <w:name w:val="eop"/>
    <w:basedOn w:val="DefaultParagraphFont"/>
    <w:rsid w:val="0060046D"/>
  </w:style>
  <w:style w:type="character" w:customStyle="1" w:styleId="anchor-text">
    <w:name w:val="anchor-text"/>
    <w:basedOn w:val="DefaultParagraphFont"/>
    <w:rsid w:val="009375D8"/>
  </w:style>
  <w:style w:type="character" w:customStyle="1" w:styleId="tabchar">
    <w:name w:val="tabchar"/>
    <w:basedOn w:val="DefaultParagraphFont"/>
    <w:rsid w:val="009375D8"/>
  </w:style>
  <w:style w:type="character" w:styleId="CommentReference">
    <w:name w:val="annotation reference"/>
    <w:basedOn w:val="DefaultParagraphFont"/>
    <w:uiPriority w:val="99"/>
    <w:semiHidden/>
    <w:unhideWhenUsed/>
    <w:rsid w:val="00EC17BF"/>
    <w:rPr>
      <w:sz w:val="16"/>
      <w:szCs w:val="16"/>
    </w:rPr>
  </w:style>
  <w:style w:type="table" w:styleId="PlainTable3">
    <w:name w:val="Plain Table 3"/>
    <w:basedOn w:val="TableNormal"/>
    <w:uiPriority w:val="43"/>
    <w:rsid w:val="00EC17BF"/>
    <w:rPr>
      <w:rFonts w:asciiTheme="minorHAnsi" w:eastAsiaTheme="minorHAnsi" w:hAnsiTheme="minorHAnsi" w:cstheme="minorBidi"/>
      <w:kern w:val="2"/>
      <w14:ligatures w14:val="standardContextual"/>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text">
    <w:name w:val="text"/>
    <w:basedOn w:val="DefaultParagraphFont"/>
    <w:rsid w:val="005069C4"/>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Arial" w:hAnsi="Arial"/>
      <w:sz w:val="20"/>
      <w:szCs w:val="20"/>
    </w:rPr>
  </w:style>
  <w:style w:type="paragraph" w:styleId="NormalWeb">
    <w:name w:val="Normal (Web)"/>
    <w:basedOn w:val="Normal"/>
    <w:uiPriority w:val="99"/>
    <w:unhideWhenUsed/>
    <w:rsid w:val="00877589"/>
    <w:pPr>
      <w:spacing w:before="100" w:beforeAutospacing="1" w:after="100" w:afterAutospacing="1"/>
    </w:pPr>
    <w:rPr>
      <w:rFonts w:ascii="Times New Roman" w:hAnsi="Times New Roman" w:cs="Times New Roman"/>
    </w:rPr>
  </w:style>
  <w:style w:type="table" w:styleId="PlainTable4">
    <w:name w:val="Plain Table 4"/>
    <w:basedOn w:val="TableNormal"/>
    <w:uiPriority w:val="44"/>
    <w:rsid w:val="00877589"/>
    <w:rPr>
      <w:rFonts w:asciiTheme="minorHAnsi" w:eastAsiaTheme="minorHAnsi" w:hAnsiTheme="minorHAnsi" w:cstheme="minorBidi"/>
      <w:kern w:val="2"/>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511074">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doi.org/10.1016/j.idairyj.2009.11.019" TargetMode="External"/><Relationship Id="rId26" Type="http://schemas.openxmlformats.org/officeDocument/2006/relationships/image" Target="media/image6.png"/><Relationship Id="rId39" Type="http://schemas.openxmlformats.org/officeDocument/2006/relationships/hyperlink" Target="https://doi.org/10.1016/j.procbio.2005.12.029" TargetMode="External"/><Relationship Id="rId21" Type="http://schemas.openxmlformats.org/officeDocument/2006/relationships/image" Target="media/image1.png"/><Relationship Id="rId34" Type="http://schemas.openxmlformats.org/officeDocument/2006/relationships/hyperlink" Target="https://doi.org/10.1016/j.idairyj.2009.11.019" TargetMode="External"/><Relationship Id="rId42" Type="http://schemas.openxmlformats.org/officeDocument/2006/relationships/chart" Target="charts/chart3.xml"/><Relationship Id="rId47" Type="http://schemas.openxmlformats.org/officeDocument/2006/relationships/hyperlink" Target="https://doi.org/10.1021/jf010820a" TargetMode="Externa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doi.org/10.1016/0163-7827(80)90006-5" TargetMode="External"/><Relationship Id="rId29" Type="http://schemas.openxmlformats.org/officeDocument/2006/relationships/hyperlink" Target="https://doi.org/10.1016/j.crfs.2021.11.007" TargetMode="External"/><Relationship Id="rId11" Type="http://schemas.openxmlformats.org/officeDocument/2006/relationships/header" Target="header1.xml"/><Relationship Id="rId24" Type="http://schemas.openxmlformats.org/officeDocument/2006/relationships/image" Target="media/image4.png"/><Relationship Id="rId32" Type="http://schemas.openxmlformats.org/officeDocument/2006/relationships/hyperlink" Target="https://doi.org/10.1007/s11746-010-1686-7" TargetMode="External"/><Relationship Id="rId37" Type="http://schemas.openxmlformats.org/officeDocument/2006/relationships/hyperlink" Target="https://doi.org/10.1016/j.foodchem.2012.03.112" TargetMode="External"/><Relationship Id="rId40" Type="http://schemas.openxmlformats.org/officeDocument/2006/relationships/chart" Target="charts/chart1.xml"/><Relationship Id="rId45" Type="http://schemas.openxmlformats.org/officeDocument/2006/relationships/hyperlink" Target="https://doi.org/10.1016/S0309-1740(03)00029-9" TargetMode="External"/><Relationship Id="rId5" Type="http://schemas.openxmlformats.org/officeDocument/2006/relationships/numbering" Target="numbering.xml"/><Relationship Id="rId15" Type="http://schemas.openxmlformats.org/officeDocument/2006/relationships/hyperlink" Target="https://doi.org/10.1016/j.foodchem.2012.06.016" TargetMode="External"/><Relationship Id="rId23" Type="http://schemas.openxmlformats.org/officeDocument/2006/relationships/image" Target="media/image3.png"/><Relationship Id="rId28" Type="http://schemas.openxmlformats.org/officeDocument/2006/relationships/image" Target="media/image8.png"/><Relationship Id="rId36" Type="http://schemas.openxmlformats.org/officeDocument/2006/relationships/hyperlink" Target="https://doi.org/10.1016/j.foodchem.2008.12.068"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doi.org/10.1016/j.jff.2015.01.047" TargetMode="External"/><Relationship Id="rId31" Type="http://schemas.openxmlformats.org/officeDocument/2006/relationships/hyperlink" Target="https://doi.org/10.1016/j.foodchem.2017.02.127" TargetMode="External"/><Relationship Id="rId44" Type="http://schemas.openxmlformats.org/officeDocument/2006/relationships/hyperlink" Target="https://doi.org/10.1038/s41598-021-04691-w"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2.png"/><Relationship Id="rId27" Type="http://schemas.openxmlformats.org/officeDocument/2006/relationships/image" Target="media/image7.png"/><Relationship Id="rId30" Type="http://schemas.openxmlformats.org/officeDocument/2006/relationships/hyperlink" Target="https://doi.org/10.1016/j.foodchem.2012.06.016" TargetMode="External"/><Relationship Id="rId35" Type="http://schemas.openxmlformats.org/officeDocument/2006/relationships/hyperlink" Target="https://doi.org/10.1016/j.jff.2015.01.047" TargetMode="External"/><Relationship Id="rId43" Type="http://schemas.openxmlformats.org/officeDocument/2006/relationships/chart" Target="charts/chart4.xml"/><Relationship Id="rId48" Type="http://schemas.openxmlformats.org/officeDocument/2006/relationships/hyperlink" Target="https://doi.org/10.1016/j.foodres.2013.07.001"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s://doi.org/10.1007/s11746-010-1686-7" TargetMode="External"/><Relationship Id="rId25" Type="http://schemas.openxmlformats.org/officeDocument/2006/relationships/image" Target="media/image5.png"/><Relationship Id="rId33" Type="http://schemas.openxmlformats.org/officeDocument/2006/relationships/hyperlink" Target="https://doi.org/10.1016/j.foodchem.2010.04.083" TargetMode="External"/><Relationship Id="rId38" Type="http://schemas.openxmlformats.org/officeDocument/2006/relationships/hyperlink" Target="https://doi.org/10.1021/jf3017173" TargetMode="External"/><Relationship Id="rId46" Type="http://schemas.openxmlformats.org/officeDocument/2006/relationships/hyperlink" Target="https://doi.org/10.1016/j.foodchem.2017.02.127" TargetMode="External"/><Relationship Id="rId20" Type="http://schemas.openxmlformats.org/officeDocument/2006/relationships/footer" Target="footer3.xml"/><Relationship Id="rId41"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Users/brynnangeletti/Desktop/GRAD%20SCHOOL/Experiments%20(Procedures:Data)/Ch.2/PV:TBARS%20Final/PV%20Turkey%20and%20Beef.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brynnangeletti/Desktop/GRAD%20SCHOOL/Experiments%20(Procedures:Data)/Ch.2/PV:TBARS%20Final/PV%20Turkey%20and%20Beef.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Users/brynnangeletti/Desktop/GRAD%20SCHOOL/Experiments%20(Procedures:Data)/Ch.2/PV:TBARS%20Final/TBARS%20Turkey%20and%20Beef.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Users/brynnangeletti/Desktop/GRAD%20SCHOOL/Experiments%20(Procedures:Data)/Ch.2/PV:TBARS%20Final/TBARS%20Turkey%20and%20Beef.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Beef!$X$1</c:f>
              <c:strCache>
                <c:ptCount val="1"/>
                <c:pt idx="0">
                  <c:v>D0</c:v>
                </c:pt>
              </c:strCache>
            </c:strRef>
          </c:tx>
          <c:spPr>
            <a:solidFill>
              <a:schemeClr val="accent1"/>
            </a:solidFill>
            <a:ln>
              <a:noFill/>
            </a:ln>
            <a:effectLst/>
          </c:spPr>
          <c:invertIfNegative val="0"/>
          <c:errBars>
            <c:errBarType val="both"/>
            <c:errValType val="cust"/>
            <c:noEndCap val="0"/>
            <c:plus>
              <c:numRef>
                <c:f>Beef!$X$7:$X$10</c:f>
                <c:numCache>
                  <c:formatCode>General</c:formatCode>
                  <c:ptCount val="4"/>
                  <c:pt idx="0">
                    <c:v>0.28057469120594281</c:v>
                  </c:pt>
                  <c:pt idx="1">
                    <c:v>1.7796414229483703E-2</c:v>
                  </c:pt>
                  <c:pt idx="2">
                    <c:v>6.808138334929649E-2</c:v>
                  </c:pt>
                  <c:pt idx="3">
                    <c:v>0.42895198772154847</c:v>
                  </c:pt>
                </c:numCache>
              </c:numRef>
            </c:plus>
            <c:minus>
              <c:numRef>
                <c:f>Beef!$X$7:$X$10</c:f>
                <c:numCache>
                  <c:formatCode>General</c:formatCode>
                  <c:ptCount val="4"/>
                  <c:pt idx="0">
                    <c:v>0.28057469120594281</c:v>
                  </c:pt>
                  <c:pt idx="1">
                    <c:v>1.7796414229483703E-2</c:v>
                  </c:pt>
                  <c:pt idx="2">
                    <c:v>6.808138334929649E-2</c:v>
                  </c:pt>
                  <c:pt idx="3">
                    <c:v>0.42895198772154847</c:v>
                  </c:pt>
                </c:numCache>
              </c:numRef>
            </c:minus>
            <c:spPr>
              <a:noFill/>
              <a:ln w="9525" cap="flat" cmpd="sng" algn="ctr">
                <a:solidFill>
                  <a:schemeClr val="tx1">
                    <a:lumMod val="65000"/>
                    <a:lumOff val="35000"/>
                  </a:schemeClr>
                </a:solidFill>
                <a:round/>
              </a:ln>
              <a:effectLst/>
            </c:spPr>
          </c:errBars>
          <c:cat>
            <c:strRef>
              <c:f>Beef!$W$2:$W$5</c:f>
              <c:strCache>
                <c:ptCount val="4"/>
                <c:pt idx="0">
                  <c:v>Control</c:v>
                </c:pt>
                <c:pt idx="1">
                  <c:v>EDTA</c:v>
                </c:pt>
                <c:pt idx="2">
                  <c:v>AHM10</c:v>
                </c:pt>
                <c:pt idx="3">
                  <c:v>AHPI10</c:v>
                </c:pt>
              </c:strCache>
            </c:strRef>
          </c:cat>
          <c:val>
            <c:numRef>
              <c:f>Beef!$X$2:$X$5</c:f>
              <c:numCache>
                <c:formatCode>General</c:formatCode>
                <c:ptCount val="4"/>
                <c:pt idx="0">
                  <c:v>2.5405660559362655</c:v>
                </c:pt>
                <c:pt idx="1">
                  <c:v>2.2376653416827028</c:v>
                </c:pt>
                <c:pt idx="2">
                  <c:v>2.4974314026370812</c:v>
                </c:pt>
                <c:pt idx="3">
                  <c:v>2.8077780338803051</c:v>
                </c:pt>
              </c:numCache>
            </c:numRef>
          </c:val>
          <c:extLst>
            <c:ext xmlns:c16="http://schemas.microsoft.com/office/drawing/2014/chart" uri="{C3380CC4-5D6E-409C-BE32-E72D297353CC}">
              <c16:uniqueId val="{00000000-E77B-B041-A477-B4D4F7FA6ED4}"/>
            </c:ext>
          </c:extLst>
        </c:ser>
        <c:ser>
          <c:idx val="1"/>
          <c:order val="1"/>
          <c:tx>
            <c:strRef>
              <c:f>Beef!$Y$1</c:f>
              <c:strCache>
                <c:ptCount val="1"/>
                <c:pt idx="0">
                  <c:v>D2</c:v>
                </c:pt>
              </c:strCache>
            </c:strRef>
          </c:tx>
          <c:spPr>
            <a:solidFill>
              <a:schemeClr val="accent2"/>
            </a:solidFill>
            <a:ln>
              <a:noFill/>
            </a:ln>
            <a:effectLst/>
          </c:spPr>
          <c:invertIfNegative val="0"/>
          <c:errBars>
            <c:errBarType val="both"/>
            <c:errValType val="cust"/>
            <c:noEndCap val="0"/>
            <c:plus>
              <c:numRef>
                <c:f>Beef!$Y$7:$Y$10</c:f>
                <c:numCache>
                  <c:formatCode>General</c:formatCode>
                  <c:ptCount val="4"/>
                  <c:pt idx="0">
                    <c:v>3.2833686399361427E-2</c:v>
                  </c:pt>
                  <c:pt idx="1">
                    <c:v>0.16965543057558846</c:v>
                  </c:pt>
                  <c:pt idx="2">
                    <c:v>8.4408638530683547E-2</c:v>
                  </c:pt>
                  <c:pt idx="3">
                    <c:v>7.1246855670679884E-2</c:v>
                  </c:pt>
                </c:numCache>
              </c:numRef>
            </c:plus>
            <c:minus>
              <c:numRef>
                <c:f>Beef!$Y$7:$Y$10</c:f>
                <c:numCache>
                  <c:formatCode>General</c:formatCode>
                  <c:ptCount val="4"/>
                  <c:pt idx="0">
                    <c:v>3.2833686399361427E-2</c:v>
                  </c:pt>
                  <c:pt idx="1">
                    <c:v>0.16965543057558846</c:v>
                  </c:pt>
                  <c:pt idx="2">
                    <c:v>8.4408638530683547E-2</c:v>
                  </c:pt>
                  <c:pt idx="3">
                    <c:v>7.1246855670679884E-2</c:v>
                  </c:pt>
                </c:numCache>
              </c:numRef>
            </c:minus>
            <c:spPr>
              <a:noFill/>
              <a:ln w="9525" cap="flat" cmpd="sng" algn="ctr">
                <a:solidFill>
                  <a:schemeClr val="tx1">
                    <a:lumMod val="65000"/>
                    <a:lumOff val="35000"/>
                  </a:schemeClr>
                </a:solidFill>
                <a:round/>
              </a:ln>
              <a:effectLst/>
            </c:spPr>
          </c:errBars>
          <c:cat>
            <c:strRef>
              <c:f>Beef!$W$2:$W$5</c:f>
              <c:strCache>
                <c:ptCount val="4"/>
                <c:pt idx="0">
                  <c:v>Control</c:v>
                </c:pt>
                <c:pt idx="1">
                  <c:v>EDTA</c:v>
                </c:pt>
                <c:pt idx="2">
                  <c:v>AHM10</c:v>
                </c:pt>
                <c:pt idx="3">
                  <c:v>AHPI10</c:v>
                </c:pt>
              </c:strCache>
            </c:strRef>
          </c:cat>
          <c:val>
            <c:numRef>
              <c:f>Beef!$Y$2:$Y$5</c:f>
              <c:numCache>
                <c:formatCode>General</c:formatCode>
                <c:ptCount val="4"/>
                <c:pt idx="0">
                  <c:v>2.8203636635876355</c:v>
                </c:pt>
                <c:pt idx="1">
                  <c:v>2.57679481877507</c:v>
                </c:pt>
                <c:pt idx="2">
                  <c:v>2.7159955479164513</c:v>
                </c:pt>
                <c:pt idx="3">
                  <c:v>2.6509760727547693</c:v>
                </c:pt>
              </c:numCache>
            </c:numRef>
          </c:val>
          <c:extLst>
            <c:ext xmlns:c16="http://schemas.microsoft.com/office/drawing/2014/chart" uri="{C3380CC4-5D6E-409C-BE32-E72D297353CC}">
              <c16:uniqueId val="{00000001-E77B-B041-A477-B4D4F7FA6ED4}"/>
            </c:ext>
          </c:extLst>
        </c:ser>
        <c:ser>
          <c:idx val="2"/>
          <c:order val="2"/>
          <c:tx>
            <c:strRef>
              <c:f>Beef!$Z$1</c:f>
              <c:strCache>
                <c:ptCount val="1"/>
                <c:pt idx="0">
                  <c:v>D4</c:v>
                </c:pt>
              </c:strCache>
            </c:strRef>
          </c:tx>
          <c:spPr>
            <a:solidFill>
              <a:schemeClr val="accent3"/>
            </a:solidFill>
            <a:ln>
              <a:noFill/>
            </a:ln>
            <a:effectLst/>
          </c:spPr>
          <c:invertIfNegative val="0"/>
          <c:errBars>
            <c:errBarType val="both"/>
            <c:errValType val="cust"/>
            <c:noEndCap val="0"/>
            <c:plus>
              <c:numRef>
                <c:f>Beef!$Z$7:$Z$10</c:f>
                <c:numCache>
                  <c:formatCode>General</c:formatCode>
                  <c:ptCount val="4"/>
                  <c:pt idx="0">
                    <c:v>1.5589829016851887E-2</c:v>
                  </c:pt>
                  <c:pt idx="1">
                    <c:v>2.1655985372237098E-2</c:v>
                  </c:pt>
                  <c:pt idx="2">
                    <c:v>4.7575732113185873E-2</c:v>
                  </c:pt>
                  <c:pt idx="3">
                    <c:v>3.036455888672444E-2</c:v>
                  </c:pt>
                </c:numCache>
              </c:numRef>
            </c:plus>
            <c:minus>
              <c:numRef>
                <c:f>Beef!$Z$7:$Z$10</c:f>
                <c:numCache>
                  <c:formatCode>General</c:formatCode>
                  <c:ptCount val="4"/>
                  <c:pt idx="0">
                    <c:v>1.5589829016851887E-2</c:v>
                  </c:pt>
                  <c:pt idx="1">
                    <c:v>2.1655985372237098E-2</c:v>
                  </c:pt>
                  <c:pt idx="2">
                    <c:v>4.7575732113185873E-2</c:v>
                  </c:pt>
                  <c:pt idx="3">
                    <c:v>3.036455888672444E-2</c:v>
                  </c:pt>
                </c:numCache>
              </c:numRef>
            </c:minus>
            <c:spPr>
              <a:noFill/>
              <a:ln w="9525" cap="flat" cmpd="sng" algn="ctr">
                <a:solidFill>
                  <a:schemeClr val="tx1">
                    <a:lumMod val="65000"/>
                    <a:lumOff val="35000"/>
                  </a:schemeClr>
                </a:solidFill>
                <a:round/>
              </a:ln>
              <a:effectLst/>
            </c:spPr>
          </c:errBars>
          <c:cat>
            <c:strRef>
              <c:f>Beef!$W$2:$W$5</c:f>
              <c:strCache>
                <c:ptCount val="4"/>
                <c:pt idx="0">
                  <c:v>Control</c:v>
                </c:pt>
                <c:pt idx="1">
                  <c:v>EDTA</c:v>
                </c:pt>
                <c:pt idx="2">
                  <c:v>AHM10</c:v>
                </c:pt>
                <c:pt idx="3">
                  <c:v>AHPI10</c:v>
                </c:pt>
              </c:strCache>
            </c:strRef>
          </c:cat>
          <c:val>
            <c:numRef>
              <c:f>Beef!$Z$2:$Z$5</c:f>
              <c:numCache>
                <c:formatCode>General</c:formatCode>
                <c:ptCount val="4"/>
                <c:pt idx="0">
                  <c:v>3.9306322420245485</c:v>
                </c:pt>
                <c:pt idx="1">
                  <c:v>3.3982934580468238</c:v>
                </c:pt>
                <c:pt idx="2">
                  <c:v>2.8943894257784648</c:v>
                </c:pt>
                <c:pt idx="3">
                  <c:v>3.5375279409886673</c:v>
                </c:pt>
              </c:numCache>
            </c:numRef>
          </c:val>
          <c:extLst>
            <c:ext xmlns:c16="http://schemas.microsoft.com/office/drawing/2014/chart" uri="{C3380CC4-5D6E-409C-BE32-E72D297353CC}">
              <c16:uniqueId val="{00000002-E77B-B041-A477-B4D4F7FA6ED4}"/>
            </c:ext>
          </c:extLst>
        </c:ser>
        <c:ser>
          <c:idx val="3"/>
          <c:order val="3"/>
          <c:tx>
            <c:strRef>
              <c:f>Beef!$AA$1</c:f>
              <c:strCache>
                <c:ptCount val="1"/>
                <c:pt idx="0">
                  <c:v>D6</c:v>
                </c:pt>
              </c:strCache>
            </c:strRef>
          </c:tx>
          <c:spPr>
            <a:solidFill>
              <a:schemeClr val="accent4"/>
            </a:solidFill>
            <a:ln>
              <a:noFill/>
            </a:ln>
            <a:effectLst/>
          </c:spPr>
          <c:invertIfNegative val="0"/>
          <c:errBars>
            <c:errBarType val="both"/>
            <c:errValType val="cust"/>
            <c:noEndCap val="0"/>
            <c:plus>
              <c:numRef>
                <c:f>Beef!$AA$7:$AA$10</c:f>
                <c:numCache>
                  <c:formatCode>General</c:formatCode>
                  <c:ptCount val="4"/>
                  <c:pt idx="0">
                    <c:v>0.18566247092026181</c:v>
                  </c:pt>
                  <c:pt idx="1">
                    <c:v>2.0511410149101229E-2</c:v>
                  </c:pt>
                  <c:pt idx="2">
                    <c:v>3.1379322377622275E-2</c:v>
                  </c:pt>
                  <c:pt idx="3">
                    <c:v>3.7562119911786221E-2</c:v>
                  </c:pt>
                </c:numCache>
              </c:numRef>
            </c:plus>
            <c:minus>
              <c:numRef>
                <c:f>Beef!$AA$7:$AA$10</c:f>
                <c:numCache>
                  <c:formatCode>General</c:formatCode>
                  <c:ptCount val="4"/>
                  <c:pt idx="0">
                    <c:v>0.18566247092026181</c:v>
                  </c:pt>
                  <c:pt idx="1">
                    <c:v>2.0511410149101229E-2</c:v>
                  </c:pt>
                  <c:pt idx="2">
                    <c:v>3.1379322377622275E-2</c:v>
                  </c:pt>
                  <c:pt idx="3">
                    <c:v>3.7562119911786221E-2</c:v>
                  </c:pt>
                </c:numCache>
              </c:numRef>
            </c:minus>
            <c:spPr>
              <a:noFill/>
              <a:ln w="9525" cap="flat" cmpd="sng" algn="ctr">
                <a:solidFill>
                  <a:schemeClr val="tx1">
                    <a:lumMod val="65000"/>
                    <a:lumOff val="35000"/>
                  </a:schemeClr>
                </a:solidFill>
                <a:round/>
              </a:ln>
              <a:effectLst/>
            </c:spPr>
          </c:errBars>
          <c:cat>
            <c:strRef>
              <c:f>Beef!$W$2:$W$5</c:f>
              <c:strCache>
                <c:ptCount val="4"/>
                <c:pt idx="0">
                  <c:v>Control</c:v>
                </c:pt>
                <c:pt idx="1">
                  <c:v>EDTA</c:v>
                </c:pt>
                <c:pt idx="2">
                  <c:v>AHM10</c:v>
                </c:pt>
                <c:pt idx="3">
                  <c:v>AHPI10</c:v>
                </c:pt>
              </c:strCache>
            </c:strRef>
          </c:cat>
          <c:val>
            <c:numRef>
              <c:f>Beef!$AA$2:$AA$5</c:f>
              <c:numCache>
                <c:formatCode>General</c:formatCode>
                <c:ptCount val="4"/>
                <c:pt idx="0">
                  <c:v>9.3205613716087736</c:v>
                </c:pt>
                <c:pt idx="1">
                  <c:v>4.8240520453141835</c:v>
                </c:pt>
                <c:pt idx="2">
                  <c:v>3.5052091457301238</c:v>
                </c:pt>
                <c:pt idx="3">
                  <c:v>5.8660945666595348</c:v>
                </c:pt>
              </c:numCache>
            </c:numRef>
          </c:val>
          <c:extLst>
            <c:ext xmlns:c16="http://schemas.microsoft.com/office/drawing/2014/chart" uri="{C3380CC4-5D6E-409C-BE32-E72D297353CC}">
              <c16:uniqueId val="{00000003-E77B-B041-A477-B4D4F7FA6ED4}"/>
            </c:ext>
          </c:extLst>
        </c:ser>
        <c:ser>
          <c:idx val="4"/>
          <c:order val="4"/>
          <c:tx>
            <c:strRef>
              <c:f>Beef!$AB$1</c:f>
              <c:strCache>
                <c:ptCount val="1"/>
                <c:pt idx="0">
                  <c:v>D8</c:v>
                </c:pt>
              </c:strCache>
            </c:strRef>
          </c:tx>
          <c:spPr>
            <a:solidFill>
              <a:schemeClr val="accent5"/>
            </a:solidFill>
            <a:ln>
              <a:noFill/>
            </a:ln>
            <a:effectLst/>
          </c:spPr>
          <c:invertIfNegative val="0"/>
          <c:errBars>
            <c:errBarType val="both"/>
            <c:errValType val="cust"/>
            <c:noEndCap val="0"/>
            <c:plus>
              <c:numRef>
                <c:f>Beef!$AB$7:$AB$10</c:f>
                <c:numCache>
                  <c:formatCode>General</c:formatCode>
                  <c:ptCount val="4"/>
                  <c:pt idx="0">
                    <c:v>0.16402676394946858</c:v>
                  </c:pt>
                  <c:pt idx="1">
                    <c:v>1.1134431180495419</c:v>
                  </c:pt>
                  <c:pt idx="2">
                    <c:v>2.6609303083682742E-2</c:v>
                  </c:pt>
                  <c:pt idx="3">
                    <c:v>0.10186077543069642</c:v>
                  </c:pt>
                </c:numCache>
              </c:numRef>
            </c:plus>
            <c:minus>
              <c:numRef>
                <c:f>Beef!$AB$7:$AB$10</c:f>
                <c:numCache>
                  <c:formatCode>General</c:formatCode>
                  <c:ptCount val="4"/>
                  <c:pt idx="0">
                    <c:v>0.16402676394946858</c:v>
                  </c:pt>
                  <c:pt idx="1">
                    <c:v>1.1134431180495419</c:v>
                  </c:pt>
                  <c:pt idx="2">
                    <c:v>2.6609303083682742E-2</c:v>
                  </c:pt>
                  <c:pt idx="3">
                    <c:v>0.10186077543069642</c:v>
                  </c:pt>
                </c:numCache>
              </c:numRef>
            </c:minus>
            <c:spPr>
              <a:noFill/>
              <a:ln w="9525" cap="flat" cmpd="sng" algn="ctr">
                <a:solidFill>
                  <a:schemeClr val="tx1">
                    <a:lumMod val="65000"/>
                    <a:lumOff val="35000"/>
                  </a:schemeClr>
                </a:solidFill>
                <a:round/>
              </a:ln>
              <a:effectLst/>
            </c:spPr>
          </c:errBars>
          <c:cat>
            <c:strRef>
              <c:f>Beef!$W$2:$W$5</c:f>
              <c:strCache>
                <c:ptCount val="4"/>
                <c:pt idx="0">
                  <c:v>Control</c:v>
                </c:pt>
                <c:pt idx="1">
                  <c:v>EDTA</c:v>
                </c:pt>
                <c:pt idx="2">
                  <c:v>AHM10</c:v>
                </c:pt>
                <c:pt idx="3">
                  <c:v>AHPI10</c:v>
                </c:pt>
              </c:strCache>
            </c:strRef>
          </c:cat>
          <c:val>
            <c:numRef>
              <c:f>Beef!$AB$2:$AB$5</c:f>
              <c:numCache>
                <c:formatCode>General</c:formatCode>
                <c:ptCount val="4"/>
                <c:pt idx="0">
                  <c:v>5.8250300589892525</c:v>
                </c:pt>
                <c:pt idx="1">
                  <c:v>8.813921000531872</c:v>
                </c:pt>
                <c:pt idx="2">
                  <c:v>4.0264575695833349</c:v>
                </c:pt>
                <c:pt idx="3">
                  <c:v>8.1661893557773624</c:v>
                </c:pt>
              </c:numCache>
            </c:numRef>
          </c:val>
          <c:extLst>
            <c:ext xmlns:c16="http://schemas.microsoft.com/office/drawing/2014/chart" uri="{C3380CC4-5D6E-409C-BE32-E72D297353CC}">
              <c16:uniqueId val="{00000004-E77B-B041-A477-B4D4F7FA6ED4}"/>
            </c:ext>
          </c:extLst>
        </c:ser>
        <c:ser>
          <c:idx val="5"/>
          <c:order val="5"/>
          <c:tx>
            <c:strRef>
              <c:f>Beef!$AC$1</c:f>
              <c:strCache>
                <c:ptCount val="1"/>
                <c:pt idx="0">
                  <c:v>D10</c:v>
                </c:pt>
              </c:strCache>
            </c:strRef>
          </c:tx>
          <c:spPr>
            <a:solidFill>
              <a:schemeClr val="accent6"/>
            </a:solidFill>
            <a:ln>
              <a:noFill/>
            </a:ln>
            <a:effectLst/>
          </c:spPr>
          <c:invertIfNegative val="0"/>
          <c:errBars>
            <c:errBarType val="both"/>
            <c:errValType val="cust"/>
            <c:noEndCap val="0"/>
            <c:plus>
              <c:numRef>
                <c:f>Beef!$AC$7:$AC$10</c:f>
                <c:numCache>
                  <c:formatCode>General</c:formatCode>
                  <c:ptCount val="4"/>
                  <c:pt idx="0">
                    <c:v>0.21889076290570028</c:v>
                  </c:pt>
                  <c:pt idx="1">
                    <c:v>0.29587290476533007</c:v>
                  </c:pt>
                  <c:pt idx="2">
                    <c:v>0.23052150148575973</c:v>
                  </c:pt>
                  <c:pt idx="3">
                    <c:v>9.7780174363511441E-2</c:v>
                  </c:pt>
                </c:numCache>
              </c:numRef>
            </c:plus>
            <c:minus>
              <c:numRef>
                <c:f>Beef!$AC$7:$AC$10</c:f>
                <c:numCache>
                  <c:formatCode>General</c:formatCode>
                  <c:ptCount val="4"/>
                  <c:pt idx="0">
                    <c:v>0.21889076290570028</c:v>
                  </c:pt>
                  <c:pt idx="1">
                    <c:v>0.29587290476533007</c:v>
                  </c:pt>
                  <c:pt idx="2">
                    <c:v>0.23052150148575973</c:v>
                  </c:pt>
                  <c:pt idx="3">
                    <c:v>9.7780174363511441E-2</c:v>
                  </c:pt>
                </c:numCache>
              </c:numRef>
            </c:minus>
            <c:spPr>
              <a:noFill/>
              <a:ln w="9525" cap="flat" cmpd="sng" algn="ctr">
                <a:solidFill>
                  <a:schemeClr val="tx1">
                    <a:lumMod val="65000"/>
                    <a:lumOff val="35000"/>
                  </a:schemeClr>
                </a:solidFill>
                <a:round/>
              </a:ln>
              <a:effectLst/>
            </c:spPr>
          </c:errBars>
          <c:cat>
            <c:strRef>
              <c:f>Beef!$W$2:$W$5</c:f>
              <c:strCache>
                <c:ptCount val="4"/>
                <c:pt idx="0">
                  <c:v>Control</c:v>
                </c:pt>
                <c:pt idx="1">
                  <c:v>EDTA</c:v>
                </c:pt>
                <c:pt idx="2">
                  <c:v>AHM10</c:v>
                </c:pt>
                <c:pt idx="3">
                  <c:v>AHPI10</c:v>
                </c:pt>
              </c:strCache>
            </c:strRef>
          </c:cat>
          <c:val>
            <c:numRef>
              <c:f>Beef!$AC$2:$AC$5</c:f>
              <c:numCache>
                <c:formatCode>General</c:formatCode>
                <c:ptCount val="4"/>
                <c:pt idx="0">
                  <c:v>9.2539884287145551</c:v>
                </c:pt>
                <c:pt idx="1">
                  <c:v>6.4048862877210029</c:v>
                </c:pt>
                <c:pt idx="2">
                  <c:v>4.0429122067024146</c:v>
                </c:pt>
                <c:pt idx="3">
                  <c:v>10.316243525150078</c:v>
                </c:pt>
              </c:numCache>
            </c:numRef>
          </c:val>
          <c:extLst>
            <c:ext xmlns:c16="http://schemas.microsoft.com/office/drawing/2014/chart" uri="{C3380CC4-5D6E-409C-BE32-E72D297353CC}">
              <c16:uniqueId val="{00000005-E77B-B041-A477-B4D4F7FA6ED4}"/>
            </c:ext>
          </c:extLst>
        </c:ser>
        <c:ser>
          <c:idx val="6"/>
          <c:order val="6"/>
          <c:tx>
            <c:strRef>
              <c:f>Beef!$AD$1</c:f>
              <c:strCache>
                <c:ptCount val="1"/>
                <c:pt idx="0">
                  <c:v>D12</c:v>
                </c:pt>
              </c:strCache>
            </c:strRef>
          </c:tx>
          <c:spPr>
            <a:solidFill>
              <a:schemeClr val="accent1">
                <a:lumMod val="60000"/>
              </a:schemeClr>
            </a:solidFill>
            <a:ln>
              <a:noFill/>
            </a:ln>
            <a:effectLst/>
          </c:spPr>
          <c:invertIfNegative val="0"/>
          <c:errBars>
            <c:errBarType val="both"/>
            <c:errValType val="cust"/>
            <c:noEndCap val="0"/>
            <c:plus>
              <c:numRef>
                <c:f>Beef!$AD$7:$AD$10</c:f>
                <c:numCache>
                  <c:formatCode>General</c:formatCode>
                  <c:ptCount val="4"/>
                  <c:pt idx="0">
                    <c:v>0.30746877083131979</c:v>
                  </c:pt>
                  <c:pt idx="1">
                    <c:v>7.1495299370721827E-2</c:v>
                  </c:pt>
                  <c:pt idx="2">
                    <c:v>3.0921474886703871E-2</c:v>
                  </c:pt>
                  <c:pt idx="3">
                    <c:v>0.44984180375898153</c:v>
                  </c:pt>
                </c:numCache>
              </c:numRef>
            </c:plus>
            <c:minus>
              <c:numRef>
                <c:f>Beef!$AD$7:$AD$10</c:f>
                <c:numCache>
                  <c:formatCode>General</c:formatCode>
                  <c:ptCount val="4"/>
                  <c:pt idx="0">
                    <c:v>0.30746877083131979</c:v>
                  </c:pt>
                  <c:pt idx="1">
                    <c:v>7.1495299370721827E-2</c:v>
                  </c:pt>
                  <c:pt idx="2">
                    <c:v>3.0921474886703871E-2</c:v>
                  </c:pt>
                  <c:pt idx="3">
                    <c:v>0.44984180375898153</c:v>
                  </c:pt>
                </c:numCache>
              </c:numRef>
            </c:minus>
            <c:spPr>
              <a:noFill/>
              <a:ln w="9525" cap="flat" cmpd="sng" algn="ctr">
                <a:solidFill>
                  <a:schemeClr val="tx1">
                    <a:lumMod val="65000"/>
                    <a:lumOff val="35000"/>
                  </a:schemeClr>
                </a:solidFill>
                <a:round/>
              </a:ln>
              <a:effectLst/>
            </c:spPr>
          </c:errBars>
          <c:cat>
            <c:strRef>
              <c:f>Beef!$W$2:$W$5</c:f>
              <c:strCache>
                <c:ptCount val="4"/>
                <c:pt idx="0">
                  <c:v>Control</c:v>
                </c:pt>
                <c:pt idx="1">
                  <c:v>EDTA</c:v>
                </c:pt>
                <c:pt idx="2">
                  <c:v>AHM10</c:v>
                </c:pt>
                <c:pt idx="3">
                  <c:v>AHPI10</c:v>
                </c:pt>
              </c:strCache>
            </c:strRef>
          </c:cat>
          <c:val>
            <c:numRef>
              <c:f>Beef!$AD$2:$AD$5</c:f>
              <c:numCache>
                <c:formatCode>General</c:formatCode>
                <c:ptCount val="4"/>
                <c:pt idx="0">
                  <c:v>8.9232643996550411</c:v>
                </c:pt>
                <c:pt idx="1">
                  <c:v>5.5380626000387521</c:v>
                </c:pt>
                <c:pt idx="2">
                  <c:v>4.9947588158510934</c:v>
                </c:pt>
                <c:pt idx="3">
                  <c:v>10.044930474990865</c:v>
                </c:pt>
              </c:numCache>
            </c:numRef>
          </c:val>
          <c:extLst>
            <c:ext xmlns:c16="http://schemas.microsoft.com/office/drawing/2014/chart" uri="{C3380CC4-5D6E-409C-BE32-E72D297353CC}">
              <c16:uniqueId val="{00000006-E77B-B041-A477-B4D4F7FA6ED4}"/>
            </c:ext>
          </c:extLst>
        </c:ser>
        <c:ser>
          <c:idx val="7"/>
          <c:order val="7"/>
          <c:tx>
            <c:strRef>
              <c:f>Beef!$AE$1</c:f>
              <c:strCache>
                <c:ptCount val="1"/>
                <c:pt idx="0">
                  <c:v>D14</c:v>
                </c:pt>
              </c:strCache>
            </c:strRef>
          </c:tx>
          <c:spPr>
            <a:solidFill>
              <a:schemeClr val="accent2">
                <a:lumMod val="60000"/>
              </a:schemeClr>
            </a:solidFill>
            <a:ln>
              <a:noFill/>
            </a:ln>
            <a:effectLst/>
          </c:spPr>
          <c:invertIfNegative val="0"/>
          <c:errBars>
            <c:errBarType val="both"/>
            <c:errValType val="cust"/>
            <c:noEndCap val="0"/>
            <c:plus>
              <c:numRef>
                <c:f>Beef!$AE$7:$AE$10</c:f>
                <c:numCache>
                  <c:formatCode>General</c:formatCode>
                  <c:ptCount val="4"/>
                  <c:pt idx="0">
                    <c:v>0.20025547367516577</c:v>
                  </c:pt>
                  <c:pt idx="1">
                    <c:v>0.29212078711396022</c:v>
                  </c:pt>
                  <c:pt idx="2">
                    <c:v>6.1250293958890263E-2</c:v>
                  </c:pt>
                  <c:pt idx="3">
                    <c:v>8.6820824667243279E-2</c:v>
                  </c:pt>
                </c:numCache>
              </c:numRef>
            </c:plus>
            <c:minus>
              <c:numRef>
                <c:f>Beef!$AE$7:$AE$10</c:f>
                <c:numCache>
                  <c:formatCode>General</c:formatCode>
                  <c:ptCount val="4"/>
                  <c:pt idx="0">
                    <c:v>0.20025547367516577</c:v>
                  </c:pt>
                  <c:pt idx="1">
                    <c:v>0.29212078711396022</c:v>
                  </c:pt>
                  <c:pt idx="2">
                    <c:v>6.1250293958890263E-2</c:v>
                  </c:pt>
                  <c:pt idx="3">
                    <c:v>8.6820824667243279E-2</c:v>
                  </c:pt>
                </c:numCache>
              </c:numRef>
            </c:minus>
            <c:spPr>
              <a:noFill/>
              <a:ln w="9525" cap="flat" cmpd="sng" algn="ctr">
                <a:solidFill>
                  <a:schemeClr val="tx1">
                    <a:lumMod val="65000"/>
                    <a:lumOff val="35000"/>
                  </a:schemeClr>
                </a:solidFill>
                <a:round/>
              </a:ln>
              <a:effectLst/>
            </c:spPr>
          </c:errBars>
          <c:cat>
            <c:strRef>
              <c:f>Beef!$W$2:$W$5</c:f>
              <c:strCache>
                <c:ptCount val="4"/>
                <c:pt idx="0">
                  <c:v>Control</c:v>
                </c:pt>
                <c:pt idx="1">
                  <c:v>EDTA</c:v>
                </c:pt>
                <c:pt idx="2">
                  <c:v>AHM10</c:v>
                </c:pt>
                <c:pt idx="3">
                  <c:v>AHPI10</c:v>
                </c:pt>
              </c:strCache>
            </c:strRef>
          </c:cat>
          <c:val>
            <c:numRef>
              <c:f>Beef!$AE$2:$AE$5</c:f>
              <c:numCache>
                <c:formatCode>General</c:formatCode>
                <c:ptCount val="4"/>
                <c:pt idx="0">
                  <c:v>14.186552240223266</c:v>
                </c:pt>
                <c:pt idx="1">
                  <c:v>6.6249601418891615</c:v>
                </c:pt>
                <c:pt idx="2">
                  <c:v>3.8011493337973263</c:v>
                </c:pt>
                <c:pt idx="3">
                  <c:v>8.7218967421080471</c:v>
                </c:pt>
              </c:numCache>
            </c:numRef>
          </c:val>
          <c:extLst>
            <c:ext xmlns:c16="http://schemas.microsoft.com/office/drawing/2014/chart" uri="{C3380CC4-5D6E-409C-BE32-E72D297353CC}">
              <c16:uniqueId val="{00000007-E77B-B041-A477-B4D4F7FA6ED4}"/>
            </c:ext>
          </c:extLst>
        </c:ser>
        <c:dLbls>
          <c:showLegendKey val="0"/>
          <c:showVal val="0"/>
          <c:showCatName val="0"/>
          <c:showSerName val="0"/>
          <c:showPercent val="0"/>
          <c:showBubbleSize val="0"/>
        </c:dLbls>
        <c:gapWidth val="219"/>
        <c:overlap val="-27"/>
        <c:axId val="973775807"/>
        <c:axId val="973456559"/>
      </c:barChart>
      <c:catAx>
        <c:axId val="97377580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973456559"/>
        <c:crosses val="autoZero"/>
        <c:auto val="1"/>
        <c:lblAlgn val="ctr"/>
        <c:lblOffset val="100"/>
        <c:noMultiLvlLbl val="0"/>
      </c:catAx>
      <c:valAx>
        <c:axId val="973456559"/>
        <c:scaling>
          <c:orientation val="minMax"/>
          <c:max val="20"/>
          <c:min val="0"/>
        </c:scaling>
        <c:delete val="0"/>
        <c:axPos val="l"/>
        <c:title>
          <c:tx>
            <c:rich>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000"/>
                  <a:t>PV (Meq Hydroperoxides/kg oil) for beef</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973775807"/>
        <c:crosses val="autoZero"/>
        <c:crossBetween val="between"/>
        <c:majorUnit val="5"/>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Turkey!$X$1</c:f>
              <c:strCache>
                <c:ptCount val="1"/>
                <c:pt idx="0">
                  <c:v>D0</c:v>
                </c:pt>
              </c:strCache>
            </c:strRef>
          </c:tx>
          <c:spPr>
            <a:solidFill>
              <a:schemeClr val="accent1"/>
            </a:solidFill>
            <a:ln>
              <a:noFill/>
            </a:ln>
            <a:effectLst/>
          </c:spPr>
          <c:invertIfNegative val="0"/>
          <c:errBars>
            <c:errBarType val="both"/>
            <c:errValType val="cust"/>
            <c:noEndCap val="0"/>
            <c:plus>
              <c:numRef>
                <c:f>Turkey!$X$7:$X$10</c:f>
                <c:numCache>
                  <c:formatCode>General</c:formatCode>
                  <c:ptCount val="4"/>
                  <c:pt idx="0">
                    <c:v>0.6475242449981522</c:v>
                  </c:pt>
                  <c:pt idx="1">
                    <c:v>0.67870567331258846</c:v>
                  </c:pt>
                  <c:pt idx="2">
                    <c:v>0.656406876805534</c:v>
                  </c:pt>
                  <c:pt idx="3">
                    <c:v>0.73452949287836478</c:v>
                  </c:pt>
                </c:numCache>
              </c:numRef>
            </c:plus>
            <c:minus>
              <c:numRef>
                <c:f>Turkey!$X$7:$X$10</c:f>
                <c:numCache>
                  <c:formatCode>General</c:formatCode>
                  <c:ptCount val="4"/>
                  <c:pt idx="0">
                    <c:v>0.6475242449981522</c:v>
                  </c:pt>
                  <c:pt idx="1">
                    <c:v>0.67870567331258846</c:v>
                  </c:pt>
                  <c:pt idx="2">
                    <c:v>0.656406876805534</c:v>
                  </c:pt>
                  <c:pt idx="3">
                    <c:v>0.73452949287836478</c:v>
                  </c:pt>
                </c:numCache>
              </c:numRef>
            </c:minus>
            <c:spPr>
              <a:noFill/>
              <a:ln w="9525" cap="flat" cmpd="sng" algn="ctr">
                <a:solidFill>
                  <a:schemeClr val="tx1">
                    <a:lumMod val="65000"/>
                    <a:lumOff val="35000"/>
                  </a:schemeClr>
                </a:solidFill>
                <a:round/>
              </a:ln>
              <a:effectLst/>
            </c:spPr>
          </c:errBars>
          <c:cat>
            <c:strRef>
              <c:f>Turkey!$W$2:$W$5</c:f>
              <c:strCache>
                <c:ptCount val="4"/>
                <c:pt idx="0">
                  <c:v>Control</c:v>
                </c:pt>
                <c:pt idx="1">
                  <c:v>EDTA</c:v>
                </c:pt>
                <c:pt idx="2">
                  <c:v>AHM10</c:v>
                </c:pt>
                <c:pt idx="3">
                  <c:v>AHPI10</c:v>
                </c:pt>
              </c:strCache>
            </c:strRef>
          </c:cat>
          <c:val>
            <c:numRef>
              <c:f>Turkey!$X$2:$X$5</c:f>
              <c:numCache>
                <c:formatCode>General</c:formatCode>
                <c:ptCount val="4"/>
                <c:pt idx="0">
                  <c:v>6.4143436626694426</c:v>
                </c:pt>
                <c:pt idx="1">
                  <c:v>6.1505339145190909</c:v>
                </c:pt>
                <c:pt idx="2">
                  <c:v>7.1051070586506837</c:v>
                </c:pt>
                <c:pt idx="3">
                  <c:v>7.0017888344787211</c:v>
                </c:pt>
              </c:numCache>
            </c:numRef>
          </c:val>
          <c:extLst>
            <c:ext xmlns:c16="http://schemas.microsoft.com/office/drawing/2014/chart" uri="{C3380CC4-5D6E-409C-BE32-E72D297353CC}">
              <c16:uniqueId val="{00000000-A33D-0A40-A491-E5D89779DFE0}"/>
            </c:ext>
          </c:extLst>
        </c:ser>
        <c:ser>
          <c:idx val="1"/>
          <c:order val="1"/>
          <c:tx>
            <c:strRef>
              <c:f>Turkey!$Y$1</c:f>
              <c:strCache>
                <c:ptCount val="1"/>
                <c:pt idx="0">
                  <c:v>D2</c:v>
                </c:pt>
              </c:strCache>
            </c:strRef>
          </c:tx>
          <c:spPr>
            <a:solidFill>
              <a:schemeClr val="accent2"/>
            </a:solidFill>
            <a:ln>
              <a:noFill/>
            </a:ln>
            <a:effectLst/>
          </c:spPr>
          <c:invertIfNegative val="0"/>
          <c:errBars>
            <c:errBarType val="both"/>
            <c:errValType val="cust"/>
            <c:noEndCap val="0"/>
            <c:plus>
              <c:numRef>
                <c:f>Turkey!$Y$7:$Y$10</c:f>
                <c:numCache>
                  <c:formatCode>General</c:formatCode>
                  <c:ptCount val="4"/>
                  <c:pt idx="0">
                    <c:v>1.0582108051917116</c:v>
                  </c:pt>
                  <c:pt idx="1">
                    <c:v>0.75306798856751123</c:v>
                  </c:pt>
                  <c:pt idx="2">
                    <c:v>1.9217068257707961</c:v>
                  </c:pt>
                  <c:pt idx="3">
                    <c:v>0.77906189226863165</c:v>
                  </c:pt>
                </c:numCache>
              </c:numRef>
            </c:plus>
            <c:minus>
              <c:numRef>
                <c:f>Turkey!$Y$7:$Y$10</c:f>
                <c:numCache>
                  <c:formatCode>General</c:formatCode>
                  <c:ptCount val="4"/>
                  <c:pt idx="0">
                    <c:v>1.0582108051917116</c:v>
                  </c:pt>
                  <c:pt idx="1">
                    <c:v>0.75306798856751123</c:v>
                  </c:pt>
                  <c:pt idx="2">
                    <c:v>1.9217068257707961</c:v>
                  </c:pt>
                  <c:pt idx="3">
                    <c:v>0.77906189226863165</c:v>
                  </c:pt>
                </c:numCache>
              </c:numRef>
            </c:minus>
            <c:spPr>
              <a:noFill/>
              <a:ln w="9525" cap="flat" cmpd="sng" algn="ctr">
                <a:solidFill>
                  <a:schemeClr val="tx1">
                    <a:lumMod val="65000"/>
                    <a:lumOff val="35000"/>
                  </a:schemeClr>
                </a:solidFill>
                <a:round/>
              </a:ln>
              <a:effectLst/>
            </c:spPr>
          </c:errBars>
          <c:cat>
            <c:strRef>
              <c:f>Turkey!$W$2:$W$5</c:f>
              <c:strCache>
                <c:ptCount val="4"/>
                <c:pt idx="0">
                  <c:v>Control</c:v>
                </c:pt>
                <c:pt idx="1">
                  <c:v>EDTA</c:v>
                </c:pt>
                <c:pt idx="2">
                  <c:v>AHM10</c:v>
                </c:pt>
                <c:pt idx="3">
                  <c:v>AHPI10</c:v>
                </c:pt>
              </c:strCache>
            </c:strRef>
          </c:cat>
          <c:val>
            <c:numRef>
              <c:f>Turkey!$Y$2:$Y$5</c:f>
              <c:numCache>
                <c:formatCode>General</c:formatCode>
                <c:ptCount val="4"/>
                <c:pt idx="0">
                  <c:v>43.892530168672387</c:v>
                </c:pt>
                <c:pt idx="1">
                  <c:v>6.4343514592579689</c:v>
                </c:pt>
                <c:pt idx="2">
                  <c:v>7.4624935112341868</c:v>
                </c:pt>
                <c:pt idx="3">
                  <c:v>6.993298510733279</c:v>
                </c:pt>
              </c:numCache>
            </c:numRef>
          </c:val>
          <c:extLst>
            <c:ext xmlns:c16="http://schemas.microsoft.com/office/drawing/2014/chart" uri="{C3380CC4-5D6E-409C-BE32-E72D297353CC}">
              <c16:uniqueId val="{00000001-A33D-0A40-A491-E5D89779DFE0}"/>
            </c:ext>
          </c:extLst>
        </c:ser>
        <c:ser>
          <c:idx val="2"/>
          <c:order val="2"/>
          <c:tx>
            <c:strRef>
              <c:f>Turkey!$Z$1</c:f>
              <c:strCache>
                <c:ptCount val="1"/>
                <c:pt idx="0">
                  <c:v>D4</c:v>
                </c:pt>
              </c:strCache>
            </c:strRef>
          </c:tx>
          <c:spPr>
            <a:solidFill>
              <a:schemeClr val="accent3"/>
            </a:solidFill>
            <a:ln>
              <a:noFill/>
            </a:ln>
            <a:effectLst/>
          </c:spPr>
          <c:invertIfNegative val="0"/>
          <c:errBars>
            <c:errBarType val="both"/>
            <c:errValType val="cust"/>
            <c:noEndCap val="0"/>
            <c:plus>
              <c:numRef>
                <c:f>Turkey!$Z$7:$Z$10</c:f>
                <c:numCache>
                  <c:formatCode>General</c:formatCode>
                  <c:ptCount val="4"/>
                  <c:pt idx="0">
                    <c:v>0.88630292486580142</c:v>
                  </c:pt>
                  <c:pt idx="1">
                    <c:v>0.3701979971105504</c:v>
                  </c:pt>
                  <c:pt idx="2">
                    <c:v>0.24821581416985877</c:v>
                  </c:pt>
                  <c:pt idx="3">
                    <c:v>0.92597291337243137</c:v>
                  </c:pt>
                </c:numCache>
              </c:numRef>
            </c:plus>
            <c:minus>
              <c:numRef>
                <c:f>Turkey!$Z$7:$Z$10</c:f>
                <c:numCache>
                  <c:formatCode>General</c:formatCode>
                  <c:ptCount val="4"/>
                  <c:pt idx="0">
                    <c:v>0.88630292486580142</c:v>
                  </c:pt>
                  <c:pt idx="1">
                    <c:v>0.3701979971105504</c:v>
                  </c:pt>
                  <c:pt idx="2">
                    <c:v>0.24821581416985877</c:v>
                  </c:pt>
                  <c:pt idx="3">
                    <c:v>0.92597291337243137</c:v>
                  </c:pt>
                </c:numCache>
              </c:numRef>
            </c:minus>
            <c:spPr>
              <a:noFill/>
              <a:ln w="9525" cap="flat" cmpd="sng" algn="ctr">
                <a:solidFill>
                  <a:schemeClr val="tx1">
                    <a:lumMod val="65000"/>
                    <a:lumOff val="35000"/>
                  </a:schemeClr>
                </a:solidFill>
                <a:round/>
              </a:ln>
              <a:effectLst/>
            </c:spPr>
          </c:errBars>
          <c:cat>
            <c:strRef>
              <c:f>Turkey!$W$2:$W$5</c:f>
              <c:strCache>
                <c:ptCount val="4"/>
                <c:pt idx="0">
                  <c:v>Control</c:v>
                </c:pt>
                <c:pt idx="1">
                  <c:v>EDTA</c:v>
                </c:pt>
                <c:pt idx="2">
                  <c:v>AHM10</c:v>
                </c:pt>
                <c:pt idx="3">
                  <c:v>AHPI10</c:v>
                </c:pt>
              </c:strCache>
            </c:strRef>
          </c:cat>
          <c:val>
            <c:numRef>
              <c:f>Turkey!$Z$2:$Z$5</c:f>
              <c:numCache>
                <c:formatCode>General</c:formatCode>
                <c:ptCount val="4"/>
                <c:pt idx="0">
                  <c:v>7.9760189179096557</c:v>
                </c:pt>
                <c:pt idx="1">
                  <c:v>6.8009745331125373</c:v>
                </c:pt>
                <c:pt idx="2">
                  <c:v>7.3861350524453622</c:v>
                </c:pt>
                <c:pt idx="3">
                  <c:v>6.7044431815665133</c:v>
                </c:pt>
              </c:numCache>
            </c:numRef>
          </c:val>
          <c:extLst>
            <c:ext xmlns:c16="http://schemas.microsoft.com/office/drawing/2014/chart" uri="{C3380CC4-5D6E-409C-BE32-E72D297353CC}">
              <c16:uniqueId val="{00000002-A33D-0A40-A491-E5D89779DFE0}"/>
            </c:ext>
          </c:extLst>
        </c:ser>
        <c:ser>
          <c:idx val="3"/>
          <c:order val="3"/>
          <c:tx>
            <c:strRef>
              <c:f>Turkey!$AA$1</c:f>
              <c:strCache>
                <c:ptCount val="1"/>
                <c:pt idx="0">
                  <c:v>D6</c:v>
                </c:pt>
              </c:strCache>
            </c:strRef>
          </c:tx>
          <c:spPr>
            <a:solidFill>
              <a:schemeClr val="accent4"/>
            </a:solidFill>
            <a:ln>
              <a:noFill/>
            </a:ln>
            <a:effectLst/>
          </c:spPr>
          <c:invertIfNegative val="0"/>
          <c:errBars>
            <c:errBarType val="both"/>
            <c:errValType val="cust"/>
            <c:noEndCap val="0"/>
            <c:plus>
              <c:numRef>
                <c:f>Turkey!$AA$7:$AA$10</c:f>
                <c:numCache>
                  <c:formatCode>General</c:formatCode>
                  <c:ptCount val="4"/>
                  <c:pt idx="0">
                    <c:v>1.3361893145580457</c:v>
                  </c:pt>
                  <c:pt idx="1">
                    <c:v>0.58967695277731558</c:v>
                  </c:pt>
                  <c:pt idx="2">
                    <c:v>0.82384335321655477</c:v>
                  </c:pt>
                  <c:pt idx="3">
                    <c:v>0.42392820648743063</c:v>
                  </c:pt>
                </c:numCache>
              </c:numRef>
            </c:plus>
            <c:minus>
              <c:numRef>
                <c:f>Turkey!$AA$7:$AA$10</c:f>
                <c:numCache>
                  <c:formatCode>General</c:formatCode>
                  <c:ptCount val="4"/>
                  <c:pt idx="0">
                    <c:v>1.3361893145580457</c:v>
                  </c:pt>
                  <c:pt idx="1">
                    <c:v>0.58967695277731558</c:v>
                  </c:pt>
                  <c:pt idx="2">
                    <c:v>0.82384335321655477</c:v>
                  </c:pt>
                  <c:pt idx="3">
                    <c:v>0.42392820648743063</c:v>
                  </c:pt>
                </c:numCache>
              </c:numRef>
            </c:minus>
            <c:spPr>
              <a:noFill/>
              <a:ln w="9525" cap="flat" cmpd="sng" algn="ctr">
                <a:solidFill>
                  <a:schemeClr val="tx1">
                    <a:lumMod val="65000"/>
                    <a:lumOff val="35000"/>
                  </a:schemeClr>
                </a:solidFill>
                <a:round/>
              </a:ln>
              <a:effectLst/>
            </c:spPr>
          </c:errBars>
          <c:cat>
            <c:strRef>
              <c:f>Turkey!$W$2:$W$5</c:f>
              <c:strCache>
                <c:ptCount val="4"/>
                <c:pt idx="0">
                  <c:v>Control</c:v>
                </c:pt>
                <c:pt idx="1">
                  <c:v>EDTA</c:v>
                </c:pt>
                <c:pt idx="2">
                  <c:v>AHM10</c:v>
                </c:pt>
                <c:pt idx="3">
                  <c:v>AHPI10</c:v>
                </c:pt>
              </c:strCache>
            </c:strRef>
          </c:cat>
          <c:val>
            <c:numRef>
              <c:f>Turkey!$AA$2:$AA$5</c:f>
              <c:numCache>
                <c:formatCode>General</c:formatCode>
                <c:ptCount val="4"/>
                <c:pt idx="0">
                  <c:v>8.753591931297878</c:v>
                </c:pt>
                <c:pt idx="1">
                  <c:v>6.7471012606669474</c:v>
                </c:pt>
                <c:pt idx="2">
                  <c:v>14.739033142714026</c:v>
                </c:pt>
                <c:pt idx="3">
                  <c:v>7.2531200551395294</c:v>
                </c:pt>
              </c:numCache>
            </c:numRef>
          </c:val>
          <c:extLst>
            <c:ext xmlns:c16="http://schemas.microsoft.com/office/drawing/2014/chart" uri="{C3380CC4-5D6E-409C-BE32-E72D297353CC}">
              <c16:uniqueId val="{00000003-A33D-0A40-A491-E5D89779DFE0}"/>
            </c:ext>
          </c:extLst>
        </c:ser>
        <c:ser>
          <c:idx val="4"/>
          <c:order val="4"/>
          <c:tx>
            <c:strRef>
              <c:f>Turkey!$AB$1</c:f>
              <c:strCache>
                <c:ptCount val="1"/>
                <c:pt idx="0">
                  <c:v>D8</c:v>
                </c:pt>
              </c:strCache>
            </c:strRef>
          </c:tx>
          <c:spPr>
            <a:solidFill>
              <a:schemeClr val="accent5"/>
            </a:solidFill>
            <a:ln>
              <a:noFill/>
            </a:ln>
            <a:effectLst/>
          </c:spPr>
          <c:invertIfNegative val="0"/>
          <c:errBars>
            <c:errBarType val="both"/>
            <c:errValType val="cust"/>
            <c:noEndCap val="0"/>
            <c:plus>
              <c:numRef>
                <c:f>Turkey!$AB$7:$AB$10</c:f>
                <c:numCache>
                  <c:formatCode>General</c:formatCode>
                  <c:ptCount val="4"/>
                  <c:pt idx="0">
                    <c:v>0.71736083158334829</c:v>
                  </c:pt>
                  <c:pt idx="1">
                    <c:v>0.71414496743774059</c:v>
                  </c:pt>
                  <c:pt idx="2">
                    <c:v>1.2942592582366419</c:v>
                  </c:pt>
                  <c:pt idx="3">
                    <c:v>1.1824949803566591</c:v>
                  </c:pt>
                </c:numCache>
              </c:numRef>
            </c:plus>
            <c:minus>
              <c:numRef>
                <c:f>Turkey!$AB$7:$AB$10</c:f>
                <c:numCache>
                  <c:formatCode>General</c:formatCode>
                  <c:ptCount val="4"/>
                  <c:pt idx="0">
                    <c:v>0.71736083158334829</c:v>
                  </c:pt>
                  <c:pt idx="1">
                    <c:v>0.71414496743774059</c:v>
                  </c:pt>
                  <c:pt idx="2">
                    <c:v>1.2942592582366419</c:v>
                  </c:pt>
                  <c:pt idx="3">
                    <c:v>1.1824949803566591</c:v>
                  </c:pt>
                </c:numCache>
              </c:numRef>
            </c:minus>
            <c:spPr>
              <a:noFill/>
              <a:ln w="9525" cap="flat" cmpd="sng" algn="ctr">
                <a:solidFill>
                  <a:schemeClr val="tx1">
                    <a:lumMod val="65000"/>
                    <a:lumOff val="35000"/>
                  </a:schemeClr>
                </a:solidFill>
                <a:round/>
              </a:ln>
              <a:effectLst/>
            </c:spPr>
          </c:errBars>
          <c:cat>
            <c:strRef>
              <c:f>Turkey!$W$2:$W$5</c:f>
              <c:strCache>
                <c:ptCount val="4"/>
                <c:pt idx="0">
                  <c:v>Control</c:v>
                </c:pt>
                <c:pt idx="1">
                  <c:v>EDTA</c:v>
                </c:pt>
                <c:pt idx="2">
                  <c:v>AHM10</c:v>
                </c:pt>
                <c:pt idx="3">
                  <c:v>AHPI10</c:v>
                </c:pt>
              </c:strCache>
            </c:strRef>
          </c:cat>
          <c:val>
            <c:numRef>
              <c:f>Turkey!$AB$2:$AB$5</c:f>
              <c:numCache>
                <c:formatCode>General</c:formatCode>
                <c:ptCount val="4"/>
                <c:pt idx="0">
                  <c:v>8.5736587860086075</c:v>
                </c:pt>
                <c:pt idx="1">
                  <c:v>7.5998578177799452</c:v>
                </c:pt>
                <c:pt idx="2">
                  <c:v>7.7428176561823703</c:v>
                </c:pt>
                <c:pt idx="3">
                  <c:v>8.4125755957163495</c:v>
                </c:pt>
              </c:numCache>
            </c:numRef>
          </c:val>
          <c:extLst>
            <c:ext xmlns:c16="http://schemas.microsoft.com/office/drawing/2014/chart" uri="{C3380CC4-5D6E-409C-BE32-E72D297353CC}">
              <c16:uniqueId val="{00000004-A33D-0A40-A491-E5D89779DFE0}"/>
            </c:ext>
          </c:extLst>
        </c:ser>
        <c:ser>
          <c:idx val="5"/>
          <c:order val="5"/>
          <c:tx>
            <c:strRef>
              <c:f>Turkey!$AC$1</c:f>
              <c:strCache>
                <c:ptCount val="1"/>
                <c:pt idx="0">
                  <c:v>D10</c:v>
                </c:pt>
              </c:strCache>
            </c:strRef>
          </c:tx>
          <c:spPr>
            <a:solidFill>
              <a:schemeClr val="accent6"/>
            </a:solidFill>
            <a:ln>
              <a:noFill/>
            </a:ln>
            <a:effectLst/>
          </c:spPr>
          <c:invertIfNegative val="0"/>
          <c:errBars>
            <c:errBarType val="both"/>
            <c:errValType val="cust"/>
            <c:noEndCap val="0"/>
            <c:plus>
              <c:numRef>
                <c:f>Turkey!$AC$7:$AC$10</c:f>
                <c:numCache>
                  <c:formatCode>General</c:formatCode>
                  <c:ptCount val="4"/>
                  <c:pt idx="0">
                    <c:v>0.6834750446000043</c:v>
                  </c:pt>
                  <c:pt idx="1">
                    <c:v>0.77404627879365961</c:v>
                  </c:pt>
                  <c:pt idx="2">
                    <c:v>0.82941040360853346</c:v>
                  </c:pt>
                  <c:pt idx="3">
                    <c:v>0.28528974950835545</c:v>
                  </c:pt>
                </c:numCache>
              </c:numRef>
            </c:plus>
            <c:minus>
              <c:numRef>
                <c:f>Turkey!$AC$7:$AC$10</c:f>
                <c:numCache>
                  <c:formatCode>General</c:formatCode>
                  <c:ptCount val="4"/>
                  <c:pt idx="0">
                    <c:v>0.6834750446000043</c:v>
                  </c:pt>
                  <c:pt idx="1">
                    <c:v>0.77404627879365961</c:v>
                  </c:pt>
                  <c:pt idx="2">
                    <c:v>0.82941040360853346</c:v>
                  </c:pt>
                  <c:pt idx="3">
                    <c:v>0.28528974950835545</c:v>
                  </c:pt>
                </c:numCache>
              </c:numRef>
            </c:minus>
            <c:spPr>
              <a:noFill/>
              <a:ln w="9525" cap="flat" cmpd="sng" algn="ctr">
                <a:solidFill>
                  <a:schemeClr val="tx1">
                    <a:lumMod val="65000"/>
                    <a:lumOff val="35000"/>
                  </a:schemeClr>
                </a:solidFill>
                <a:round/>
              </a:ln>
              <a:effectLst/>
            </c:spPr>
          </c:errBars>
          <c:cat>
            <c:strRef>
              <c:f>Turkey!$W$2:$W$5</c:f>
              <c:strCache>
                <c:ptCount val="4"/>
                <c:pt idx="0">
                  <c:v>Control</c:v>
                </c:pt>
                <c:pt idx="1">
                  <c:v>EDTA</c:v>
                </c:pt>
                <c:pt idx="2">
                  <c:v>AHM10</c:v>
                </c:pt>
                <c:pt idx="3">
                  <c:v>AHPI10</c:v>
                </c:pt>
              </c:strCache>
            </c:strRef>
          </c:cat>
          <c:val>
            <c:numRef>
              <c:f>Turkey!$AC$2:$AC$5</c:f>
              <c:numCache>
                <c:formatCode>General</c:formatCode>
                <c:ptCount val="4"/>
                <c:pt idx="0">
                  <c:v>8.9298308103943693</c:v>
                </c:pt>
                <c:pt idx="1">
                  <c:v>8.4641625678517851</c:v>
                </c:pt>
                <c:pt idx="2">
                  <c:v>8.3070766339148232</c:v>
                </c:pt>
                <c:pt idx="3">
                  <c:v>7.7348084436729332</c:v>
                </c:pt>
              </c:numCache>
            </c:numRef>
          </c:val>
          <c:extLst>
            <c:ext xmlns:c16="http://schemas.microsoft.com/office/drawing/2014/chart" uri="{C3380CC4-5D6E-409C-BE32-E72D297353CC}">
              <c16:uniqueId val="{00000005-A33D-0A40-A491-E5D89779DFE0}"/>
            </c:ext>
          </c:extLst>
        </c:ser>
        <c:ser>
          <c:idx val="6"/>
          <c:order val="6"/>
          <c:tx>
            <c:strRef>
              <c:f>Turkey!$AD$1</c:f>
              <c:strCache>
                <c:ptCount val="1"/>
                <c:pt idx="0">
                  <c:v>D12</c:v>
                </c:pt>
              </c:strCache>
            </c:strRef>
          </c:tx>
          <c:spPr>
            <a:solidFill>
              <a:schemeClr val="accent1">
                <a:lumMod val="60000"/>
              </a:schemeClr>
            </a:solidFill>
            <a:ln>
              <a:noFill/>
            </a:ln>
            <a:effectLst/>
          </c:spPr>
          <c:invertIfNegative val="0"/>
          <c:errBars>
            <c:errBarType val="both"/>
            <c:errValType val="cust"/>
            <c:noEndCap val="0"/>
            <c:plus>
              <c:numRef>
                <c:f>Turkey!$AD$7:$AD$10</c:f>
                <c:numCache>
                  <c:formatCode>General</c:formatCode>
                  <c:ptCount val="4"/>
                  <c:pt idx="0">
                    <c:v>0.8958448255314676</c:v>
                  </c:pt>
                  <c:pt idx="1">
                    <c:v>0.46797888001881766</c:v>
                  </c:pt>
                  <c:pt idx="2">
                    <c:v>0.18621965760769432</c:v>
                  </c:pt>
                  <c:pt idx="3">
                    <c:v>5.1820677545041938E-2</c:v>
                  </c:pt>
                </c:numCache>
              </c:numRef>
            </c:plus>
            <c:minus>
              <c:numRef>
                <c:f>Turkey!$AD$7:$AD$10</c:f>
                <c:numCache>
                  <c:formatCode>General</c:formatCode>
                  <c:ptCount val="4"/>
                  <c:pt idx="0">
                    <c:v>0.8958448255314676</c:v>
                  </c:pt>
                  <c:pt idx="1">
                    <c:v>0.46797888001881766</c:v>
                  </c:pt>
                  <c:pt idx="2">
                    <c:v>0.18621965760769432</c:v>
                  </c:pt>
                  <c:pt idx="3">
                    <c:v>5.1820677545041938E-2</c:v>
                  </c:pt>
                </c:numCache>
              </c:numRef>
            </c:minus>
            <c:spPr>
              <a:noFill/>
              <a:ln w="9525" cap="flat" cmpd="sng" algn="ctr">
                <a:solidFill>
                  <a:schemeClr val="tx1">
                    <a:lumMod val="65000"/>
                    <a:lumOff val="35000"/>
                  </a:schemeClr>
                </a:solidFill>
                <a:round/>
              </a:ln>
              <a:effectLst/>
            </c:spPr>
          </c:errBars>
          <c:cat>
            <c:strRef>
              <c:f>Turkey!$W$2:$W$5</c:f>
              <c:strCache>
                <c:ptCount val="4"/>
                <c:pt idx="0">
                  <c:v>Control</c:v>
                </c:pt>
                <c:pt idx="1">
                  <c:v>EDTA</c:v>
                </c:pt>
                <c:pt idx="2">
                  <c:v>AHM10</c:v>
                </c:pt>
                <c:pt idx="3">
                  <c:v>AHPI10</c:v>
                </c:pt>
              </c:strCache>
            </c:strRef>
          </c:cat>
          <c:val>
            <c:numRef>
              <c:f>Turkey!$AD$2:$AD$5</c:f>
              <c:numCache>
                <c:formatCode>General</c:formatCode>
                <c:ptCount val="4"/>
                <c:pt idx="0">
                  <c:v>9.2256567407853218</c:v>
                </c:pt>
                <c:pt idx="1">
                  <c:v>7.1976510195950878</c:v>
                </c:pt>
                <c:pt idx="2">
                  <c:v>8.1367991039826606</c:v>
                </c:pt>
                <c:pt idx="3">
                  <c:v>8.1530555015017256</c:v>
                </c:pt>
              </c:numCache>
            </c:numRef>
          </c:val>
          <c:extLst>
            <c:ext xmlns:c16="http://schemas.microsoft.com/office/drawing/2014/chart" uri="{C3380CC4-5D6E-409C-BE32-E72D297353CC}">
              <c16:uniqueId val="{00000006-A33D-0A40-A491-E5D89779DFE0}"/>
            </c:ext>
          </c:extLst>
        </c:ser>
        <c:ser>
          <c:idx val="7"/>
          <c:order val="7"/>
          <c:tx>
            <c:strRef>
              <c:f>Turkey!$AE$1</c:f>
              <c:strCache>
                <c:ptCount val="1"/>
                <c:pt idx="0">
                  <c:v>D14</c:v>
                </c:pt>
              </c:strCache>
            </c:strRef>
          </c:tx>
          <c:spPr>
            <a:solidFill>
              <a:schemeClr val="accent2">
                <a:lumMod val="60000"/>
              </a:schemeClr>
            </a:solidFill>
            <a:ln>
              <a:noFill/>
            </a:ln>
            <a:effectLst/>
          </c:spPr>
          <c:invertIfNegative val="0"/>
          <c:errBars>
            <c:errBarType val="both"/>
            <c:errValType val="cust"/>
            <c:noEndCap val="0"/>
            <c:plus>
              <c:numRef>
                <c:f>Turkey!$AE$7:$AE$10</c:f>
                <c:numCache>
                  <c:formatCode>General</c:formatCode>
                  <c:ptCount val="4"/>
                  <c:pt idx="0">
                    <c:v>0.39487133619145687</c:v>
                  </c:pt>
                  <c:pt idx="1">
                    <c:v>0.35412326800060878</c:v>
                  </c:pt>
                  <c:pt idx="2">
                    <c:v>0.31535256512168897</c:v>
                  </c:pt>
                  <c:pt idx="3">
                    <c:v>0.23245432763961466</c:v>
                  </c:pt>
                </c:numCache>
              </c:numRef>
            </c:plus>
            <c:minus>
              <c:numRef>
                <c:f>Turkey!$AE$7:$AE$10</c:f>
                <c:numCache>
                  <c:formatCode>General</c:formatCode>
                  <c:ptCount val="4"/>
                  <c:pt idx="0">
                    <c:v>0.39487133619145687</c:v>
                  </c:pt>
                  <c:pt idx="1">
                    <c:v>0.35412326800060878</c:v>
                  </c:pt>
                  <c:pt idx="2">
                    <c:v>0.31535256512168897</c:v>
                  </c:pt>
                  <c:pt idx="3">
                    <c:v>0.23245432763961466</c:v>
                  </c:pt>
                </c:numCache>
              </c:numRef>
            </c:minus>
            <c:spPr>
              <a:noFill/>
              <a:ln w="9525" cap="flat" cmpd="sng" algn="ctr">
                <a:solidFill>
                  <a:schemeClr val="tx1">
                    <a:lumMod val="65000"/>
                    <a:lumOff val="35000"/>
                  </a:schemeClr>
                </a:solidFill>
                <a:round/>
              </a:ln>
              <a:effectLst/>
            </c:spPr>
          </c:errBars>
          <c:cat>
            <c:strRef>
              <c:f>Turkey!$W$2:$W$5</c:f>
              <c:strCache>
                <c:ptCount val="4"/>
                <c:pt idx="0">
                  <c:v>Control</c:v>
                </c:pt>
                <c:pt idx="1">
                  <c:v>EDTA</c:v>
                </c:pt>
                <c:pt idx="2">
                  <c:v>AHM10</c:v>
                </c:pt>
                <c:pt idx="3">
                  <c:v>AHPI10</c:v>
                </c:pt>
              </c:strCache>
            </c:strRef>
          </c:cat>
          <c:val>
            <c:numRef>
              <c:f>Turkey!$AE$2:$AE$5</c:f>
              <c:numCache>
                <c:formatCode>General</c:formatCode>
                <c:ptCount val="4"/>
                <c:pt idx="0">
                  <c:v>7.9887368439901936</c:v>
                </c:pt>
                <c:pt idx="1">
                  <c:v>7.0343744205561807</c:v>
                </c:pt>
                <c:pt idx="2">
                  <c:v>7.5497457603718106</c:v>
                </c:pt>
                <c:pt idx="3">
                  <c:v>7.9747808047510143</c:v>
                </c:pt>
              </c:numCache>
            </c:numRef>
          </c:val>
          <c:extLst>
            <c:ext xmlns:c16="http://schemas.microsoft.com/office/drawing/2014/chart" uri="{C3380CC4-5D6E-409C-BE32-E72D297353CC}">
              <c16:uniqueId val="{00000007-A33D-0A40-A491-E5D89779DFE0}"/>
            </c:ext>
          </c:extLst>
        </c:ser>
        <c:dLbls>
          <c:showLegendKey val="0"/>
          <c:showVal val="0"/>
          <c:showCatName val="0"/>
          <c:showSerName val="0"/>
          <c:showPercent val="0"/>
          <c:showBubbleSize val="0"/>
        </c:dLbls>
        <c:gapWidth val="219"/>
        <c:overlap val="-27"/>
        <c:axId val="430638640"/>
        <c:axId val="540107455"/>
      </c:barChart>
      <c:catAx>
        <c:axId val="430638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40107455"/>
        <c:crosses val="autoZero"/>
        <c:auto val="1"/>
        <c:lblAlgn val="ctr"/>
        <c:lblOffset val="100"/>
        <c:noMultiLvlLbl val="0"/>
      </c:catAx>
      <c:valAx>
        <c:axId val="540107455"/>
        <c:scaling>
          <c:orientation val="minMax"/>
          <c:max val="50"/>
          <c:min val="0"/>
        </c:scaling>
        <c:delete val="0"/>
        <c:axPos val="l"/>
        <c:title>
          <c:tx>
            <c:rich>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000"/>
                  <a:t>PV (Meq hydroperoxides/kg oil) for turkey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30638640"/>
        <c:crosses val="autoZero"/>
        <c:crossBetween val="between"/>
        <c:majorUnit val="10"/>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Beef!$W$1</c:f>
              <c:strCache>
                <c:ptCount val="1"/>
                <c:pt idx="0">
                  <c:v>D0</c:v>
                </c:pt>
              </c:strCache>
            </c:strRef>
          </c:tx>
          <c:spPr>
            <a:solidFill>
              <a:schemeClr val="accent1"/>
            </a:solidFill>
            <a:ln>
              <a:noFill/>
            </a:ln>
            <a:effectLst/>
          </c:spPr>
          <c:invertIfNegative val="0"/>
          <c:errBars>
            <c:errBarType val="both"/>
            <c:errValType val="cust"/>
            <c:noEndCap val="0"/>
            <c:plus>
              <c:numRef>
                <c:f>Beef!$W$7:$W$10</c:f>
                <c:numCache>
                  <c:formatCode>General</c:formatCode>
                  <c:ptCount val="4"/>
                  <c:pt idx="0">
                    <c:v>3.6405642164606067E-2</c:v>
                  </c:pt>
                  <c:pt idx="1">
                    <c:v>5.0066381264735005E-2</c:v>
                  </c:pt>
                  <c:pt idx="2">
                    <c:v>6.3369654359410665E-2</c:v>
                  </c:pt>
                  <c:pt idx="3">
                    <c:v>0.11838892366576602</c:v>
                  </c:pt>
                </c:numCache>
              </c:numRef>
            </c:plus>
            <c:minus>
              <c:numRef>
                <c:f>Beef!$W$7:$W$10</c:f>
                <c:numCache>
                  <c:formatCode>General</c:formatCode>
                  <c:ptCount val="4"/>
                  <c:pt idx="0">
                    <c:v>3.6405642164606067E-2</c:v>
                  </c:pt>
                  <c:pt idx="1">
                    <c:v>5.0066381264735005E-2</c:v>
                  </c:pt>
                  <c:pt idx="2">
                    <c:v>6.3369654359410665E-2</c:v>
                  </c:pt>
                  <c:pt idx="3">
                    <c:v>0.11838892366576602</c:v>
                  </c:pt>
                </c:numCache>
              </c:numRef>
            </c:minus>
            <c:spPr>
              <a:noFill/>
              <a:ln w="9525" cap="flat" cmpd="sng" algn="ctr">
                <a:solidFill>
                  <a:schemeClr val="tx1">
                    <a:lumMod val="65000"/>
                    <a:lumOff val="35000"/>
                  </a:schemeClr>
                </a:solidFill>
                <a:round/>
              </a:ln>
              <a:effectLst/>
            </c:spPr>
          </c:errBars>
          <c:cat>
            <c:strRef>
              <c:f>Beef!$V$2:$V$5</c:f>
              <c:strCache>
                <c:ptCount val="4"/>
                <c:pt idx="0">
                  <c:v>Control</c:v>
                </c:pt>
                <c:pt idx="1">
                  <c:v>EDTA</c:v>
                </c:pt>
                <c:pt idx="2">
                  <c:v>AHM10</c:v>
                </c:pt>
                <c:pt idx="3">
                  <c:v>AHPI10</c:v>
                </c:pt>
              </c:strCache>
            </c:strRef>
          </c:cat>
          <c:val>
            <c:numRef>
              <c:f>Beef!$W$2:$W$5</c:f>
              <c:numCache>
                <c:formatCode>General</c:formatCode>
                <c:ptCount val="4"/>
                <c:pt idx="0">
                  <c:v>0.22019155545491031</c:v>
                </c:pt>
                <c:pt idx="1">
                  <c:v>0.26503947253113158</c:v>
                </c:pt>
                <c:pt idx="2">
                  <c:v>0.33216532600355309</c:v>
                </c:pt>
                <c:pt idx="3">
                  <c:v>0.43308990869760661</c:v>
                </c:pt>
              </c:numCache>
            </c:numRef>
          </c:val>
          <c:extLst>
            <c:ext xmlns:c16="http://schemas.microsoft.com/office/drawing/2014/chart" uri="{C3380CC4-5D6E-409C-BE32-E72D297353CC}">
              <c16:uniqueId val="{00000000-F6A0-494A-93DF-F71E19376E6E}"/>
            </c:ext>
          </c:extLst>
        </c:ser>
        <c:ser>
          <c:idx val="1"/>
          <c:order val="1"/>
          <c:tx>
            <c:strRef>
              <c:f>Beef!$X$1</c:f>
              <c:strCache>
                <c:ptCount val="1"/>
                <c:pt idx="0">
                  <c:v>D2</c:v>
                </c:pt>
              </c:strCache>
            </c:strRef>
          </c:tx>
          <c:spPr>
            <a:solidFill>
              <a:schemeClr val="accent2"/>
            </a:solidFill>
            <a:ln>
              <a:noFill/>
            </a:ln>
            <a:effectLst/>
          </c:spPr>
          <c:invertIfNegative val="0"/>
          <c:errBars>
            <c:errBarType val="both"/>
            <c:errValType val="cust"/>
            <c:noEndCap val="0"/>
            <c:plus>
              <c:numRef>
                <c:f>Beef!$X$7:$X$10</c:f>
                <c:numCache>
                  <c:formatCode>General</c:formatCode>
                  <c:ptCount val="4"/>
                  <c:pt idx="0">
                    <c:v>7.8600042873060341E-2</c:v>
                  </c:pt>
                  <c:pt idx="1">
                    <c:v>0.16449993181802383</c:v>
                  </c:pt>
                  <c:pt idx="2">
                    <c:v>2.235530532264958E-2</c:v>
                  </c:pt>
                  <c:pt idx="3">
                    <c:v>0.34576220443454703</c:v>
                  </c:pt>
                </c:numCache>
              </c:numRef>
            </c:plus>
            <c:minus>
              <c:numRef>
                <c:f>Beef!$X$7:$X$10</c:f>
                <c:numCache>
                  <c:formatCode>General</c:formatCode>
                  <c:ptCount val="4"/>
                  <c:pt idx="0">
                    <c:v>7.8600042873060341E-2</c:v>
                  </c:pt>
                  <c:pt idx="1">
                    <c:v>0.16449993181802383</c:v>
                  </c:pt>
                  <c:pt idx="2">
                    <c:v>2.235530532264958E-2</c:v>
                  </c:pt>
                  <c:pt idx="3">
                    <c:v>0.34576220443454703</c:v>
                  </c:pt>
                </c:numCache>
              </c:numRef>
            </c:minus>
            <c:spPr>
              <a:noFill/>
              <a:ln w="9525" cap="flat" cmpd="sng" algn="ctr">
                <a:solidFill>
                  <a:schemeClr val="tx1">
                    <a:lumMod val="65000"/>
                    <a:lumOff val="35000"/>
                  </a:schemeClr>
                </a:solidFill>
                <a:round/>
              </a:ln>
              <a:effectLst/>
            </c:spPr>
          </c:errBars>
          <c:cat>
            <c:strRef>
              <c:f>Beef!$V$2:$V$5</c:f>
              <c:strCache>
                <c:ptCount val="4"/>
                <c:pt idx="0">
                  <c:v>Control</c:v>
                </c:pt>
                <c:pt idx="1">
                  <c:v>EDTA</c:v>
                </c:pt>
                <c:pt idx="2">
                  <c:v>AHM10</c:v>
                </c:pt>
                <c:pt idx="3">
                  <c:v>AHPI10</c:v>
                </c:pt>
              </c:strCache>
            </c:strRef>
          </c:cat>
          <c:val>
            <c:numRef>
              <c:f>Beef!$X$2:$X$5</c:f>
              <c:numCache>
                <c:formatCode>General</c:formatCode>
                <c:ptCount val="4"/>
                <c:pt idx="0">
                  <c:v>1.5482712636077087</c:v>
                </c:pt>
                <c:pt idx="1">
                  <c:v>1.2190779061279107</c:v>
                </c:pt>
                <c:pt idx="2">
                  <c:v>0.71991959719414933</c:v>
                </c:pt>
                <c:pt idx="3">
                  <c:v>1.3152571654013618</c:v>
                </c:pt>
              </c:numCache>
            </c:numRef>
          </c:val>
          <c:extLst>
            <c:ext xmlns:c16="http://schemas.microsoft.com/office/drawing/2014/chart" uri="{C3380CC4-5D6E-409C-BE32-E72D297353CC}">
              <c16:uniqueId val="{00000001-F6A0-494A-93DF-F71E19376E6E}"/>
            </c:ext>
          </c:extLst>
        </c:ser>
        <c:ser>
          <c:idx val="2"/>
          <c:order val="2"/>
          <c:tx>
            <c:strRef>
              <c:f>Beef!$Y$1</c:f>
              <c:strCache>
                <c:ptCount val="1"/>
                <c:pt idx="0">
                  <c:v>D4</c:v>
                </c:pt>
              </c:strCache>
            </c:strRef>
          </c:tx>
          <c:spPr>
            <a:solidFill>
              <a:schemeClr val="accent3"/>
            </a:solidFill>
            <a:ln>
              <a:noFill/>
            </a:ln>
            <a:effectLst/>
          </c:spPr>
          <c:invertIfNegative val="0"/>
          <c:errBars>
            <c:errBarType val="both"/>
            <c:errValType val="cust"/>
            <c:noEndCap val="0"/>
            <c:plus>
              <c:numRef>
                <c:f>Beef!$Y$7:$Y$10</c:f>
                <c:numCache>
                  <c:formatCode>General</c:formatCode>
                  <c:ptCount val="4"/>
                  <c:pt idx="0">
                    <c:v>9.8404124859232001E-2</c:v>
                  </c:pt>
                  <c:pt idx="1">
                    <c:v>2.2285807132635713</c:v>
                  </c:pt>
                  <c:pt idx="2">
                    <c:v>2.8142946756348309E-2</c:v>
                  </c:pt>
                  <c:pt idx="3">
                    <c:v>6.4884325837041096E-2</c:v>
                  </c:pt>
                </c:numCache>
              </c:numRef>
            </c:plus>
            <c:minus>
              <c:numRef>
                <c:f>Beef!$Y$7:$Y$10</c:f>
                <c:numCache>
                  <c:formatCode>General</c:formatCode>
                  <c:ptCount val="4"/>
                  <c:pt idx="0">
                    <c:v>9.8404124859232001E-2</c:v>
                  </c:pt>
                  <c:pt idx="1">
                    <c:v>2.2285807132635713</c:v>
                  </c:pt>
                  <c:pt idx="2">
                    <c:v>2.8142946756348309E-2</c:v>
                  </c:pt>
                  <c:pt idx="3">
                    <c:v>6.4884325837041096E-2</c:v>
                  </c:pt>
                </c:numCache>
              </c:numRef>
            </c:minus>
            <c:spPr>
              <a:noFill/>
              <a:ln w="9525" cap="flat" cmpd="sng" algn="ctr">
                <a:solidFill>
                  <a:schemeClr val="tx1">
                    <a:lumMod val="65000"/>
                    <a:lumOff val="35000"/>
                  </a:schemeClr>
                </a:solidFill>
                <a:round/>
              </a:ln>
              <a:effectLst/>
            </c:spPr>
          </c:errBars>
          <c:cat>
            <c:strRef>
              <c:f>Beef!$V$2:$V$5</c:f>
              <c:strCache>
                <c:ptCount val="4"/>
                <c:pt idx="0">
                  <c:v>Control</c:v>
                </c:pt>
                <c:pt idx="1">
                  <c:v>EDTA</c:v>
                </c:pt>
                <c:pt idx="2">
                  <c:v>AHM10</c:v>
                </c:pt>
                <c:pt idx="3">
                  <c:v>AHPI10</c:v>
                </c:pt>
              </c:strCache>
            </c:strRef>
          </c:cat>
          <c:val>
            <c:numRef>
              <c:f>Beef!$Y$2:$Y$5</c:f>
              <c:numCache>
                <c:formatCode>General</c:formatCode>
                <c:ptCount val="4"/>
                <c:pt idx="0">
                  <c:v>2.0403947416886403</c:v>
                </c:pt>
                <c:pt idx="1">
                  <c:v>2.6095250329109279</c:v>
                </c:pt>
                <c:pt idx="2">
                  <c:v>0.7578539185243115</c:v>
                </c:pt>
                <c:pt idx="3">
                  <c:v>0.97856816541453728</c:v>
                </c:pt>
              </c:numCache>
            </c:numRef>
          </c:val>
          <c:extLst>
            <c:ext xmlns:c16="http://schemas.microsoft.com/office/drawing/2014/chart" uri="{C3380CC4-5D6E-409C-BE32-E72D297353CC}">
              <c16:uniqueId val="{00000002-F6A0-494A-93DF-F71E19376E6E}"/>
            </c:ext>
          </c:extLst>
        </c:ser>
        <c:ser>
          <c:idx val="3"/>
          <c:order val="3"/>
          <c:tx>
            <c:strRef>
              <c:f>Beef!$Z$1</c:f>
              <c:strCache>
                <c:ptCount val="1"/>
                <c:pt idx="0">
                  <c:v>D6</c:v>
                </c:pt>
              </c:strCache>
            </c:strRef>
          </c:tx>
          <c:spPr>
            <a:solidFill>
              <a:schemeClr val="accent4"/>
            </a:solidFill>
            <a:ln>
              <a:noFill/>
            </a:ln>
            <a:effectLst/>
          </c:spPr>
          <c:invertIfNegative val="0"/>
          <c:errBars>
            <c:errBarType val="both"/>
            <c:errValType val="cust"/>
            <c:noEndCap val="0"/>
            <c:plus>
              <c:numRef>
                <c:f>Beef!$Z$7:$Z$10</c:f>
                <c:numCache>
                  <c:formatCode>General</c:formatCode>
                  <c:ptCount val="4"/>
                  <c:pt idx="0">
                    <c:v>0.24358379978273662</c:v>
                  </c:pt>
                  <c:pt idx="1">
                    <c:v>0.30447558476182629</c:v>
                  </c:pt>
                  <c:pt idx="2">
                    <c:v>2.3102849672599031</c:v>
                  </c:pt>
                  <c:pt idx="3">
                    <c:v>1.8036867657980571</c:v>
                  </c:pt>
                </c:numCache>
              </c:numRef>
            </c:plus>
            <c:minus>
              <c:numRef>
                <c:f>Beef!$Z$7:$Z$10</c:f>
                <c:numCache>
                  <c:formatCode>General</c:formatCode>
                  <c:ptCount val="4"/>
                  <c:pt idx="0">
                    <c:v>0.24358379978273662</c:v>
                  </c:pt>
                  <c:pt idx="1">
                    <c:v>0.30447558476182629</c:v>
                  </c:pt>
                  <c:pt idx="2">
                    <c:v>2.3102849672599031</c:v>
                  </c:pt>
                  <c:pt idx="3">
                    <c:v>1.8036867657980571</c:v>
                  </c:pt>
                </c:numCache>
              </c:numRef>
            </c:minus>
            <c:spPr>
              <a:noFill/>
              <a:ln w="9525" cap="flat" cmpd="sng" algn="ctr">
                <a:solidFill>
                  <a:schemeClr val="tx1">
                    <a:lumMod val="65000"/>
                    <a:lumOff val="35000"/>
                  </a:schemeClr>
                </a:solidFill>
                <a:round/>
              </a:ln>
              <a:effectLst/>
            </c:spPr>
          </c:errBars>
          <c:cat>
            <c:strRef>
              <c:f>Beef!$V$2:$V$5</c:f>
              <c:strCache>
                <c:ptCount val="4"/>
                <c:pt idx="0">
                  <c:v>Control</c:v>
                </c:pt>
                <c:pt idx="1">
                  <c:v>EDTA</c:v>
                </c:pt>
                <c:pt idx="2">
                  <c:v>AHM10</c:v>
                </c:pt>
                <c:pt idx="3">
                  <c:v>AHPI10</c:v>
                </c:pt>
              </c:strCache>
            </c:strRef>
          </c:cat>
          <c:val>
            <c:numRef>
              <c:f>Beef!$Z$2:$Z$5</c:f>
              <c:numCache>
                <c:formatCode>General</c:formatCode>
                <c:ptCount val="4"/>
                <c:pt idx="0">
                  <c:v>1.05106762619399</c:v>
                </c:pt>
                <c:pt idx="1">
                  <c:v>5.2666346083207314</c:v>
                </c:pt>
                <c:pt idx="2">
                  <c:v>1.759450036759814</c:v>
                </c:pt>
                <c:pt idx="3">
                  <c:v>3.386234440460409</c:v>
                </c:pt>
              </c:numCache>
            </c:numRef>
          </c:val>
          <c:extLst>
            <c:ext xmlns:c16="http://schemas.microsoft.com/office/drawing/2014/chart" uri="{C3380CC4-5D6E-409C-BE32-E72D297353CC}">
              <c16:uniqueId val="{00000003-F6A0-494A-93DF-F71E19376E6E}"/>
            </c:ext>
          </c:extLst>
        </c:ser>
        <c:ser>
          <c:idx val="4"/>
          <c:order val="4"/>
          <c:tx>
            <c:strRef>
              <c:f>Beef!$AA$1</c:f>
              <c:strCache>
                <c:ptCount val="1"/>
                <c:pt idx="0">
                  <c:v>D8</c:v>
                </c:pt>
              </c:strCache>
            </c:strRef>
          </c:tx>
          <c:spPr>
            <a:solidFill>
              <a:schemeClr val="accent5"/>
            </a:solidFill>
            <a:ln>
              <a:noFill/>
            </a:ln>
            <a:effectLst/>
          </c:spPr>
          <c:invertIfNegative val="0"/>
          <c:errBars>
            <c:errBarType val="both"/>
            <c:errValType val="cust"/>
            <c:noEndCap val="0"/>
            <c:plus>
              <c:numRef>
                <c:f>Beef!$AA$7:$AA$10</c:f>
                <c:numCache>
                  <c:formatCode>General</c:formatCode>
                  <c:ptCount val="4"/>
                  <c:pt idx="0">
                    <c:v>2.5257289492738318E-2</c:v>
                  </c:pt>
                  <c:pt idx="1">
                    <c:v>0.30407540543957806</c:v>
                  </c:pt>
                  <c:pt idx="2">
                    <c:v>0.52666571134868179</c:v>
                  </c:pt>
                  <c:pt idx="3">
                    <c:v>2.6401761772669357</c:v>
                  </c:pt>
                </c:numCache>
              </c:numRef>
            </c:plus>
            <c:minus>
              <c:numRef>
                <c:f>Beef!$AA$7:$AA$10</c:f>
                <c:numCache>
                  <c:formatCode>General</c:formatCode>
                  <c:ptCount val="4"/>
                  <c:pt idx="0">
                    <c:v>2.5257289492738318E-2</c:v>
                  </c:pt>
                  <c:pt idx="1">
                    <c:v>0.30407540543957806</c:v>
                  </c:pt>
                  <c:pt idx="2">
                    <c:v>0.52666571134868179</c:v>
                  </c:pt>
                  <c:pt idx="3">
                    <c:v>2.6401761772669357</c:v>
                  </c:pt>
                </c:numCache>
              </c:numRef>
            </c:minus>
            <c:spPr>
              <a:noFill/>
              <a:ln w="9525" cap="flat" cmpd="sng" algn="ctr">
                <a:solidFill>
                  <a:schemeClr val="tx1">
                    <a:lumMod val="65000"/>
                    <a:lumOff val="35000"/>
                  </a:schemeClr>
                </a:solidFill>
                <a:round/>
              </a:ln>
              <a:effectLst/>
            </c:spPr>
          </c:errBars>
          <c:cat>
            <c:strRef>
              <c:f>Beef!$V$2:$V$5</c:f>
              <c:strCache>
                <c:ptCount val="4"/>
                <c:pt idx="0">
                  <c:v>Control</c:v>
                </c:pt>
                <c:pt idx="1">
                  <c:v>EDTA</c:v>
                </c:pt>
                <c:pt idx="2">
                  <c:v>AHM10</c:v>
                </c:pt>
                <c:pt idx="3">
                  <c:v>AHPI10</c:v>
                </c:pt>
              </c:strCache>
            </c:strRef>
          </c:cat>
          <c:val>
            <c:numRef>
              <c:f>Beef!$AA$2:$AA$5</c:f>
              <c:numCache>
                <c:formatCode>General</c:formatCode>
                <c:ptCount val="4"/>
                <c:pt idx="0">
                  <c:v>1.6542883838350624</c:v>
                </c:pt>
                <c:pt idx="1">
                  <c:v>2.787157761681796</c:v>
                </c:pt>
                <c:pt idx="2">
                  <c:v>0.90015058278238824</c:v>
                </c:pt>
                <c:pt idx="3">
                  <c:v>3.9397769519220596</c:v>
                </c:pt>
              </c:numCache>
            </c:numRef>
          </c:val>
          <c:extLst>
            <c:ext xmlns:c16="http://schemas.microsoft.com/office/drawing/2014/chart" uri="{C3380CC4-5D6E-409C-BE32-E72D297353CC}">
              <c16:uniqueId val="{00000004-F6A0-494A-93DF-F71E19376E6E}"/>
            </c:ext>
          </c:extLst>
        </c:ser>
        <c:ser>
          <c:idx val="5"/>
          <c:order val="5"/>
          <c:tx>
            <c:strRef>
              <c:f>Beef!$AB$1</c:f>
              <c:strCache>
                <c:ptCount val="1"/>
                <c:pt idx="0">
                  <c:v>D10</c:v>
                </c:pt>
              </c:strCache>
            </c:strRef>
          </c:tx>
          <c:spPr>
            <a:solidFill>
              <a:schemeClr val="accent6"/>
            </a:solidFill>
            <a:ln>
              <a:noFill/>
            </a:ln>
            <a:effectLst/>
          </c:spPr>
          <c:invertIfNegative val="0"/>
          <c:errBars>
            <c:errBarType val="both"/>
            <c:errValType val="cust"/>
            <c:noEndCap val="0"/>
            <c:plus>
              <c:numRef>
                <c:f>Beef!$AB$7:$AB$10</c:f>
                <c:numCache>
                  <c:formatCode>General</c:formatCode>
                  <c:ptCount val="4"/>
                  <c:pt idx="0">
                    <c:v>4.0322360703984865E-2</c:v>
                  </c:pt>
                  <c:pt idx="1">
                    <c:v>2.6912162032682745E-2</c:v>
                  </c:pt>
                  <c:pt idx="2">
                    <c:v>6.5299546547870598E-3</c:v>
                  </c:pt>
                  <c:pt idx="3">
                    <c:v>0.1966449020216709</c:v>
                  </c:pt>
                </c:numCache>
              </c:numRef>
            </c:plus>
            <c:minus>
              <c:numRef>
                <c:f>Beef!$AB$7:$AB$10</c:f>
                <c:numCache>
                  <c:formatCode>General</c:formatCode>
                  <c:ptCount val="4"/>
                  <c:pt idx="0">
                    <c:v>4.0322360703984865E-2</c:v>
                  </c:pt>
                  <c:pt idx="1">
                    <c:v>2.6912162032682745E-2</c:v>
                  </c:pt>
                  <c:pt idx="2">
                    <c:v>6.5299546547870598E-3</c:v>
                  </c:pt>
                  <c:pt idx="3">
                    <c:v>0.1966449020216709</c:v>
                  </c:pt>
                </c:numCache>
              </c:numRef>
            </c:minus>
            <c:spPr>
              <a:noFill/>
              <a:ln w="9525" cap="flat" cmpd="sng" algn="ctr">
                <a:solidFill>
                  <a:schemeClr val="tx1">
                    <a:lumMod val="65000"/>
                    <a:lumOff val="35000"/>
                  </a:schemeClr>
                </a:solidFill>
                <a:round/>
              </a:ln>
              <a:effectLst/>
            </c:spPr>
          </c:errBars>
          <c:cat>
            <c:strRef>
              <c:f>Beef!$V$2:$V$5</c:f>
              <c:strCache>
                <c:ptCount val="4"/>
                <c:pt idx="0">
                  <c:v>Control</c:v>
                </c:pt>
                <c:pt idx="1">
                  <c:v>EDTA</c:v>
                </c:pt>
                <c:pt idx="2">
                  <c:v>AHM10</c:v>
                </c:pt>
                <c:pt idx="3">
                  <c:v>AHPI10</c:v>
                </c:pt>
              </c:strCache>
            </c:strRef>
          </c:cat>
          <c:val>
            <c:numRef>
              <c:f>Beef!$AB$2:$AB$5</c:f>
              <c:numCache>
                <c:formatCode>General</c:formatCode>
                <c:ptCount val="4"/>
                <c:pt idx="0">
                  <c:v>1.8827601799741565</c:v>
                </c:pt>
                <c:pt idx="1">
                  <c:v>1.7276905834465206</c:v>
                </c:pt>
                <c:pt idx="2">
                  <c:v>0.81807087560496461</c:v>
                </c:pt>
                <c:pt idx="3">
                  <c:v>2.6898319872477097</c:v>
                </c:pt>
              </c:numCache>
            </c:numRef>
          </c:val>
          <c:extLst>
            <c:ext xmlns:c16="http://schemas.microsoft.com/office/drawing/2014/chart" uri="{C3380CC4-5D6E-409C-BE32-E72D297353CC}">
              <c16:uniqueId val="{00000005-F6A0-494A-93DF-F71E19376E6E}"/>
            </c:ext>
          </c:extLst>
        </c:ser>
        <c:ser>
          <c:idx val="6"/>
          <c:order val="6"/>
          <c:tx>
            <c:strRef>
              <c:f>Beef!$AC$1</c:f>
              <c:strCache>
                <c:ptCount val="1"/>
                <c:pt idx="0">
                  <c:v>D12</c:v>
                </c:pt>
              </c:strCache>
            </c:strRef>
          </c:tx>
          <c:spPr>
            <a:solidFill>
              <a:schemeClr val="accent1">
                <a:lumMod val="60000"/>
              </a:schemeClr>
            </a:solidFill>
            <a:ln>
              <a:noFill/>
            </a:ln>
            <a:effectLst/>
          </c:spPr>
          <c:invertIfNegative val="0"/>
          <c:errBars>
            <c:errBarType val="both"/>
            <c:errValType val="cust"/>
            <c:noEndCap val="0"/>
            <c:plus>
              <c:numRef>
                <c:f>Beef!$AC$7:$AC$10</c:f>
                <c:numCache>
                  <c:formatCode>General</c:formatCode>
                  <c:ptCount val="4"/>
                  <c:pt idx="0">
                    <c:v>1.2275767485595723</c:v>
                  </c:pt>
                  <c:pt idx="1">
                    <c:v>8.6694996383278308E-2</c:v>
                  </c:pt>
                  <c:pt idx="2">
                    <c:v>8.3244593308096318E-2</c:v>
                  </c:pt>
                  <c:pt idx="3">
                    <c:v>0.19606185829558334</c:v>
                  </c:pt>
                </c:numCache>
              </c:numRef>
            </c:plus>
            <c:minus>
              <c:numRef>
                <c:f>Beef!$AC$7:$AC$10</c:f>
                <c:numCache>
                  <c:formatCode>General</c:formatCode>
                  <c:ptCount val="4"/>
                  <c:pt idx="0">
                    <c:v>1.2275767485595723</c:v>
                  </c:pt>
                  <c:pt idx="1">
                    <c:v>8.6694996383278308E-2</c:v>
                  </c:pt>
                  <c:pt idx="2">
                    <c:v>8.3244593308096318E-2</c:v>
                  </c:pt>
                  <c:pt idx="3">
                    <c:v>0.19606185829558334</c:v>
                  </c:pt>
                </c:numCache>
              </c:numRef>
            </c:minus>
            <c:spPr>
              <a:noFill/>
              <a:ln w="9525" cap="flat" cmpd="sng" algn="ctr">
                <a:solidFill>
                  <a:schemeClr val="tx1">
                    <a:lumMod val="65000"/>
                    <a:lumOff val="35000"/>
                  </a:schemeClr>
                </a:solidFill>
                <a:round/>
              </a:ln>
              <a:effectLst/>
            </c:spPr>
          </c:errBars>
          <c:cat>
            <c:strRef>
              <c:f>Beef!$V$2:$V$5</c:f>
              <c:strCache>
                <c:ptCount val="4"/>
                <c:pt idx="0">
                  <c:v>Control</c:v>
                </c:pt>
                <c:pt idx="1">
                  <c:v>EDTA</c:v>
                </c:pt>
                <c:pt idx="2">
                  <c:v>AHM10</c:v>
                </c:pt>
                <c:pt idx="3">
                  <c:v>AHPI10</c:v>
                </c:pt>
              </c:strCache>
            </c:strRef>
          </c:cat>
          <c:val>
            <c:numRef>
              <c:f>Beef!$AC$2:$AC$5</c:f>
              <c:numCache>
                <c:formatCode>General</c:formatCode>
                <c:ptCount val="4"/>
                <c:pt idx="0">
                  <c:v>1.9972357619125691</c:v>
                </c:pt>
                <c:pt idx="1">
                  <c:v>1.1345677262265605</c:v>
                </c:pt>
                <c:pt idx="2">
                  <c:v>0.84913965855457574</c:v>
                </c:pt>
                <c:pt idx="3">
                  <c:v>1.9081493644033707</c:v>
                </c:pt>
              </c:numCache>
            </c:numRef>
          </c:val>
          <c:extLst>
            <c:ext xmlns:c16="http://schemas.microsoft.com/office/drawing/2014/chart" uri="{C3380CC4-5D6E-409C-BE32-E72D297353CC}">
              <c16:uniqueId val="{00000006-F6A0-494A-93DF-F71E19376E6E}"/>
            </c:ext>
          </c:extLst>
        </c:ser>
        <c:ser>
          <c:idx val="7"/>
          <c:order val="7"/>
          <c:tx>
            <c:strRef>
              <c:f>Beef!$AD$1</c:f>
              <c:strCache>
                <c:ptCount val="1"/>
                <c:pt idx="0">
                  <c:v>D14</c:v>
                </c:pt>
              </c:strCache>
            </c:strRef>
          </c:tx>
          <c:spPr>
            <a:solidFill>
              <a:schemeClr val="accent2">
                <a:lumMod val="60000"/>
              </a:schemeClr>
            </a:solidFill>
            <a:ln>
              <a:noFill/>
            </a:ln>
            <a:effectLst/>
          </c:spPr>
          <c:invertIfNegative val="0"/>
          <c:errBars>
            <c:errBarType val="both"/>
            <c:errValType val="cust"/>
            <c:noEndCap val="0"/>
            <c:plus>
              <c:numRef>
                <c:f>Beef!$AD$7:$AD$10</c:f>
                <c:numCache>
                  <c:formatCode>General</c:formatCode>
                  <c:ptCount val="4"/>
                  <c:pt idx="0">
                    <c:v>9.1331698320320356E-2</c:v>
                  </c:pt>
                  <c:pt idx="1">
                    <c:v>0.15337456562173468</c:v>
                  </c:pt>
                  <c:pt idx="2">
                    <c:v>1.7447750428440992E-2</c:v>
                  </c:pt>
                  <c:pt idx="3">
                    <c:v>0.17530149252245081</c:v>
                  </c:pt>
                </c:numCache>
              </c:numRef>
            </c:plus>
            <c:minus>
              <c:numRef>
                <c:f>Beef!$AD$7:$AD$10</c:f>
                <c:numCache>
                  <c:formatCode>General</c:formatCode>
                  <c:ptCount val="4"/>
                  <c:pt idx="0">
                    <c:v>9.1331698320320356E-2</c:v>
                  </c:pt>
                  <c:pt idx="1">
                    <c:v>0.15337456562173468</c:v>
                  </c:pt>
                  <c:pt idx="2">
                    <c:v>1.7447750428440992E-2</c:v>
                  </c:pt>
                  <c:pt idx="3">
                    <c:v>0.17530149252245081</c:v>
                  </c:pt>
                </c:numCache>
              </c:numRef>
            </c:minus>
            <c:spPr>
              <a:noFill/>
              <a:ln w="9525" cap="flat" cmpd="sng" algn="ctr">
                <a:solidFill>
                  <a:schemeClr val="tx1">
                    <a:lumMod val="65000"/>
                    <a:lumOff val="35000"/>
                  </a:schemeClr>
                </a:solidFill>
                <a:round/>
              </a:ln>
              <a:effectLst/>
            </c:spPr>
          </c:errBars>
          <c:cat>
            <c:strRef>
              <c:f>Beef!$V$2:$V$5</c:f>
              <c:strCache>
                <c:ptCount val="4"/>
                <c:pt idx="0">
                  <c:v>Control</c:v>
                </c:pt>
                <c:pt idx="1">
                  <c:v>EDTA</c:v>
                </c:pt>
                <c:pt idx="2">
                  <c:v>AHM10</c:v>
                </c:pt>
                <c:pt idx="3">
                  <c:v>AHPI10</c:v>
                </c:pt>
              </c:strCache>
            </c:strRef>
          </c:cat>
          <c:val>
            <c:numRef>
              <c:f>Beef!$AD$2:$AD$5</c:f>
              <c:numCache>
                <c:formatCode>General</c:formatCode>
                <c:ptCount val="4"/>
                <c:pt idx="0">
                  <c:v>1.8913215370193968</c:v>
                </c:pt>
                <c:pt idx="1">
                  <c:v>1.3226872058148447</c:v>
                </c:pt>
                <c:pt idx="2">
                  <c:v>0.51352772140195169</c:v>
                </c:pt>
                <c:pt idx="3">
                  <c:v>2.3386437561913618</c:v>
                </c:pt>
              </c:numCache>
            </c:numRef>
          </c:val>
          <c:extLst>
            <c:ext xmlns:c16="http://schemas.microsoft.com/office/drawing/2014/chart" uri="{C3380CC4-5D6E-409C-BE32-E72D297353CC}">
              <c16:uniqueId val="{00000007-F6A0-494A-93DF-F71E19376E6E}"/>
            </c:ext>
          </c:extLst>
        </c:ser>
        <c:dLbls>
          <c:showLegendKey val="0"/>
          <c:showVal val="0"/>
          <c:showCatName val="0"/>
          <c:showSerName val="0"/>
          <c:showPercent val="0"/>
          <c:showBubbleSize val="0"/>
        </c:dLbls>
        <c:gapWidth val="219"/>
        <c:overlap val="-27"/>
        <c:axId val="399843935"/>
        <c:axId val="399562031"/>
      </c:barChart>
      <c:catAx>
        <c:axId val="39984393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399562031"/>
        <c:crosses val="autoZero"/>
        <c:auto val="1"/>
        <c:lblAlgn val="ctr"/>
        <c:lblOffset val="100"/>
        <c:noMultiLvlLbl val="0"/>
      </c:catAx>
      <c:valAx>
        <c:axId val="399562031"/>
        <c:scaling>
          <c:orientation val="minMax"/>
          <c:max val="10"/>
          <c:min val="0"/>
        </c:scaling>
        <c:delete val="0"/>
        <c:axPos val="l"/>
        <c:title>
          <c:tx>
            <c:rich>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000"/>
                  <a:t>TBARS</a:t>
                </a:r>
                <a:r>
                  <a:rPr lang="en-US" sz="1000" baseline="0"/>
                  <a:t> (mg MDA/kg oil) for beef</a:t>
                </a:r>
                <a:endParaRPr lang="en-US" sz="1000"/>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399843935"/>
        <c:crosses val="autoZero"/>
        <c:crossBetween val="between"/>
        <c:majorUnit val="2"/>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Turkey!$W$1</c:f>
              <c:strCache>
                <c:ptCount val="1"/>
                <c:pt idx="0">
                  <c:v>D0</c:v>
                </c:pt>
              </c:strCache>
            </c:strRef>
          </c:tx>
          <c:spPr>
            <a:solidFill>
              <a:schemeClr val="accent1"/>
            </a:solidFill>
            <a:ln>
              <a:noFill/>
            </a:ln>
            <a:effectLst/>
          </c:spPr>
          <c:invertIfNegative val="0"/>
          <c:errBars>
            <c:errBarType val="both"/>
            <c:errValType val="cust"/>
            <c:noEndCap val="0"/>
            <c:plus>
              <c:numRef>
                <c:f>Turkey!$W$7:$W$10</c:f>
                <c:numCache>
                  <c:formatCode>General</c:formatCode>
                  <c:ptCount val="4"/>
                  <c:pt idx="0">
                    <c:v>5.3925835794670834E-2</c:v>
                  </c:pt>
                  <c:pt idx="1">
                    <c:v>7.9898483910168142E-2</c:v>
                  </c:pt>
                  <c:pt idx="2">
                    <c:v>5.0877324919007344E-2</c:v>
                  </c:pt>
                  <c:pt idx="3">
                    <c:v>3.5282185733341249E-2</c:v>
                  </c:pt>
                </c:numCache>
              </c:numRef>
            </c:plus>
            <c:minus>
              <c:numRef>
                <c:f>Turkey!$W$7:$W$10</c:f>
                <c:numCache>
                  <c:formatCode>General</c:formatCode>
                  <c:ptCount val="4"/>
                  <c:pt idx="0">
                    <c:v>5.3925835794670834E-2</c:v>
                  </c:pt>
                  <c:pt idx="1">
                    <c:v>7.9898483910168142E-2</c:v>
                  </c:pt>
                  <c:pt idx="2">
                    <c:v>5.0877324919007344E-2</c:v>
                  </c:pt>
                  <c:pt idx="3">
                    <c:v>3.5282185733341249E-2</c:v>
                  </c:pt>
                </c:numCache>
              </c:numRef>
            </c:minus>
            <c:spPr>
              <a:noFill/>
              <a:ln w="9525" cap="flat" cmpd="sng" algn="ctr">
                <a:solidFill>
                  <a:schemeClr val="tx1">
                    <a:lumMod val="65000"/>
                    <a:lumOff val="35000"/>
                  </a:schemeClr>
                </a:solidFill>
                <a:round/>
              </a:ln>
              <a:effectLst/>
            </c:spPr>
          </c:errBars>
          <c:cat>
            <c:strRef>
              <c:f>Turkey!$V$2:$V$5</c:f>
              <c:strCache>
                <c:ptCount val="4"/>
                <c:pt idx="0">
                  <c:v>Control</c:v>
                </c:pt>
                <c:pt idx="1">
                  <c:v>EDTA</c:v>
                </c:pt>
                <c:pt idx="2">
                  <c:v>AHM10</c:v>
                </c:pt>
                <c:pt idx="3">
                  <c:v>AHPI10</c:v>
                </c:pt>
              </c:strCache>
            </c:strRef>
          </c:cat>
          <c:val>
            <c:numRef>
              <c:f>Turkey!$W$2:$W$5</c:f>
              <c:numCache>
                <c:formatCode>General</c:formatCode>
                <c:ptCount val="4"/>
                <c:pt idx="0">
                  <c:v>0.23400937021361487</c:v>
                </c:pt>
                <c:pt idx="1">
                  <c:v>0.19693881977024028</c:v>
                </c:pt>
                <c:pt idx="2">
                  <c:v>0.2165534280635675</c:v>
                </c:pt>
                <c:pt idx="3">
                  <c:v>0.20388269973030523</c:v>
                </c:pt>
              </c:numCache>
            </c:numRef>
          </c:val>
          <c:extLst>
            <c:ext xmlns:c16="http://schemas.microsoft.com/office/drawing/2014/chart" uri="{C3380CC4-5D6E-409C-BE32-E72D297353CC}">
              <c16:uniqueId val="{00000000-5610-CD47-9468-CD53168B5099}"/>
            </c:ext>
          </c:extLst>
        </c:ser>
        <c:ser>
          <c:idx val="1"/>
          <c:order val="1"/>
          <c:tx>
            <c:strRef>
              <c:f>Turkey!$X$1</c:f>
              <c:strCache>
                <c:ptCount val="1"/>
                <c:pt idx="0">
                  <c:v>D2</c:v>
                </c:pt>
              </c:strCache>
            </c:strRef>
          </c:tx>
          <c:spPr>
            <a:solidFill>
              <a:schemeClr val="accent2"/>
            </a:solidFill>
            <a:ln>
              <a:noFill/>
            </a:ln>
            <a:effectLst/>
          </c:spPr>
          <c:invertIfNegative val="0"/>
          <c:errBars>
            <c:errBarType val="both"/>
            <c:errValType val="cust"/>
            <c:noEndCap val="0"/>
            <c:plus>
              <c:numRef>
                <c:f>Turkey!$X$7:$X$10</c:f>
                <c:numCache>
                  <c:formatCode>General</c:formatCode>
                  <c:ptCount val="4"/>
                  <c:pt idx="0">
                    <c:v>1.6869687480584163</c:v>
                  </c:pt>
                  <c:pt idx="1">
                    <c:v>4.4717356550661988E-2</c:v>
                  </c:pt>
                  <c:pt idx="2">
                    <c:v>4.3511043442896927E-2</c:v>
                  </c:pt>
                  <c:pt idx="3">
                    <c:v>6.220259849887614E-2</c:v>
                  </c:pt>
                </c:numCache>
              </c:numRef>
            </c:plus>
            <c:minus>
              <c:numRef>
                <c:f>Turkey!$X$7:$X$10</c:f>
                <c:numCache>
                  <c:formatCode>General</c:formatCode>
                  <c:ptCount val="4"/>
                  <c:pt idx="0">
                    <c:v>1.6869687480584163</c:v>
                  </c:pt>
                  <c:pt idx="1">
                    <c:v>4.4717356550661988E-2</c:v>
                  </c:pt>
                  <c:pt idx="2">
                    <c:v>4.3511043442896927E-2</c:v>
                  </c:pt>
                  <c:pt idx="3">
                    <c:v>6.220259849887614E-2</c:v>
                  </c:pt>
                </c:numCache>
              </c:numRef>
            </c:minus>
            <c:spPr>
              <a:noFill/>
              <a:ln w="9525" cap="flat" cmpd="sng" algn="ctr">
                <a:solidFill>
                  <a:schemeClr val="tx1">
                    <a:lumMod val="65000"/>
                    <a:lumOff val="35000"/>
                  </a:schemeClr>
                </a:solidFill>
                <a:round/>
              </a:ln>
              <a:effectLst/>
            </c:spPr>
          </c:errBars>
          <c:cat>
            <c:strRef>
              <c:f>Turkey!$V$2:$V$5</c:f>
              <c:strCache>
                <c:ptCount val="4"/>
                <c:pt idx="0">
                  <c:v>Control</c:v>
                </c:pt>
                <c:pt idx="1">
                  <c:v>EDTA</c:v>
                </c:pt>
                <c:pt idx="2">
                  <c:v>AHM10</c:v>
                </c:pt>
                <c:pt idx="3">
                  <c:v>AHPI10</c:v>
                </c:pt>
              </c:strCache>
            </c:strRef>
          </c:cat>
          <c:val>
            <c:numRef>
              <c:f>Turkey!$X$2:$X$5</c:f>
              <c:numCache>
                <c:formatCode>General</c:formatCode>
                <c:ptCount val="4"/>
                <c:pt idx="0">
                  <c:v>1.7525843441091375</c:v>
                </c:pt>
                <c:pt idx="1">
                  <c:v>0.27597070084912984</c:v>
                </c:pt>
                <c:pt idx="2">
                  <c:v>0.28941001612810707</c:v>
                </c:pt>
                <c:pt idx="3">
                  <c:v>0.41107227570614696</c:v>
                </c:pt>
              </c:numCache>
            </c:numRef>
          </c:val>
          <c:extLst>
            <c:ext xmlns:c16="http://schemas.microsoft.com/office/drawing/2014/chart" uri="{C3380CC4-5D6E-409C-BE32-E72D297353CC}">
              <c16:uniqueId val="{00000001-5610-CD47-9468-CD53168B5099}"/>
            </c:ext>
          </c:extLst>
        </c:ser>
        <c:ser>
          <c:idx val="2"/>
          <c:order val="2"/>
          <c:tx>
            <c:strRef>
              <c:f>Turkey!$Y$1</c:f>
              <c:strCache>
                <c:ptCount val="1"/>
                <c:pt idx="0">
                  <c:v>D4</c:v>
                </c:pt>
              </c:strCache>
            </c:strRef>
          </c:tx>
          <c:spPr>
            <a:solidFill>
              <a:schemeClr val="accent3"/>
            </a:solidFill>
            <a:ln>
              <a:noFill/>
            </a:ln>
            <a:effectLst/>
          </c:spPr>
          <c:invertIfNegative val="0"/>
          <c:errBars>
            <c:errBarType val="both"/>
            <c:errValType val="cust"/>
            <c:noEndCap val="0"/>
            <c:plus>
              <c:numRef>
                <c:f>Turkey!$Y$7:$Y$10</c:f>
                <c:numCache>
                  <c:formatCode>General</c:formatCode>
                  <c:ptCount val="4"/>
                  <c:pt idx="0">
                    <c:v>0.15031728629782229</c:v>
                  </c:pt>
                  <c:pt idx="1">
                    <c:v>0.24344533313104516</c:v>
                  </c:pt>
                  <c:pt idx="2">
                    <c:v>0.11974102636487816</c:v>
                  </c:pt>
                  <c:pt idx="3">
                    <c:v>0.10309787550752723</c:v>
                  </c:pt>
                </c:numCache>
              </c:numRef>
            </c:plus>
            <c:minus>
              <c:numRef>
                <c:f>Turkey!$Y$7:$Y$10</c:f>
                <c:numCache>
                  <c:formatCode>General</c:formatCode>
                  <c:ptCount val="4"/>
                  <c:pt idx="0">
                    <c:v>0.15031728629782229</c:v>
                  </c:pt>
                  <c:pt idx="1">
                    <c:v>0.24344533313104516</c:v>
                  </c:pt>
                  <c:pt idx="2">
                    <c:v>0.11974102636487816</c:v>
                  </c:pt>
                  <c:pt idx="3">
                    <c:v>0.10309787550752723</c:v>
                  </c:pt>
                </c:numCache>
              </c:numRef>
            </c:minus>
            <c:spPr>
              <a:noFill/>
              <a:ln w="9525" cap="flat" cmpd="sng" algn="ctr">
                <a:solidFill>
                  <a:schemeClr val="tx1">
                    <a:lumMod val="65000"/>
                    <a:lumOff val="35000"/>
                  </a:schemeClr>
                </a:solidFill>
                <a:round/>
              </a:ln>
              <a:effectLst/>
            </c:spPr>
          </c:errBars>
          <c:cat>
            <c:strRef>
              <c:f>Turkey!$V$2:$V$5</c:f>
              <c:strCache>
                <c:ptCount val="4"/>
                <c:pt idx="0">
                  <c:v>Control</c:v>
                </c:pt>
                <c:pt idx="1">
                  <c:v>EDTA</c:v>
                </c:pt>
                <c:pt idx="2">
                  <c:v>AHM10</c:v>
                </c:pt>
                <c:pt idx="3">
                  <c:v>AHPI10</c:v>
                </c:pt>
              </c:strCache>
            </c:strRef>
          </c:cat>
          <c:val>
            <c:numRef>
              <c:f>Turkey!$Y$2:$Y$5</c:f>
              <c:numCache>
                <c:formatCode>General</c:formatCode>
                <c:ptCount val="4"/>
                <c:pt idx="0">
                  <c:v>1.2317226915766859</c:v>
                </c:pt>
                <c:pt idx="1">
                  <c:v>0.68559972780624856</c:v>
                </c:pt>
                <c:pt idx="2">
                  <c:v>0.55106634563569001</c:v>
                </c:pt>
                <c:pt idx="3">
                  <c:v>0.83632215062788828</c:v>
                </c:pt>
              </c:numCache>
            </c:numRef>
          </c:val>
          <c:extLst>
            <c:ext xmlns:c16="http://schemas.microsoft.com/office/drawing/2014/chart" uri="{C3380CC4-5D6E-409C-BE32-E72D297353CC}">
              <c16:uniqueId val="{00000002-5610-CD47-9468-CD53168B5099}"/>
            </c:ext>
          </c:extLst>
        </c:ser>
        <c:ser>
          <c:idx val="3"/>
          <c:order val="3"/>
          <c:tx>
            <c:strRef>
              <c:f>Turkey!$Z$1</c:f>
              <c:strCache>
                <c:ptCount val="1"/>
                <c:pt idx="0">
                  <c:v>D6</c:v>
                </c:pt>
              </c:strCache>
            </c:strRef>
          </c:tx>
          <c:spPr>
            <a:solidFill>
              <a:schemeClr val="accent4"/>
            </a:solidFill>
            <a:ln>
              <a:noFill/>
            </a:ln>
            <a:effectLst/>
          </c:spPr>
          <c:invertIfNegative val="0"/>
          <c:errBars>
            <c:errBarType val="both"/>
            <c:errValType val="cust"/>
            <c:noEndCap val="0"/>
            <c:plus>
              <c:numRef>
                <c:f>Turkey!$Z$7:$Z$10</c:f>
                <c:numCache>
                  <c:formatCode>General</c:formatCode>
                  <c:ptCount val="4"/>
                  <c:pt idx="0">
                    <c:v>9.6281334235139071E-2</c:v>
                  </c:pt>
                  <c:pt idx="1">
                    <c:v>1.6813625804557537E-2</c:v>
                  </c:pt>
                  <c:pt idx="2">
                    <c:v>0.15564747984595637</c:v>
                  </c:pt>
                  <c:pt idx="3">
                    <c:v>0.48108232955214109</c:v>
                  </c:pt>
                </c:numCache>
              </c:numRef>
            </c:plus>
            <c:minus>
              <c:numRef>
                <c:f>Turkey!$Z$7:$Z$10</c:f>
                <c:numCache>
                  <c:formatCode>General</c:formatCode>
                  <c:ptCount val="4"/>
                  <c:pt idx="0">
                    <c:v>9.6281334235139071E-2</c:v>
                  </c:pt>
                  <c:pt idx="1">
                    <c:v>1.6813625804557537E-2</c:v>
                  </c:pt>
                  <c:pt idx="2">
                    <c:v>0.15564747984595637</c:v>
                  </c:pt>
                  <c:pt idx="3">
                    <c:v>0.48108232955214109</c:v>
                  </c:pt>
                </c:numCache>
              </c:numRef>
            </c:minus>
            <c:spPr>
              <a:noFill/>
              <a:ln w="9525" cap="flat" cmpd="sng" algn="ctr">
                <a:solidFill>
                  <a:schemeClr val="tx1">
                    <a:lumMod val="65000"/>
                    <a:lumOff val="35000"/>
                  </a:schemeClr>
                </a:solidFill>
                <a:round/>
              </a:ln>
              <a:effectLst/>
            </c:spPr>
          </c:errBars>
          <c:cat>
            <c:strRef>
              <c:f>Turkey!$V$2:$V$5</c:f>
              <c:strCache>
                <c:ptCount val="4"/>
                <c:pt idx="0">
                  <c:v>Control</c:v>
                </c:pt>
                <c:pt idx="1">
                  <c:v>EDTA</c:v>
                </c:pt>
                <c:pt idx="2">
                  <c:v>AHM10</c:v>
                </c:pt>
                <c:pt idx="3">
                  <c:v>AHPI10</c:v>
                </c:pt>
              </c:strCache>
            </c:strRef>
          </c:cat>
          <c:val>
            <c:numRef>
              <c:f>Turkey!$Z$2:$Z$5</c:f>
              <c:numCache>
                <c:formatCode>General</c:formatCode>
                <c:ptCount val="4"/>
                <c:pt idx="0">
                  <c:v>1.197142801500956</c:v>
                </c:pt>
                <c:pt idx="1">
                  <c:v>0.40698827093505835</c:v>
                </c:pt>
                <c:pt idx="2">
                  <c:v>2.274874442813458</c:v>
                </c:pt>
                <c:pt idx="3">
                  <c:v>1.1924353846803675</c:v>
                </c:pt>
              </c:numCache>
            </c:numRef>
          </c:val>
          <c:extLst>
            <c:ext xmlns:c16="http://schemas.microsoft.com/office/drawing/2014/chart" uri="{C3380CC4-5D6E-409C-BE32-E72D297353CC}">
              <c16:uniqueId val="{00000003-5610-CD47-9468-CD53168B5099}"/>
            </c:ext>
          </c:extLst>
        </c:ser>
        <c:ser>
          <c:idx val="4"/>
          <c:order val="4"/>
          <c:tx>
            <c:strRef>
              <c:f>Turkey!$AA$1</c:f>
              <c:strCache>
                <c:ptCount val="1"/>
                <c:pt idx="0">
                  <c:v>D8</c:v>
                </c:pt>
              </c:strCache>
            </c:strRef>
          </c:tx>
          <c:spPr>
            <a:solidFill>
              <a:schemeClr val="accent5"/>
            </a:solidFill>
            <a:ln>
              <a:noFill/>
            </a:ln>
            <a:effectLst/>
          </c:spPr>
          <c:invertIfNegative val="0"/>
          <c:errBars>
            <c:errBarType val="both"/>
            <c:errValType val="cust"/>
            <c:noEndCap val="0"/>
            <c:plus>
              <c:numRef>
                <c:f>Turkey!$AA$7:$AA$10</c:f>
                <c:numCache>
                  <c:formatCode>General</c:formatCode>
                  <c:ptCount val="4"/>
                  <c:pt idx="0">
                    <c:v>4.8970085079079197</c:v>
                  </c:pt>
                  <c:pt idx="1">
                    <c:v>0.11197453520418549</c:v>
                  </c:pt>
                  <c:pt idx="2">
                    <c:v>0.2871965403128211</c:v>
                  </c:pt>
                  <c:pt idx="3">
                    <c:v>0.39940968521269721</c:v>
                  </c:pt>
                </c:numCache>
              </c:numRef>
            </c:plus>
            <c:minus>
              <c:numRef>
                <c:f>Turkey!$AA$7:$AA$10</c:f>
                <c:numCache>
                  <c:formatCode>General</c:formatCode>
                  <c:ptCount val="4"/>
                  <c:pt idx="0">
                    <c:v>4.8970085079079197</c:v>
                  </c:pt>
                  <c:pt idx="1">
                    <c:v>0.11197453520418549</c:v>
                  </c:pt>
                  <c:pt idx="2">
                    <c:v>0.2871965403128211</c:v>
                  </c:pt>
                  <c:pt idx="3">
                    <c:v>0.39940968521269721</c:v>
                  </c:pt>
                </c:numCache>
              </c:numRef>
            </c:minus>
            <c:spPr>
              <a:noFill/>
              <a:ln w="9525" cap="flat" cmpd="sng" algn="ctr">
                <a:solidFill>
                  <a:schemeClr val="tx1">
                    <a:lumMod val="65000"/>
                    <a:lumOff val="35000"/>
                  </a:schemeClr>
                </a:solidFill>
                <a:round/>
              </a:ln>
              <a:effectLst/>
            </c:spPr>
          </c:errBars>
          <c:cat>
            <c:strRef>
              <c:f>Turkey!$V$2:$V$5</c:f>
              <c:strCache>
                <c:ptCount val="4"/>
                <c:pt idx="0">
                  <c:v>Control</c:v>
                </c:pt>
                <c:pt idx="1">
                  <c:v>EDTA</c:v>
                </c:pt>
                <c:pt idx="2">
                  <c:v>AHM10</c:v>
                </c:pt>
                <c:pt idx="3">
                  <c:v>AHPI10</c:v>
                </c:pt>
              </c:strCache>
            </c:strRef>
          </c:cat>
          <c:val>
            <c:numRef>
              <c:f>Turkey!$AA$2:$AA$5</c:f>
              <c:numCache>
                <c:formatCode>General</c:formatCode>
                <c:ptCount val="4"/>
                <c:pt idx="0">
                  <c:v>3.1034270729253279</c:v>
                </c:pt>
                <c:pt idx="1">
                  <c:v>0.34145893398644461</c:v>
                </c:pt>
                <c:pt idx="2">
                  <c:v>0.9345235803267461</c:v>
                </c:pt>
                <c:pt idx="3">
                  <c:v>1.4341910227526435</c:v>
                </c:pt>
              </c:numCache>
            </c:numRef>
          </c:val>
          <c:extLst>
            <c:ext xmlns:c16="http://schemas.microsoft.com/office/drawing/2014/chart" uri="{C3380CC4-5D6E-409C-BE32-E72D297353CC}">
              <c16:uniqueId val="{00000004-5610-CD47-9468-CD53168B5099}"/>
            </c:ext>
          </c:extLst>
        </c:ser>
        <c:ser>
          <c:idx val="5"/>
          <c:order val="5"/>
          <c:tx>
            <c:strRef>
              <c:f>Turkey!$AB$1</c:f>
              <c:strCache>
                <c:ptCount val="1"/>
                <c:pt idx="0">
                  <c:v>D10</c:v>
                </c:pt>
              </c:strCache>
            </c:strRef>
          </c:tx>
          <c:spPr>
            <a:solidFill>
              <a:schemeClr val="accent6"/>
            </a:solidFill>
            <a:ln>
              <a:noFill/>
            </a:ln>
            <a:effectLst/>
          </c:spPr>
          <c:invertIfNegative val="0"/>
          <c:errBars>
            <c:errBarType val="both"/>
            <c:errValType val="cust"/>
            <c:noEndCap val="0"/>
            <c:plus>
              <c:numRef>
                <c:f>Turkey!$AB$7:$AB$10</c:f>
                <c:numCache>
                  <c:formatCode>General</c:formatCode>
                  <c:ptCount val="4"/>
                  <c:pt idx="0">
                    <c:v>0.56014043099893174</c:v>
                  </c:pt>
                  <c:pt idx="1">
                    <c:v>0.13345089991100403</c:v>
                  </c:pt>
                  <c:pt idx="2">
                    <c:v>0.30946372599405086</c:v>
                  </c:pt>
                  <c:pt idx="3">
                    <c:v>0.17314259907038879</c:v>
                  </c:pt>
                </c:numCache>
              </c:numRef>
            </c:plus>
            <c:minus>
              <c:numRef>
                <c:f>Turkey!$AB$7:$AB$10</c:f>
                <c:numCache>
                  <c:formatCode>General</c:formatCode>
                  <c:ptCount val="4"/>
                  <c:pt idx="0">
                    <c:v>0.56014043099893174</c:v>
                  </c:pt>
                  <c:pt idx="1">
                    <c:v>0.13345089991100403</c:v>
                  </c:pt>
                  <c:pt idx="2">
                    <c:v>0.30946372599405086</c:v>
                  </c:pt>
                  <c:pt idx="3">
                    <c:v>0.17314259907038879</c:v>
                  </c:pt>
                </c:numCache>
              </c:numRef>
            </c:minus>
            <c:spPr>
              <a:noFill/>
              <a:ln w="9525" cap="flat" cmpd="sng" algn="ctr">
                <a:solidFill>
                  <a:schemeClr val="tx1">
                    <a:lumMod val="65000"/>
                    <a:lumOff val="35000"/>
                  </a:schemeClr>
                </a:solidFill>
                <a:round/>
              </a:ln>
              <a:effectLst/>
            </c:spPr>
          </c:errBars>
          <c:cat>
            <c:strRef>
              <c:f>Turkey!$V$2:$V$5</c:f>
              <c:strCache>
                <c:ptCount val="4"/>
                <c:pt idx="0">
                  <c:v>Control</c:v>
                </c:pt>
                <c:pt idx="1">
                  <c:v>EDTA</c:v>
                </c:pt>
                <c:pt idx="2">
                  <c:v>AHM10</c:v>
                </c:pt>
                <c:pt idx="3">
                  <c:v>AHPI10</c:v>
                </c:pt>
              </c:strCache>
            </c:strRef>
          </c:cat>
          <c:val>
            <c:numRef>
              <c:f>Turkey!$AB$2:$AB$5</c:f>
              <c:numCache>
                <c:formatCode>General</c:formatCode>
                <c:ptCount val="4"/>
                <c:pt idx="0">
                  <c:v>0.83426902202156616</c:v>
                </c:pt>
                <c:pt idx="1">
                  <c:v>0.35611270896036279</c:v>
                </c:pt>
                <c:pt idx="2">
                  <c:v>0.92832892635786601</c:v>
                </c:pt>
                <c:pt idx="3">
                  <c:v>0.76203464706740676</c:v>
                </c:pt>
              </c:numCache>
            </c:numRef>
          </c:val>
          <c:extLst>
            <c:ext xmlns:c16="http://schemas.microsoft.com/office/drawing/2014/chart" uri="{C3380CC4-5D6E-409C-BE32-E72D297353CC}">
              <c16:uniqueId val="{00000005-5610-CD47-9468-CD53168B5099}"/>
            </c:ext>
          </c:extLst>
        </c:ser>
        <c:ser>
          <c:idx val="6"/>
          <c:order val="6"/>
          <c:tx>
            <c:strRef>
              <c:f>Turkey!$AC$1</c:f>
              <c:strCache>
                <c:ptCount val="1"/>
                <c:pt idx="0">
                  <c:v>D12</c:v>
                </c:pt>
              </c:strCache>
            </c:strRef>
          </c:tx>
          <c:spPr>
            <a:solidFill>
              <a:schemeClr val="accent1">
                <a:lumMod val="60000"/>
              </a:schemeClr>
            </a:solidFill>
            <a:ln>
              <a:noFill/>
            </a:ln>
            <a:effectLst/>
          </c:spPr>
          <c:invertIfNegative val="0"/>
          <c:errBars>
            <c:errBarType val="both"/>
            <c:errValType val="cust"/>
            <c:noEndCap val="0"/>
            <c:plus>
              <c:numRef>
                <c:f>Turkey!$AC$7:$AC$10</c:f>
                <c:numCache>
                  <c:formatCode>General</c:formatCode>
                  <c:ptCount val="4"/>
                  <c:pt idx="0">
                    <c:v>2.4334203162385846</c:v>
                  </c:pt>
                  <c:pt idx="1">
                    <c:v>0.208765665011235</c:v>
                  </c:pt>
                  <c:pt idx="2">
                    <c:v>5.0350730586472763E-2</c:v>
                  </c:pt>
                  <c:pt idx="3">
                    <c:v>0.2372751094029947</c:v>
                  </c:pt>
                </c:numCache>
              </c:numRef>
            </c:plus>
            <c:minus>
              <c:numRef>
                <c:f>Turkey!$AC$7:$AC$10</c:f>
                <c:numCache>
                  <c:formatCode>General</c:formatCode>
                  <c:ptCount val="4"/>
                  <c:pt idx="0">
                    <c:v>2.4334203162385846</c:v>
                  </c:pt>
                  <c:pt idx="1">
                    <c:v>0.208765665011235</c:v>
                  </c:pt>
                  <c:pt idx="2">
                    <c:v>5.0350730586472763E-2</c:v>
                  </c:pt>
                  <c:pt idx="3">
                    <c:v>0.2372751094029947</c:v>
                  </c:pt>
                </c:numCache>
              </c:numRef>
            </c:minus>
            <c:spPr>
              <a:noFill/>
              <a:ln w="9525" cap="flat" cmpd="sng" algn="ctr">
                <a:solidFill>
                  <a:schemeClr val="tx1">
                    <a:lumMod val="65000"/>
                    <a:lumOff val="35000"/>
                  </a:schemeClr>
                </a:solidFill>
                <a:round/>
              </a:ln>
              <a:effectLst/>
            </c:spPr>
          </c:errBars>
          <c:cat>
            <c:strRef>
              <c:f>Turkey!$V$2:$V$5</c:f>
              <c:strCache>
                <c:ptCount val="4"/>
                <c:pt idx="0">
                  <c:v>Control</c:v>
                </c:pt>
                <c:pt idx="1">
                  <c:v>EDTA</c:v>
                </c:pt>
                <c:pt idx="2">
                  <c:v>AHM10</c:v>
                </c:pt>
                <c:pt idx="3">
                  <c:v>AHPI10</c:v>
                </c:pt>
              </c:strCache>
            </c:strRef>
          </c:cat>
          <c:val>
            <c:numRef>
              <c:f>Turkey!$AC$2:$AC$5</c:f>
              <c:numCache>
                <c:formatCode>General</c:formatCode>
                <c:ptCount val="4"/>
                <c:pt idx="0">
                  <c:v>2.44825697445164</c:v>
                </c:pt>
                <c:pt idx="1">
                  <c:v>0.6343389508902012</c:v>
                </c:pt>
                <c:pt idx="2">
                  <c:v>0.91018547700563124</c:v>
                </c:pt>
                <c:pt idx="3">
                  <c:v>1.0466594638750712</c:v>
                </c:pt>
              </c:numCache>
            </c:numRef>
          </c:val>
          <c:extLst>
            <c:ext xmlns:c16="http://schemas.microsoft.com/office/drawing/2014/chart" uri="{C3380CC4-5D6E-409C-BE32-E72D297353CC}">
              <c16:uniqueId val="{00000006-5610-CD47-9468-CD53168B5099}"/>
            </c:ext>
          </c:extLst>
        </c:ser>
        <c:ser>
          <c:idx val="7"/>
          <c:order val="7"/>
          <c:tx>
            <c:strRef>
              <c:f>Turkey!$AD$1</c:f>
              <c:strCache>
                <c:ptCount val="1"/>
                <c:pt idx="0">
                  <c:v>D14</c:v>
                </c:pt>
              </c:strCache>
            </c:strRef>
          </c:tx>
          <c:spPr>
            <a:solidFill>
              <a:schemeClr val="accent2">
                <a:lumMod val="60000"/>
              </a:schemeClr>
            </a:solidFill>
            <a:ln>
              <a:noFill/>
            </a:ln>
            <a:effectLst/>
          </c:spPr>
          <c:invertIfNegative val="0"/>
          <c:errBars>
            <c:errBarType val="both"/>
            <c:errValType val="cust"/>
            <c:noEndCap val="0"/>
            <c:plus>
              <c:numRef>
                <c:f>Turkey!$AD$7:$AD$10</c:f>
                <c:numCache>
                  <c:formatCode>General</c:formatCode>
                  <c:ptCount val="4"/>
                  <c:pt idx="0">
                    <c:v>1.2071914006448061</c:v>
                  </c:pt>
                  <c:pt idx="1">
                    <c:v>0.11291142434907728</c:v>
                  </c:pt>
                  <c:pt idx="2">
                    <c:v>0.2445547984917926</c:v>
                  </c:pt>
                  <c:pt idx="3">
                    <c:v>8.9463965934378414E-2</c:v>
                  </c:pt>
                </c:numCache>
              </c:numRef>
            </c:plus>
            <c:minus>
              <c:numRef>
                <c:f>Turkey!$AD$7:$AD$10</c:f>
                <c:numCache>
                  <c:formatCode>General</c:formatCode>
                  <c:ptCount val="4"/>
                  <c:pt idx="0">
                    <c:v>1.2071914006448061</c:v>
                  </c:pt>
                  <c:pt idx="1">
                    <c:v>0.11291142434907728</c:v>
                  </c:pt>
                  <c:pt idx="2">
                    <c:v>0.2445547984917926</c:v>
                  </c:pt>
                  <c:pt idx="3">
                    <c:v>8.9463965934378414E-2</c:v>
                  </c:pt>
                </c:numCache>
              </c:numRef>
            </c:minus>
            <c:spPr>
              <a:noFill/>
              <a:ln w="9525" cap="flat" cmpd="sng" algn="ctr">
                <a:solidFill>
                  <a:schemeClr val="tx1">
                    <a:lumMod val="65000"/>
                    <a:lumOff val="35000"/>
                  </a:schemeClr>
                </a:solidFill>
                <a:round/>
              </a:ln>
              <a:effectLst/>
            </c:spPr>
          </c:errBars>
          <c:cat>
            <c:strRef>
              <c:f>Turkey!$V$2:$V$5</c:f>
              <c:strCache>
                <c:ptCount val="4"/>
                <c:pt idx="0">
                  <c:v>Control</c:v>
                </c:pt>
                <c:pt idx="1">
                  <c:v>EDTA</c:v>
                </c:pt>
                <c:pt idx="2">
                  <c:v>AHM10</c:v>
                </c:pt>
                <c:pt idx="3">
                  <c:v>AHPI10</c:v>
                </c:pt>
              </c:strCache>
            </c:strRef>
          </c:cat>
          <c:val>
            <c:numRef>
              <c:f>Turkey!$AD$2:$AD$5</c:f>
              <c:numCache>
                <c:formatCode>General</c:formatCode>
                <c:ptCount val="4"/>
                <c:pt idx="0">
                  <c:v>0.99938397026951498</c:v>
                </c:pt>
                <c:pt idx="1">
                  <c:v>0.23155524965971189</c:v>
                </c:pt>
                <c:pt idx="2">
                  <c:v>0.88813508697316157</c:v>
                </c:pt>
                <c:pt idx="3">
                  <c:v>0.67924374852421021</c:v>
                </c:pt>
              </c:numCache>
            </c:numRef>
          </c:val>
          <c:extLst>
            <c:ext xmlns:c16="http://schemas.microsoft.com/office/drawing/2014/chart" uri="{C3380CC4-5D6E-409C-BE32-E72D297353CC}">
              <c16:uniqueId val="{00000007-5610-CD47-9468-CD53168B5099}"/>
            </c:ext>
          </c:extLst>
        </c:ser>
        <c:dLbls>
          <c:showLegendKey val="0"/>
          <c:showVal val="0"/>
          <c:showCatName val="0"/>
          <c:showSerName val="0"/>
          <c:showPercent val="0"/>
          <c:showBubbleSize val="0"/>
        </c:dLbls>
        <c:gapWidth val="219"/>
        <c:overlap val="-27"/>
        <c:axId val="455934719"/>
        <c:axId val="871407695"/>
      </c:barChart>
      <c:catAx>
        <c:axId val="45593471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871407695"/>
        <c:crosses val="autoZero"/>
        <c:auto val="1"/>
        <c:lblAlgn val="ctr"/>
        <c:lblOffset val="100"/>
        <c:noMultiLvlLbl val="0"/>
      </c:catAx>
      <c:valAx>
        <c:axId val="871407695"/>
        <c:scaling>
          <c:orientation val="minMax"/>
          <c:max val="10"/>
          <c:min val="0"/>
        </c:scaling>
        <c:delete val="0"/>
        <c:axPos val="l"/>
        <c:title>
          <c:tx>
            <c:rich>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000"/>
                  <a:t>TBARS (mg MDA/kg oil) for turkey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55934719"/>
        <c:crosses val="autoZero"/>
        <c:crossBetween val="between"/>
        <c:majorUnit val="2"/>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74113d4-6574-4021-b6c9-5251c706eb1d" xsi:nil="true"/>
    <lcf76f155ced4ddcb4097134ff3c332f xmlns="98591523-4d31-467e-865c-f531f6b6886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6E33DE06A677F44B508FA6BFE0E1DDC" ma:contentTypeVersion="15" ma:contentTypeDescription="Create a new document." ma:contentTypeScope="" ma:versionID="b02a7457690f7b8d1627a1532f9b2e28">
  <xsd:schema xmlns:xsd="http://www.w3.org/2001/XMLSchema" xmlns:xs="http://www.w3.org/2001/XMLSchema" xmlns:p="http://schemas.microsoft.com/office/2006/metadata/properties" xmlns:ns2="98591523-4d31-467e-865c-f531f6b6886c" xmlns:ns3="d74113d4-6574-4021-b6c9-5251c706eb1d" targetNamespace="http://schemas.microsoft.com/office/2006/metadata/properties" ma:root="true" ma:fieldsID="8c174d1bf48099823756eb08ad08fa4d" ns2:_="" ns3:_="">
    <xsd:import namespace="98591523-4d31-467e-865c-f531f6b6886c"/>
    <xsd:import namespace="d74113d4-6574-4021-b6c9-5251c706eb1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591523-4d31-467e-865c-f531f6b688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8ab95b9-39aa-4b9d-a2e7-0451eedf9b8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4113d4-6574-4021-b6c9-5251c706eb1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7cdd39d-d611-4b4b-a618-b20c5f55d237}" ma:internalName="TaxCatchAll" ma:showField="CatchAllData" ma:web="d74113d4-6574-4021-b6c9-5251c706eb1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729691-F4C4-4240-949D-8FD58BC5E981}">
  <ds:schemaRefs>
    <ds:schemaRef ds:uri="http://schemas.microsoft.com/office/2006/metadata/properties"/>
    <ds:schemaRef ds:uri="http://schemas.microsoft.com/office/infopath/2007/PartnerControls"/>
    <ds:schemaRef ds:uri="d74113d4-6574-4021-b6c9-5251c706eb1d"/>
    <ds:schemaRef ds:uri="98591523-4d31-467e-865c-f531f6b6886c"/>
  </ds:schemaRefs>
</ds:datastoreItem>
</file>

<file path=customXml/itemProps2.xml><?xml version="1.0" encoding="utf-8"?>
<ds:datastoreItem xmlns:ds="http://schemas.openxmlformats.org/officeDocument/2006/customXml" ds:itemID="{138A4157-1647-466E-8FD9-307C84FAA777}">
  <ds:schemaRefs>
    <ds:schemaRef ds:uri="http://schemas.microsoft.com/sharepoint/v3/contenttype/forms"/>
  </ds:schemaRefs>
</ds:datastoreItem>
</file>

<file path=customXml/itemProps3.xml><?xml version="1.0" encoding="utf-8"?>
<ds:datastoreItem xmlns:ds="http://schemas.openxmlformats.org/officeDocument/2006/customXml" ds:itemID="{539CB172-EA28-409D-A55E-0EA4F5B91F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591523-4d31-467e-865c-f531f6b6886c"/>
    <ds:schemaRef ds:uri="d74113d4-6574-4021-b6c9-5251c706eb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0EA974-FF3F-4132-8400-478EEB0FE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C:\Users\asherm10\Documents\etd-word-template-1 (1).dotx</Template>
  <TotalTime>48</TotalTime>
  <Pages>98</Pages>
  <Words>23513</Words>
  <Characters>134027</Characters>
  <Application>Microsoft Office Word</Application>
  <DocSecurity>0</DocSecurity>
  <Lines>1116</Lines>
  <Paragraphs>314</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157226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Sherman, Abby L</dc:creator>
  <cp:lastModifiedBy>Angeletti, Brynn S.</cp:lastModifiedBy>
  <cp:revision>51</cp:revision>
  <cp:lastPrinted>2005-09-22T13:02:00Z</cp:lastPrinted>
  <dcterms:created xsi:type="dcterms:W3CDTF">2025-04-22T17:11:00Z</dcterms:created>
  <dcterms:modified xsi:type="dcterms:W3CDTF">2025-04-24T20:17:00Z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0x01010056E33DE06A677F44B508FA6BFE0E1DDC</vt:lpwstr>
  </property>
</Properties>
</file>